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87364632"/>
        <w:docPartObj>
          <w:docPartGallery w:val="Cover Pages"/>
          <w:docPartUnique/>
        </w:docPartObj>
      </w:sdtPr>
      <w:sdtContent>
        <w:sdt>
          <w:sdtPr>
            <w:id w:val="-1661527138"/>
            <w:docPartObj>
              <w:docPartGallery w:val="Cover Pages"/>
              <w:docPartUnique/>
            </w:docPartObj>
          </w:sdtPr>
          <w:sdtContent>
            <w:p w14:paraId="6AC1AECE" w14:textId="25DC8B25" w:rsidR="00A507C9" w:rsidRPr="0099694D" w:rsidRDefault="00A507C9" w:rsidP="00C519DD">
              <w:pPr>
                <w:pStyle w:val="Coverspacer1"/>
              </w:pPr>
            </w:p>
            <w:p w14:paraId="235BF3B2" w14:textId="0C0DC615" w:rsidR="00A507C9" w:rsidRPr="0099694D" w:rsidRDefault="00A507C9" w:rsidP="00C519DD">
              <w:r w:rsidRPr="0099694D">
                <w:rPr>
                  <w:noProof/>
                </w:rPr>
                <mc:AlternateContent>
                  <mc:Choice Requires="wps">
                    <w:drawing>
                      <wp:anchor distT="0" distB="0" distL="114300" distR="114300" simplePos="0" relativeHeight="251661312" behindDoc="0" locked="1" layoutInCell="1" allowOverlap="1" wp14:anchorId="6409317D" wp14:editId="62504E21">
                        <wp:simplePos x="0" y="0"/>
                        <wp:positionH relativeFrom="page">
                          <wp:posOffset>215900</wp:posOffset>
                        </wp:positionH>
                        <wp:positionV relativeFrom="page">
                          <wp:posOffset>9780270</wp:posOffset>
                        </wp:positionV>
                        <wp:extent cx="7127875" cy="467995"/>
                        <wp:effectExtent l="0" t="0" r="0" b="8255"/>
                        <wp:wrapNone/>
                        <wp:docPr id="1818392041" name="Ta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bwMode="auto">
                                <a:xfrm>
                                  <a:off x="0" y="0"/>
                                  <a:ext cx="7127875" cy="467995"/>
                                </a:xfrm>
                                <a:prstGeom prst="rect">
                                  <a:avLst/>
                                </a:prstGeom>
                                <a:solidFill>
                                  <a:schemeClr val="tx1">
                                    <a:lumMod val="75000"/>
                                    <a:lumOff val="25000"/>
                                  </a:schemeClr>
                                </a:solidFill>
                                <a:ln w="9525">
                                  <a:noFill/>
                                  <a:miter lim="800000"/>
                                  <a:headEnd/>
                                  <a:tailEnd/>
                                </a:ln>
                              </wps:spPr>
                              <wps:txbx>
                                <w:txbxContent>
                                  <w:p w14:paraId="628AD480" w14:textId="77777777" w:rsidR="00A507C9" w:rsidRPr="000D6DDE" w:rsidRDefault="00A507C9" w:rsidP="00A507C9">
                                    <w:pPr>
                                      <w:pStyle w:val="CoverTagline"/>
                                    </w:pPr>
                                    <w:r w:rsidRPr="000D6DDE">
                                      <w:t>A Marsden Jacob Report</w:t>
                                    </w:r>
                                  </w:p>
                                </w:txbxContent>
                              </wps:txbx>
                              <wps:bodyPr rot="0" spcFirstLastPara="0" vertOverflow="overflow" horzOverflow="overflow" vert="horz" wrap="square" lIns="720000" tIns="0" rIns="72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09317D" id="_x0000_t202" coordsize="21600,21600" o:spt="202" path="m,l,21600r21600,l21600,xe">
                        <v:stroke joinstyle="miter"/>
                        <v:path gradientshapeok="t" o:connecttype="rect"/>
                      </v:shapetype>
                      <v:shape id="Tag" o:spid="_x0000_s1026" type="#_x0000_t202" alt="&quot;&quot;" style="position:absolute;margin-left:17pt;margin-top:770.1pt;width:561.25pt;height:36.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" fillcolor="#404040 [2429]" stroked="f">
                        <v:textbox inset="20mm,0,20mm,0">
                          <w:txbxContent>
                            <w:p w14:paraId="628AD480" w14:textId="77777777" w:rsidR="00A507C9" w:rsidRPr="000D6DDE" w:rsidRDefault="00A507C9" w:rsidP="00A507C9">
                              <w:pPr>
                                <w:pStyle w:val="CoverTagline"/>
                              </w:pPr>
                              <w:r w:rsidRPr="000D6DDE">
                                <w:t>A Marsden Jacob Report</w:t>
                              </w:r>
                            </w:p>
                          </w:txbxContent>
                        </v:textbox>
                        <w10:wrap anchorx="page" anchory="page"/>
                        <w10:anchorlock/>
                      </v:shape>
                    </w:pict>
                  </mc:Fallback>
                </mc:AlternateContent>
              </w:r>
              <w:r w:rsidRPr="0099694D">
                <w:rPr>
                  <w:noProof/>
                </w:rPr>
                <w:drawing>
                  <wp:inline distT="0" distB="0" distL="0" distR="0" wp14:anchorId="09B2FBAF" wp14:editId="58321389">
                    <wp:extent cx="2337580" cy="268247"/>
                    <wp:effectExtent l="0" t="0" r="5715" b="0"/>
                    <wp:docPr id="221645705" name="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645705" name="Logo">
                              <a:extLst>
                                <a:ext uri="{C183D7F6-B498-43B3-948B-1728B52AA6E4}">
                                  <adec:decorative xmlns:adec="http://schemas.microsoft.com/office/drawing/2017/decorative" val="1"/>
                                </a:ext>
                              </a:extLst>
                            </pic:cNvPr>
                            <pic:cNvPicPr/>
                          </pic:nvPicPr>
                          <pic:blipFill>
                            <a:blip r:embed="rId12" cstate="hqprint">
                              <a:extLst>
                                <a:ext uri="{28A0092B-C50C-407E-A947-70E740481C1C}">
                                  <a14:useLocalDpi xmlns:a14="http://schemas.microsoft.com/office/drawing/2010/main" val="0"/>
                                </a:ext>
                              </a:extLst>
                            </a:blip>
                            <a:stretch>
                              <a:fillRect/>
                            </a:stretch>
                          </pic:blipFill>
                          <pic:spPr>
                            <a:xfrm>
                              <a:off x="0" y="0"/>
                              <a:ext cx="2337580" cy="268247"/>
                            </a:xfrm>
                            <a:prstGeom prst="rect">
                              <a:avLst/>
                            </a:prstGeom>
                          </pic:spPr>
                        </pic:pic>
                      </a:graphicData>
                    </a:graphic>
                  </wp:inline>
                </w:drawing>
              </w:r>
            </w:p>
            <w:p w14:paraId="19A0CBDB" w14:textId="6ED0820B" w:rsidR="00A507C9" w:rsidRPr="0099694D" w:rsidRDefault="00E95B01" w:rsidP="00C519DD">
              <w:pPr>
                <w:sectPr w:rsidR="00A507C9" w:rsidRPr="0099694D" w:rsidSect="00A507C9">
                  <w:headerReference w:type="first" r:id="rId13"/>
                  <w:pgSz w:w="11906" w:h="16838" w:code="9"/>
                  <w:pgMar w:top="340" w:right="340" w:bottom="340" w:left="340" w:header="284" w:footer="284" w:gutter="0"/>
                  <w:pgNumType w:start="0"/>
                  <w:cols w:space="708"/>
                  <w:titlePg/>
                  <w:docGrid w:linePitch="360"/>
                </w:sectPr>
              </w:pPr>
              <w:r>
                <w:rPr>
                  <w:noProof/>
                </w:rPr>
                <w:drawing>
                  <wp:anchor distT="0" distB="0" distL="114300" distR="114300" simplePos="0" relativeHeight="251654144" behindDoc="0" locked="0" layoutInCell="1" allowOverlap="1" wp14:anchorId="0ED30FB6" wp14:editId="01555879">
                    <wp:simplePos x="0" y="0"/>
                    <wp:positionH relativeFrom="margin">
                      <wp:align>right</wp:align>
                    </wp:positionH>
                    <wp:positionV relativeFrom="paragraph">
                      <wp:posOffset>5151755</wp:posOffset>
                    </wp:positionV>
                    <wp:extent cx="7128510" cy="3416281"/>
                    <wp:effectExtent l="0" t="0" r="0" b="0"/>
                    <wp:wrapSquare wrapText="bothSides"/>
                    <wp:docPr id="96958876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t="3096" b="3096"/>
                            <a:stretch>
                              <a:fillRect/>
                            </a:stretch>
                          </pic:blipFill>
                          <pic:spPr bwMode="auto">
                            <a:xfrm>
                              <a:off x="0" y="0"/>
                              <a:ext cx="7128510" cy="3416281"/>
                            </a:xfrm>
                            <a:prstGeom prst="rect">
                              <a:avLst/>
                            </a:prstGeom>
                            <a:noFill/>
                            <a:ln>
                              <a:noFill/>
                            </a:ln>
                          </pic:spPr>
                        </pic:pic>
                      </a:graphicData>
                    </a:graphic>
                  </wp:anchor>
                </w:drawing>
              </w:r>
              <w:r w:rsidR="00A507C9" w:rsidRPr="0099694D">
                <w:rPr>
                  <w:noProof/>
                </w:rPr>
                <mc:AlternateContent>
                  <mc:Choice Requires="wps">
                    <w:drawing>
                      <wp:anchor distT="45720" distB="45720" distL="114300" distR="114300" simplePos="0" relativeHeight="251659264" behindDoc="0" locked="1" layoutInCell="1" allowOverlap="1" wp14:anchorId="450EB234" wp14:editId="4E4814BD">
                        <wp:simplePos x="0" y="0"/>
                        <wp:positionH relativeFrom="margin">
                          <wp:posOffset>635</wp:posOffset>
                        </wp:positionH>
                        <wp:positionV relativeFrom="margin">
                          <wp:posOffset>6689725</wp:posOffset>
                        </wp:positionV>
                        <wp:extent cx="7127875" cy="3416300"/>
                        <wp:effectExtent l="0" t="0" r="0" b="0"/>
                        <wp:wrapNone/>
                        <wp:docPr id="1091456690" name="Coloured Overlay">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7875" cy="3416300"/>
                                </a:xfrm>
                                <a:prstGeom prst="rect">
                                  <a:avLst/>
                                </a:prstGeom>
                                <a:solidFill>
                                  <a:srgbClr val="004D71">
                                    <a:alpha val="53333"/>
                                  </a:srgbClr>
                                </a:solidFill>
                                <a:ln w="9525">
                                  <a:noFill/>
                                  <a:miter lim="800000"/>
                                  <a:headEnd/>
                                  <a:tailEnd/>
                                </a:ln>
                              </wps:spPr>
                              <wps:txbx>
                                <w:txbxContent>
                                  <w:p w14:paraId="5B796ED8" w14:textId="77777777" w:rsidR="00354829" w:rsidRPr="00354829" w:rsidRDefault="00354829" w:rsidP="00354829">
                                    <w:pPr>
                                      <w:pStyle w:val="Heading1"/>
                                      <w:spacing w:after="240"/>
                                      <w:rPr>
                                        <w:color w:val="FFFFFF" w:themeColor="background1"/>
                                        <w:sz w:val="2"/>
                                        <w:szCs w:val="2"/>
                                      </w:rPr>
                                    </w:pPr>
                                  </w:p>
                                  <w:p w14:paraId="5C9E374C" w14:textId="77777777" w:rsidR="00A507C9" w:rsidRPr="00DA3DB7" w:rsidRDefault="00A507C9" w:rsidP="00E95B01">
                                    <w:pPr>
                                      <w:pStyle w:val="Heading1"/>
                                      <w:rPr>
                                        <w:color w:val="FFFFFF"/>
                                        <w:sz w:val="56"/>
                                        <w:szCs w:val="56"/>
                                      </w:rPr>
                                    </w:pPr>
                                    <w:r w:rsidRPr="00DA3DB7">
                                      <w:rPr>
                                        <w:color w:val="FFFFFF"/>
                                        <w:sz w:val="56"/>
                                        <w:szCs w:val="56"/>
                                      </w:rPr>
                                      <w:t>Management of mercury when decommissioning offshore oil and gas infrastructure</w:t>
                                    </w:r>
                                  </w:p>
                                  <w:sdt>
                                    <w:sdtPr>
                                      <w:alias w:val="Report Subtitle"/>
                                      <w:tag w:val="ReportSubtitle"/>
                                      <w:id w:val="-1214266117"/>
                                      <w:text w:multiLine="1"/>
                                    </w:sdtPr>
                                    <w:sdtContent>
                                      <w:p w14:paraId="3CBC4EDA" w14:textId="77777777" w:rsidR="00A507C9" w:rsidRPr="00005B86" w:rsidRDefault="004C38C3" w:rsidP="00A507C9">
                                        <w:pPr>
                                          <w:pStyle w:val="CoverSubtitle"/>
                                        </w:pPr>
                                        <w:r>
                                          <w:t>Final report for the Department of Industry, Science and Resources</w:t>
                                        </w:r>
                                      </w:p>
                                    </w:sdtContent>
                                  </w:sdt>
                                  <w:sdt>
                                    <w:sdtPr>
                                      <w:alias w:val="Report Date"/>
                                      <w:tag w:val="ReportDate"/>
                                      <w:id w:val="851461091"/>
                                      <w:date w:fullDate="2026-02-09T00:00:00Z">
                                        <w:dateFormat w:val="d MMMM yyyy"/>
                                        <w:lid w:val="en-AU"/>
                                        <w:storeMappedDataAs w:val="dateTime"/>
                                        <w:calendar w:val="gregorian"/>
                                      </w:date>
                                    </w:sdtPr>
                                    <w:sdtContent>
                                      <w:p w14:paraId="1F29DEC8" w14:textId="77777777" w:rsidR="00A507C9" w:rsidRPr="000D6DDE" w:rsidRDefault="006C19EE" w:rsidP="00A507C9">
                                        <w:pPr>
                                          <w:pStyle w:val="CoverDate"/>
                                        </w:pPr>
                                        <w:r>
                                          <w:t>9 February 2026</w:t>
                                        </w:r>
                                      </w:p>
                                    </w:sdtContent>
                                  </w:sdt>
                                </w:txbxContent>
                              </wps:txbx>
                              <wps:bodyPr rot="0" vert="horz" wrap="square" lIns="720000" tIns="0" rIns="720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50EB234" id="Coloured Overlay" o:spid="_x0000_s1027" type="#_x0000_t202" alt="&quot;&quot;" style="position:absolute;margin-left:.05pt;margin-top:526.75pt;width:561.25pt;height:269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" fillcolor="#004d71" stroked="f">
                        <v:fill opacity="34952f"/>
                        <v:textbox inset="20mm,0,20mm,0">
                          <w:txbxContent>
                            <w:p w14:paraId="5B796ED8" w14:textId="77777777" w:rsidR="00354829" w:rsidRPr="00354829" w:rsidRDefault="00354829" w:rsidP="00354829">
                              <w:pPr>
                                <w:pStyle w:val="Heading1"/>
                                <w:spacing w:after="240"/>
                                <w:rPr>
                                  <w:color w:val="FFFFFF" w:themeColor="background1"/>
                                  <w:sz w:val="2"/>
                                  <w:szCs w:val="2"/>
                                </w:rPr>
                              </w:pPr>
                            </w:p>
                            <w:p w14:paraId="5C9E374C" w14:textId="77777777" w:rsidR="00A507C9" w:rsidRPr="00DA3DB7" w:rsidRDefault="00A507C9" w:rsidP="00E95B01">
                              <w:pPr>
                                <w:pStyle w:val="Heading1"/>
                                <w:rPr>
                                  <w:color w:val="FFFFFF"/>
                                  <w:sz w:val="56"/>
                                  <w:szCs w:val="56"/>
                                </w:rPr>
                              </w:pPr>
                              <w:r w:rsidRPr="00DA3DB7">
                                <w:rPr>
                                  <w:color w:val="FFFFFF"/>
                                  <w:sz w:val="56"/>
                                  <w:szCs w:val="56"/>
                                </w:rPr>
                                <w:t>Management of mercury when decommissioning offshore oil and gas infrastructure</w:t>
                              </w:r>
                            </w:p>
                            <w:sdt>
                              <w:sdtPr>
                                <w:alias w:val="Report Subtitle"/>
                                <w:tag w:val="ReportSubtitle"/>
                                <w:id w:val="-1214266117"/>
                                <w:text w:multiLine="1"/>
                              </w:sdtPr>
                              <w:sdtContent>
                                <w:p w14:paraId="3CBC4EDA" w14:textId="77777777" w:rsidR="00A507C9" w:rsidRPr="00005B86" w:rsidRDefault="004C38C3" w:rsidP="00A507C9">
                                  <w:pPr>
                                    <w:pStyle w:val="CoverSubtitle"/>
                                  </w:pPr>
                                  <w:r>
                                    <w:t>Final report for the Department of Industry, Science and Resources</w:t>
                                  </w:r>
                                </w:p>
                              </w:sdtContent>
                            </w:sdt>
                            <w:sdt>
                              <w:sdtPr>
                                <w:alias w:val="Report Date"/>
                                <w:tag w:val="ReportDate"/>
                                <w:id w:val="851461091"/>
                                <w:date w:fullDate="2026-02-09T00:00:00Z">
                                  <w:dateFormat w:val="d MMMM yyyy"/>
                                  <w:lid w:val="en-AU"/>
                                  <w:storeMappedDataAs w:val="dateTime"/>
                                  <w:calendar w:val="gregorian"/>
                                </w:date>
                              </w:sdtPr>
                              <w:sdtContent>
                                <w:p w14:paraId="1F29DEC8" w14:textId="77777777" w:rsidR="00A507C9" w:rsidRPr="000D6DDE" w:rsidRDefault="006C19EE" w:rsidP="00A507C9">
                                  <w:pPr>
                                    <w:pStyle w:val="CoverDate"/>
                                  </w:pPr>
                                  <w:r>
                                    <w:t>9 February 2026</w:t>
                                  </w:r>
                                </w:p>
                              </w:sdtContent>
                            </w:sdt>
                          </w:txbxContent>
                        </v:textbox>
                        <w10:wrap anchorx="margin" anchory="margin"/>
                        <w10:anchorlock/>
                      </v:shape>
                    </w:pict>
                  </mc:Fallback>
                </mc:AlternateContent>
              </w:r>
            </w:p>
            <w:p w14:paraId="48B96261" w14:textId="77777777" w:rsidR="00A507C9" w:rsidRPr="0099694D" w:rsidRDefault="00000000" w:rsidP="00C519DD"/>
          </w:sdtContent>
        </w:sdt>
        <w:p w14:paraId="23D2D1AE" w14:textId="02E6966C" w:rsidR="00946707" w:rsidRPr="0099694D" w:rsidRDefault="00946707" w:rsidP="00C519DD">
          <w:pPr>
            <w:pStyle w:val="Coverspacer1"/>
          </w:pPr>
          <w:r w:rsidRPr="0099694D">
            <w:rPr>
              <w:noProof/>
            </w:rPr>
            <mc:AlternateContent>
              <mc:Choice Requires="wpg">
                <w:drawing>
                  <wp:anchor distT="0" distB="0" distL="114300" distR="114300" simplePos="0" relativeHeight="251656192" behindDoc="0" locked="0" layoutInCell="1" allowOverlap="1" wp14:anchorId="64343CC3" wp14:editId="0F37B61A">
                    <wp:simplePos x="0" y="0"/>
                    <wp:positionH relativeFrom="page">
                      <wp:posOffset>-86264</wp:posOffset>
                    </wp:positionH>
                    <wp:positionV relativeFrom="page">
                      <wp:posOffset>0</wp:posOffset>
                    </wp:positionV>
                    <wp:extent cx="7649210" cy="10710000"/>
                    <wp:effectExtent l="0" t="0" r="0" b="0"/>
                    <wp:wrapNone/>
                    <wp:docPr id="5" name="Borders"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649210" cy="10710000"/>
                              <a:chOff x="-91440" y="0"/>
                              <a:chExt cx="7649210" cy="10710000"/>
                            </a:xfrm>
                          </wpg:grpSpPr>
                          <wps:wsp>
                            <wps:cNvPr id="9" name="Rectangle 9">
                              <a:extLst>
                                <a:ext uri="{C183D7F6-B498-43B3-948B-1728B52AA6E4}">
                                  <adec:decorative xmlns:adec="http://schemas.microsoft.com/office/drawing/2017/decorative" val="1"/>
                                </a:ext>
                              </a:extLst>
                            </wps:cNvPr>
                            <wps:cNvSpPr/>
                            <wps:spPr>
                              <a:xfrm>
                                <a:off x="0" y="0"/>
                                <a:ext cx="216000" cy="1071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91440" y="8564163"/>
                                <a:ext cx="7560000" cy="216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a:extLst>
                                <a:ext uri="{C183D7F6-B498-43B3-948B-1728B52AA6E4}">
                                  <adec:decorative xmlns:adec="http://schemas.microsoft.com/office/drawing/2017/decorative" val="1"/>
                                </a:ext>
                              </a:extLst>
                            </wps:cNvPr>
                            <wps:cNvSpPr/>
                            <wps:spPr>
                              <a:xfrm>
                                <a:off x="0" y="0"/>
                                <a:ext cx="7557770" cy="1071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72DA2B5" id="Borders" o:spid="_x0000_s1026" alt="&quot;&quot;" style="position:absolute;margin-left:-6.8pt;margin-top:0;width:602.3pt;height:843.3pt;z-index:251656192;visibility:hidden;mso-position-horizontal-relative:page;mso-position-vertical-relative:page;mso-width-relative:margin" coordorigin="-914" coordsize="76492,10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">
                    <v:rect id="Rectangle 9" o:spid="_x0000_s1027" alt="&quot;&quot;" style="position:absolute;width:2160;height:107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" fillcolor="white [3212]" stroked="f" strokeweight="1pt"/>
                    <v:rect id="Rectangle 11" o:spid="_x0000_s1028" style="position:absolute;left:-914;top:85641;width:75599;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" stroked="f" strokeweight="1pt"/>
                    <v:rect id="Rectangle 14" o:spid="_x0000_s1029" alt="&quot;&quot;" style="position:absolute;width:75577;height:107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" fillcolor="white [3212]" stroked="f" strokeweight="1pt"/>
                    <w10:wrap anchorx="page" anchory="page"/>
                  </v:group>
                </w:pict>
              </mc:Fallback>
            </mc:AlternateContent>
          </w:r>
        </w:p>
      </w:sdtContent>
    </w:sdt>
    <w:p w14:paraId="69C2D5A1" w14:textId="77777777" w:rsidR="006C6A15" w:rsidRPr="0099694D" w:rsidRDefault="003573BF" w:rsidP="00C519DD">
      <w:r w:rsidRPr="0099694D">
        <w:rPr>
          <w:noProof/>
        </w:rPr>
        <mc:AlternateContent>
          <mc:Choice Requires="wps">
            <w:drawing>
              <wp:anchor distT="45720" distB="45720" distL="114300" distR="114300" simplePos="0" relativeHeight="251655168" behindDoc="0" locked="1" layoutInCell="1" allowOverlap="1" wp14:anchorId="5FDAD1B6" wp14:editId="429F78AB">
                <wp:simplePos x="0" y="0"/>
                <wp:positionH relativeFrom="column">
                  <wp:posOffset>46355</wp:posOffset>
                </wp:positionH>
                <wp:positionV relativeFrom="page">
                  <wp:posOffset>362585</wp:posOffset>
                </wp:positionV>
                <wp:extent cx="6011545" cy="9276715"/>
                <wp:effectExtent l="0" t="0" r="8255" b="635"/>
                <wp:wrapNone/>
                <wp:docPr id="1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1545" cy="9276715"/>
                        </a:xfrm>
                        <a:prstGeom prst="rect">
                          <a:avLst/>
                        </a:prstGeom>
                        <a:noFill/>
                        <a:ln w="9525">
                          <a:noFill/>
                          <a:miter lim="800000"/>
                          <a:headEnd/>
                          <a:tailEnd/>
                        </a:ln>
                      </wps:spPr>
                      <wps:txbx>
                        <w:txbxContent>
                          <w:p w14:paraId="25DA6FA5" w14:textId="77777777" w:rsidR="00974B60" w:rsidRPr="00974B60" w:rsidRDefault="00974B60" w:rsidP="00974B60">
                            <w:pPr>
                              <w:pStyle w:val="Normal-Reversed"/>
                            </w:pPr>
                            <w:r w:rsidRPr="00974B60">
                              <w:t xml:space="preserve">Prepared for </w:t>
                            </w:r>
                            <w:sdt>
                              <w:sdtPr>
                                <w:alias w:val="Client Name"/>
                                <w:tag w:val="ClientName"/>
                                <w:id w:val="500159266"/>
                                <w:dataBinding w:xpath="/root[1]/ClientName[1]" w:storeItemID="{6AAA0042-7E9C-42AA-91D7-5E8DB0C13615}"/>
                                <w:text w:multiLine="1"/>
                              </w:sdtPr>
                              <w:sdtContent>
                                <w:r w:rsidRPr="00974B60">
                                  <w:t>the Department of Industry, Science and Resources</w:t>
                                </w:r>
                              </w:sdtContent>
                            </w:sdt>
                          </w:p>
                          <w:p w14:paraId="47F9C955" w14:textId="77777777" w:rsidR="00974B60" w:rsidRPr="00974B60" w:rsidRDefault="00974B60" w:rsidP="00974B60">
                            <w:pPr>
                              <w:pStyle w:val="Normal-Reversed"/>
                            </w:pPr>
                            <w:r w:rsidRPr="00974B60">
                              <w:t>Marsden Jacob Associates Pty Ltd</w:t>
                            </w:r>
                          </w:p>
                          <w:p w14:paraId="54ADAB27" w14:textId="77777777" w:rsidR="00974B60" w:rsidRPr="00974B60" w:rsidRDefault="00974B60" w:rsidP="00974B60">
                            <w:pPr>
                              <w:pStyle w:val="Normal-Reversed"/>
                            </w:pPr>
                            <w:r w:rsidRPr="00974B60">
                              <w:t>ABN 66 663 324 657</w:t>
                            </w:r>
                          </w:p>
                          <w:p w14:paraId="258BD8E0" w14:textId="77777777" w:rsidR="00974B60" w:rsidRPr="00974B60" w:rsidRDefault="00974B60" w:rsidP="00974B60">
                            <w:pPr>
                              <w:pStyle w:val="Normal-Reversed"/>
                              <w:rPr>
                                <w:lang w:val="pt-BR"/>
                              </w:rPr>
                            </w:pPr>
                            <w:r w:rsidRPr="00974B60">
                              <w:rPr>
                                <w:lang w:val="pt-BR"/>
                              </w:rPr>
                              <w:t>ACN 072 233 204</w:t>
                            </w:r>
                          </w:p>
                          <w:p w14:paraId="010BDDD3" w14:textId="77777777" w:rsidR="00974B60" w:rsidRPr="00974B60" w:rsidRDefault="00974B60" w:rsidP="00974B60">
                            <w:pPr>
                              <w:pStyle w:val="Normal-Reversed"/>
                              <w:rPr>
                                <w:lang w:val="pt-BR"/>
                              </w:rPr>
                            </w:pPr>
                          </w:p>
                          <w:p w14:paraId="3F498FF7" w14:textId="77777777" w:rsidR="00974B60" w:rsidRPr="00974B60" w:rsidRDefault="00974B60" w:rsidP="00974B60">
                            <w:pPr>
                              <w:pStyle w:val="Normal-Reversed"/>
                              <w:rPr>
                                <w:lang w:val="pt-BR"/>
                              </w:rPr>
                            </w:pPr>
                            <w:r w:rsidRPr="00974B60">
                              <w:rPr>
                                <w:lang w:val="pt-BR"/>
                              </w:rPr>
                              <w:t>e. economists@marsdenjacob.com.au</w:t>
                            </w:r>
                          </w:p>
                          <w:p w14:paraId="0424C5EF" w14:textId="77777777" w:rsidR="00974B60" w:rsidRPr="00974B60" w:rsidRDefault="00974B60" w:rsidP="00974B60">
                            <w:pPr>
                              <w:pStyle w:val="Normal-Reversed"/>
                            </w:pPr>
                            <w:r w:rsidRPr="00974B60">
                              <w:t>t. 03 8808 7400</w:t>
                            </w:r>
                          </w:p>
                          <w:p w14:paraId="11CA208B" w14:textId="77777777" w:rsidR="00974B60" w:rsidRPr="00974B60" w:rsidRDefault="00974B60" w:rsidP="00974B60">
                            <w:pPr>
                              <w:pStyle w:val="Normal-Reversed"/>
                            </w:pPr>
                          </w:p>
                          <w:p w14:paraId="124F2940" w14:textId="77777777" w:rsidR="00974B60" w:rsidRPr="00974B60" w:rsidRDefault="00974B60" w:rsidP="00974B60">
                            <w:pPr>
                              <w:pStyle w:val="Normal-Reversed"/>
                            </w:pPr>
                            <w:r w:rsidRPr="00974B60">
                              <w:t>Office locations</w:t>
                            </w:r>
                          </w:p>
                          <w:p w14:paraId="01EE2AEF" w14:textId="77777777" w:rsidR="00974B60" w:rsidRPr="00974B60" w:rsidRDefault="00974B60" w:rsidP="00974B60">
                            <w:pPr>
                              <w:pStyle w:val="Normal-Reversed"/>
                            </w:pPr>
                            <w:r w:rsidRPr="00974B60">
                              <w:t>Melbourne</w:t>
                            </w:r>
                          </w:p>
                          <w:p w14:paraId="28F1CC85" w14:textId="77777777" w:rsidR="00974B60" w:rsidRPr="00974B60" w:rsidRDefault="00974B60" w:rsidP="00974B60">
                            <w:pPr>
                              <w:pStyle w:val="Normal-Reversed"/>
                            </w:pPr>
                            <w:r w:rsidRPr="00974B60">
                              <w:t>Perth</w:t>
                            </w:r>
                          </w:p>
                          <w:p w14:paraId="5F3FDEE9" w14:textId="77777777" w:rsidR="00974B60" w:rsidRPr="00974B60" w:rsidRDefault="00974B60" w:rsidP="00974B60">
                            <w:pPr>
                              <w:pStyle w:val="Normal-Reversed"/>
                            </w:pPr>
                            <w:r w:rsidRPr="00974B60">
                              <w:t>Sydney</w:t>
                            </w:r>
                          </w:p>
                          <w:p w14:paraId="30578443" w14:textId="77777777" w:rsidR="00974B60" w:rsidRPr="00974B60" w:rsidRDefault="00974B60" w:rsidP="00974B60">
                            <w:pPr>
                              <w:pStyle w:val="Normal-Reversed"/>
                            </w:pPr>
                            <w:r w:rsidRPr="00974B60">
                              <w:t>Brisbane</w:t>
                            </w:r>
                          </w:p>
                          <w:p w14:paraId="2879BC3B" w14:textId="77777777" w:rsidR="00974B60" w:rsidRPr="00974B60" w:rsidRDefault="00974B60" w:rsidP="00974B60">
                            <w:pPr>
                              <w:pStyle w:val="Normal-Reversed"/>
                            </w:pPr>
                          </w:p>
                          <w:p w14:paraId="6136FE9F" w14:textId="77777777" w:rsidR="00974B60" w:rsidRPr="00974B60" w:rsidRDefault="00974B60" w:rsidP="00974B60">
                            <w:pPr>
                              <w:pStyle w:val="Normal-Reversed"/>
                            </w:pPr>
                            <w:r w:rsidRPr="00974B60">
                              <w:t>Citation:</w:t>
                            </w:r>
                          </w:p>
                          <w:p w14:paraId="15D2F5C7" w14:textId="77777777" w:rsidR="00974B60" w:rsidRPr="00974B60" w:rsidRDefault="00974B60" w:rsidP="00974B60">
                            <w:pPr>
                              <w:pStyle w:val="Normal-Reversed"/>
                            </w:pPr>
                            <w:r w:rsidRPr="00974B60">
                              <w:t xml:space="preserve">Marsden Jacob Associates 2026. </w:t>
                            </w:r>
                            <w:r w:rsidRPr="00974B60">
                              <w:rPr>
                                <w:i/>
                                <w:iCs/>
                              </w:rPr>
                              <w:t xml:space="preserve">Management of mercury when decommissioning offshore oil and gas infrastructure, </w:t>
                            </w:r>
                            <w:r w:rsidRPr="00974B60">
                              <w:t>Perth, Marsden Jacob Associates Pty Ltd.</w:t>
                            </w:r>
                          </w:p>
                          <w:p w14:paraId="592B88DE" w14:textId="77777777" w:rsidR="00974B60" w:rsidRPr="00974B60" w:rsidRDefault="00974B60" w:rsidP="00974B60">
                            <w:pPr>
                              <w:pStyle w:val="Normal-Reversed"/>
                            </w:pPr>
                          </w:p>
                          <w:p w14:paraId="762E819D" w14:textId="77777777" w:rsidR="00974B60" w:rsidRPr="00974B60" w:rsidRDefault="00974B60" w:rsidP="00974B60">
                            <w:pPr>
                              <w:pStyle w:val="Normal-Reversed"/>
                            </w:pPr>
                            <w:r w:rsidRPr="00974B60">
                              <w:t>Authors</w:t>
                            </w:r>
                          </w:p>
                          <w:tbl>
                            <w:tblPr>
                              <w:tblW w:w="3887" w:type="pct"/>
                              <w:tblCellMar>
                                <w:left w:w="0" w:type="dxa"/>
                                <w:right w:w="0" w:type="dxa"/>
                              </w:tblCellMar>
                              <w:tblLook w:val="04A0" w:firstRow="1" w:lastRow="0" w:firstColumn="1" w:lastColumn="0" w:noHBand="0" w:noVBand="1"/>
                            </w:tblPr>
                            <w:tblGrid>
                              <w:gridCol w:w="2552"/>
                              <w:gridCol w:w="4808"/>
                            </w:tblGrid>
                            <w:tr w:rsidR="00974B60" w:rsidRPr="00974B60" w14:paraId="5CD106CE" w14:textId="77777777" w:rsidTr="00A11168">
                              <w:tc>
                                <w:tcPr>
                                  <w:tcW w:w="2552" w:type="dxa"/>
                                </w:tcPr>
                                <w:p w14:paraId="712F637C" w14:textId="77777777" w:rsidR="00974B60" w:rsidRPr="00974B60" w:rsidRDefault="00974B60" w:rsidP="00974B60">
                                  <w:pPr>
                                    <w:pStyle w:val="Normal-Reversed"/>
                                    <w:spacing w:after="0"/>
                                  </w:pPr>
                                  <w:r w:rsidRPr="00974B60">
                                    <w:t>Alex Marsden</w:t>
                                  </w:r>
                                </w:p>
                              </w:tc>
                              <w:tc>
                                <w:tcPr>
                                  <w:tcW w:w="4807" w:type="dxa"/>
                                </w:tcPr>
                                <w:p w14:paraId="42088B33" w14:textId="77777777" w:rsidR="00974B60" w:rsidRPr="00974B60" w:rsidRDefault="00974B60" w:rsidP="00974B60">
                                  <w:pPr>
                                    <w:pStyle w:val="Normal-Reversed"/>
                                    <w:spacing w:after="0"/>
                                  </w:pPr>
                                  <w:r w:rsidRPr="00974B60">
                                    <w:t>Director – Marsden Jacob Associates</w:t>
                                  </w:r>
                                </w:p>
                              </w:tc>
                            </w:tr>
                            <w:sdt>
                              <w:sdtPr>
                                <w:id w:val="484211346"/>
                                <w15:repeatingSection/>
                              </w:sdtPr>
                              <w:sdtContent>
                                <w:sdt>
                                  <w:sdtPr>
                                    <w:id w:val="-1777633939"/>
                                    <w15:repeatingSectionItem/>
                                  </w:sdtPr>
                                  <w:sdtContent>
                                    <w:tr w:rsidR="00974B60" w:rsidRPr="00974B60" w14:paraId="483D17FC" w14:textId="77777777" w:rsidTr="00A11168">
                                      <w:tc>
                                        <w:tcPr>
                                          <w:tcW w:w="2552" w:type="dxa"/>
                                        </w:tcPr>
                                        <w:p w14:paraId="59FF0086" w14:textId="77777777" w:rsidR="00974B60" w:rsidRPr="00974B60" w:rsidRDefault="00974B60" w:rsidP="00974B60">
                                          <w:pPr>
                                            <w:pStyle w:val="Normal-Reversed"/>
                                            <w:spacing w:after="0"/>
                                          </w:pPr>
                                          <w:r w:rsidRPr="00974B60">
                                            <w:t xml:space="preserve">Philippa Short </w:t>
                                          </w:r>
                                        </w:p>
                                      </w:tc>
                                      <w:tc>
                                        <w:tcPr>
                                          <w:tcW w:w="4807" w:type="dxa"/>
                                        </w:tcPr>
                                        <w:p w14:paraId="26C3FFE7" w14:textId="77777777" w:rsidR="00974B60" w:rsidRPr="00974B60" w:rsidRDefault="00974B60" w:rsidP="00974B60">
                                          <w:pPr>
                                            <w:pStyle w:val="Normal-Reversed"/>
                                            <w:spacing w:after="0"/>
                                          </w:pPr>
                                          <w:r w:rsidRPr="00974B60">
                                            <w:t>Principal – Marsden Jacob Associates</w:t>
                                          </w:r>
                                        </w:p>
                                      </w:tc>
                                    </w:tr>
                                  </w:sdtContent>
                                </w:sdt>
                                <w:sdt>
                                  <w:sdtPr>
                                    <w:id w:val="1133365496"/>
                                    <w15:repeatingSectionItem/>
                                  </w:sdtPr>
                                  <w:sdtContent>
                                    <w:tr w:rsidR="00974B60" w:rsidRPr="00974B60" w14:paraId="2824B9E3" w14:textId="77777777" w:rsidTr="00A11168">
                                      <w:tc>
                                        <w:tcPr>
                                          <w:tcW w:w="2552" w:type="dxa"/>
                                        </w:tcPr>
                                        <w:p w14:paraId="6ACDFAEE" w14:textId="77777777" w:rsidR="00974B60" w:rsidRPr="00974B60" w:rsidRDefault="00974B60" w:rsidP="00974B60">
                                          <w:pPr>
                                            <w:pStyle w:val="Normal-Reversed"/>
                                            <w:spacing w:after="0"/>
                                          </w:pPr>
                                          <w:r w:rsidRPr="00974B60">
                                            <w:t xml:space="preserve">Dr Ade Lambo </w:t>
                                          </w:r>
                                        </w:p>
                                      </w:tc>
                                      <w:tc>
                                        <w:tcPr>
                                          <w:tcW w:w="4807" w:type="dxa"/>
                                        </w:tcPr>
                                        <w:p w14:paraId="7B207B3C" w14:textId="77777777" w:rsidR="00974B60" w:rsidRPr="00974B60" w:rsidRDefault="00974B60" w:rsidP="00974B60">
                                          <w:pPr>
                                            <w:pStyle w:val="Normal-Reversed"/>
                                            <w:spacing w:after="0"/>
                                          </w:pPr>
                                          <w:r w:rsidRPr="00974B60">
                                            <w:t>Principal – Carnax Consulting</w:t>
                                          </w:r>
                                        </w:p>
                                      </w:tc>
                                    </w:tr>
                                  </w:sdtContent>
                                </w:sdt>
                                <w:sdt>
                                  <w:sdtPr>
                                    <w:id w:val="685018229"/>
                                    <w15:repeatingSectionItem/>
                                  </w:sdtPr>
                                  <w:sdtContent>
                                    <w:tr w:rsidR="00974B60" w:rsidRPr="00974B60" w14:paraId="0298E95F" w14:textId="77777777" w:rsidTr="00A11168">
                                      <w:tc>
                                        <w:tcPr>
                                          <w:tcW w:w="2552" w:type="dxa"/>
                                        </w:tcPr>
                                        <w:p w14:paraId="23FC1481" w14:textId="77777777" w:rsidR="00974B60" w:rsidRPr="00974B60" w:rsidRDefault="00974B60" w:rsidP="00974B60">
                                          <w:pPr>
                                            <w:pStyle w:val="Normal-Reversed"/>
                                            <w:spacing w:after="0"/>
                                          </w:pPr>
                                          <w:r w:rsidRPr="00974B60">
                                            <w:t xml:space="preserve">Dr Simon Costanzo </w:t>
                                          </w:r>
                                        </w:p>
                                      </w:tc>
                                      <w:tc>
                                        <w:tcPr>
                                          <w:tcW w:w="4807" w:type="dxa"/>
                                        </w:tcPr>
                                        <w:p w14:paraId="18AB66F1" w14:textId="77777777" w:rsidR="00974B60" w:rsidRPr="00974B60" w:rsidRDefault="00974B60" w:rsidP="00974B60">
                                          <w:pPr>
                                            <w:pStyle w:val="Normal-Reversed"/>
                                            <w:spacing w:after="0"/>
                                          </w:pPr>
                                          <w:r w:rsidRPr="00974B60">
                                            <w:t>Principal – Darwinian Consulting</w:t>
                                          </w:r>
                                        </w:p>
                                      </w:tc>
                                    </w:tr>
                                  </w:sdtContent>
                                </w:sdt>
                                <w:sdt>
                                  <w:sdtPr>
                                    <w:id w:val="-1321035027"/>
                                    <w15:repeatingSectionItem/>
                                  </w:sdtPr>
                                  <w:sdtContent>
                                    <w:tr w:rsidR="00974B60" w:rsidRPr="00974B60" w14:paraId="3F4F61B9" w14:textId="77777777" w:rsidTr="00A11168">
                                      <w:tc>
                                        <w:tcPr>
                                          <w:tcW w:w="2552" w:type="dxa"/>
                                        </w:tcPr>
                                        <w:p w14:paraId="3F3D8F5E" w14:textId="77777777" w:rsidR="00974B60" w:rsidRPr="00974B60" w:rsidRDefault="00974B60" w:rsidP="00974B60">
                                          <w:pPr>
                                            <w:pStyle w:val="Normal-Reversed"/>
                                            <w:spacing w:after="0"/>
                                          </w:pPr>
                                          <w:r w:rsidRPr="00974B60">
                                            <w:t xml:space="preserve">Ram Chandrasekaran </w:t>
                                          </w:r>
                                        </w:p>
                                      </w:tc>
                                      <w:tc>
                                        <w:tcPr>
                                          <w:tcW w:w="4807" w:type="dxa"/>
                                        </w:tcPr>
                                        <w:p w14:paraId="37B1E949" w14:textId="77777777" w:rsidR="00974B60" w:rsidRPr="00974B60" w:rsidRDefault="00974B60" w:rsidP="00974B60">
                                          <w:pPr>
                                            <w:pStyle w:val="Normal-Reversed"/>
                                            <w:spacing w:after="0"/>
                                          </w:pPr>
                                          <w:r w:rsidRPr="00974B60">
                                            <w:t>Senior Consultant – Marsden Jacob Associates</w:t>
                                          </w:r>
                                        </w:p>
                                      </w:tc>
                                    </w:tr>
                                  </w:sdtContent>
                                </w:sdt>
                              </w:sdtContent>
                            </w:sdt>
                          </w:tbl>
                          <w:p w14:paraId="6364C5A1" w14:textId="77777777" w:rsidR="00974B60" w:rsidRPr="00974B60" w:rsidRDefault="00974B60" w:rsidP="00974B60">
                            <w:pPr>
                              <w:pStyle w:val="Normal-Reversed"/>
                            </w:pPr>
                          </w:p>
                          <w:p w14:paraId="2BFEA002" w14:textId="77777777" w:rsidR="00974B60" w:rsidRPr="00974B60" w:rsidRDefault="00974B60" w:rsidP="00974B60">
                            <w:pPr>
                              <w:pStyle w:val="Normal-Reversed"/>
                            </w:pPr>
                            <w:r w:rsidRPr="00974B60">
                              <w:t>LinkedIn - Marsden Jacob Associates</w:t>
                            </w:r>
                          </w:p>
                          <w:p w14:paraId="624D437E" w14:textId="77777777" w:rsidR="00974B60" w:rsidRPr="00974B60" w:rsidRDefault="00974B60" w:rsidP="00974B60">
                            <w:pPr>
                              <w:pStyle w:val="Normal-Reversed"/>
                            </w:pPr>
                            <w:r w:rsidRPr="00974B60">
                              <w:t>www.marsdenjacob.com.au</w:t>
                            </w:r>
                          </w:p>
                          <w:p w14:paraId="49231FA6" w14:textId="77777777" w:rsidR="00974B60" w:rsidRPr="00974B60" w:rsidRDefault="00974B60" w:rsidP="00974B60">
                            <w:pPr>
                              <w:rPr>
                                <w:color w:val="FFFFFF" w:themeColor="background1"/>
                              </w:rPr>
                            </w:pPr>
                          </w:p>
                          <w:p w14:paraId="63820C34" w14:textId="77777777" w:rsidR="00974B60" w:rsidRPr="00974B60" w:rsidRDefault="00974B60" w:rsidP="00974B60">
                            <w:pPr>
                              <w:pStyle w:val="Smallprintheading"/>
                            </w:pPr>
                            <w:r w:rsidRPr="00974B60">
                              <w:t>Acknowledgements</w:t>
                            </w:r>
                          </w:p>
                          <w:p w14:paraId="0F1B0C1F" w14:textId="77777777" w:rsidR="00974B60" w:rsidRPr="00974B60" w:rsidRDefault="00974B60" w:rsidP="00974B60">
                            <w:pPr>
                              <w:pStyle w:val="SmallPrint"/>
                            </w:pPr>
                            <w:r w:rsidRPr="00974B60">
                              <w:t xml:space="preserve">Marsden Jacob consulted widely for this report. We would like to acknowledge and thank all the people we engaged with during this project. The report is better for your input. All final recommendations and views in this report are attributable to Marsden Jacob unless otherwise stated. </w:t>
                            </w:r>
                            <w:r w:rsidRPr="00974B60">
                              <w:br/>
                            </w:r>
                          </w:p>
                          <w:p w14:paraId="1BACC3F3" w14:textId="77777777" w:rsidR="00974B60" w:rsidRPr="00974B60" w:rsidRDefault="00974B60" w:rsidP="00974B60">
                            <w:pPr>
                              <w:pStyle w:val="Smallprintheading"/>
                            </w:pPr>
                            <w:r w:rsidRPr="00974B60">
                              <w:t>Statement of Confidentiality</w:t>
                            </w:r>
                          </w:p>
                          <w:p w14:paraId="4DE60E14" w14:textId="77777777" w:rsidR="00974B60" w:rsidRPr="00974B60" w:rsidRDefault="00974B60" w:rsidP="00974B60">
                            <w:pPr>
                              <w:pStyle w:val="SmallPrint"/>
                            </w:pPr>
                            <w:r w:rsidRPr="00974B60">
                              <w:t>The contents of this report and any attachments are confidential and are intended solely for the addressee. The information may also be legally privileged. If you have received this report in error, any use, reproduction or dissemination is strictly prohibited. If you are not the intended recipient, please immediately notify the sender by reply e-mail or phone and delete this report and its attachments, if any.</w:t>
                            </w:r>
                            <w:r w:rsidRPr="00974B60">
                              <w:br/>
                            </w:r>
                          </w:p>
                          <w:p w14:paraId="0DB6F614" w14:textId="77777777" w:rsidR="00974B60" w:rsidRPr="00974B60" w:rsidRDefault="00974B60" w:rsidP="00974B60">
                            <w:pPr>
                              <w:pStyle w:val="Smallprintheading"/>
                            </w:pPr>
                            <w:r w:rsidRPr="00974B60">
                              <w:t>Disclaimer</w:t>
                            </w:r>
                          </w:p>
                          <w:p w14:paraId="4A469C41" w14:textId="6B893AD0" w:rsidR="003573BF" w:rsidRPr="00974B60" w:rsidRDefault="00974B60" w:rsidP="003573BF">
                            <w:pPr>
                              <w:pStyle w:val="SmallPrint"/>
                            </w:pPr>
                            <w:r w:rsidRPr="00974B60">
                              <w:t>This document has been prepared in accordance with the scope of services described in the contract or agreement between Marsden Jacob Associates Pty Ltd ACN 072 233 204 (Marsden Jacob) and the Client. This document is supplied in good faith and reflects the knowledge, expertise and experience of the advisors involved. The document and findings are subject to assumptions and limitations referred to within the document. Any findings, conclusions or recommendations only apply to the aforementioned circumstances and no greater reliance should be assumed or drawn by the Client. Marsden Jacob accepts no responsibility whatsoever for any loss occasioned by any person acting or refraining from action because of reliance on the document. The document has been prepared solely for use by the Client and Marsden Jacob Associates accepts no responsibility for its use by other parties.</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5FDAD1B6" id="Text Box 2" o:spid="_x0000_s1028" type="#_x0000_t202" alt="&quot;&quot;" style="position:absolute;margin-left:3.65pt;margin-top:28.55pt;width:473.35pt;height:730.4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" filled="f" stroked="f">
                <v:textbox inset="0,0,0,0">
                  <w:txbxContent>
                    <w:p w14:paraId="25DA6FA5" w14:textId="77777777" w:rsidR="00974B60" w:rsidRPr="00974B60" w:rsidRDefault="00974B60" w:rsidP="00974B60">
                      <w:pPr>
                        <w:pStyle w:val="Normal-Reversed"/>
                      </w:pPr>
                      <w:r w:rsidRPr="00974B60">
                        <w:t xml:space="preserve">Prepared for </w:t>
                      </w:r>
                      <w:sdt>
                        <w:sdtPr>
                          <w:alias w:val="Client Name"/>
                          <w:tag w:val="ClientName"/>
                          <w:id w:val="500159266"/>
                          <w:dataBinding w:xpath="/root[1]/ClientName[1]" w:storeItemID="{6AAA0042-7E9C-42AA-91D7-5E8DB0C13615}"/>
                          <w:text w:multiLine="1"/>
                        </w:sdtPr>
                        <w:sdtContent>
                          <w:r w:rsidRPr="00974B60">
                            <w:t>the Department of Industry, Science and Resources</w:t>
                          </w:r>
                        </w:sdtContent>
                      </w:sdt>
                    </w:p>
                    <w:p w14:paraId="47F9C955" w14:textId="77777777" w:rsidR="00974B60" w:rsidRPr="00974B60" w:rsidRDefault="00974B60" w:rsidP="00974B60">
                      <w:pPr>
                        <w:pStyle w:val="Normal-Reversed"/>
                      </w:pPr>
                      <w:r w:rsidRPr="00974B60">
                        <w:t>Marsden Jacob Associates Pty Ltd</w:t>
                      </w:r>
                    </w:p>
                    <w:p w14:paraId="54ADAB27" w14:textId="77777777" w:rsidR="00974B60" w:rsidRPr="00974B60" w:rsidRDefault="00974B60" w:rsidP="00974B60">
                      <w:pPr>
                        <w:pStyle w:val="Normal-Reversed"/>
                      </w:pPr>
                      <w:r w:rsidRPr="00974B60">
                        <w:t>ABN 66 663 324 657</w:t>
                      </w:r>
                    </w:p>
                    <w:p w14:paraId="258BD8E0" w14:textId="77777777" w:rsidR="00974B60" w:rsidRPr="00974B60" w:rsidRDefault="00974B60" w:rsidP="00974B60">
                      <w:pPr>
                        <w:pStyle w:val="Normal-Reversed"/>
                        <w:rPr>
                          <w:lang w:val="pt-BR"/>
                        </w:rPr>
                      </w:pPr>
                      <w:r w:rsidRPr="00974B60">
                        <w:rPr>
                          <w:lang w:val="pt-BR"/>
                        </w:rPr>
                        <w:t>ACN 072 233 204</w:t>
                      </w:r>
                    </w:p>
                    <w:p w14:paraId="010BDDD3" w14:textId="77777777" w:rsidR="00974B60" w:rsidRPr="00974B60" w:rsidRDefault="00974B60" w:rsidP="00974B60">
                      <w:pPr>
                        <w:pStyle w:val="Normal-Reversed"/>
                        <w:rPr>
                          <w:lang w:val="pt-BR"/>
                        </w:rPr>
                      </w:pPr>
                    </w:p>
                    <w:p w14:paraId="3F498FF7" w14:textId="77777777" w:rsidR="00974B60" w:rsidRPr="00974B60" w:rsidRDefault="00974B60" w:rsidP="00974B60">
                      <w:pPr>
                        <w:pStyle w:val="Normal-Reversed"/>
                        <w:rPr>
                          <w:lang w:val="pt-BR"/>
                        </w:rPr>
                      </w:pPr>
                      <w:r w:rsidRPr="00974B60">
                        <w:rPr>
                          <w:lang w:val="pt-BR"/>
                        </w:rPr>
                        <w:t>e. economists@marsdenjacob.com.au</w:t>
                      </w:r>
                    </w:p>
                    <w:p w14:paraId="0424C5EF" w14:textId="77777777" w:rsidR="00974B60" w:rsidRPr="00974B60" w:rsidRDefault="00974B60" w:rsidP="00974B60">
                      <w:pPr>
                        <w:pStyle w:val="Normal-Reversed"/>
                      </w:pPr>
                      <w:r w:rsidRPr="00974B60">
                        <w:t>t. 03 8808 7400</w:t>
                      </w:r>
                    </w:p>
                    <w:p w14:paraId="11CA208B" w14:textId="77777777" w:rsidR="00974B60" w:rsidRPr="00974B60" w:rsidRDefault="00974B60" w:rsidP="00974B60">
                      <w:pPr>
                        <w:pStyle w:val="Normal-Reversed"/>
                      </w:pPr>
                    </w:p>
                    <w:p w14:paraId="124F2940" w14:textId="77777777" w:rsidR="00974B60" w:rsidRPr="00974B60" w:rsidRDefault="00974B60" w:rsidP="00974B60">
                      <w:pPr>
                        <w:pStyle w:val="Normal-Reversed"/>
                      </w:pPr>
                      <w:r w:rsidRPr="00974B60">
                        <w:t>Office locations</w:t>
                      </w:r>
                    </w:p>
                    <w:p w14:paraId="01EE2AEF" w14:textId="77777777" w:rsidR="00974B60" w:rsidRPr="00974B60" w:rsidRDefault="00974B60" w:rsidP="00974B60">
                      <w:pPr>
                        <w:pStyle w:val="Normal-Reversed"/>
                      </w:pPr>
                      <w:r w:rsidRPr="00974B60">
                        <w:t>Melbourne</w:t>
                      </w:r>
                    </w:p>
                    <w:p w14:paraId="28F1CC85" w14:textId="77777777" w:rsidR="00974B60" w:rsidRPr="00974B60" w:rsidRDefault="00974B60" w:rsidP="00974B60">
                      <w:pPr>
                        <w:pStyle w:val="Normal-Reversed"/>
                      </w:pPr>
                      <w:r w:rsidRPr="00974B60">
                        <w:t>Perth</w:t>
                      </w:r>
                    </w:p>
                    <w:p w14:paraId="5F3FDEE9" w14:textId="77777777" w:rsidR="00974B60" w:rsidRPr="00974B60" w:rsidRDefault="00974B60" w:rsidP="00974B60">
                      <w:pPr>
                        <w:pStyle w:val="Normal-Reversed"/>
                      </w:pPr>
                      <w:r w:rsidRPr="00974B60">
                        <w:t>Sydney</w:t>
                      </w:r>
                    </w:p>
                    <w:p w14:paraId="30578443" w14:textId="77777777" w:rsidR="00974B60" w:rsidRPr="00974B60" w:rsidRDefault="00974B60" w:rsidP="00974B60">
                      <w:pPr>
                        <w:pStyle w:val="Normal-Reversed"/>
                      </w:pPr>
                      <w:r w:rsidRPr="00974B60">
                        <w:t>Brisbane</w:t>
                      </w:r>
                    </w:p>
                    <w:p w14:paraId="2879BC3B" w14:textId="77777777" w:rsidR="00974B60" w:rsidRPr="00974B60" w:rsidRDefault="00974B60" w:rsidP="00974B60">
                      <w:pPr>
                        <w:pStyle w:val="Normal-Reversed"/>
                      </w:pPr>
                    </w:p>
                    <w:p w14:paraId="6136FE9F" w14:textId="77777777" w:rsidR="00974B60" w:rsidRPr="00974B60" w:rsidRDefault="00974B60" w:rsidP="00974B60">
                      <w:pPr>
                        <w:pStyle w:val="Normal-Reversed"/>
                      </w:pPr>
                      <w:r w:rsidRPr="00974B60">
                        <w:t>Citation:</w:t>
                      </w:r>
                    </w:p>
                    <w:p w14:paraId="15D2F5C7" w14:textId="77777777" w:rsidR="00974B60" w:rsidRPr="00974B60" w:rsidRDefault="00974B60" w:rsidP="00974B60">
                      <w:pPr>
                        <w:pStyle w:val="Normal-Reversed"/>
                      </w:pPr>
                      <w:r w:rsidRPr="00974B60">
                        <w:t xml:space="preserve">Marsden Jacob Associates 2026. </w:t>
                      </w:r>
                      <w:r w:rsidRPr="00974B60">
                        <w:rPr>
                          <w:i/>
                          <w:iCs/>
                        </w:rPr>
                        <w:t xml:space="preserve">Management of mercury when decommissioning offshore oil and gas infrastructure, </w:t>
                      </w:r>
                      <w:r w:rsidRPr="00974B60">
                        <w:t>Perth, Marsden Jacob Associates Pty Ltd.</w:t>
                      </w:r>
                    </w:p>
                    <w:p w14:paraId="592B88DE" w14:textId="77777777" w:rsidR="00974B60" w:rsidRPr="00974B60" w:rsidRDefault="00974B60" w:rsidP="00974B60">
                      <w:pPr>
                        <w:pStyle w:val="Normal-Reversed"/>
                      </w:pPr>
                    </w:p>
                    <w:p w14:paraId="762E819D" w14:textId="77777777" w:rsidR="00974B60" w:rsidRPr="00974B60" w:rsidRDefault="00974B60" w:rsidP="00974B60">
                      <w:pPr>
                        <w:pStyle w:val="Normal-Reversed"/>
                      </w:pPr>
                      <w:r w:rsidRPr="00974B60">
                        <w:t>Authors</w:t>
                      </w:r>
                    </w:p>
                    <w:tbl>
                      <w:tblPr>
                        <w:tblW w:w="3887" w:type="pct"/>
                        <w:tblCellMar>
                          <w:left w:w="0" w:type="dxa"/>
                          <w:right w:w="0" w:type="dxa"/>
                        </w:tblCellMar>
                        <w:tblLook w:val="04A0" w:firstRow="1" w:lastRow="0" w:firstColumn="1" w:lastColumn="0" w:noHBand="0" w:noVBand="1"/>
                      </w:tblPr>
                      <w:tblGrid>
                        <w:gridCol w:w="2552"/>
                        <w:gridCol w:w="4808"/>
                      </w:tblGrid>
                      <w:tr w:rsidR="00974B60" w:rsidRPr="00974B60" w14:paraId="5CD106CE" w14:textId="77777777" w:rsidTr="00A11168">
                        <w:tc>
                          <w:tcPr>
                            <w:tcW w:w="2552" w:type="dxa"/>
                          </w:tcPr>
                          <w:p w14:paraId="712F637C" w14:textId="77777777" w:rsidR="00974B60" w:rsidRPr="00974B60" w:rsidRDefault="00974B60" w:rsidP="00974B60">
                            <w:pPr>
                              <w:pStyle w:val="Normal-Reversed"/>
                              <w:spacing w:after="0"/>
                            </w:pPr>
                            <w:r w:rsidRPr="00974B60">
                              <w:t>Alex Marsden</w:t>
                            </w:r>
                          </w:p>
                        </w:tc>
                        <w:tc>
                          <w:tcPr>
                            <w:tcW w:w="4807" w:type="dxa"/>
                          </w:tcPr>
                          <w:p w14:paraId="42088B33" w14:textId="77777777" w:rsidR="00974B60" w:rsidRPr="00974B60" w:rsidRDefault="00974B60" w:rsidP="00974B60">
                            <w:pPr>
                              <w:pStyle w:val="Normal-Reversed"/>
                              <w:spacing w:after="0"/>
                            </w:pPr>
                            <w:r w:rsidRPr="00974B60">
                              <w:t>Director – Marsden Jacob Associates</w:t>
                            </w:r>
                          </w:p>
                        </w:tc>
                      </w:tr>
                      <w:sdt>
                        <w:sdtPr>
                          <w:id w:val="484211346"/>
                          <w15:repeatingSection/>
                        </w:sdtPr>
                        <w:sdtContent>
                          <w:sdt>
                            <w:sdtPr>
                              <w:id w:val="-1777633939"/>
                              <w15:repeatingSectionItem/>
                            </w:sdtPr>
                            <w:sdtContent>
                              <w:tr w:rsidR="00974B60" w:rsidRPr="00974B60" w14:paraId="483D17FC" w14:textId="77777777" w:rsidTr="00A11168">
                                <w:tc>
                                  <w:tcPr>
                                    <w:tcW w:w="2552" w:type="dxa"/>
                                  </w:tcPr>
                                  <w:p w14:paraId="59FF0086" w14:textId="77777777" w:rsidR="00974B60" w:rsidRPr="00974B60" w:rsidRDefault="00974B60" w:rsidP="00974B60">
                                    <w:pPr>
                                      <w:pStyle w:val="Normal-Reversed"/>
                                      <w:spacing w:after="0"/>
                                    </w:pPr>
                                    <w:r w:rsidRPr="00974B60">
                                      <w:t xml:space="preserve">Philippa Short </w:t>
                                    </w:r>
                                  </w:p>
                                </w:tc>
                                <w:tc>
                                  <w:tcPr>
                                    <w:tcW w:w="4807" w:type="dxa"/>
                                  </w:tcPr>
                                  <w:p w14:paraId="26C3FFE7" w14:textId="77777777" w:rsidR="00974B60" w:rsidRPr="00974B60" w:rsidRDefault="00974B60" w:rsidP="00974B60">
                                    <w:pPr>
                                      <w:pStyle w:val="Normal-Reversed"/>
                                      <w:spacing w:after="0"/>
                                    </w:pPr>
                                    <w:r w:rsidRPr="00974B60">
                                      <w:t>Principal – Marsden Jacob Associates</w:t>
                                    </w:r>
                                  </w:p>
                                </w:tc>
                              </w:tr>
                            </w:sdtContent>
                          </w:sdt>
                          <w:sdt>
                            <w:sdtPr>
                              <w:id w:val="1133365496"/>
                              <w15:repeatingSectionItem/>
                            </w:sdtPr>
                            <w:sdtContent>
                              <w:tr w:rsidR="00974B60" w:rsidRPr="00974B60" w14:paraId="2824B9E3" w14:textId="77777777" w:rsidTr="00A11168">
                                <w:tc>
                                  <w:tcPr>
                                    <w:tcW w:w="2552" w:type="dxa"/>
                                  </w:tcPr>
                                  <w:p w14:paraId="6ACDFAEE" w14:textId="77777777" w:rsidR="00974B60" w:rsidRPr="00974B60" w:rsidRDefault="00974B60" w:rsidP="00974B60">
                                    <w:pPr>
                                      <w:pStyle w:val="Normal-Reversed"/>
                                      <w:spacing w:after="0"/>
                                    </w:pPr>
                                    <w:r w:rsidRPr="00974B60">
                                      <w:t xml:space="preserve">Dr Ade Lambo </w:t>
                                    </w:r>
                                  </w:p>
                                </w:tc>
                                <w:tc>
                                  <w:tcPr>
                                    <w:tcW w:w="4807" w:type="dxa"/>
                                  </w:tcPr>
                                  <w:p w14:paraId="7B207B3C" w14:textId="77777777" w:rsidR="00974B60" w:rsidRPr="00974B60" w:rsidRDefault="00974B60" w:rsidP="00974B60">
                                    <w:pPr>
                                      <w:pStyle w:val="Normal-Reversed"/>
                                      <w:spacing w:after="0"/>
                                    </w:pPr>
                                    <w:r w:rsidRPr="00974B60">
                                      <w:t>Principal – Carnax Consulting</w:t>
                                    </w:r>
                                  </w:p>
                                </w:tc>
                              </w:tr>
                            </w:sdtContent>
                          </w:sdt>
                          <w:sdt>
                            <w:sdtPr>
                              <w:id w:val="685018229"/>
                              <w15:repeatingSectionItem/>
                            </w:sdtPr>
                            <w:sdtContent>
                              <w:tr w:rsidR="00974B60" w:rsidRPr="00974B60" w14:paraId="0298E95F" w14:textId="77777777" w:rsidTr="00A11168">
                                <w:tc>
                                  <w:tcPr>
                                    <w:tcW w:w="2552" w:type="dxa"/>
                                  </w:tcPr>
                                  <w:p w14:paraId="23FC1481" w14:textId="77777777" w:rsidR="00974B60" w:rsidRPr="00974B60" w:rsidRDefault="00974B60" w:rsidP="00974B60">
                                    <w:pPr>
                                      <w:pStyle w:val="Normal-Reversed"/>
                                      <w:spacing w:after="0"/>
                                    </w:pPr>
                                    <w:r w:rsidRPr="00974B60">
                                      <w:t xml:space="preserve">Dr Simon Costanzo </w:t>
                                    </w:r>
                                  </w:p>
                                </w:tc>
                                <w:tc>
                                  <w:tcPr>
                                    <w:tcW w:w="4807" w:type="dxa"/>
                                  </w:tcPr>
                                  <w:p w14:paraId="18AB66F1" w14:textId="77777777" w:rsidR="00974B60" w:rsidRPr="00974B60" w:rsidRDefault="00974B60" w:rsidP="00974B60">
                                    <w:pPr>
                                      <w:pStyle w:val="Normal-Reversed"/>
                                      <w:spacing w:after="0"/>
                                    </w:pPr>
                                    <w:r w:rsidRPr="00974B60">
                                      <w:t>Principal – Darwinian Consulting</w:t>
                                    </w:r>
                                  </w:p>
                                </w:tc>
                              </w:tr>
                            </w:sdtContent>
                          </w:sdt>
                          <w:sdt>
                            <w:sdtPr>
                              <w:id w:val="-1321035027"/>
                              <w15:repeatingSectionItem/>
                            </w:sdtPr>
                            <w:sdtContent>
                              <w:tr w:rsidR="00974B60" w:rsidRPr="00974B60" w14:paraId="3F4F61B9" w14:textId="77777777" w:rsidTr="00A11168">
                                <w:tc>
                                  <w:tcPr>
                                    <w:tcW w:w="2552" w:type="dxa"/>
                                  </w:tcPr>
                                  <w:p w14:paraId="3F3D8F5E" w14:textId="77777777" w:rsidR="00974B60" w:rsidRPr="00974B60" w:rsidRDefault="00974B60" w:rsidP="00974B60">
                                    <w:pPr>
                                      <w:pStyle w:val="Normal-Reversed"/>
                                      <w:spacing w:after="0"/>
                                    </w:pPr>
                                    <w:r w:rsidRPr="00974B60">
                                      <w:t xml:space="preserve">Ram Chandrasekaran </w:t>
                                    </w:r>
                                  </w:p>
                                </w:tc>
                                <w:tc>
                                  <w:tcPr>
                                    <w:tcW w:w="4807" w:type="dxa"/>
                                  </w:tcPr>
                                  <w:p w14:paraId="37B1E949" w14:textId="77777777" w:rsidR="00974B60" w:rsidRPr="00974B60" w:rsidRDefault="00974B60" w:rsidP="00974B60">
                                    <w:pPr>
                                      <w:pStyle w:val="Normal-Reversed"/>
                                      <w:spacing w:after="0"/>
                                    </w:pPr>
                                    <w:r w:rsidRPr="00974B60">
                                      <w:t>Senior Consultant – Marsden Jacob Associates</w:t>
                                    </w:r>
                                  </w:p>
                                </w:tc>
                              </w:tr>
                            </w:sdtContent>
                          </w:sdt>
                        </w:sdtContent>
                      </w:sdt>
                    </w:tbl>
                    <w:p w14:paraId="6364C5A1" w14:textId="77777777" w:rsidR="00974B60" w:rsidRPr="00974B60" w:rsidRDefault="00974B60" w:rsidP="00974B60">
                      <w:pPr>
                        <w:pStyle w:val="Normal-Reversed"/>
                      </w:pPr>
                    </w:p>
                    <w:p w14:paraId="2BFEA002" w14:textId="77777777" w:rsidR="00974B60" w:rsidRPr="00974B60" w:rsidRDefault="00974B60" w:rsidP="00974B60">
                      <w:pPr>
                        <w:pStyle w:val="Normal-Reversed"/>
                      </w:pPr>
                      <w:r w:rsidRPr="00974B60">
                        <w:t>LinkedIn - Marsden Jacob Associates</w:t>
                      </w:r>
                    </w:p>
                    <w:p w14:paraId="624D437E" w14:textId="77777777" w:rsidR="00974B60" w:rsidRPr="00974B60" w:rsidRDefault="00974B60" w:rsidP="00974B60">
                      <w:pPr>
                        <w:pStyle w:val="Normal-Reversed"/>
                      </w:pPr>
                      <w:r w:rsidRPr="00974B60">
                        <w:t>www.marsdenjacob.com.au</w:t>
                      </w:r>
                    </w:p>
                    <w:p w14:paraId="49231FA6" w14:textId="77777777" w:rsidR="00974B60" w:rsidRPr="00974B60" w:rsidRDefault="00974B60" w:rsidP="00974B60">
                      <w:pPr>
                        <w:rPr>
                          <w:color w:val="FFFFFF" w:themeColor="background1"/>
                        </w:rPr>
                      </w:pPr>
                    </w:p>
                    <w:p w14:paraId="63820C34" w14:textId="77777777" w:rsidR="00974B60" w:rsidRPr="00974B60" w:rsidRDefault="00974B60" w:rsidP="00974B60">
                      <w:pPr>
                        <w:pStyle w:val="Smallprintheading"/>
                      </w:pPr>
                      <w:r w:rsidRPr="00974B60">
                        <w:t>Acknowledgements</w:t>
                      </w:r>
                    </w:p>
                    <w:p w14:paraId="0F1B0C1F" w14:textId="77777777" w:rsidR="00974B60" w:rsidRPr="00974B60" w:rsidRDefault="00974B60" w:rsidP="00974B60">
                      <w:pPr>
                        <w:pStyle w:val="SmallPrint"/>
                      </w:pPr>
                      <w:r w:rsidRPr="00974B60">
                        <w:t xml:space="preserve">Marsden Jacob consulted widely for this report. We would like to acknowledge and thank all the people we engaged with during this project. The report is better for your input. All final recommendations and views in this report are attributable to Marsden Jacob unless otherwise stated. </w:t>
                      </w:r>
                      <w:r w:rsidRPr="00974B60">
                        <w:br/>
                      </w:r>
                    </w:p>
                    <w:p w14:paraId="1BACC3F3" w14:textId="77777777" w:rsidR="00974B60" w:rsidRPr="00974B60" w:rsidRDefault="00974B60" w:rsidP="00974B60">
                      <w:pPr>
                        <w:pStyle w:val="Smallprintheading"/>
                      </w:pPr>
                      <w:r w:rsidRPr="00974B60">
                        <w:t>Statement of Confidentiality</w:t>
                      </w:r>
                    </w:p>
                    <w:p w14:paraId="4DE60E14" w14:textId="77777777" w:rsidR="00974B60" w:rsidRPr="00974B60" w:rsidRDefault="00974B60" w:rsidP="00974B60">
                      <w:pPr>
                        <w:pStyle w:val="SmallPrint"/>
                      </w:pPr>
                      <w:r w:rsidRPr="00974B60">
                        <w:t>The contents of this report and any attachments are confidential and are intended solely for the addressee. The information may also be legally privileged. If you have received this report in error, any use, reproduction or dissemination is strictly prohibited. If you are not the intended recipient, please immediately notify the sender by reply e-mail or phone and delete this report and its attachments, if any.</w:t>
                      </w:r>
                      <w:r w:rsidRPr="00974B60">
                        <w:br/>
                      </w:r>
                    </w:p>
                    <w:p w14:paraId="0DB6F614" w14:textId="77777777" w:rsidR="00974B60" w:rsidRPr="00974B60" w:rsidRDefault="00974B60" w:rsidP="00974B60">
                      <w:pPr>
                        <w:pStyle w:val="Smallprintheading"/>
                      </w:pPr>
                      <w:r w:rsidRPr="00974B60">
                        <w:t>Disclaimer</w:t>
                      </w:r>
                    </w:p>
                    <w:p w14:paraId="4A469C41" w14:textId="6B893AD0" w:rsidR="003573BF" w:rsidRPr="00974B60" w:rsidRDefault="00974B60" w:rsidP="003573BF">
                      <w:pPr>
                        <w:pStyle w:val="SmallPrint"/>
                      </w:pPr>
                      <w:r w:rsidRPr="00974B60">
                        <w:t>This document has been prepared in accordance with the scope of services described in the contract or agreement between Marsden Jacob Associates Pty Ltd ACN 072 233 204 (Marsden Jacob) and the Client. This document is supplied in good faith and reflects the knowledge, expertise and experience of the advisors involved. The document and findings are subject to assumptions and limitations referred to within the document. Any findings, conclusions or recommendations only apply to the aforementioned circumstances and no greater reliance should be assumed or drawn by the Client. Marsden Jacob accepts no responsibility whatsoever for any loss occasioned by any person acting or refraining from action because of reliance on the document. The document has been prepared solely for use by the Client and Marsden Jacob Associates accepts no responsibility for its use by other parties.</w:t>
                      </w:r>
                    </w:p>
                  </w:txbxContent>
                </v:textbox>
                <w10:wrap anchory="page"/>
                <w10:anchorlock/>
              </v:shape>
            </w:pict>
          </mc:Fallback>
        </mc:AlternateContent>
      </w:r>
    </w:p>
    <w:p w14:paraId="728A5E06" w14:textId="77777777" w:rsidR="006C6A15" w:rsidRPr="0099694D" w:rsidRDefault="006C6A15" w:rsidP="00C519DD">
      <w:pPr>
        <w:spacing w:line="24" w:lineRule="atLeast"/>
        <w:sectPr w:rsidR="006C6A15" w:rsidRPr="0099694D" w:rsidSect="001D2B0E">
          <w:headerReference w:type="default" r:id="rId15"/>
          <w:footerReference w:type="default" r:id="rId16"/>
          <w:pgSz w:w="11906" w:h="16838" w:code="9"/>
          <w:pgMar w:top="340" w:right="1134" w:bottom="340" w:left="1134" w:header="284" w:footer="284" w:gutter="0"/>
          <w:cols w:space="708"/>
          <w:docGrid w:linePitch="360"/>
        </w:sectPr>
      </w:pPr>
      <w:r w:rsidRPr="0099694D">
        <w:br w:type="page"/>
      </w:r>
    </w:p>
    <w:sdt>
      <w:sdtPr>
        <w:rPr>
          <w:rFonts w:asciiTheme="minorHAnsi" w:eastAsiaTheme="minorEastAsia" w:hAnsiTheme="minorHAnsi" w:cstheme="minorBidi"/>
          <w:b/>
          <w:bCs/>
          <w:color w:val="auto"/>
          <w:sz w:val="22"/>
          <w:szCs w:val="22"/>
        </w:rPr>
        <w:id w:val="-822733127"/>
        <w:docPartObj>
          <w:docPartGallery w:val="Table of Contents"/>
          <w:docPartUnique/>
        </w:docPartObj>
      </w:sdtPr>
      <w:sdtEndPr>
        <w:rPr>
          <w:b w:val="0"/>
          <w:bCs w:val="0"/>
        </w:rPr>
      </w:sdtEndPr>
      <w:sdtContent>
        <w:p w14:paraId="4145F288" w14:textId="77777777" w:rsidR="00407608" w:rsidRPr="00787626" w:rsidRDefault="00407608" w:rsidP="00C519DD">
          <w:pPr>
            <w:pStyle w:val="TOCHeading"/>
            <w:rPr>
              <w:rStyle w:val="Heading2Char"/>
              <w:sz w:val="48"/>
              <w:szCs w:val="48"/>
            </w:rPr>
          </w:pPr>
          <w:r w:rsidRPr="00787626">
            <w:rPr>
              <w:rStyle w:val="Heading2Char"/>
              <w:sz w:val="48"/>
              <w:szCs w:val="48"/>
            </w:rPr>
            <w:t>Contents</w:t>
          </w:r>
        </w:p>
        <w:p w14:paraId="4FD9956C" w14:textId="0065B22E" w:rsidR="00592ED8" w:rsidRDefault="00D10B87" w:rsidP="00C519DD">
          <w:pPr>
            <w:pStyle w:val="TOC1"/>
            <w:rPr>
              <w:rFonts w:asciiTheme="minorHAnsi" w:eastAsiaTheme="minorEastAsia" w:hAnsiTheme="minorHAnsi"/>
              <w:color w:val="auto"/>
              <w:kern w:val="2"/>
              <w:sz w:val="24"/>
              <w:szCs w:val="24"/>
              <w:lang w:eastAsia="en-AU"/>
              <w14:ligatures w14:val="standardContextual"/>
            </w:rPr>
          </w:pPr>
          <w:r w:rsidRPr="0099694D">
            <w:rPr>
              <w:rFonts w:asciiTheme="minorHAnsi" w:hAnsiTheme="minorHAnsi"/>
              <w:noProof w:val="0"/>
            </w:rPr>
            <w:fldChar w:fldCharType="begin"/>
          </w:r>
          <w:r w:rsidRPr="0099694D">
            <w:rPr>
              <w:noProof w:val="0"/>
            </w:rPr>
            <w:instrText xml:space="preserve"> TOC \t "Heading 1,1,Heading 2,3,Heading 1 No.,2,Heading 2 No.,4,Appendix Heading,5,Appendix Subheading,6" </w:instrText>
          </w:r>
          <w:r w:rsidRPr="0099694D">
            <w:rPr>
              <w:rFonts w:asciiTheme="minorHAnsi" w:hAnsiTheme="minorHAnsi"/>
              <w:noProof w:val="0"/>
            </w:rPr>
            <w:fldChar w:fldCharType="separate"/>
          </w:r>
          <w:r w:rsidR="00592ED8">
            <w:t>Acronyms and abbreviations</w:t>
          </w:r>
          <w:r w:rsidR="00592ED8">
            <w:tab/>
          </w:r>
          <w:r w:rsidR="00592ED8">
            <w:fldChar w:fldCharType="begin"/>
          </w:r>
          <w:r w:rsidR="00592ED8">
            <w:instrText xml:space="preserve"> PAGEREF _Toc222824176 \h </w:instrText>
          </w:r>
          <w:r w:rsidR="00592ED8">
            <w:fldChar w:fldCharType="separate"/>
          </w:r>
          <w:r w:rsidR="00204BB5">
            <w:t>5</w:t>
          </w:r>
          <w:r w:rsidR="00592ED8">
            <w:fldChar w:fldCharType="end"/>
          </w:r>
        </w:p>
        <w:p w14:paraId="694621FB" w14:textId="0C38BAC9" w:rsidR="00592ED8" w:rsidRDefault="00592ED8" w:rsidP="00C519DD">
          <w:pPr>
            <w:pStyle w:val="TOC1"/>
            <w:rPr>
              <w:rFonts w:asciiTheme="minorHAnsi" w:eastAsiaTheme="minorEastAsia" w:hAnsiTheme="minorHAnsi"/>
              <w:color w:val="auto"/>
              <w:kern w:val="2"/>
              <w:sz w:val="24"/>
              <w:szCs w:val="24"/>
              <w:lang w:eastAsia="en-AU"/>
              <w14:ligatures w14:val="standardContextual"/>
            </w:rPr>
          </w:pPr>
          <w:r>
            <w:t>Executive summary</w:t>
          </w:r>
          <w:r>
            <w:tab/>
          </w:r>
          <w:r>
            <w:fldChar w:fldCharType="begin"/>
          </w:r>
          <w:r>
            <w:instrText xml:space="preserve"> PAGEREF _Toc222824177 \h </w:instrText>
          </w:r>
          <w:r>
            <w:fldChar w:fldCharType="separate"/>
          </w:r>
          <w:r w:rsidR="00204BB5">
            <w:t>7</w:t>
          </w:r>
          <w:r>
            <w:fldChar w:fldCharType="end"/>
          </w:r>
        </w:p>
        <w:p w14:paraId="42927A8B" w14:textId="172E915C" w:rsidR="00592ED8" w:rsidRDefault="00592ED8" w:rsidP="00C519DD">
          <w:pPr>
            <w:pStyle w:val="TOC3"/>
            <w:rPr>
              <w:rFonts w:eastAsiaTheme="minorEastAsia"/>
              <w:kern w:val="2"/>
              <w:sz w:val="24"/>
              <w:szCs w:val="24"/>
              <w:lang w:eastAsia="en-AU"/>
              <w14:ligatures w14:val="standardContextual"/>
            </w:rPr>
          </w:pPr>
          <w:r>
            <w:t>Project overview</w:t>
          </w:r>
          <w:r>
            <w:tab/>
          </w:r>
          <w:r>
            <w:fldChar w:fldCharType="begin"/>
          </w:r>
          <w:r>
            <w:instrText xml:space="preserve"> PAGEREF _Toc222824178 \h </w:instrText>
          </w:r>
          <w:r>
            <w:fldChar w:fldCharType="separate"/>
          </w:r>
          <w:r w:rsidR="00204BB5">
            <w:t>7</w:t>
          </w:r>
          <w:r>
            <w:fldChar w:fldCharType="end"/>
          </w:r>
        </w:p>
        <w:p w14:paraId="0873F09B" w14:textId="27E4166F" w:rsidR="00592ED8" w:rsidRDefault="00592ED8" w:rsidP="00C519DD">
          <w:pPr>
            <w:pStyle w:val="TOC3"/>
            <w:rPr>
              <w:rFonts w:eastAsiaTheme="minorEastAsia"/>
              <w:kern w:val="2"/>
              <w:sz w:val="24"/>
              <w:szCs w:val="24"/>
              <w:lang w:eastAsia="en-AU"/>
              <w14:ligatures w14:val="standardContextual"/>
            </w:rPr>
          </w:pPr>
          <w:r>
            <w:t>Approach</w:t>
          </w:r>
          <w:r>
            <w:tab/>
          </w:r>
          <w:r>
            <w:fldChar w:fldCharType="begin"/>
          </w:r>
          <w:r>
            <w:instrText xml:space="preserve"> PAGEREF _Toc222824179 \h </w:instrText>
          </w:r>
          <w:r>
            <w:fldChar w:fldCharType="separate"/>
          </w:r>
          <w:r w:rsidR="00204BB5">
            <w:t>8</w:t>
          </w:r>
          <w:r>
            <w:fldChar w:fldCharType="end"/>
          </w:r>
        </w:p>
        <w:p w14:paraId="62E21012" w14:textId="71122224" w:rsidR="00592ED8" w:rsidRDefault="00592ED8" w:rsidP="00C519DD">
          <w:pPr>
            <w:pStyle w:val="TOC3"/>
            <w:rPr>
              <w:rFonts w:eastAsiaTheme="minorEastAsia"/>
              <w:kern w:val="2"/>
              <w:sz w:val="24"/>
              <w:szCs w:val="24"/>
              <w:lang w:eastAsia="en-AU"/>
              <w14:ligatures w14:val="standardContextual"/>
            </w:rPr>
          </w:pPr>
          <w:r>
            <w:t>Key findings</w:t>
          </w:r>
          <w:r>
            <w:tab/>
          </w:r>
          <w:r>
            <w:fldChar w:fldCharType="begin"/>
          </w:r>
          <w:r>
            <w:instrText xml:space="preserve"> PAGEREF _Toc222824180 \h </w:instrText>
          </w:r>
          <w:r>
            <w:fldChar w:fldCharType="separate"/>
          </w:r>
          <w:r w:rsidR="00204BB5">
            <w:t>8</w:t>
          </w:r>
          <w:r>
            <w:fldChar w:fldCharType="end"/>
          </w:r>
        </w:p>
        <w:p w14:paraId="158F715C" w14:textId="31691DF1" w:rsidR="00592ED8" w:rsidRDefault="00592ED8" w:rsidP="00C519DD">
          <w:pPr>
            <w:pStyle w:val="TOC3"/>
            <w:rPr>
              <w:rFonts w:eastAsiaTheme="minorEastAsia"/>
              <w:kern w:val="2"/>
              <w:sz w:val="24"/>
              <w:szCs w:val="24"/>
              <w:lang w:eastAsia="en-AU"/>
              <w14:ligatures w14:val="standardContextual"/>
            </w:rPr>
          </w:pPr>
          <w:r>
            <w:t>Recommendations</w:t>
          </w:r>
          <w:r>
            <w:tab/>
          </w:r>
          <w:r>
            <w:fldChar w:fldCharType="begin"/>
          </w:r>
          <w:r>
            <w:instrText xml:space="preserve"> PAGEREF _Toc222824181 \h </w:instrText>
          </w:r>
          <w:r>
            <w:fldChar w:fldCharType="separate"/>
          </w:r>
          <w:r w:rsidR="00204BB5">
            <w:t>12</w:t>
          </w:r>
          <w:r>
            <w:fldChar w:fldCharType="end"/>
          </w:r>
        </w:p>
        <w:p w14:paraId="3AFCA2B3" w14:textId="4938713C" w:rsidR="00592ED8" w:rsidRDefault="00592ED8" w:rsidP="00C519DD">
          <w:pPr>
            <w:pStyle w:val="TOC2"/>
            <w:rPr>
              <w:rFonts w:eastAsiaTheme="minorEastAsia"/>
              <w:color w:val="auto"/>
              <w:kern w:val="2"/>
              <w:sz w:val="24"/>
              <w:szCs w:val="24"/>
              <w:lang w:eastAsia="en-AU"/>
              <w14:ligatures w14:val="standardContextual"/>
            </w:rPr>
          </w:pPr>
          <w:r>
            <w:t>1.</w:t>
          </w:r>
          <w:r>
            <w:rPr>
              <w:rFonts w:eastAsiaTheme="minorEastAsia"/>
              <w:color w:val="auto"/>
              <w:kern w:val="2"/>
              <w:sz w:val="24"/>
              <w:szCs w:val="24"/>
              <w:lang w:eastAsia="en-AU"/>
              <w14:ligatures w14:val="standardContextual"/>
            </w:rPr>
            <w:tab/>
          </w:r>
          <w:r>
            <w:t>Introduction</w:t>
          </w:r>
          <w:r>
            <w:tab/>
          </w:r>
          <w:r>
            <w:fldChar w:fldCharType="begin"/>
          </w:r>
          <w:r>
            <w:instrText xml:space="preserve"> PAGEREF _Toc222824182 \h </w:instrText>
          </w:r>
          <w:r>
            <w:fldChar w:fldCharType="separate"/>
          </w:r>
          <w:r w:rsidR="00204BB5">
            <w:t>14</w:t>
          </w:r>
          <w:r>
            <w:fldChar w:fldCharType="end"/>
          </w:r>
        </w:p>
        <w:p w14:paraId="08FA836C" w14:textId="25DC087C" w:rsidR="00592ED8" w:rsidRDefault="00592ED8" w:rsidP="00C519DD">
          <w:pPr>
            <w:pStyle w:val="TOC4"/>
            <w:rPr>
              <w:rFonts w:eastAsiaTheme="minorEastAsia"/>
              <w:kern w:val="2"/>
              <w:sz w:val="24"/>
              <w:szCs w:val="24"/>
              <w:lang w:eastAsia="en-AU"/>
              <w14:ligatures w14:val="standardContextual"/>
            </w:rPr>
          </w:pPr>
          <w:r>
            <w:t>1.1</w:t>
          </w:r>
          <w:r>
            <w:rPr>
              <w:rFonts w:eastAsiaTheme="minorEastAsia"/>
              <w:kern w:val="2"/>
              <w:sz w:val="24"/>
              <w:szCs w:val="24"/>
              <w:lang w:eastAsia="en-AU"/>
              <w14:ligatures w14:val="standardContextual"/>
            </w:rPr>
            <w:tab/>
          </w:r>
          <w:r>
            <w:t>Background</w:t>
          </w:r>
          <w:r>
            <w:tab/>
          </w:r>
          <w:r>
            <w:fldChar w:fldCharType="begin"/>
          </w:r>
          <w:r>
            <w:instrText xml:space="preserve"> PAGEREF _Toc222824183 \h </w:instrText>
          </w:r>
          <w:r>
            <w:fldChar w:fldCharType="separate"/>
          </w:r>
          <w:r w:rsidR="00204BB5">
            <w:t>14</w:t>
          </w:r>
          <w:r>
            <w:fldChar w:fldCharType="end"/>
          </w:r>
        </w:p>
        <w:p w14:paraId="0D908A46" w14:textId="432DB8EC" w:rsidR="00592ED8" w:rsidRDefault="00592ED8" w:rsidP="00C519DD">
          <w:pPr>
            <w:pStyle w:val="TOC4"/>
            <w:rPr>
              <w:rFonts w:eastAsiaTheme="minorEastAsia"/>
              <w:kern w:val="2"/>
              <w:sz w:val="24"/>
              <w:szCs w:val="24"/>
              <w:lang w:eastAsia="en-AU"/>
              <w14:ligatures w14:val="standardContextual"/>
            </w:rPr>
          </w:pPr>
          <w:r>
            <w:t>1.2</w:t>
          </w:r>
          <w:r>
            <w:rPr>
              <w:rFonts w:eastAsiaTheme="minorEastAsia"/>
              <w:kern w:val="2"/>
              <w:sz w:val="24"/>
              <w:szCs w:val="24"/>
              <w:lang w:eastAsia="en-AU"/>
              <w14:ligatures w14:val="standardContextual"/>
            </w:rPr>
            <w:tab/>
          </w:r>
          <w:r>
            <w:t>Project scope</w:t>
          </w:r>
          <w:r>
            <w:tab/>
          </w:r>
          <w:r>
            <w:fldChar w:fldCharType="begin"/>
          </w:r>
          <w:r>
            <w:instrText xml:space="preserve"> PAGEREF _Toc222824184 \h </w:instrText>
          </w:r>
          <w:r>
            <w:fldChar w:fldCharType="separate"/>
          </w:r>
          <w:r w:rsidR="00204BB5">
            <w:t>14</w:t>
          </w:r>
          <w:r>
            <w:fldChar w:fldCharType="end"/>
          </w:r>
        </w:p>
        <w:p w14:paraId="7D155034" w14:textId="6B57AE87" w:rsidR="00592ED8" w:rsidRDefault="00592ED8" w:rsidP="00C519DD">
          <w:pPr>
            <w:pStyle w:val="TOC2"/>
            <w:rPr>
              <w:rFonts w:eastAsiaTheme="minorEastAsia"/>
              <w:color w:val="auto"/>
              <w:kern w:val="2"/>
              <w:sz w:val="24"/>
              <w:szCs w:val="24"/>
              <w:lang w:eastAsia="en-AU"/>
              <w14:ligatures w14:val="standardContextual"/>
            </w:rPr>
          </w:pPr>
          <w:r>
            <w:t>2.</w:t>
          </w:r>
          <w:r>
            <w:rPr>
              <w:rFonts w:eastAsiaTheme="minorEastAsia"/>
              <w:color w:val="auto"/>
              <w:kern w:val="2"/>
              <w:sz w:val="24"/>
              <w:szCs w:val="24"/>
              <w:lang w:eastAsia="en-AU"/>
              <w14:ligatures w14:val="standardContextual"/>
            </w:rPr>
            <w:tab/>
          </w:r>
          <w:r>
            <w:t>Decommissioning in Australia and other countries</w:t>
          </w:r>
          <w:r>
            <w:tab/>
          </w:r>
          <w:r>
            <w:fldChar w:fldCharType="begin"/>
          </w:r>
          <w:r>
            <w:instrText xml:space="preserve"> PAGEREF _Toc222824185 \h </w:instrText>
          </w:r>
          <w:r>
            <w:fldChar w:fldCharType="separate"/>
          </w:r>
          <w:r w:rsidR="00204BB5">
            <w:t>16</w:t>
          </w:r>
          <w:r>
            <w:fldChar w:fldCharType="end"/>
          </w:r>
        </w:p>
        <w:p w14:paraId="35B2E49C" w14:textId="3A636DC5" w:rsidR="00592ED8" w:rsidRDefault="00592ED8" w:rsidP="00C519DD">
          <w:pPr>
            <w:pStyle w:val="TOC4"/>
            <w:rPr>
              <w:rFonts w:eastAsiaTheme="minorEastAsia"/>
              <w:kern w:val="2"/>
              <w:sz w:val="24"/>
              <w:szCs w:val="24"/>
              <w:lang w:eastAsia="en-AU"/>
              <w14:ligatures w14:val="standardContextual"/>
            </w:rPr>
          </w:pPr>
          <w:r>
            <w:t>2.1</w:t>
          </w:r>
          <w:r>
            <w:rPr>
              <w:rFonts w:eastAsiaTheme="minorEastAsia"/>
              <w:kern w:val="2"/>
              <w:sz w:val="24"/>
              <w:szCs w:val="24"/>
              <w:lang w:eastAsia="en-AU"/>
              <w14:ligatures w14:val="standardContextual"/>
            </w:rPr>
            <w:tab/>
          </w:r>
          <w:r>
            <w:t>Australia</w:t>
          </w:r>
          <w:r>
            <w:tab/>
          </w:r>
          <w:r>
            <w:fldChar w:fldCharType="begin"/>
          </w:r>
          <w:r>
            <w:instrText xml:space="preserve"> PAGEREF _Toc222824186 \h </w:instrText>
          </w:r>
          <w:r>
            <w:fldChar w:fldCharType="separate"/>
          </w:r>
          <w:r w:rsidR="00204BB5">
            <w:t>16</w:t>
          </w:r>
          <w:r>
            <w:fldChar w:fldCharType="end"/>
          </w:r>
        </w:p>
        <w:p w14:paraId="2AF9091E" w14:textId="54A630A7" w:rsidR="00592ED8" w:rsidRDefault="00592ED8" w:rsidP="00C519DD">
          <w:pPr>
            <w:pStyle w:val="TOC4"/>
            <w:rPr>
              <w:rFonts w:eastAsiaTheme="minorEastAsia"/>
              <w:kern w:val="2"/>
              <w:sz w:val="24"/>
              <w:szCs w:val="24"/>
              <w:lang w:eastAsia="en-AU"/>
              <w14:ligatures w14:val="standardContextual"/>
            </w:rPr>
          </w:pPr>
          <w:r>
            <w:t>2.2</w:t>
          </w:r>
          <w:r>
            <w:rPr>
              <w:rFonts w:eastAsiaTheme="minorEastAsia"/>
              <w:kern w:val="2"/>
              <w:sz w:val="24"/>
              <w:szCs w:val="24"/>
              <w:lang w:eastAsia="en-AU"/>
              <w14:ligatures w14:val="standardContextual"/>
            </w:rPr>
            <w:tab/>
          </w:r>
          <w:r>
            <w:t>International decommissioning frameworks</w:t>
          </w:r>
          <w:r>
            <w:tab/>
          </w:r>
          <w:r>
            <w:fldChar w:fldCharType="begin"/>
          </w:r>
          <w:r>
            <w:instrText xml:space="preserve"> PAGEREF _Toc222824187 \h </w:instrText>
          </w:r>
          <w:r>
            <w:fldChar w:fldCharType="separate"/>
          </w:r>
          <w:r w:rsidR="00204BB5">
            <w:t>18</w:t>
          </w:r>
          <w:r>
            <w:fldChar w:fldCharType="end"/>
          </w:r>
        </w:p>
        <w:p w14:paraId="2EDF9293" w14:textId="10A3AAAB" w:rsidR="00592ED8" w:rsidRDefault="00592ED8" w:rsidP="00C519DD">
          <w:pPr>
            <w:pStyle w:val="TOC2"/>
            <w:rPr>
              <w:rFonts w:eastAsiaTheme="minorEastAsia"/>
              <w:color w:val="auto"/>
              <w:kern w:val="2"/>
              <w:sz w:val="24"/>
              <w:szCs w:val="24"/>
              <w:lang w:eastAsia="en-AU"/>
              <w14:ligatures w14:val="standardContextual"/>
            </w:rPr>
          </w:pPr>
          <w:r>
            <w:t>3.</w:t>
          </w:r>
          <w:r>
            <w:rPr>
              <w:rFonts w:eastAsiaTheme="minorEastAsia"/>
              <w:color w:val="auto"/>
              <w:kern w:val="2"/>
              <w:sz w:val="24"/>
              <w:szCs w:val="24"/>
              <w:lang w:eastAsia="en-AU"/>
              <w14:ligatures w14:val="standardContextual"/>
            </w:rPr>
            <w:tab/>
          </w:r>
          <w:r>
            <w:t>Methodology</w:t>
          </w:r>
          <w:r>
            <w:tab/>
          </w:r>
          <w:r>
            <w:fldChar w:fldCharType="begin"/>
          </w:r>
          <w:r>
            <w:instrText xml:space="preserve"> PAGEREF _Toc222824188 \h </w:instrText>
          </w:r>
          <w:r>
            <w:fldChar w:fldCharType="separate"/>
          </w:r>
          <w:r w:rsidR="00204BB5">
            <w:t>21</w:t>
          </w:r>
          <w:r>
            <w:fldChar w:fldCharType="end"/>
          </w:r>
        </w:p>
        <w:p w14:paraId="5206E09A" w14:textId="627B8ABA" w:rsidR="00592ED8" w:rsidRDefault="00592ED8" w:rsidP="00C519DD">
          <w:pPr>
            <w:pStyle w:val="TOC2"/>
            <w:rPr>
              <w:rFonts w:eastAsiaTheme="minorEastAsia"/>
              <w:color w:val="auto"/>
              <w:kern w:val="2"/>
              <w:sz w:val="24"/>
              <w:szCs w:val="24"/>
              <w:lang w:eastAsia="en-AU"/>
              <w14:ligatures w14:val="standardContextual"/>
            </w:rPr>
          </w:pPr>
          <w:r>
            <w:t>4.</w:t>
          </w:r>
          <w:r>
            <w:rPr>
              <w:rFonts w:eastAsiaTheme="minorEastAsia"/>
              <w:color w:val="auto"/>
              <w:kern w:val="2"/>
              <w:sz w:val="24"/>
              <w:szCs w:val="24"/>
              <w:lang w:eastAsia="en-AU"/>
              <w14:ligatures w14:val="standardContextual"/>
            </w:rPr>
            <w:tab/>
          </w:r>
          <w:r>
            <w:t>Project findings</w:t>
          </w:r>
          <w:r>
            <w:tab/>
          </w:r>
          <w:r>
            <w:fldChar w:fldCharType="begin"/>
          </w:r>
          <w:r>
            <w:instrText xml:space="preserve"> PAGEREF _Toc222824189 \h </w:instrText>
          </w:r>
          <w:r>
            <w:fldChar w:fldCharType="separate"/>
          </w:r>
          <w:r w:rsidR="00204BB5">
            <w:t>24</w:t>
          </w:r>
          <w:r>
            <w:fldChar w:fldCharType="end"/>
          </w:r>
        </w:p>
        <w:p w14:paraId="6CE34D8F" w14:textId="0638AF0A" w:rsidR="00592ED8" w:rsidRDefault="00592ED8" w:rsidP="00C519DD">
          <w:pPr>
            <w:pStyle w:val="TOC4"/>
            <w:rPr>
              <w:rFonts w:eastAsiaTheme="minorEastAsia"/>
              <w:kern w:val="2"/>
              <w:sz w:val="24"/>
              <w:szCs w:val="24"/>
              <w:lang w:eastAsia="en-AU"/>
              <w14:ligatures w14:val="standardContextual"/>
            </w:rPr>
          </w:pPr>
          <w:r>
            <w:t>4.1</w:t>
          </w:r>
          <w:r>
            <w:rPr>
              <w:rFonts w:eastAsiaTheme="minorEastAsia"/>
              <w:kern w:val="2"/>
              <w:sz w:val="24"/>
              <w:szCs w:val="24"/>
              <w:lang w:eastAsia="en-AU"/>
              <w14:ligatures w14:val="standardContextual"/>
            </w:rPr>
            <w:tab/>
          </w:r>
          <w:r>
            <w:t>Levels of contamination</w:t>
          </w:r>
          <w:r>
            <w:tab/>
          </w:r>
          <w:r>
            <w:fldChar w:fldCharType="begin"/>
          </w:r>
          <w:r>
            <w:instrText xml:space="preserve"> PAGEREF _Toc222824190 \h </w:instrText>
          </w:r>
          <w:r>
            <w:fldChar w:fldCharType="separate"/>
          </w:r>
          <w:r w:rsidR="00204BB5">
            <w:t>24</w:t>
          </w:r>
          <w:r>
            <w:fldChar w:fldCharType="end"/>
          </w:r>
        </w:p>
        <w:p w14:paraId="67234A14" w14:textId="5746746E" w:rsidR="00592ED8" w:rsidRDefault="00592ED8" w:rsidP="00C519DD">
          <w:pPr>
            <w:pStyle w:val="TOC4"/>
            <w:rPr>
              <w:rFonts w:eastAsiaTheme="minorEastAsia"/>
              <w:kern w:val="2"/>
              <w:sz w:val="24"/>
              <w:szCs w:val="24"/>
              <w:lang w:eastAsia="en-AU"/>
              <w14:ligatures w14:val="standardContextual"/>
            </w:rPr>
          </w:pPr>
          <w:r>
            <w:t>4.2</w:t>
          </w:r>
          <w:r>
            <w:rPr>
              <w:rFonts w:eastAsiaTheme="minorEastAsia"/>
              <w:kern w:val="2"/>
              <w:sz w:val="24"/>
              <w:szCs w:val="24"/>
              <w:lang w:eastAsia="en-AU"/>
              <w14:ligatures w14:val="standardContextual"/>
            </w:rPr>
            <w:tab/>
          </w:r>
          <w:r>
            <w:t>Measurements, standards and thresholds</w:t>
          </w:r>
          <w:r>
            <w:tab/>
          </w:r>
          <w:r>
            <w:fldChar w:fldCharType="begin"/>
          </w:r>
          <w:r>
            <w:instrText xml:space="preserve"> PAGEREF _Toc222824191 \h </w:instrText>
          </w:r>
          <w:r>
            <w:fldChar w:fldCharType="separate"/>
          </w:r>
          <w:r w:rsidR="00204BB5">
            <w:t>26</w:t>
          </w:r>
          <w:r>
            <w:fldChar w:fldCharType="end"/>
          </w:r>
        </w:p>
        <w:p w14:paraId="4FDDC718" w14:textId="662FB617" w:rsidR="00592ED8" w:rsidRDefault="00592ED8" w:rsidP="00C519DD">
          <w:pPr>
            <w:pStyle w:val="TOC4"/>
            <w:rPr>
              <w:rFonts w:eastAsiaTheme="minorEastAsia"/>
              <w:kern w:val="2"/>
              <w:sz w:val="24"/>
              <w:szCs w:val="24"/>
              <w:lang w:eastAsia="en-AU"/>
              <w14:ligatures w14:val="standardContextual"/>
            </w:rPr>
          </w:pPr>
          <w:r>
            <w:t>4.3</w:t>
          </w:r>
          <w:r>
            <w:rPr>
              <w:rFonts w:eastAsiaTheme="minorEastAsia"/>
              <w:kern w:val="2"/>
              <w:sz w:val="24"/>
              <w:szCs w:val="24"/>
              <w:lang w:eastAsia="en-AU"/>
              <w14:ligatures w14:val="standardContextual"/>
            </w:rPr>
            <w:tab/>
          </w:r>
          <w:r>
            <w:t>Handling and transport</w:t>
          </w:r>
          <w:r>
            <w:tab/>
          </w:r>
          <w:r>
            <w:fldChar w:fldCharType="begin"/>
          </w:r>
          <w:r>
            <w:instrText xml:space="preserve"> PAGEREF _Toc222824192 \h </w:instrText>
          </w:r>
          <w:r>
            <w:fldChar w:fldCharType="separate"/>
          </w:r>
          <w:r w:rsidR="00204BB5">
            <w:t>35</w:t>
          </w:r>
          <w:r>
            <w:fldChar w:fldCharType="end"/>
          </w:r>
        </w:p>
        <w:p w14:paraId="0A2BB7CB" w14:textId="1CCDB2CD" w:rsidR="00592ED8" w:rsidRDefault="00592ED8" w:rsidP="00C519DD">
          <w:pPr>
            <w:pStyle w:val="TOC4"/>
            <w:rPr>
              <w:rFonts w:eastAsiaTheme="minorEastAsia"/>
              <w:kern w:val="2"/>
              <w:sz w:val="24"/>
              <w:szCs w:val="24"/>
              <w:lang w:eastAsia="en-AU"/>
              <w14:ligatures w14:val="standardContextual"/>
            </w:rPr>
          </w:pPr>
          <w:r>
            <w:t>4.4</w:t>
          </w:r>
          <w:r>
            <w:rPr>
              <w:rFonts w:eastAsiaTheme="minorEastAsia"/>
              <w:kern w:val="2"/>
              <w:sz w:val="24"/>
              <w:szCs w:val="24"/>
              <w:lang w:eastAsia="en-AU"/>
              <w14:ligatures w14:val="standardContextual"/>
            </w:rPr>
            <w:tab/>
          </w:r>
          <w:r>
            <w:t>Treatment and recycling</w:t>
          </w:r>
          <w:r>
            <w:tab/>
          </w:r>
          <w:r>
            <w:fldChar w:fldCharType="begin"/>
          </w:r>
          <w:r>
            <w:instrText xml:space="preserve"> PAGEREF _Toc222824193 \h </w:instrText>
          </w:r>
          <w:r>
            <w:fldChar w:fldCharType="separate"/>
          </w:r>
          <w:r w:rsidR="00204BB5">
            <w:t>47</w:t>
          </w:r>
          <w:r>
            <w:fldChar w:fldCharType="end"/>
          </w:r>
        </w:p>
        <w:p w14:paraId="4A369294" w14:textId="34F48F3E" w:rsidR="00592ED8" w:rsidRDefault="00592ED8" w:rsidP="00C519DD">
          <w:pPr>
            <w:pStyle w:val="TOC4"/>
            <w:rPr>
              <w:rFonts w:eastAsiaTheme="minorEastAsia"/>
              <w:kern w:val="2"/>
              <w:sz w:val="24"/>
              <w:szCs w:val="24"/>
              <w:lang w:eastAsia="en-AU"/>
              <w14:ligatures w14:val="standardContextual"/>
            </w:rPr>
          </w:pPr>
          <w:r>
            <w:t>4.5</w:t>
          </w:r>
          <w:r>
            <w:rPr>
              <w:rFonts w:eastAsiaTheme="minorEastAsia"/>
              <w:kern w:val="2"/>
              <w:sz w:val="24"/>
              <w:szCs w:val="24"/>
              <w:lang w:eastAsia="en-AU"/>
              <w14:ligatures w14:val="standardContextual"/>
            </w:rPr>
            <w:tab/>
          </w:r>
          <w:r>
            <w:t>Disposal</w:t>
          </w:r>
          <w:r>
            <w:tab/>
          </w:r>
          <w:r>
            <w:fldChar w:fldCharType="begin"/>
          </w:r>
          <w:r>
            <w:instrText xml:space="preserve"> PAGEREF _Toc222824194 \h </w:instrText>
          </w:r>
          <w:r>
            <w:fldChar w:fldCharType="separate"/>
          </w:r>
          <w:r w:rsidR="00204BB5">
            <w:t>50</w:t>
          </w:r>
          <w:r>
            <w:fldChar w:fldCharType="end"/>
          </w:r>
        </w:p>
        <w:p w14:paraId="2AA21B92" w14:textId="0BCAB6D8" w:rsidR="00592ED8" w:rsidRDefault="00592ED8" w:rsidP="00C519DD">
          <w:pPr>
            <w:pStyle w:val="TOC4"/>
            <w:rPr>
              <w:rFonts w:eastAsiaTheme="minorEastAsia"/>
              <w:kern w:val="2"/>
              <w:sz w:val="24"/>
              <w:szCs w:val="24"/>
              <w:lang w:eastAsia="en-AU"/>
              <w14:ligatures w14:val="standardContextual"/>
            </w:rPr>
          </w:pPr>
          <w:r>
            <w:t>4.6</w:t>
          </w:r>
          <w:r>
            <w:rPr>
              <w:rFonts w:eastAsiaTheme="minorEastAsia"/>
              <w:kern w:val="2"/>
              <w:sz w:val="24"/>
              <w:szCs w:val="24"/>
              <w:lang w:eastAsia="en-AU"/>
              <w14:ligatures w14:val="standardContextual"/>
            </w:rPr>
            <w:tab/>
          </w:r>
          <w:r>
            <w:t>Emissions</w:t>
          </w:r>
          <w:r>
            <w:tab/>
          </w:r>
          <w:r>
            <w:fldChar w:fldCharType="begin"/>
          </w:r>
          <w:r>
            <w:instrText xml:space="preserve"> PAGEREF _Toc222824195 \h </w:instrText>
          </w:r>
          <w:r>
            <w:fldChar w:fldCharType="separate"/>
          </w:r>
          <w:r w:rsidR="00204BB5">
            <w:t>54</w:t>
          </w:r>
          <w:r>
            <w:fldChar w:fldCharType="end"/>
          </w:r>
        </w:p>
        <w:p w14:paraId="280887C8" w14:textId="5F0D6F0D" w:rsidR="00592ED8" w:rsidRDefault="00592ED8" w:rsidP="00C519DD">
          <w:pPr>
            <w:pStyle w:val="TOC4"/>
            <w:rPr>
              <w:rFonts w:eastAsiaTheme="minorEastAsia"/>
              <w:kern w:val="2"/>
              <w:sz w:val="24"/>
              <w:szCs w:val="24"/>
              <w:lang w:eastAsia="en-AU"/>
              <w14:ligatures w14:val="standardContextual"/>
            </w:rPr>
          </w:pPr>
          <w:r>
            <w:t>4.7</w:t>
          </w:r>
          <w:r>
            <w:rPr>
              <w:rFonts w:eastAsiaTheme="minorEastAsia"/>
              <w:kern w:val="2"/>
              <w:sz w:val="24"/>
              <w:szCs w:val="24"/>
              <w:lang w:eastAsia="en-AU"/>
              <w14:ligatures w14:val="standardContextual"/>
            </w:rPr>
            <w:tab/>
          </w:r>
          <w:r>
            <w:t>Human and wildlife health</w:t>
          </w:r>
          <w:r>
            <w:tab/>
          </w:r>
          <w:r>
            <w:fldChar w:fldCharType="begin"/>
          </w:r>
          <w:r>
            <w:instrText xml:space="preserve"> PAGEREF _Toc222824196 \h </w:instrText>
          </w:r>
          <w:r>
            <w:fldChar w:fldCharType="separate"/>
          </w:r>
          <w:r w:rsidR="00204BB5">
            <w:t>69</w:t>
          </w:r>
          <w:r>
            <w:fldChar w:fldCharType="end"/>
          </w:r>
        </w:p>
        <w:p w14:paraId="6A4DD207" w14:textId="015A9131" w:rsidR="00592ED8" w:rsidRDefault="00592ED8" w:rsidP="00C519DD">
          <w:pPr>
            <w:pStyle w:val="TOC4"/>
            <w:rPr>
              <w:rFonts w:eastAsiaTheme="minorEastAsia"/>
              <w:kern w:val="2"/>
              <w:sz w:val="24"/>
              <w:szCs w:val="24"/>
              <w:lang w:eastAsia="en-AU"/>
              <w14:ligatures w14:val="standardContextual"/>
            </w:rPr>
          </w:pPr>
          <w:r>
            <w:t>4.8</w:t>
          </w:r>
          <w:r>
            <w:rPr>
              <w:rFonts w:eastAsiaTheme="minorEastAsia"/>
              <w:kern w:val="2"/>
              <w:sz w:val="24"/>
              <w:szCs w:val="24"/>
              <w:lang w:eastAsia="en-AU"/>
              <w14:ligatures w14:val="standardContextual"/>
            </w:rPr>
            <w:tab/>
          </w:r>
          <w:r>
            <w:t>Research</w:t>
          </w:r>
          <w:r>
            <w:tab/>
          </w:r>
          <w:r>
            <w:fldChar w:fldCharType="begin"/>
          </w:r>
          <w:r>
            <w:instrText xml:space="preserve"> PAGEREF _Toc222824197 \h </w:instrText>
          </w:r>
          <w:r>
            <w:fldChar w:fldCharType="separate"/>
          </w:r>
          <w:r w:rsidR="00204BB5">
            <w:t>74</w:t>
          </w:r>
          <w:r>
            <w:fldChar w:fldCharType="end"/>
          </w:r>
        </w:p>
        <w:p w14:paraId="467F5698" w14:textId="0871FEBA" w:rsidR="00592ED8" w:rsidRDefault="00592ED8" w:rsidP="00C519DD">
          <w:pPr>
            <w:pStyle w:val="TOC2"/>
            <w:rPr>
              <w:rFonts w:eastAsiaTheme="minorEastAsia"/>
              <w:color w:val="auto"/>
              <w:kern w:val="2"/>
              <w:sz w:val="24"/>
              <w:szCs w:val="24"/>
              <w:lang w:eastAsia="en-AU"/>
              <w14:ligatures w14:val="standardContextual"/>
            </w:rPr>
          </w:pPr>
          <w:r>
            <w:t>5.</w:t>
          </w:r>
          <w:r>
            <w:rPr>
              <w:rFonts w:eastAsiaTheme="minorEastAsia"/>
              <w:color w:val="auto"/>
              <w:kern w:val="2"/>
              <w:sz w:val="24"/>
              <w:szCs w:val="24"/>
              <w:lang w:eastAsia="en-AU"/>
              <w14:ligatures w14:val="standardContextual"/>
            </w:rPr>
            <w:tab/>
          </w:r>
          <w:r>
            <w:t>Next steps</w:t>
          </w:r>
          <w:r>
            <w:tab/>
          </w:r>
          <w:r>
            <w:fldChar w:fldCharType="begin"/>
          </w:r>
          <w:r>
            <w:instrText xml:space="preserve"> PAGEREF _Toc222824198 \h </w:instrText>
          </w:r>
          <w:r>
            <w:fldChar w:fldCharType="separate"/>
          </w:r>
          <w:r w:rsidR="00204BB5">
            <w:t>76</w:t>
          </w:r>
          <w:r>
            <w:fldChar w:fldCharType="end"/>
          </w:r>
        </w:p>
        <w:p w14:paraId="1E29EF52" w14:textId="4AE24040" w:rsidR="00592ED8" w:rsidRDefault="00592ED8" w:rsidP="00C519DD">
          <w:pPr>
            <w:pStyle w:val="TOC5"/>
            <w:rPr>
              <w:rFonts w:eastAsiaTheme="minorEastAsia"/>
              <w:color w:val="auto"/>
              <w:kern w:val="2"/>
              <w:sz w:val="24"/>
              <w:szCs w:val="24"/>
              <w:lang w:eastAsia="en-AU"/>
              <w14:ligatures w14:val="standardContextual"/>
            </w:rPr>
          </w:pPr>
          <w:r>
            <w:t>Appendix 1.</w:t>
          </w:r>
          <w:r>
            <w:rPr>
              <w:rFonts w:eastAsiaTheme="minorEastAsia"/>
              <w:color w:val="auto"/>
              <w:kern w:val="2"/>
              <w:sz w:val="24"/>
              <w:szCs w:val="24"/>
              <w:lang w:eastAsia="en-AU"/>
              <w14:ligatures w14:val="standardContextual"/>
            </w:rPr>
            <w:tab/>
          </w:r>
          <w:r>
            <w:t>Other information</w:t>
          </w:r>
          <w:r>
            <w:tab/>
          </w:r>
          <w:r>
            <w:fldChar w:fldCharType="begin"/>
          </w:r>
          <w:r>
            <w:instrText xml:space="preserve"> PAGEREF _Toc222824199 \h </w:instrText>
          </w:r>
          <w:r>
            <w:fldChar w:fldCharType="separate"/>
          </w:r>
          <w:r w:rsidR="00204BB5">
            <w:t>79</w:t>
          </w:r>
          <w:r>
            <w:fldChar w:fldCharType="end"/>
          </w:r>
        </w:p>
        <w:p w14:paraId="49CED80F" w14:textId="5CE8953B" w:rsidR="00592ED8" w:rsidRDefault="00592ED8" w:rsidP="00C519DD">
          <w:pPr>
            <w:pStyle w:val="TOC5"/>
            <w:rPr>
              <w:rFonts w:eastAsiaTheme="minorEastAsia"/>
              <w:color w:val="auto"/>
              <w:kern w:val="2"/>
              <w:sz w:val="24"/>
              <w:szCs w:val="24"/>
              <w:lang w:eastAsia="en-AU"/>
              <w14:ligatures w14:val="standardContextual"/>
            </w:rPr>
          </w:pPr>
          <w:r>
            <w:t>Appendix 2.</w:t>
          </w:r>
          <w:r>
            <w:rPr>
              <w:rFonts w:eastAsiaTheme="minorEastAsia"/>
              <w:color w:val="auto"/>
              <w:kern w:val="2"/>
              <w:sz w:val="24"/>
              <w:szCs w:val="24"/>
              <w:lang w:eastAsia="en-AU"/>
              <w14:ligatures w14:val="standardContextual"/>
            </w:rPr>
            <w:tab/>
          </w:r>
          <w:r>
            <w:t>Analytical methods for analysis of mercury</w:t>
          </w:r>
          <w:r>
            <w:tab/>
          </w:r>
          <w:r>
            <w:fldChar w:fldCharType="begin"/>
          </w:r>
          <w:r>
            <w:instrText xml:space="preserve"> PAGEREF _Toc222824200 \h </w:instrText>
          </w:r>
          <w:r>
            <w:fldChar w:fldCharType="separate"/>
          </w:r>
          <w:r w:rsidR="00204BB5">
            <w:t>83</w:t>
          </w:r>
          <w:r>
            <w:fldChar w:fldCharType="end"/>
          </w:r>
        </w:p>
        <w:p w14:paraId="1F4384ED" w14:textId="7F4C888B" w:rsidR="00592ED8" w:rsidRDefault="00592ED8" w:rsidP="00C519DD">
          <w:pPr>
            <w:pStyle w:val="TOC6"/>
            <w:rPr>
              <w:rFonts w:eastAsiaTheme="minorEastAsia"/>
              <w:kern w:val="2"/>
              <w:sz w:val="24"/>
              <w:szCs w:val="24"/>
              <w:lang w:eastAsia="en-AU"/>
              <w14:ligatures w14:val="standardContextual"/>
            </w:rPr>
          </w:pPr>
          <w:r>
            <w:t>A2.1.</w:t>
          </w:r>
          <w:r>
            <w:rPr>
              <w:rFonts w:eastAsiaTheme="minorEastAsia"/>
              <w:kern w:val="2"/>
              <w:sz w:val="24"/>
              <w:szCs w:val="24"/>
              <w:lang w:eastAsia="en-AU"/>
              <w14:ligatures w14:val="standardContextual"/>
            </w:rPr>
            <w:tab/>
          </w:r>
          <w:r>
            <w:t>In-field analysis</w:t>
          </w:r>
          <w:r>
            <w:tab/>
          </w:r>
          <w:r>
            <w:fldChar w:fldCharType="begin"/>
          </w:r>
          <w:r>
            <w:instrText xml:space="preserve"> PAGEREF _Toc222824201 \h </w:instrText>
          </w:r>
          <w:r>
            <w:fldChar w:fldCharType="separate"/>
          </w:r>
          <w:r w:rsidR="00204BB5">
            <w:t>83</w:t>
          </w:r>
          <w:r>
            <w:fldChar w:fldCharType="end"/>
          </w:r>
        </w:p>
        <w:p w14:paraId="7C4F4AE4" w14:textId="68C720FF" w:rsidR="00592ED8" w:rsidRDefault="00592ED8" w:rsidP="00C519DD">
          <w:pPr>
            <w:pStyle w:val="TOC6"/>
            <w:rPr>
              <w:rFonts w:eastAsiaTheme="minorEastAsia"/>
              <w:kern w:val="2"/>
              <w:sz w:val="24"/>
              <w:szCs w:val="24"/>
              <w:lang w:eastAsia="en-AU"/>
              <w14:ligatures w14:val="standardContextual"/>
            </w:rPr>
          </w:pPr>
          <w:r>
            <w:t>A2.2.</w:t>
          </w:r>
          <w:r>
            <w:rPr>
              <w:rFonts w:eastAsiaTheme="minorEastAsia"/>
              <w:kern w:val="2"/>
              <w:sz w:val="24"/>
              <w:szCs w:val="24"/>
              <w:lang w:eastAsia="en-AU"/>
              <w14:ligatures w14:val="standardContextual"/>
            </w:rPr>
            <w:tab/>
          </w:r>
          <w:r>
            <w:t>Laboratory analysis</w:t>
          </w:r>
          <w:r>
            <w:tab/>
          </w:r>
          <w:r>
            <w:fldChar w:fldCharType="begin"/>
          </w:r>
          <w:r>
            <w:instrText xml:space="preserve"> PAGEREF _Toc222824202 \h </w:instrText>
          </w:r>
          <w:r>
            <w:fldChar w:fldCharType="separate"/>
          </w:r>
          <w:r w:rsidR="00204BB5">
            <w:t>83</w:t>
          </w:r>
          <w:r>
            <w:fldChar w:fldCharType="end"/>
          </w:r>
        </w:p>
        <w:p w14:paraId="038AE54A" w14:textId="08F90205" w:rsidR="00407608" w:rsidRPr="0099694D" w:rsidRDefault="00D10B87" w:rsidP="00C519DD">
          <w:pPr>
            <w:spacing w:after="0" w:line="240" w:lineRule="auto"/>
          </w:pPr>
          <w:r w:rsidRPr="0099694D">
            <w:rPr>
              <w:rFonts w:asciiTheme="majorHAnsi" w:hAnsiTheme="majorHAnsi"/>
              <w:b/>
              <w:color w:val="004D71" w:themeColor="accent2"/>
            </w:rPr>
            <w:fldChar w:fldCharType="end"/>
          </w:r>
        </w:p>
      </w:sdtContent>
    </w:sdt>
    <w:p w14:paraId="2272C085" w14:textId="77777777" w:rsidR="00592A01" w:rsidRPr="0099694D" w:rsidRDefault="00592A01" w:rsidP="00C519DD">
      <w:pPr>
        <w:spacing w:line="24" w:lineRule="atLeast"/>
        <w:rPr>
          <w:rFonts w:asciiTheme="majorHAnsi" w:eastAsiaTheme="majorEastAsia" w:hAnsiTheme="majorHAnsi" w:cstheme="majorBidi"/>
          <w:color w:val="004D71" w:themeColor="accent2"/>
          <w:sz w:val="28"/>
        </w:rPr>
      </w:pPr>
      <w:r w:rsidRPr="0099694D">
        <w:br w:type="page"/>
      </w:r>
    </w:p>
    <w:p w14:paraId="028AE7A8" w14:textId="21E32798" w:rsidR="00407608" w:rsidRPr="0099694D" w:rsidRDefault="00407608" w:rsidP="00C519DD">
      <w:pPr>
        <w:pStyle w:val="TOCChartsTablesHeading"/>
        <w:rPr>
          <w:noProof w:val="0"/>
        </w:rPr>
      </w:pPr>
      <w:r w:rsidRPr="0099694D">
        <w:rPr>
          <w:noProof w:val="0"/>
        </w:rPr>
        <w:lastRenderedPageBreak/>
        <w:t>Tables</w:t>
      </w:r>
    </w:p>
    <w:p w14:paraId="05037271" w14:textId="537977BF" w:rsidR="009C6026" w:rsidRDefault="001E4E44">
      <w:pPr>
        <w:pStyle w:val="TableofFigures"/>
        <w:rPr>
          <w:rFonts w:eastAsiaTheme="minorEastAsia"/>
          <w:kern w:val="2"/>
          <w:sz w:val="24"/>
          <w:szCs w:val="24"/>
          <w:lang w:eastAsia="en-AU"/>
          <w14:ligatures w14:val="standardContextual"/>
        </w:rPr>
      </w:pPr>
      <w:r w:rsidRPr="0099694D">
        <w:rPr>
          <w:noProof w:val="0"/>
        </w:rPr>
        <w:fldChar w:fldCharType="begin"/>
      </w:r>
      <w:r w:rsidRPr="0099694D">
        <w:rPr>
          <w:noProof w:val="0"/>
        </w:rPr>
        <w:instrText xml:space="preserve"> TOC \h \z \c "Table" </w:instrText>
      </w:r>
      <w:r w:rsidRPr="0099694D">
        <w:rPr>
          <w:noProof w:val="0"/>
        </w:rPr>
        <w:fldChar w:fldCharType="separate"/>
      </w:r>
      <w:hyperlink w:anchor="_Toc223536141" w:history="1">
        <w:r w:rsidR="009C6026" w:rsidRPr="00C4089C">
          <w:rPr>
            <w:rStyle w:val="Hyperlink"/>
          </w:rPr>
          <w:t>Table 1 Project questions raised by DISR</w:t>
        </w:r>
        <w:r w:rsidR="009C6026">
          <w:rPr>
            <w:webHidden/>
          </w:rPr>
          <w:tab/>
        </w:r>
        <w:r w:rsidR="009C6026">
          <w:rPr>
            <w:webHidden/>
          </w:rPr>
          <w:fldChar w:fldCharType="begin"/>
        </w:r>
        <w:r w:rsidR="009C6026">
          <w:rPr>
            <w:webHidden/>
          </w:rPr>
          <w:instrText xml:space="preserve"> PAGEREF _Toc223536141 \h </w:instrText>
        </w:r>
        <w:r w:rsidR="009C6026">
          <w:rPr>
            <w:webHidden/>
          </w:rPr>
        </w:r>
        <w:r w:rsidR="009C6026">
          <w:rPr>
            <w:webHidden/>
          </w:rPr>
          <w:fldChar w:fldCharType="separate"/>
        </w:r>
        <w:r w:rsidR="00204BB5">
          <w:rPr>
            <w:webHidden/>
          </w:rPr>
          <w:t>15</w:t>
        </w:r>
        <w:r w:rsidR="009C6026">
          <w:rPr>
            <w:webHidden/>
          </w:rPr>
          <w:fldChar w:fldCharType="end"/>
        </w:r>
      </w:hyperlink>
    </w:p>
    <w:p w14:paraId="704A1BE2" w14:textId="2241A79B" w:rsidR="009C6026" w:rsidRDefault="009C6026">
      <w:pPr>
        <w:pStyle w:val="TableofFigures"/>
        <w:rPr>
          <w:rFonts w:eastAsiaTheme="minorEastAsia"/>
          <w:kern w:val="2"/>
          <w:sz w:val="24"/>
          <w:szCs w:val="24"/>
          <w:lang w:eastAsia="en-AU"/>
          <w14:ligatures w14:val="standardContextual"/>
        </w:rPr>
      </w:pPr>
      <w:hyperlink w:anchor="_Toc223536142" w:history="1">
        <w:r w:rsidRPr="00C4089C">
          <w:rPr>
            <w:rStyle w:val="Hyperlink"/>
          </w:rPr>
          <w:t>Table 2 Cross-references between investigation sections and original project questions</w:t>
        </w:r>
        <w:r>
          <w:rPr>
            <w:webHidden/>
          </w:rPr>
          <w:tab/>
        </w:r>
        <w:r>
          <w:rPr>
            <w:webHidden/>
          </w:rPr>
          <w:fldChar w:fldCharType="begin"/>
        </w:r>
        <w:r>
          <w:rPr>
            <w:webHidden/>
          </w:rPr>
          <w:instrText xml:space="preserve"> PAGEREF _Toc223536142 \h </w:instrText>
        </w:r>
        <w:r>
          <w:rPr>
            <w:webHidden/>
          </w:rPr>
        </w:r>
        <w:r>
          <w:rPr>
            <w:webHidden/>
          </w:rPr>
          <w:fldChar w:fldCharType="separate"/>
        </w:r>
        <w:r w:rsidR="00204BB5">
          <w:rPr>
            <w:webHidden/>
          </w:rPr>
          <w:t>22</w:t>
        </w:r>
        <w:r>
          <w:rPr>
            <w:webHidden/>
          </w:rPr>
          <w:fldChar w:fldCharType="end"/>
        </w:r>
      </w:hyperlink>
    </w:p>
    <w:p w14:paraId="661CAE33" w14:textId="4314EA81" w:rsidR="009C6026" w:rsidRDefault="009C6026">
      <w:pPr>
        <w:pStyle w:val="TableofFigures"/>
        <w:rPr>
          <w:rFonts w:eastAsiaTheme="minorEastAsia"/>
          <w:kern w:val="2"/>
          <w:sz w:val="24"/>
          <w:szCs w:val="24"/>
          <w:lang w:eastAsia="en-AU"/>
          <w14:ligatures w14:val="standardContextual"/>
        </w:rPr>
      </w:pPr>
      <w:hyperlink w:anchor="_Toc223536143" w:history="1">
        <w:r w:rsidRPr="00C4089C">
          <w:rPr>
            <w:rStyle w:val="Hyperlink"/>
          </w:rPr>
          <w:t>Table 3 Stakeholders interviewed as part of this report</w:t>
        </w:r>
        <w:r>
          <w:rPr>
            <w:webHidden/>
          </w:rPr>
          <w:tab/>
        </w:r>
        <w:r>
          <w:rPr>
            <w:webHidden/>
          </w:rPr>
          <w:fldChar w:fldCharType="begin"/>
        </w:r>
        <w:r>
          <w:rPr>
            <w:webHidden/>
          </w:rPr>
          <w:instrText xml:space="preserve"> PAGEREF _Toc223536143 \h </w:instrText>
        </w:r>
        <w:r>
          <w:rPr>
            <w:webHidden/>
          </w:rPr>
        </w:r>
        <w:r>
          <w:rPr>
            <w:webHidden/>
          </w:rPr>
          <w:fldChar w:fldCharType="separate"/>
        </w:r>
        <w:r w:rsidR="00204BB5">
          <w:rPr>
            <w:webHidden/>
          </w:rPr>
          <w:t>23</w:t>
        </w:r>
        <w:r>
          <w:rPr>
            <w:webHidden/>
          </w:rPr>
          <w:fldChar w:fldCharType="end"/>
        </w:r>
      </w:hyperlink>
    </w:p>
    <w:p w14:paraId="7553D987" w14:textId="6BEEDCAF" w:rsidR="009C6026" w:rsidRDefault="009C6026">
      <w:pPr>
        <w:pStyle w:val="TableofFigures"/>
        <w:rPr>
          <w:rFonts w:eastAsiaTheme="minorEastAsia"/>
          <w:kern w:val="2"/>
          <w:sz w:val="24"/>
          <w:szCs w:val="24"/>
          <w:lang w:eastAsia="en-AU"/>
          <w14:ligatures w14:val="standardContextual"/>
        </w:rPr>
      </w:pPr>
      <w:hyperlink w:anchor="_Toc223536144" w:history="1">
        <w:r w:rsidRPr="00C4089C">
          <w:rPr>
            <w:rStyle w:val="Hyperlink"/>
          </w:rPr>
          <w:t>Table 4 Summary of most common methods for analysis of mercury</w:t>
        </w:r>
        <w:r>
          <w:rPr>
            <w:webHidden/>
          </w:rPr>
          <w:tab/>
        </w:r>
        <w:r>
          <w:rPr>
            <w:webHidden/>
          </w:rPr>
          <w:fldChar w:fldCharType="begin"/>
        </w:r>
        <w:r>
          <w:rPr>
            <w:webHidden/>
          </w:rPr>
          <w:instrText xml:space="preserve"> PAGEREF _Toc223536144 \h </w:instrText>
        </w:r>
        <w:r>
          <w:rPr>
            <w:webHidden/>
          </w:rPr>
        </w:r>
        <w:r>
          <w:rPr>
            <w:webHidden/>
          </w:rPr>
          <w:fldChar w:fldCharType="separate"/>
        </w:r>
        <w:r w:rsidR="00204BB5">
          <w:rPr>
            <w:webHidden/>
          </w:rPr>
          <w:t>28</w:t>
        </w:r>
        <w:r>
          <w:rPr>
            <w:webHidden/>
          </w:rPr>
          <w:fldChar w:fldCharType="end"/>
        </w:r>
      </w:hyperlink>
    </w:p>
    <w:p w14:paraId="2CCD0BAD" w14:textId="055E5A7A" w:rsidR="009C6026" w:rsidRDefault="009C6026">
      <w:pPr>
        <w:pStyle w:val="TableofFigures"/>
        <w:rPr>
          <w:rFonts w:eastAsiaTheme="minorEastAsia"/>
          <w:kern w:val="2"/>
          <w:sz w:val="24"/>
          <w:szCs w:val="24"/>
          <w:lang w:eastAsia="en-AU"/>
          <w14:ligatures w14:val="standardContextual"/>
        </w:rPr>
      </w:pPr>
      <w:hyperlink w:anchor="_Toc223536145" w:history="1">
        <w:r w:rsidRPr="00C4089C">
          <w:rPr>
            <w:rStyle w:val="Hyperlink"/>
          </w:rPr>
          <w:t>Table 5 Existing standards and guidelines available in Australia for mercury</w:t>
        </w:r>
        <w:r>
          <w:rPr>
            <w:webHidden/>
          </w:rPr>
          <w:tab/>
        </w:r>
        <w:r>
          <w:rPr>
            <w:webHidden/>
          </w:rPr>
          <w:fldChar w:fldCharType="begin"/>
        </w:r>
        <w:r>
          <w:rPr>
            <w:webHidden/>
          </w:rPr>
          <w:instrText xml:space="preserve"> PAGEREF _Toc223536145 \h </w:instrText>
        </w:r>
        <w:r>
          <w:rPr>
            <w:webHidden/>
          </w:rPr>
        </w:r>
        <w:r>
          <w:rPr>
            <w:webHidden/>
          </w:rPr>
          <w:fldChar w:fldCharType="separate"/>
        </w:r>
        <w:r w:rsidR="00204BB5">
          <w:rPr>
            <w:webHidden/>
          </w:rPr>
          <w:t>30</w:t>
        </w:r>
        <w:r>
          <w:rPr>
            <w:webHidden/>
          </w:rPr>
          <w:fldChar w:fldCharType="end"/>
        </w:r>
      </w:hyperlink>
    </w:p>
    <w:p w14:paraId="5145BA99" w14:textId="1260B1DD" w:rsidR="009C6026" w:rsidRDefault="009C6026">
      <w:pPr>
        <w:pStyle w:val="TableofFigures"/>
        <w:rPr>
          <w:rFonts w:eastAsiaTheme="minorEastAsia"/>
          <w:kern w:val="2"/>
          <w:sz w:val="24"/>
          <w:szCs w:val="24"/>
          <w:lang w:eastAsia="en-AU"/>
          <w14:ligatures w14:val="standardContextual"/>
        </w:rPr>
      </w:pPr>
      <w:hyperlink w:anchor="_Toc223536146" w:history="1">
        <w:r w:rsidRPr="00C4089C">
          <w:rPr>
            <w:rStyle w:val="Hyperlink"/>
          </w:rPr>
          <w:t>Table 6 Regulatory map for handling, transporting and managing mercury during various stages of decommissioning</w:t>
        </w:r>
        <w:r>
          <w:rPr>
            <w:webHidden/>
          </w:rPr>
          <w:tab/>
        </w:r>
        <w:r>
          <w:rPr>
            <w:webHidden/>
          </w:rPr>
          <w:fldChar w:fldCharType="begin"/>
        </w:r>
        <w:r>
          <w:rPr>
            <w:webHidden/>
          </w:rPr>
          <w:instrText xml:space="preserve"> PAGEREF _Toc223536146 \h </w:instrText>
        </w:r>
        <w:r>
          <w:rPr>
            <w:webHidden/>
          </w:rPr>
        </w:r>
        <w:r>
          <w:rPr>
            <w:webHidden/>
          </w:rPr>
          <w:fldChar w:fldCharType="separate"/>
        </w:r>
        <w:r w:rsidR="00204BB5">
          <w:rPr>
            <w:webHidden/>
          </w:rPr>
          <w:t>36</w:t>
        </w:r>
        <w:r>
          <w:rPr>
            <w:webHidden/>
          </w:rPr>
          <w:fldChar w:fldCharType="end"/>
        </w:r>
      </w:hyperlink>
    </w:p>
    <w:p w14:paraId="7B1455BF" w14:textId="2A49EF89" w:rsidR="009C6026" w:rsidRDefault="009C6026">
      <w:pPr>
        <w:pStyle w:val="TableofFigures"/>
        <w:rPr>
          <w:rFonts w:eastAsiaTheme="minorEastAsia"/>
          <w:kern w:val="2"/>
          <w:sz w:val="24"/>
          <w:szCs w:val="24"/>
          <w:lang w:eastAsia="en-AU"/>
          <w14:ligatures w14:val="standardContextual"/>
        </w:rPr>
      </w:pPr>
      <w:hyperlink w:anchor="_Toc223536147" w:history="1">
        <w:r w:rsidRPr="00C4089C">
          <w:rPr>
            <w:rStyle w:val="Hyperlink"/>
          </w:rPr>
          <w:t>Table 7 Mercury limits for disposal to landfill in Victoria</w:t>
        </w:r>
        <w:r>
          <w:rPr>
            <w:webHidden/>
          </w:rPr>
          <w:tab/>
        </w:r>
        <w:r>
          <w:rPr>
            <w:webHidden/>
          </w:rPr>
          <w:fldChar w:fldCharType="begin"/>
        </w:r>
        <w:r>
          <w:rPr>
            <w:webHidden/>
          </w:rPr>
          <w:instrText xml:space="preserve"> PAGEREF _Toc223536147 \h </w:instrText>
        </w:r>
        <w:r>
          <w:rPr>
            <w:webHidden/>
          </w:rPr>
        </w:r>
        <w:r>
          <w:rPr>
            <w:webHidden/>
          </w:rPr>
          <w:fldChar w:fldCharType="separate"/>
        </w:r>
        <w:r w:rsidR="00204BB5">
          <w:rPr>
            <w:webHidden/>
          </w:rPr>
          <w:t>40</w:t>
        </w:r>
        <w:r>
          <w:rPr>
            <w:webHidden/>
          </w:rPr>
          <w:fldChar w:fldCharType="end"/>
        </w:r>
      </w:hyperlink>
    </w:p>
    <w:p w14:paraId="562A7C3E" w14:textId="02D7111E" w:rsidR="009C6026" w:rsidRDefault="009C6026">
      <w:pPr>
        <w:pStyle w:val="TableofFigures"/>
        <w:rPr>
          <w:rFonts w:eastAsiaTheme="minorEastAsia"/>
          <w:kern w:val="2"/>
          <w:sz w:val="24"/>
          <w:szCs w:val="24"/>
          <w:lang w:eastAsia="en-AU"/>
          <w14:ligatures w14:val="standardContextual"/>
        </w:rPr>
      </w:pPr>
      <w:hyperlink w:anchor="_Toc223536148" w:history="1">
        <w:r w:rsidRPr="00C4089C">
          <w:rPr>
            <w:rStyle w:val="Hyperlink"/>
          </w:rPr>
          <w:t>Table 8 Trigger levels of decontamination of mercury used at CD Dodd—Onslow</w:t>
        </w:r>
        <w:r>
          <w:rPr>
            <w:webHidden/>
          </w:rPr>
          <w:tab/>
        </w:r>
        <w:r>
          <w:rPr>
            <w:webHidden/>
          </w:rPr>
          <w:fldChar w:fldCharType="begin"/>
        </w:r>
        <w:r>
          <w:rPr>
            <w:webHidden/>
          </w:rPr>
          <w:instrText xml:space="preserve"> PAGEREF _Toc223536148 \h </w:instrText>
        </w:r>
        <w:r>
          <w:rPr>
            <w:webHidden/>
          </w:rPr>
        </w:r>
        <w:r>
          <w:rPr>
            <w:webHidden/>
          </w:rPr>
          <w:fldChar w:fldCharType="separate"/>
        </w:r>
        <w:r w:rsidR="00204BB5">
          <w:rPr>
            <w:webHidden/>
          </w:rPr>
          <w:t>55</w:t>
        </w:r>
        <w:r>
          <w:rPr>
            <w:webHidden/>
          </w:rPr>
          <w:fldChar w:fldCharType="end"/>
        </w:r>
      </w:hyperlink>
    </w:p>
    <w:p w14:paraId="36ED3A1B" w14:textId="307D288C" w:rsidR="009C6026" w:rsidRDefault="009C6026">
      <w:pPr>
        <w:pStyle w:val="TableofFigures"/>
        <w:rPr>
          <w:rFonts w:eastAsiaTheme="minorEastAsia"/>
          <w:kern w:val="2"/>
          <w:sz w:val="24"/>
          <w:szCs w:val="24"/>
          <w:lang w:eastAsia="en-AU"/>
          <w14:ligatures w14:val="standardContextual"/>
        </w:rPr>
      </w:pPr>
      <w:hyperlink w:anchor="_Toc223536149" w:history="1">
        <w:r w:rsidRPr="00C4089C">
          <w:rPr>
            <w:rStyle w:val="Hyperlink"/>
          </w:rPr>
          <w:t>Table 9 Acceptable levels of mercury post decontamination used at CD Dodd—Onslow</w:t>
        </w:r>
        <w:r>
          <w:rPr>
            <w:webHidden/>
          </w:rPr>
          <w:tab/>
        </w:r>
        <w:r>
          <w:rPr>
            <w:webHidden/>
          </w:rPr>
          <w:fldChar w:fldCharType="begin"/>
        </w:r>
        <w:r>
          <w:rPr>
            <w:webHidden/>
          </w:rPr>
          <w:instrText xml:space="preserve"> PAGEREF _Toc223536149 \h </w:instrText>
        </w:r>
        <w:r>
          <w:rPr>
            <w:webHidden/>
          </w:rPr>
        </w:r>
        <w:r>
          <w:rPr>
            <w:webHidden/>
          </w:rPr>
          <w:fldChar w:fldCharType="separate"/>
        </w:r>
        <w:r w:rsidR="00204BB5">
          <w:rPr>
            <w:webHidden/>
          </w:rPr>
          <w:t>55</w:t>
        </w:r>
        <w:r>
          <w:rPr>
            <w:webHidden/>
          </w:rPr>
          <w:fldChar w:fldCharType="end"/>
        </w:r>
      </w:hyperlink>
    </w:p>
    <w:p w14:paraId="45DAE0A5" w14:textId="4D70E84B" w:rsidR="009C6026" w:rsidRDefault="009C6026">
      <w:pPr>
        <w:pStyle w:val="TableofFigures"/>
        <w:rPr>
          <w:rFonts w:eastAsiaTheme="minorEastAsia"/>
          <w:kern w:val="2"/>
          <w:sz w:val="24"/>
          <w:szCs w:val="24"/>
          <w:lang w:eastAsia="en-AU"/>
          <w14:ligatures w14:val="standardContextual"/>
        </w:rPr>
      </w:pPr>
      <w:hyperlink w:anchor="_Toc223536150" w:history="1">
        <w:r w:rsidRPr="00C4089C">
          <w:rPr>
            <w:rStyle w:val="Hyperlink"/>
          </w:rPr>
          <w:t>Table 10 Operational requirements for mercury decontamination equipment at Contract Resources, Karratha</w:t>
        </w:r>
        <w:r>
          <w:rPr>
            <w:webHidden/>
          </w:rPr>
          <w:tab/>
        </w:r>
        <w:r>
          <w:rPr>
            <w:webHidden/>
          </w:rPr>
          <w:fldChar w:fldCharType="begin"/>
        </w:r>
        <w:r>
          <w:rPr>
            <w:webHidden/>
          </w:rPr>
          <w:instrText xml:space="preserve"> PAGEREF _Toc223536150 \h </w:instrText>
        </w:r>
        <w:r>
          <w:rPr>
            <w:webHidden/>
          </w:rPr>
        </w:r>
        <w:r>
          <w:rPr>
            <w:webHidden/>
          </w:rPr>
          <w:fldChar w:fldCharType="separate"/>
        </w:r>
        <w:r w:rsidR="00204BB5">
          <w:rPr>
            <w:webHidden/>
          </w:rPr>
          <w:t>56</w:t>
        </w:r>
        <w:r>
          <w:rPr>
            <w:webHidden/>
          </w:rPr>
          <w:fldChar w:fldCharType="end"/>
        </w:r>
      </w:hyperlink>
    </w:p>
    <w:p w14:paraId="78E8F4AD" w14:textId="47314047" w:rsidR="009C6026" w:rsidRDefault="009C6026">
      <w:pPr>
        <w:pStyle w:val="TableofFigures"/>
        <w:rPr>
          <w:rFonts w:eastAsiaTheme="minorEastAsia"/>
          <w:kern w:val="2"/>
          <w:sz w:val="24"/>
          <w:szCs w:val="24"/>
          <w:lang w:eastAsia="en-AU"/>
          <w14:ligatures w14:val="standardContextual"/>
        </w:rPr>
      </w:pPr>
      <w:hyperlink w:anchor="_Toc223536151" w:history="1">
        <w:r w:rsidRPr="00C4089C">
          <w:rPr>
            <w:rStyle w:val="Hyperlink"/>
          </w:rPr>
          <w:t>Table 11 Air concentration limits for mercury for discharge points 40, 47, 120 and 108 at Port Kembla Steelworks</w:t>
        </w:r>
        <w:r>
          <w:rPr>
            <w:webHidden/>
          </w:rPr>
          <w:tab/>
        </w:r>
        <w:r>
          <w:rPr>
            <w:webHidden/>
          </w:rPr>
          <w:fldChar w:fldCharType="begin"/>
        </w:r>
        <w:r>
          <w:rPr>
            <w:webHidden/>
          </w:rPr>
          <w:instrText xml:space="preserve"> PAGEREF _Toc223536151 \h </w:instrText>
        </w:r>
        <w:r>
          <w:rPr>
            <w:webHidden/>
          </w:rPr>
        </w:r>
        <w:r>
          <w:rPr>
            <w:webHidden/>
          </w:rPr>
          <w:fldChar w:fldCharType="separate"/>
        </w:r>
        <w:r w:rsidR="00204BB5">
          <w:rPr>
            <w:webHidden/>
          </w:rPr>
          <w:t>59</w:t>
        </w:r>
        <w:r>
          <w:rPr>
            <w:webHidden/>
          </w:rPr>
          <w:fldChar w:fldCharType="end"/>
        </w:r>
      </w:hyperlink>
    </w:p>
    <w:p w14:paraId="1BFF8FC7" w14:textId="6F3E1782" w:rsidR="009C6026" w:rsidRDefault="009C6026">
      <w:pPr>
        <w:pStyle w:val="TableofFigures"/>
        <w:rPr>
          <w:rFonts w:eastAsiaTheme="minorEastAsia"/>
          <w:kern w:val="2"/>
          <w:sz w:val="24"/>
          <w:szCs w:val="24"/>
          <w:lang w:eastAsia="en-AU"/>
          <w14:ligatures w14:val="standardContextual"/>
        </w:rPr>
      </w:pPr>
      <w:hyperlink w:anchor="_Toc223536152" w:history="1">
        <w:r w:rsidRPr="00C4089C">
          <w:rPr>
            <w:rStyle w:val="Hyperlink"/>
          </w:rPr>
          <w:t>Table 12 Water concentration limits for mercury for discharge points 82, 87 and 89</w:t>
        </w:r>
        <w:r>
          <w:rPr>
            <w:webHidden/>
          </w:rPr>
          <w:tab/>
        </w:r>
        <w:r>
          <w:rPr>
            <w:webHidden/>
          </w:rPr>
          <w:fldChar w:fldCharType="begin"/>
        </w:r>
        <w:r>
          <w:rPr>
            <w:webHidden/>
          </w:rPr>
          <w:instrText xml:space="preserve"> PAGEREF _Toc223536152 \h </w:instrText>
        </w:r>
        <w:r>
          <w:rPr>
            <w:webHidden/>
          </w:rPr>
        </w:r>
        <w:r>
          <w:rPr>
            <w:webHidden/>
          </w:rPr>
          <w:fldChar w:fldCharType="separate"/>
        </w:r>
        <w:r w:rsidR="00204BB5">
          <w:rPr>
            <w:webHidden/>
          </w:rPr>
          <w:t>59</w:t>
        </w:r>
        <w:r>
          <w:rPr>
            <w:webHidden/>
          </w:rPr>
          <w:fldChar w:fldCharType="end"/>
        </w:r>
      </w:hyperlink>
    </w:p>
    <w:p w14:paraId="363B93BE" w14:textId="1B973D5F" w:rsidR="009C6026" w:rsidRDefault="009C6026">
      <w:pPr>
        <w:pStyle w:val="TableofFigures"/>
        <w:rPr>
          <w:rFonts w:eastAsiaTheme="minorEastAsia"/>
          <w:kern w:val="2"/>
          <w:sz w:val="24"/>
          <w:szCs w:val="24"/>
          <w:lang w:eastAsia="en-AU"/>
          <w14:ligatures w14:val="standardContextual"/>
        </w:rPr>
      </w:pPr>
      <w:hyperlink w:anchor="_Toc223536153" w:history="1">
        <w:r w:rsidRPr="00C4089C">
          <w:rPr>
            <w:rStyle w:val="Hyperlink"/>
          </w:rPr>
          <w:t>Table 13 Monitoring requirements for mercury at discharge points 40, 108 and 120 at Port Kembla Steelworks</w:t>
        </w:r>
        <w:r>
          <w:rPr>
            <w:webHidden/>
          </w:rPr>
          <w:tab/>
        </w:r>
        <w:r>
          <w:rPr>
            <w:webHidden/>
          </w:rPr>
          <w:fldChar w:fldCharType="begin"/>
        </w:r>
        <w:r>
          <w:rPr>
            <w:webHidden/>
          </w:rPr>
          <w:instrText xml:space="preserve"> PAGEREF _Toc223536153 \h </w:instrText>
        </w:r>
        <w:r>
          <w:rPr>
            <w:webHidden/>
          </w:rPr>
        </w:r>
        <w:r>
          <w:rPr>
            <w:webHidden/>
          </w:rPr>
          <w:fldChar w:fldCharType="separate"/>
        </w:r>
        <w:r w:rsidR="00204BB5">
          <w:rPr>
            <w:webHidden/>
          </w:rPr>
          <w:t>60</w:t>
        </w:r>
        <w:r>
          <w:rPr>
            <w:webHidden/>
          </w:rPr>
          <w:fldChar w:fldCharType="end"/>
        </w:r>
      </w:hyperlink>
    </w:p>
    <w:p w14:paraId="269FC0AF" w14:textId="4AA777C7" w:rsidR="009C6026" w:rsidRDefault="009C6026">
      <w:pPr>
        <w:pStyle w:val="TableofFigures"/>
        <w:rPr>
          <w:rFonts w:eastAsiaTheme="minorEastAsia"/>
          <w:kern w:val="2"/>
          <w:sz w:val="24"/>
          <w:szCs w:val="24"/>
          <w:lang w:eastAsia="en-AU"/>
          <w14:ligatures w14:val="standardContextual"/>
        </w:rPr>
      </w:pPr>
      <w:hyperlink w:anchor="_Toc223536154" w:history="1">
        <w:r w:rsidRPr="00C4089C">
          <w:rPr>
            <w:rStyle w:val="Hyperlink"/>
          </w:rPr>
          <w:t>Table 14 Monitoring requirements for mercury at discharge point 87—No. 5 Blast Furnace drain</w:t>
        </w:r>
        <w:r>
          <w:rPr>
            <w:webHidden/>
          </w:rPr>
          <w:tab/>
        </w:r>
        <w:r>
          <w:rPr>
            <w:webHidden/>
          </w:rPr>
          <w:fldChar w:fldCharType="begin"/>
        </w:r>
        <w:r>
          <w:rPr>
            <w:webHidden/>
          </w:rPr>
          <w:instrText xml:space="preserve"> PAGEREF _Toc223536154 \h </w:instrText>
        </w:r>
        <w:r>
          <w:rPr>
            <w:webHidden/>
          </w:rPr>
        </w:r>
        <w:r>
          <w:rPr>
            <w:webHidden/>
          </w:rPr>
          <w:fldChar w:fldCharType="separate"/>
        </w:r>
        <w:r w:rsidR="00204BB5">
          <w:rPr>
            <w:webHidden/>
          </w:rPr>
          <w:t>60</w:t>
        </w:r>
        <w:r>
          <w:rPr>
            <w:webHidden/>
          </w:rPr>
          <w:fldChar w:fldCharType="end"/>
        </w:r>
      </w:hyperlink>
    </w:p>
    <w:p w14:paraId="59AFB930" w14:textId="57D3BC23" w:rsidR="009C6026" w:rsidRDefault="009C6026">
      <w:pPr>
        <w:pStyle w:val="TableofFigures"/>
        <w:rPr>
          <w:rFonts w:eastAsiaTheme="minorEastAsia"/>
          <w:kern w:val="2"/>
          <w:sz w:val="24"/>
          <w:szCs w:val="24"/>
          <w:lang w:eastAsia="en-AU"/>
          <w14:ligatures w14:val="standardContextual"/>
        </w:rPr>
      </w:pPr>
      <w:hyperlink w:anchor="_Toc223536155" w:history="1">
        <w:r w:rsidRPr="00C4089C">
          <w:rPr>
            <w:rStyle w:val="Hyperlink"/>
          </w:rPr>
          <w:t>Table 15 Air concentration limits for mercury for Discharge point 1</w:t>
        </w:r>
        <w:r>
          <w:rPr>
            <w:webHidden/>
          </w:rPr>
          <w:tab/>
        </w:r>
        <w:r>
          <w:rPr>
            <w:webHidden/>
          </w:rPr>
          <w:fldChar w:fldCharType="begin"/>
        </w:r>
        <w:r>
          <w:rPr>
            <w:webHidden/>
          </w:rPr>
          <w:instrText xml:space="preserve"> PAGEREF _Toc223536155 \h </w:instrText>
        </w:r>
        <w:r>
          <w:rPr>
            <w:webHidden/>
          </w:rPr>
        </w:r>
        <w:r>
          <w:rPr>
            <w:webHidden/>
          </w:rPr>
          <w:fldChar w:fldCharType="separate"/>
        </w:r>
        <w:r w:rsidR="00204BB5">
          <w:rPr>
            <w:webHidden/>
          </w:rPr>
          <w:t>61</w:t>
        </w:r>
        <w:r>
          <w:rPr>
            <w:webHidden/>
          </w:rPr>
          <w:fldChar w:fldCharType="end"/>
        </w:r>
      </w:hyperlink>
    </w:p>
    <w:p w14:paraId="45604872" w14:textId="2AB7141D" w:rsidR="009C6026" w:rsidRDefault="009C6026">
      <w:pPr>
        <w:pStyle w:val="TableofFigures"/>
        <w:rPr>
          <w:rFonts w:eastAsiaTheme="minorEastAsia"/>
          <w:kern w:val="2"/>
          <w:sz w:val="24"/>
          <w:szCs w:val="24"/>
          <w:lang w:eastAsia="en-AU"/>
          <w14:ligatures w14:val="standardContextual"/>
        </w:rPr>
      </w:pPr>
      <w:hyperlink w:anchor="_Toc223536156" w:history="1">
        <w:r w:rsidRPr="00C4089C">
          <w:rPr>
            <w:rStyle w:val="Hyperlink"/>
          </w:rPr>
          <w:t>Table 16 Air monitoring requirements for mercury at discharge point 1</w:t>
        </w:r>
        <w:r>
          <w:rPr>
            <w:webHidden/>
          </w:rPr>
          <w:tab/>
        </w:r>
        <w:r>
          <w:rPr>
            <w:webHidden/>
          </w:rPr>
          <w:fldChar w:fldCharType="begin"/>
        </w:r>
        <w:r>
          <w:rPr>
            <w:webHidden/>
          </w:rPr>
          <w:instrText xml:space="preserve"> PAGEREF _Toc223536156 \h </w:instrText>
        </w:r>
        <w:r>
          <w:rPr>
            <w:webHidden/>
          </w:rPr>
        </w:r>
        <w:r>
          <w:rPr>
            <w:webHidden/>
          </w:rPr>
          <w:fldChar w:fldCharType="separate"/>
        </w:r>
        <w:r w:rsidR="00204BB5">
          <w:rPr>
            <w:webHidden/>
          </w:rPr>
          <w:t>61</w:t>
        </w:r>
        <w:r>
          <w:rPr>
            <w:webHidden/>
          </w:rPr>
          <w:fldChar w:fldCharType="end"/>
        </w:r>
      </w:hyperlink>
    </w:p>
    <w:p w14:paraId="19C8075F" w14:textId="1B776780" w:rsidR="009C6026" w:rsidRDefault="009C6026">
      <w:pPr>
        <w:pStyle w:val="TableofFigures"/>
        <w:rPr>
          <w:rFonts w:eastAsiaTheme="minorEastAsia"/>
          <w:kern w:val="2"/>
          <w:sz w:val="24"/>
          <w:szCs w:val="24"/>
          <w:lang w:eastAsia="en-AU"/>
          <w14:ligatures w14:val="standardContextual"/>
        </w:rPr>
      </w:pPr>
      <w:hyperlink w:anchor="_Toc223536157" w:history="1">
        <w:r w:rsidRPr="00C4089C">
          <w:rPr>
            <w:rStyle w:val="Hyperlink"/>
          </w:rPr>
          <w:t>Table 17 Water and/or land monitoring requirements at discharge points 3, 4, 5, 6, 7 and 8</w:t>
        </w:r>
        <w:r>
          <w:rPr>
            <w:webHidden/>
          </w:rPr>
          <w:tab/>
        </w:r>
        <w:r>
          <w:rPr>
            <w:webHidden/>
          </w:rPr>
          <w:fldChar w:fldCharType="begin"/>
        </w:r>
        <w:r>
          <w:rPr>
            <w:webHidden/>
          </w:rPr>
          <w:instrText xml:space="preserve"> PAGEREF _Toc223536157 \h </w:instrText>
        </w:r>
        <w:r>
          <w:rPr>
            <w:webHidden/>
          </w:rPr>
        </w:r>
        <w:r>
          <w:rPr>
            <w:webHidden/>
          </w:rPr>
          <w:fldChar w:fldCharType="separate"/>
        </w:r>
        <w:r w:rsidR="00204BB5">
          <w:rPr>
            <w:webHidden/>
          </w:rPr>
          <w:t>62</w:t>
        </w:r>
        <w:r>
          <w:rPr>
            <w:webHidden/>
          </w:rPr>
          <w:fldChar w:fldCharType="end"/>
        </w:r>
      </w:hyperlink>
    </w:p>
    <w:p w14:paraId="29CF85B4" w14:textId="4436CAA1" w:rsidR="009C6026" w:rsidRDefault="009C6026">
      <w:pPr>
        <w:pStyle w:val="TableofFigures"/>
        <w:rPr>
          <w:rFonts w:eastAsiaTheme="minorEastAsia"/>
          <w:kern w:val="2"/>
          <w:sz w:val="24"/>
          <w:szCs w:val="24"/>
          <w:lang w:eastAsia="en-AU"/>
          <w14:ligatures w14:val="standardContextual"/>
        </w:rPr>
      </w:pPr>
      <w:hyperlink w:anchor="_Toc223536158" w:history="1">
        <w:r w:rsidRPr="00C4089C">
          <w:rPr>
            <w:rStyle w:val="Hyperlink"/>
          </w:rPr>
          <w:t>Table 18 Mercury concentration limits for polyethylene use in the electric arc furnace</w:t>
        </w:r>
        <w:r>
          <w:rPr>
            <w:webHidden/>
          </w:rPr>
          <w:tab/>
        </w:r>
        <w:r>
          <w:rPr>
            <w:webHidden/>
          </w:rPr>
          <w:fldChar w:fldCharType="begin"/>
        </w:r>
        <w:r>
          <w:rPr>
            <w:webHidden/>
          </w:rPr>
          <w:instrText xml:space="preserve"> PAGEREF _Toc223536158 \h </w:instrText>
        </w:r>
        <w:r>
          <w:rPr>
            <w:webHidden/>
          </w:rPr>
        </w:r>
        <w:r>
          <w:rPr>
            <w:webHidden/>
          </w:rPr>
          <w:fldChar w:fldCharType="separate"/>
        </w:r>
        <w:r w:rsidR="00204BB5">
          <w:rPr>
            <w:webHidden/>
          </w:rPr>
          <w:t>62</w:t>
        </w:r>
        <w:r>
          <w:rPr>
            <w:webHidden/>
          </w:rPr>
          <w:fldChar w:fldCharType="end"/>
        </w:r>
      </w:hyperlink>
    </w:p>
    <w:p w14:paraId="19491B17" w14:textId="29F0B50A" w:rsidR="009C6026" w:rsidRDefault="009C6026">
      <w:pPr>
        <w:pStyle w:val="TableofFigures"/>
        <w:rPr>
          <w:rFonts w:eastAsiaTheme="minorEastAsia"/>
          <w:kern w:val="2"/>
          <w:sz w:val="24"/>
          <w:szCs w:val="24"/>
          <w:lang w:eastAsia="en-AU"/>
          <w14:ligatures w14:val="standardContextual"/>
        </w:rPr>
      </w:pPr>
      <w:hyperlink w:anchor="_Toc223536159" w:history="1">
        <w:r w:rsidRPr="00C4089C">
          <w:rPr>
            <w:rStyle w:val="Hyperlink"/>
          </w:rPr>
          <w:t>Table 19 Total industry emissions by year, including distribution of emissions by air, land and water</w:t>
        </w:r>
        <w:r>
          <w:rPr>
            <w:webHidden/>
          </w:rPr>
          <w:tab/>
        </w:r>
        <w:r>
          <w:rPr>
            <w:webHidden/>
          </w:rPr>
          <w:fldChar w:fldCharType="begin"/>
        </w:r>
        <w:r>
          <w:rPr>
            <w:webHidden/>
          </w:rPr>
          <w:instrText xml:space="preserve"> PAGEREF _Toc223536159 \h </w:instrText>
        </w:r>
        <w:r>
          <w:rPr>
            <w:webHidden/>
          </w:rPr>
        </w:r>
        <w:r>
          <w:rPr>
            <w:webHidden/>
          </w:rPr>
          <w:fldChar w:fldCharType="separate"/>
        </w:r>
        <w:r w:rsidR="00204BB5">
          <w:rPr>
            <w:webHidden/>
          </w:rPr>
          <w:t>63</w:t>
        </w:r>
        <w:r>
          <w:rPr>
            <w:webHidden/>
          </w:rPr>
          <w:fldChar w:fldCharType="end"/>
        </w:r>
      </w:hyperlink>
    </w:p>
    <w:p w14:paraId="24A10CE3" w14:textId="3AFD15BD" w:rsidR="009C6026" w:rsidRDefault="009C6026">
      <w:pPr>
        <w:pStyle w:val="TableofFigures"/>
        <w:rPr>
          <w:rFonts w:eastAsiaTheme="minorEastAsia"/>
          <w:kern w:val="2"/>
          <w:sz w:val="24"/>
          <w:szCs w:val="24"/>
          <w:lang w:eastAsia="en-AU"/>
          <w14:ligatures w14:val="standardContextual"/>
        </w:rPr>
      </w:pPr>
      <w:hyperlink w:anchor="_Toc223536160" w:history="1">
        <w:r w:rsidRPr="00C4089C">
          <w:rPr>
            <w:rStyle w:val="Hyperlink"/>
          </w:rPr>
          <w:t>Table 20 Suggested delineation of roles for recommendations</w:t>
        </w:r>
        <w:r>
          <w:rPr>
            <w:webHidden/>
          </w:rPr>
          <w:tab/>
        </w:r>
        <w:r>
          <w:rPr>
            <w:webHidden/>
          </w:rPr>
          <w:fldChar w:fldCharType="begin"/>
        </w:r>
        <w:r>
          <w:rPr>
            <w:webHidden/>
          </w:rPr>
          <w:instrText xml:space="preserve"> PAGEREF _Toc223536160 \h </w:instrText>
        </w:r>
        <w:r>
          <w:rPr>
            <w:webHidden/>
          </w:rPr>
        </w:r>
        <w:r>
          <w:rPr>
            <w:webHidden/>
          </w:rPr>
          <w:fldChar w:fldCharType="separate"/>
        </w:r>
        <w:r w:rsidR="00204BB5">
          <w:rPr>
            <w:webHidden/>
          </w:rPr>
          <w:t>77</w:t>
        </w:r>
        <w:r>
          <w:rPr>
            <w:webHidden/>
          </w:rPr>
          <w:fldChar w:fldCharType="end"/>
        </w:r>
      </w:hyperlink>
    </w:p>
    <w:p w14:paraId="51781789" w14:textId="6988BC88" w:rsidR="009C6026" w:rsidRDefault="009C6026">
      <w:pPr>
        <w:pStyle w:val="TableofFigures"/>
        <w:rPr>
          <w:rFonts w:eastAsiaTheme="minorEastAsia"/>
          <w:kern w:val="2"/>
          <w:sz w:val="24"/>
          <w:szCs w:val="24"/>
          <w:lang w:eastAsia="en-AU"/>
          <w14:ligatures w14:val="standardContextual"/>
        </w:rPr>
      </w:pPr>
      <w:hyperlink w:anchor="_Toc223536161" w:history="1">
        <w:r w:rsidRPr="00C4089C">
          <w:rPr>
            <w:rStyle w:val="Hyperlink"/>
          </w:rPr>
          <w:t>Table 21 International regulations, advisories and guidelines regarding mercury in air, water and other media</w:t>
        </w:r>
        <w:r>
          <w:rPr>
            <w:webHidden/>
          </w:rPr>
          <w:tab/>
        </w:r>
        <w:r>
          <w:rPr>
            <w:webHidden/>
          </w:rPr>
          <w:fldChar w:fldCharType="begin"/>
        </w:r>
        <w:r>
          <w:rPr>
            <w:webHidden/>
          </w:rPr>
          <w:instrText xml:space="preserve"> PAGEREF _Toc223536161 \h </w:instrText>
        </w:r>
        <w:r>
          <w:rPr>
            <w:webHidden/>
          </w:rPr>
        </w:r>
        <w:r>
          <w:rPr>
            <w:webHidden/>
          </w:rPr>
          <w:fldChar w:fldCharType="separate"/>
        </w:r>
        <w:r w:rsidR="00204BB5">
          <w:rPr>
            <w:webHidden/>
          </w:rPr>
          <w:t>79</w:t>
        </w:r>
        <w:r>
          <w:rPr>
            <w:webHidden/>
          </w:rPr>
          <w:fldChar w:fldCharType="end"/>
        </w:r>
      </w:hyperlink>
    </w:p>
    <w:p w14:paraId="7BD40ADD" w14:textId="072BD005" w:rsidR="00407608" w:rsidRPr="0099694D" w:rsidRDefault="001E4E44" w:rsidP="00C519DD">
      <w:pPr>
        <w:spacing w:after="0" w:line="240" w:lineRule="auto"/>
      </w:pPr>
      <w:r w:rsidRPr="0099694D">
        <w:rPr>
          <w:b/>
          <w:bCs/>
        </w:rPr>
        <w:fldChar w:fldCharType="end"/>
      </w:r>
    </w:p>
    <w:p w14:paraId="04AB9F29" w14:textId="77777777" w:rsidR="00592A01" w:rsidRPr="0099694D" w:rsidRDefault="00592A01" w:rsidP="00C519DD">
      <w:r w:rsidRPr="0099694D">
        <w:br w:type="page"/>
      </w:r>
    </w:p>
    <w:p w14:paraId="10B1B613" w14:textId="21C45989" w:rsidR="00407608" w:rsidRPr="0099694D" w:rsidRDefault="00407608" w:rsidP="00C519DD">
      <w:pPr>
        <w:pStyle w:val="TOCChartsTablesHeading"/>
        <w:rPr>
          <w:noProof w:val="0"/>
        </w:rPr>
      </w:pPr>
      <w:r w:rsidRPr="0099694D">
        <w:rPr>
          <w:noProof w:val="0"/>
        </w:rPr>
        <w:lastRenderedPageBreak/>
        <w:t>Figures</w:t>
      </w:r>
    </w:p>
    <w:p w14:paraId="1F8FAD44" w14:textId="7C9019D3" w:rsidR="00B179BF" w:rsidRDefault="00F56D53" w:rsidP="00C519DD">
      <w:pPr>
        <w:pStyle w:val="TableofFigures"/>
        <w:rPr>
          <w:rFonts w:eastAsiaTheme="minorEastAsia"/>
          <w:kern w:val="2"/>
          <w:sz w:val="24"/>
          <w:szCs w:val="24"/>
          <w:lang w:eastAsia="en-AU"/>
          <w14:ligatures w14:val="standardContextual"/>
        </w:rPr>
      </w:pPr>
      <w:r w:rsidRPr="0099694D">
        <w:rPr>
          <w:b/>
          <w:bCs/>
          <w:noProof w:val="0"/>
        </w:rPr>
        <w:fldChar w:fldCharType="begin"/>
      </w:r>
      <w:r w:rsidRPr="0099694D">
        <w:rPr>
          <w:b/>
          <w:bCs/>
          <w:noProof w:val="0"/>
        </w:rPr>
        <w:instrText xml:space="preserve"> TOC \h \z \c "Figure ES" </w:instrText>
      </w:r>
      <w:r w:rsidRPr="0099694D">
        <w:rPr>
          <w:b/>
          <w:bCs/>
          <w:noProof w:val="0"/>
        </w:rPr>
        <w:fldChar w:fldCharType="separate"/>
      </w:r>
      <w:hyperlink w:anchor="_Toc216272221" w:history="1">
        <w:r w:rsidR="00B179BF" w:rsidRPr="00BD747E">
          <w:rPr>
            <w:rStyle w:val="Hyperlink"/>
          </w:rPr>
          <w:t>Figure ES 1 Illustration of the two mercury thresholds on steel from decommissioning</w:t>
        </w:r>
        <w:r w:rsidR="00B179BF">
          <w:rPr>
            <w:webHidden/>
          </w:rPr>
          <w:tab/>
        </w:r>
        <w:r w:rsidR="00B179BF">
          <w:rPr>
            <w:webHidden/>
          </w:rPr>
          <w:fldChar w:fldCharType="begin"/>
        </w:r>
        <w:r w:rsidR="00B179BF">
          <w:rPr>
            <w:webHidden/>
          </w:rPr>
          <w:instrText xml:space="preserve"> PAGEREF _Toc216272221 \h </w:instrText>
        </w:r>
        <w:r w:rsidR="00B179BF">
          <w:rPr>
            <w:webHidden/>
          </w:rPr>
        </w:r>
        <w:r w:rsidR="00B179BF">
          <w:rPr>
            <w:webHidden/>
          </w:rPr>
          <w:fldChar w:fldCharType="separate"/>
        </w:r>
        <w:r w:rsidR="00204BB5">
          <w:rPr>
            <w:webHidden/>
          </w:rPr>
          <w:t>9</w:t>
        </w:r>
        <w:r w:rsidR="00B179BF">
          <w:rPr>
            <w:webHidden/>
          </w:rPr>
          <w:fldChar w:fldCharType="end"/>
        </w:r>
      </w:hyperlink>
    </w:p>
    <w:p w14:paraId="452F60B6" w14:textId="77777777" w:rsidR="00B179BF" w:rsidRDefault="00F56D53" w:rsidP="00C519DD">
      <w:pPr>
        <w:pStyle w:val="TableofFigures"/>
      </w:pPr>
      <w:r w:rsidRPr="0099694D">
        <w:rPr>
          <w:b/>
          <w:bCs/>
          <w:noProof w:val="0"/>
        </w:rPr>
        <w:fldChar w:fldCharType="end"/>
      </w:r>
      <w:r w:rsidR="00407608" w:rsidRPr="0099694D">
        <w:rPr>
          <w:b/>
          <w:bCs/>
          <w:noProof w:val="0"/>
        </w:rPr>
        <w:fldChar w:fldCharType="begin"/>
      </w:r>
      <w:r w:rsidR="00407608" w:rsidRPr="0099694D">
        <w:rPr>
          <w:b/>
          <w:bCs/>
          <w:noProof w:val="0"/>
        </w:rPr>
        <w:instrText xml:space="preserve"> TOC \c "Figure" </w:instrText>
      </w:r>
      <w:r w:rsidR="00407608" w:rsidRPr="0099694D">
        <w:rPr>
          <w:b/>
          <w:bCs/>
          <w:noProof w:val="0"/>
        </w:rPr>
        <w:fldChar w:fldCharType="separate"/>
      </w:r>
    </w:p>
    <w:p w14:paraId="459E110A" w14:textId="708C6902" w:rsidR="00B179BF" w:rsidRDefault="00B179BF" w:rsidP="00C519DD">
      <w:pPr>
        <w:pStyle w:val="TableofFigures"/>
        <w:rPr>
          <w:rFonts w:eastAsiaTheme="minorEastAsia"/>
          <w:kern w:val="2"/>
          <w:sz w:val="24"/>
          <w:szCs w:val="24"/>
          <w:lang w:eastAsia="en-AU"/>
          <w14:ligatures w14:val="standardContextual"/>
        </w:rPr>
      </w:pPr>
      <w:r>
        <w:t>Figure 1 Assessment framework used for this report</w:t>
      </w:r>
      <w:r>
        <w:tab/>
      </w:r>
      <w:r>
        <w:fldChar w:fldCharType="begin"/>
      </w:r>
      <w:r>
        <w:instrText xml:space="preserve"> PAGEREF _Toc216272225 \h </w:instrText>
      </w:r>
      <w:r>
        <w:fldChar w:fldCharType="separate"/>
      </w:r>
      <w:r w:rsidR="00204BB5">
        <w:t>21</w:t>
      </w:r>
      <w:r>
        <w:fldChar w:fldCharType="end"/>
      </w:r>
    </w:p>
    <w:p w14:paraId="5C008E30" w14:textId="479D62CC" w:rsidR="00B179BF" w:rsidRDefault="00B179BF" w:rsidP="00C519DD">
      <w:pPr>
        <w:pStyle w:val="TableofFigures"/>
        <w:rPr>
          <w:rFonts w:eastAsiaTheme="minorEastAsia"/>
          <w:kern w:val="2"/>
          <w:sz w:val="24"/>
          <w:szCs w:val="24"/>
          <w:lang w:eastAsia="en-AU"/>
          <w14:ligatures w14:val="standardContextual"/>
        </w:rPr>
      </w:pPr>
      <w:r>
        <w:t>Figure 2 Mercuriferous belts and hotspots map</w:t>
      </w:r>
      <w:r>
        <w:tab/>
      </w:r>
      <w:r>
        <w:fldChar w:fldCharType="begin"/>
      </w:r>
      <w:r>
        <w:instrText xml:space="preserve"> PAGEREF _Toc216272226 \h </w:instrText>
      </w:r>
      <w:r>
        <w:fldChar w:fldCharType="separate"/>
      </w:r>
      <w:r w:rsidR="00204BB5">
        <w:t>25</w:t>
      </w:r>
      <w:r>
        <w:fldChar w:fldCharType="end"/>
      </w:r>
    </w:p>
    <w:p w14:paraId="1C5BB450" w14:textId="742FBF2E" w:rsidR="00B179BF" w:rsidRDefault="00B179BF" w:rsidP="00C519DD">
      <w:pPr>
        <w:pStyle w:val="TableofFigures"/>
        <w:rPr>
          <w:rFonts w:eastAsiaTheme="minorEastAsia"/>
          <w:kern w:val="2"/>
          <w:sz w:val="24"/>
          <w:szCs w:val="24"/>
          <w:lang w:eastAsia="en-AU"/>
          <w14:ligatures w14:val="standardContextual"/>
        </w:rPr>
      </w:pPr>
      <w:r>
        <w:t>Figure 3 Methods available for measurement of mercury in and on decommissioned oil and gas infrastructure, including a summary of strengths and weaknesses for each</w:t>
      </w:r>
      <w:r>
        <w:tab/>
      </w:r>
      <w:r>
        <w:fldChar w:fldCharType="begin"/>
      </w:r>
      <w:r>
        <w:instrText xml:space="preserve"> PAGEREF _Toc216272227 \h </w:instrText>
      </w:r>
      <w:r>
        <w:fldChar w:fldCharType="separate"/>
      </w:r>
      <w:r w:rsidR="00204BB5">
        <w:t>28</w:t>
      </w:r>
      <w:r>
        <w:fldChar w:fldCharType="end"/>
      </w:r>
    </w:p>
    <w:p w14:paraId="0521119F" w14:textId="608AE4B3" w:rsidR="00B179BF" w:rsidRDefault="00B179BF" w:rsidP="00C519DD">
      <w:pPr>
        <w:pStyle w:val="TableofFigures"/>
        <w:rPr>
          <w:rFonts w:eastAsiaTheme="minorEastAsia"/>
          <w:kern w:val="2"/>
          <w:sz w:val="24"/>
          <w:szCs w:val="24"/>
          <w:lang w:eastAsia="en-AU"/>
          <w14:ligatures w14:val="standardContextual"/>
        </w:rPr>
      </w:pPr>
      <w:r>
        <w:t>Figure 4 Illustration of the two mercury thresholds on steel from decommissioning</w:t>
      </w:r>
      <w:r>
        <w:tab/>
      </w:r>
      <w:r>
        <w:fldChar w:fldCharType="begin"/>
      </w:r>
      <w:r>
        <w:instrText xml:space="preserve"> PAGEREF _Toc216272228 \h </w:instrText>
      </w:r>
      <w:r>
        <w:fldChar w:fldCharType="separate"/>
      </w:r>
      <w:r w:rsidR="00204BB5">
        <w:t>34</w:t>
      </w:r>
      <w:r>
        <w:fldChar w:fldCharType="end"/>
      </w:r>
    </w:p>
    <w:p w14:paraId="60ADA8D9" w14:textId="533DCB41" w:rsidR="00B179BF" w:rsidRDefault="00B179BF" w:rsidP="00C519DD">
      <w:pPr>
        <w:pStyle w:val="TableofFigures"/>
        <w:rPr>
          <w:rFonts w:eastAsiaTheme="minorEastAsia"/>
          <w:kern w:val="2"/>
          <w:sz w:val="24"/>
          <w:szCs w:val="24"/>
          <w:lang w:eastAsia="en-AU"/>
          <w14:ligatures w14:val="standardContextual"/>
        </w:rPr>
      </w:pPr>
      <w:r>
        <w:t>Figure 5 Waste facilities suitable for disposal of waste containing mercury</w:t>
      </w:r>
      <w:r>
        <w:tab/>
      </w:r>
      <w:r>
        <w:fldChar w:fldCharType="begin"/>
      </w:r>
      <w:r>
        <w:instrText xml:space="preserve"> PAGEREF _Toc216272229 \h </w:instrText>
      </w:r>
      <w:r>
        <w:fldChar w:fldCharType="separate"/>
      </w:r>
      <w:r w:rsidR="00204BB5">
        <w:t>38</w:t>
      </w:r>
      <w:r>
        <w:fldChar w:fldCharType="end"/>
      </w:r>
    </w:p>
    <w:p w14:paraId="01336D7E" w14:textId="3D5F8375" w:rsidR="00B179BF" w:rsidRDefault="00B179BF" w:rsidP="00C519DD">
      <w:pPr>
        <w:pStyle w:val="TableofFigures"/>
        <w:rPr>
          <w:rFonts w:eastAsiaTheme="minorEastAsia"/>
          <w:kern w:val="2"/>
          <w:sz w:val="24"/>
          <w:szCs w:val="24"/>
          <w:lang w:eastAsia="en-AU"/>
          <w14:ligatures w14:val="standardContextual"/>
        </w:rPr>
      </w:pPr>
      <w:r>
        <w:t>Figure 6 Waste framework in Victoria</w:t>
      </w:r>
      <w:r>
        <w:tab/>
      </w:r>
      <w:r>
        <w:fldChar w:fldCharType="begin"/>
      </w:r>
      <w:r>
        <w:instrText xml:space="preserve"> PAGEREF _Toc216272230 \h </w:instrText>
      </w:r>
      <w:r>
        <w:fldChar w:fldCharType="separate"/>
      </w:r>
      <w:r w:rsidR="00204BB5">
        <w:t>39</w:t>
      </w:r>
      <w:r>
        <w:fldChar w:fldCharType="end"/>
      </w:r>
    </w:p>
    <w:p w14:paraId="2CFC3A64" w14:textId="68C3525F" w:rsidR="00B179BF" w:rsidRDefault="00B179BF" w:rsidP="00C519DD">
      <w:pPr>
        <w:pStyle w:val="TableofFigures"/>
        <w:rPr>
          <w:rFonts w:eastAsiaTheme="minorEastAsia"/>
          <w:kern w:val="2"/>
          <w:sz w:val="24"/>
          <w:szCs w:val="24"/>
          <w:lang w:eastAsia="en-AU"/>
          <w14:ligatures w14:val="standardContextual"/>
        </w:rPr>
      </w:pPr>
      <w:r>
        <w:t>Figure 7 High-temperature treatment process flowchart</w:t>
      </w:r>
      <w:r>
        <w:tab/>
      </w:r>
      <w:r>
        <w:fldChar w:fldCharType="begin"/>
      </w:r>
      <w:r>
        <w:instrText xml:space="preserve"> PAGEREF _Toc216272231 \h </w:instrText>
      </w:r>
      <w:r>
        <w:fldChar w:fldCharType="separate"/>
      </w:r>
      <w:r w:rsidR="00204BB5">
        <w:t>48</w:t>
      </w:r>
      <w:r>
        <w:fldChar w:fldCharType="end"/>
      </w:r>
    </w:p>
    <w:p w14:paraId="6358C9F8" w14:textId="1EA73103" w:rsidR="00B179BF" w:rsidRDefault="00B179BF" w:rsidP="00C519DD">
      <w:pPr>
        <w:pStyle w:val="TableofFigures"/>
        <w:rPr>
          <w:rFonts w:eastAsiaTheme="minorEastAsia"/>
          <w:kern w:val="2"/>
          <w:sz w:val="24"/>
          <w:szCs w:val="24"/>
          <w:lang w:eastAsia="en-AU"/>
          <w14:ligatures w14:val="standardContextual"/>
        </w:rPr>
      </w:pPr>
      <w:r>
        <w:t>Figure 8 BATREC’s solution for converting mercury to mercury sulphide</w:t>
      </w:r>
      <w:r>
        <w:tab/>
      </w:r>
      <w:r>
        <w:fldChar w:fldCharType="begin"/>
      </w:r>
      <w:r>
        <w:instrText xml:space="preserve"> PAGEREF _Toc216272232 \h </w:instrText>
      </w:r>
      <w:r>
        <w:fldChar w:fldCharType="separate"/>
      </w:r>
      <w:r w:rsidR="00204BB5">
        <w:t>51</w:t>
      </w:r>
      <w:r>
        <w:fldChar w:fldCharType="end"/>
      </w:r>
    </w:p>
    <w:p w14:paraId="60492AE9" w14:textId="75780B62" w:rsidR="00B179BF" w:rsidRDefault="00B179BF" w:rsidP="00C519DD">
      <w:pPr>
        <w:pStyle w:val="TableofFigures"/>
        <w:rPr>
          <w:rFonts w:eastAsiaTheme="minorEastAsia"/>
          <w:kern w:val="2"/>
          <w:sz w:val="24"/>
          <w:szCs w:val="24"/>
          <w:lang w:eastAsia="en-AU"/>
          <w14:ligatures w14:val="standardContextual"/>
        </w:rPr>
      </w:pPr>
      <w:r>
        <w:t>Figure 9 Stabilisation process of metallic mercury to mercury sulphide</w:t>
      </w:r>
      <w:r>
        <w:tab/>
      </w:r>
      <w:r>
        <w:fldChar w:fldCharType="begin"/>
      </w:r>
      <w:r>
        <w:instrText xml:space="preserve"> PAGEREF _Toc216272233 \h </w:instrText>
      </w:r>
      <w:r>
        <w:fldChar w:fldCharType="separate"/>
      </w:r>
      <w:r w:rsidR="00204BB5">
        <w:t>52</w:t>
      </w:r>
      <w:r>
        <w:fldChar w:fldCharType="end"/>
      </w:r>
    </w:p>
    <w:p w14:paraId="72001FE2" w14:textId="1F66143D" w:rsidR="00B179BF" w:rsidRDefault="00B179BF" w:rsidP="00C519DD">
      <w:pPr>
        <w:pStyle w:val="TableofFigures"/>
        <w:rPr>
          <w:rFonts w:eastAsiaTheme="minorEastAsia"/>
          <w:kern w:val="2"/>
          <w:sz w:val="24"/>
          <w:szCs w:val="24"/>
          <w:lang w:eastAsia="en-AU"/>
          <w14:ligatures w14:val="standardContextual"/>
        </w:rPr>
      </w:pPr>
      <w:r>
        <w:t>Figure 10 Class 4 and Class 5 landfills in WA</w:t>
      </w:r>
      <w:r>
        <w:tab/>
      </w:r>
      <w:r>
        <w:fldChar w:fldCharType="begin"/>
      </w:r>
      <w:r>
        <w:instrText xml:space="preserve"> PAGEREF _Toc216272234 \h </w:instrText>
      </w:r>
      <w:r>
        <w:fldChar w:fldCharType="separate"/>
      </w:r>
      <w:r w:rsidR="00204BB5">
        <w:t>53</w:t>
      </w:r>
      <w:r>
        <w:fldChar w:fldCharType="end"/>
      </w:r>
    </w:p>
    <w:p w14:paraId="09D408E2" w14:textId="2388841E" w:rsidR="00B179BF" w:rsidRDefault="00B179BF" w:rsidP="00C519DD">
      <w:pPr>
        <w:pStyle w:val="TableofFigures"/>
        <w:rPr>
          <w:rFonts w:eastAsiaTheme="minorEastAsia"/>
          <w:kern w:val="2"/>
          <w:sz w:val="24"/>
          <w:szCs w:val="24"/>
          <w:lang w:eastAsia="en-AU"/>
          <w14:ligatures w14:val="standardContextual"/>
        </w:rPr>
      </w:pPr>
      <w:r>
        <w:t>Figure 11 The top 10 industry emitters (point source) to air in Australia for the reporting year 2022</w:t>
      </w:r>
      <w:r w:rsidRPr="00D605ED">
        <w:rPr>
          <w:rFonts w:cstheme="minorHAnsi"/>
        </w:rPr>
        <w:t>–</w:t>
      </w:r>
      <w:r>
        <w:t>23</w:t>
      </w:r>
      <w:r>
        <w:tab/>
      </w:r>
      <w:r>
        <w:fldChar w:fldCharType="begin"/>
      </w:r>
      <w:r>
        <w:instrText xml:space="preserve"> PAGEREF _Toc216272235 \h </w:instrText>
      </w:r>
      <w:r>
        <w:fldChar w:fldCharType="separate"/>
      </w:r>
      <w:r w:rsidR="00204BB5">
        <w:t>64</w:t>
      </w:r>
      <w:r>
        <w:fldChar w:fldCharType="end"/>
      </w:r>
    </w:p>
    <w:p w14:paraId="2665693F" w14:textId="2B164F47" w:rsidR="00B179BF" w:rsidRDefault="00B179BF" w:rsidP="00C519DD">
      <w:pPr>
        <w:pStyle w:val="TableofFigures"/>
        <w:rPr>
          <w:rFonts w:eastAsiaTheme="minorEastAsia"/>
          <w:kern w:val="2"/>
          <w:sz w:val="24"/>
          <w:szCs w:val="24"/>
          <w:lang w:eastAsia="en-AU"/>
          <w14:ligatures w14:val="standardContextual"/>
        </w:rPr>
      </w:pPr>
      <w:r>
        <w:t>Figure 12 The top 10 industry emitters to land in Australia for the reporting year 2022</w:t>
      </w:r>
      <w:r w:rsidRPr="00D605ED">
        <w:rPr>
          <w:rFonts w:cstheme="minorHAnsi"/>
        </w:rPr>
        <w:t>–</w:t>
      </w:r>
      <w:r>
        <w:t>23</w:t>
      </w:r>
      <w:r>
        <w:tab/>
      </w:r>
      <w:r>
        <w:fldChar w:fldCharType="begin"/>
      </w:r>
      <w:r>
        <w:instrText xml:space="preserve"> PAGEREF _Toc216272236 \h </w:instrText>
      </w:r>
      <w:r>
        <w:fldChar w:fldCharType="separate"/>
      </w:r>
      <w:r w:rsidR="00204BB5">
        <w:t>65</w:t>
      </w:r>
      <w:r>
        <w:fldChar w:fldCharType="end"/>
      </w:r>
    </w:p>
    <w:p w14:paraId="1B8350A2" w14:textId="2CF8A9B0" w:rsidR="00B179BF" w:rsidRDefault="00B179BF" w:rsidP="00C519DD">
      <w:pPr>
        <w:pStyle w:val="TableofFigures"/>
        <w:rPr>
          <w:rFonts w:eastAsiaTheme="minorEastAsia"/>
          <w:kern w:val="2"/>
          <w:sz w:val="24"/>
          <w:szCs w:val="24"/>
          <w:lang w:eastAsia="en-AU"/>
          <w14:ligatures w14:val="standardContextual"/>
        </w:rPr>
      </w:pPr>
      <w:r>
        <w:t>Figure 13 The top 10 industry emitters to water in Australia for the reporting year 2022</w:t>
      </w:r>
      <w:r w:rsidRPr="00D605ED">
        <w:rPr>
          <w:rFonts w:cstheme="minorHAnsi"/>
        </w:rPr>
        <w:t>–</w:t>
      </w:r>
      <w:r>
        <w:t>23</w:t>
      </w:r>
      <w:r>
        <w:tab/>
      </w:r>
      <w:r>
        <w:fldChar w:fldCharType="begin"/>
      </w:r>
      <w:r>
        <w:instrText xml:space="preserve"> PAGEREF _Toc216272237 \h </w:instrText>
      </w:r>
      <w:r>
        <w:fldChar w:fldCharType="separate"/>
      </w:r>
      <w:r w:rsidR="00204BB5">
        <w:t>66</w:t>
      </w:r>
      <w:r>
        <w:fldChar w:fldCharType="end"/>
      </w:r>
    </w:p>
    <w:p w14:paraId="17B919EA" w14:textId="459FECF0" w:rsidR="00B179BF" w:rsidRDefault="00B179BF" w:rsidP="00C519DD">
      <w:pPr>
        <w:pStyle w:val="TableofFigures"/>
        <w:rPr>
          <w:rFonts w:eastAsiaTheme="minorEastAsia"/>
          <w:kern w:val="2"/>
          <w:sz w:val="24"/>
          <w:szCs w:val="24"/>
          <w:lang w:eastAsia="en-AU"/>
          <w14:ligatures w14:val="standardContextual"/>
        </w:rPr>
      </w:pPr>
      <w:r>
        <w:t>Figure 14 Estimate of total mercury contamination in steel and removal at various stages of processing</w:t>
      </w:r>
      <w:r>
        <w:tab/>
      </w:r>
      <w:r>
        <w:fldChar w:fldCharType="begin"/>
      </w:r>
      <w:r>
        <w:instrText xml:space="preserve"> PAGEREF _Toc216272238 \h </w:instrText>
      </w:r>
      <w:r>
        <w:fldChar w:fldCharType="separate"/>
      </w:r>
      <w:r w:rsidR="00204BB5">
        <w:t>68</w:t>
      </w:r>
      <w:r>
        <w:fldChar w:fldCharType="end"/>
      </w:r>
    </w:p>
    <w:p w14:paraId="3323EF4A" w14:textId="0D3F98D4" w:rsidR="00B179BF" w:rsidRDefault="00B179BF" w:rsidP="00C519DD">
      <w:pPr>
        <w:pStyle w:val="TableofFigures"/>
        <w:rPr>
          <w:rFonts w:eastAsiaTheme="minorEastAsia"/>
          <w:kern w:val="2"/>
          <w:sz w:val="24"/>
          <w:szCs w:val="24"/>
          <w:lang w:eastAsia="en-AU"/>
          <w14:ligatures w14:val="standardContextual"/>
        </w:rPr>
      </w:pPr>
      <w:r>
        <w:t>Figure 15 Hierarchy of controls to identify and rank safeguards to protect workers</w:t>
      </w:r>
      <w:r>
        <w:tab/>
      </w:r>
      <w:r>
        <w:fldChar w:fldCharType="begin"/>
      </w:r>
      <w:r>
        <w:instrText xml:space="preserve"> PAGEREF _Toc216272239 \h </w:instrText>
      </w:r>
      <w:r>
        <w:fldChar w:fldCharType="separate"/>
      </w:r>
      <w:r w:rsidR="00204BB5">
        <w:t>71</w:t>
      </w:r>
      <w:r>
        <w:fldChar w:fldCharType="end"/>
      </w:r>
    </w:p>
    <w:p w14:paraId="5A887937" w14:textId="59685E41" w:rsidR="009B0025" w:rsidRPr="0099694D" w:rsidRDefault="00407608" w:rsidP="00C519DD">
      <w:pPr>
        <w:rPr>
          <w:b/>
          <w:bCs/>
        </w:rPr>
      </w:pPr>
      <w:r w:rsidRPr="0099694D">
        <w:rPr>
          <w:b/>
          <w:bCs/>
        </w:rPr>
        <w:fldChar w:fldCharType="end"/>
      </w:r>
    </w:p>
    <w:p w14:paraId="409F19DB" w14:textId="77777777" w:rsidR="003146E1" w:rsidRPr="0099694D" w:rsidRDefault="003146E1" w:rsidP="00C519DD">
      <w:r w:rsidRPr="0099694D">
        <w:br w:type="page"/>
      </w:r>
    </w:p>
    <w:p w14:paraId="32AFCF76" w14:textId="40D2A717" w:rsidR="00D53052" w:rsidRPr="00976210" w:rsidRDefault="00D53052" w:rsidP="00C519DD">
      <w:pPr>
        <w:pStyle w:val="Heading2"/>
        <w:rPr>
          <w:sz w:val="48"/>
          <w:szCs w:val="48"/>
        </w:rPr>
      </w:pPr>
      <w:bookmarkStart w:id="0" w:name="_Toc222824176"/>
      <w:r w:rsidRPr="00976210">
        <w:rPr>
          <w:sz w:val="48"/>
          <w:szCs w:val="48"/>
        </w:rPr>
        <w:lastRenderedPageBreak/>
        <w:t>Acronyms and abbreviations</w:t>
      </w:r>
      <w:bookmarkEnd w:id="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843"/>
        <w:gridCol w:w="7217"/>
      </w:tblGrid>
      <w:tr w:rsidR="007001EA" w:rsidRPr="0006425D" w14:paraId="057470B4" w14:textId="77777777" w:rsidTr="000873F1">
        <w:tc>
          <w:tcPr>
            <w:tcW w:w="1843" w:type="dxa"/>
          </w:tcPr>
          <w:p w14:paraId="794F5061" w14:textId="77777777" w:rsidR="007001EA" w:rsidRPr="0006425D" w:rsidRDefault="007001EA" w:rsidP="00C519DD">
            <w:pPr>
              <w:spacing w:before="60" w:after="60" w:line="24" w:lineRule="atLeast"/>
            </w:pPr>
            <w:r w:rsidRPr="0006425D">
              <w:t>ACT</w:t>
            </w:r>
          </w:p>
        </w:tc>
        <w:tc>
          <w:tcPr>
            <w:tcW w:w="7217" w:type="dxa"/>
          </w:tcPr>
          <w:p w14:paraId="72CB89DA" w14:textId="77777777" w:rsidR="007001EA" w:rsidRPr="0006425D" w:rsidRDefault="007001EA" w:rsidP="00C519DD">
            <w:pPr>
              <w:spacing w:before="60" w:after="60" w:line="24" w:lineRule="atLeast"/>
            </w:pPr>
            <w:r w:rsidRPr="0006425D">
              <w:t>Australian Capital Territory</w:t>
            </w:r>
          </w:p>
        </w:tc>
      </w:tr>
      <w:tr w:rsidR="007001EA" w:rsidRPr="0006425D" w14:paraId="50CCC84B" w14:textId="77777777" w:rsidTr="000873F1">
        <w:tc>
          <w:tcPr>
            <w:tcW w:w="1843" w:type="dxa"/>
          </w:tcPr>
          <w:p w14:paraId="5F144A48" w14:textId="77777777" w:rsidR="007001EA" w:rsidRPr="0006425D" w:rsidRDefault="007001EA" w:rsidP="00C519DD">
            <w:pPr>
              <w:spacing w:before="60" w:after="60" w:line="24" w:lineRule="atLeast"/>
            </w:pPr>
            <w:r w:rsidRPr="0006425D">
              <w:t>ANSTO</w:t>
            </w:r>
          </w:p>
        </w:tc>
        <w:tc>
          <w:tcPr>
            <w:tcW w:w="7217" w:type="dxa"/>
          </w:tcPr>
          <w:p w14:paraId="2872A265" w14:textId="77777777" w:rsidR="007001EA" w:rsidRPr="0006425D" w:rsidRDefault="007001EA" w:rsidP="00C519DD">
            <w:pPr>
              <w:spacing w:before="60" w:after="60" w:line="24" w:lineRule="atLeast"/>
            </w:pPr>
            <w:r w:rsidRPr="0006425D">
              <w:t>Australian Nuclear Science and Technology Organisation</w:t>
            </w:r>
          </w:p>
        </w:tc>
      </w:tr>
      <w:tr w:rsidR="007001EA" w:rsidRPr="0006425D" w14:paraId="313C25BB" w14:textId="77777777" w:rsidTr="000873F1">
        <w:tc>
          <w:tcPr>
            <w:tcW w:w="1843" w:type="dxa"/>
          </w:tcPr>
          <w:p w14:paraId="5B2CC9A6" w14:textId="77777777" w:rsidR="007001EA" w:rsidRPr="0006425D" w:rsidRDefault="007001EA" w:rsidP="00C519DD">
            <w:pPr>
              <w:spacing w:before="60" w:after="60" w:line="24" w:lineRule="atLeast"/>
            </w:pPr>
            <w:r w:rsidRPr="0006425D">
              <w:t>BAT</w:t>
            </w:r>
          </w:p>
        </w:tc>
        <w:tc>
          <w:tcPr>
            <w:tcW w:w="7217" w:type="dxa"/>
          </w:tcPr>
          <w:p w14:paraId="6040CE6D" w14:textId="71CF386C" w:rsidR="007001EA" w:rsidRPr="0006425D" w:rsidRDefault="007001EA" w:rsidP="00C519DD">
            <w:pPr>
              <w:spacing w:before="60" w:after="60" w:line="24" w:lineRule="atLeast"/>
            </w:pPr>
            <w:r>
              <w:t>b</w:t>
            </w:r>
            <w:r w:rsidRPr="0006425D">
              <w:t xml:space="preserve">est </w:t>
            </w:r>
            <w:r>
              <w:t>a</w:t>
            </w:r>
            <w:r w:rsidRPr="0006425D">
              <w:t xml:space="preserve">vailable </w:t>
            </w:r>
            <w:r>
              <w:t>t</w:t>
            </w:r>
            <w:r w:rsidRPr="0006425D">
              <w:t>echnique</w:t>
            </w:r>
          </w:p>
        </w:tc>
      </w:tr>
      <w:tr w:rsidR="007001EA" w:rsidRPr="0006425D" w14:paraId="7963DE2D" w14:textId="77777777" w:rsidTr="000873F1">
        <w:tc>
          <w:tcPr>
            <w:tcW w:w="1843" w:type="dxa"/>
          </w:tcPr>
          <w:p w14:paraId="6B80539E" w14:textId="77777777" w:rsidR="007001EA" w:rsidRPr="0006425D" w:rsidRDefault="007001EA" w:rsidP="00C519DD">
            <w:pPr>
              <w:spacing w:before="60" w:after="60" w:line="24" w:lineRule="atLeast"/>
            </w:pPr>
            <w:r w:rsidRPr="0006425D">
              <w:t>CODA</w:t>
            </w:r>
          </w:p>
        </w:tc>
        <w:tc>
          <w:tcPr>
            <w:tcW w:w="7217" w:type="dxa"/>
          </w:tcPr>
          <w:p w14:paraId="3514C8B0" w14:textId="77777777" w:rsidR="007001EA" w:rsidRPr="0006425D" w:rsidRDefault="007001EA" w:rsidP="00C519DD">
            <w:pPr>
              <w:spacing w:before="60" w:after="60" w:line="24" w:lineRule="atLeast"/>
            </w:pPr>
            <w:r w:rsidRPr="0006425D">
              <w:t>Centre of Decommissioning Australia</w:t>
            </w:r>
          </w:p>
        </w:tc>
      </w:tr>
      <w:tr w:rsidR="007001EA" w:rsidRPr="0006425D" w14:paraId="0A3FD280" w14:textId="77777777" w:rsidTr="000873F1">
        <w:tc>
          <w:tcPr>
            <w:tcW w:w="1843" w:type="dxa"/>
          </w:tcPr>
          <w:p w14:paraId="074F672D" w14:textId="77777777" w:rsidR="007001EA" w:rsidRPr="0006425D" w:rsidRDefault="007001EA" w:rsidP="00C519DD">
            <w:pPr>
              <w:spacing w:before="60" w:after="60" w:line="24" w:lineRule="atLeast"/>
            </w:pPr>
            <w:r w:rsidRPr="0006425D">
              <w:t>COP</w:t>
            </w:r>
          </w:p>
        </w:tc>
        <w:tc>
          <w:tcPr>
            <w:tcW w:w="7217" w:type="dxa"/>
          </w:tcPr>
          <w:p w14:paraId="0C35E285" w14:textId="658A395B" w:rsidR="007001EA" w:rsidRPr="0006425D" w:rsidRDefault="007001EA" w:rsidP="00C519DD">
            <w:pPr>
              <w:spacing w:before="60" w:after="60" w:line="24" w:lineRule="atLeast"/>
            </w:pPr>
            <w:r>
              <w:t>c</w:t>
            </w:r>
            <w:r w:rsidRPr="0006425D">
              <w:t xml:space="preserve">onference of </w:t>
            </w:r>
            <w:r>
              <w:t>p</w:t>
            </w:r>
            <w:r w:rsidRPr="0006425D">
              <w:t>arties</w:t>
            </w:r>
          </w:p>
        </w:tc>
      </w:tr>
      <w:tr w:rsidR="007001EA" w:rsidRPr="0006425D" w14:paraId="07C66C02" w14:textId="77777777" w:rsidTr="000873F1">
        <w:tc>
          <w:tcPr>
            <w:tcW w:w="1843" w:type="dxa"/>
          </w:tcPr>
          <w:p w14:paraId="4D7B253B" w14:textId="77777777" w:rsidR="007001EA" w:rsidRPr="0006425D" w:rsidRDefault="007001EA" w:rsidP="00C519DD">
            <w:pPr>
              <w:spacing w:before="60" w:after="60" w:line="24" w:lineRule="atLeast"/>
            </w:pPr>
            <w:r w:rsidRPr="0006425D">
              <w:t>CSIRO</w:t>
            </w:r>
          </w:p>
        </w:tc>
        <w:tc>
          <w:tcPr>
            <w:tcW w:w="7217" w:type="dxa"/>
          </w:tcPr>
          <w:p w14:paraId="08503323" w14:textId="77777777" w:rsidR="007001EA" w:rsidRPr="0006425D" w:rsidRDefault="007001EA" w:rsidP="00C519DD">
            <w:pPr>
              <w:spacing w:before="60" w:after="60" w:line="24" w:lineRule="atLeast"/>
            </w:pPr>
            <w:r w:rsidRPr="0006425D">
              <w:t xml:space="preserve">Commonwealth Scientific and Industrial Research Organisation </w:t>
            </w:r>
          </w:p>
        </w:tc>
      </w:tr>
      <w:tr w:rsidR="007001EA" w:rsidRPr="0006425D" w14:paraId="76A7BDDE" w14:textId="77777777" w:rsidTr="000873F1">
        <w:tc>
          <w:tcPr>
            <w:tcW w:w="1843" w:type="dxa"/>
          </w:tcPr>
          <w:p w14:paraId="622A353B" w14:textId="77777777" w:rsidR="007001EA" w:rsidRDefault="007001EA" w:rsidP="00C519DD">
            <w:pPr>
              <w:spacing w:before="60" w:after="60" w:line="24" w:lineRule="atLeast"/>
            </w:pPr>
            <w:r>
              <w:t>CV-AFS</w:t>
            </w:r>
          </w:p>
        </w:tc>
        <w:tc>
          <w:tcPr>
            <w:tcW w:w="7217" w:type="dxa"/>
          </w:tcPr>
          <w:p w14:paraId="08491498" w14:textId="446D5400" w:rsidR="007001EA" w:rsidRDefault="003F559F" w:rsidP="00C519DD">
            <w:pPr>
              <w:spacing w:before="60" w:after="60" w:line="24" w:lineRule="atLeast"/>
            </w:pPr>
            <w:r w:rsidRPr="003F559F">
              <w:t>cold vapour atomic fluorescence spectrometry</w:t>
            </w:r>
          </w:p>
        </w:tc>
      </w:tr>
      <w:tr w:rsidR="007001EA" w:rsidRPr="0006425D" w14:paraId="14E072B8" w14:textId="77777777" w:rsidTr="000873F1">
        <w:tc>
          <w:tcPr>
            <w:tcW w:w="1843" w:type="dxa"/>
          </w:tcPr>
          <w:p w14:paraId="1C2BE5C3" w14:textId="77777777" w:rsidR="007001EA" w:rsidRPr="0006425D" w:rsidRDefault="007001EA" w:rsidP="00C519DD">
            <w:pPr>
              <w:spacing w:before="60" w:after="60" w:line="24" w:lineRule="atLeast"/>
            </w:pPr>
            <w:r w:rsidRPr="0006425D">
              <w:t>DCCEEW</w:t>
            </w:r>
          </w:p>
        </w:tc>
        <w:tc>
          <w:tcPr>
            <w:tcW w:w="7217" w:type="dxa"/>
          </w:tcPr>
          <w:p w14:paraId="5B1A23E8" w14:textId="77777777" w:rsidR="007001EA" w:rsidRPr="0006425D" w:rsidRDefault="007001EA" w:rsidP="00C519DD">
            <w:pPr>
              <w:spacing w:before="60" w:after="60" w:line="24" w:lineRule="atLeast"/>
            </w:pPr>
            <w:r w:rsidRPr="0006425D">
              <w:t>Department of Climate Change, Energy, the Environment and Water</w:t>
            </w:r>
          </w:p>
        </w:tc>
      </w:tr>
      <w:tr w:rsidR="00B13142" w:rsidRPr="0006425D" w14:paraId="4008CB70" w14:textId="77777777" w:rsidTr="000873F1">
        <w:tc>
          <w:tcPr>
            <w:tcW w:w="1843" w:type="dxa"/>
          </w:tcPr>
          <w:p w14:paraId="201B0FE1" w14:textId="4B6A2191" w:rsidR="00B13142" w:rsidRPr="0006425D" w:rsidRDefault="00B13142" w:rsidP="00C519DD">
            <w:pPr>
              <w:spacing w:before="60" w:after="60" w:line="24" w:lineRule="atLeast"/>
            </w:pPr>
            <w:r>
              <w:t>DLGIRS</w:t>
            </w:r>
          </w:p>
        </w:tc>
        <w:tc>
          <w:tcPr>
            <w:tcW w:w="7217" w:type="dxa"/>
          </w:tcPr>
          <w:p w14:paraId="493CE422" w14:textId="5BE715FD" w:rsidR="00B13142" w:rsidRPr="0006425D" w:rsidRDefault="00B13142" w:rsidP="00C519DD">
            <w:pPr>
              <w:spacing w:before="60" w:after="60" w:line="24" w:lineRule="atLeast"/>
            </w:pPr>
            <w:r>
              <w:t>Department of Local Government, Industry Regulation and Safety</w:t>
            </w:r>
          </w:p>
        </w:tc>
      </w:tr>
      <w:tr w:rsidR="007001EA" w:rsidRPr="0006425D" w14:paraId="345BDD4D" w14:textId="77777777" w:rsidTr="000873F1">
        <w:tc>
          <w:tcPr>
            <w:tcW w:w="1843" w:type="dxa"/>
          </w:tcPr>
          <w:p w14:paraId="019DC4DB" w14:textId="3539A71E" w:rsidR="007001EA" w:rsidRPr="00B179BF" w:rsidRDefault="007001EA" w:rsidP="00C519DD">
            <w:pPr>
              <w:spacing w:before="60" w:after="60" w:line="24" w:lineRule="atLeast"/>
            </w:pPr>
            <w:r w:rsidRPr="00B179BF">
              <w:t>D</w:t>
            </w:r>
            <w:r w:rsidR="00EF341D" w:rsidRPr="00B179BF">
              <w:t>MPE</w:t>
            </w:r>
          </w:p>
        </w:tc>
        <w:tc>
          <w:tcPr>
            <w:tcW w:w="7217" w:type="dxa"/>
          </w:tcPr>
          <w:p w14:paraId="1C95A807" w14:textId="7DC2E9E4" w:rsidR="007001EA" w:rsidRPr="00B179BF" w:rsidRDefault="007001EA" w:rsidP="00C519DD">
            <w:pPr>
              <w:spacing w:before="60" w:after="60" w:line="24" w:lineRule="atLeast"/>
            </w:pPr>
            <w:bookmarkStart w:id="1" w:name="_Hlk183073838"/>
            <w:r w:rsidRPr="00B179BF">
              <w:t>Department of</w:t>
            </w:r>
            <w:r w:rsidR="00EF341D" w:rsidRPr="00B179BF">
              <w:t xml:space="preserve"> </w:t>
            </w:r>
            <w:r w:rsidRPr="00B179BF">
              <w:t xml:space="preserve">Mines, </w:t>
            </w:r>
            <w:r w:rsidR="00EF341D" w:rsidRPr="00B179BF">
              <w:t>Petrole</w:t>
            </w:r>
            <w:r w:rsidR="00FE10BC" w:rsidRPr="00B179BF">
              <w:t xml:space="preserve">um, </w:t>
            </w:r>
            <w:r w:rsidRPr="00B179BF">
              <w:t xml:space="preserve">and </w:t>
            </w:r>
            <w:bookmarkEnd w:id="1"/>
            <w:r w:rsidR="00FE10BC" w:rsidRPr="00B179BF">
              <w:t>Exploration</w:t>
            </w:r>
          </w:p>
        </w:tc>
      </w:tr>
      <w:tr w:rsidR="007001EA" w:rsidRPr="0006425D" w14:paraId="703C8389" w14:textId="77777777" w:rsidTr="000873F1">
        <w:tc>
          <w:tcPr>
            <w:tcW w:w="1843" w:type="dxa"/>
          </w:tcPr>
          <w:p w14:paraId="4345A043" w14:textId="77777777" w:rsidR="007001EA" w:rsidRPr="0006425D" w:rsidRDefault="007001EA" w:rsidP="00C519DD">
            <w:pPr>
              <w:spacing w:before="60" w:after="60" w:line="24" w:lineRule="atLeast"/>
            </w:pPr>
            <w:r w:rsidRPr="0006425D">
              <w:t>DISR</w:t>
            </w:r>
          </w:p>
        </w:tc>
        <w:tc>
          <w:tcPr>
            <w:tcW w:w="7217" w:type="dxa"/>
          </w:tcPr>
          <w:p w14:paraId="6121FEE5" w14:textId="77777777" w:rsidR="007001EA" w:rsidRPr="0006425D" w:rsidRDefault="007001EA" w:rsidP="00C519DD">
            <w:pPr>
              <w:spacing w:before="60" w:after="60" w:line="24" w:lineRule="atLeast"/>
            </w:pPr>
            <w:r w:rsidRPr="0006425D">
              <w:t>Department of Industry, Science and Resources</w:t>
            </w:r>
          </w:p>
        </w:tc>
      </w:tr>
      <w:tr w:rsidR="007001EA" w:rsidRPr="0006425D" w14:paraId="77E5F2B5" w14:textId="77777777" w:rsidTr="000873F1">
        <w:tc>
          <w:tcPr>
            <w:tcW w:w="1843" w:type="dxa"/>
          </w:tcPr>
          <w:p w14:paraId="5C8F11A2" w14:textId="77777777" w:rsidR="007001EA" w:rsidRDefault="007001EA" w:rsidP="00C519DD">
            <w:pPr>
              <w:spacing w:before="60" w:after="60" w:line="24" w:lineRule="atLeast"/>
            </w:pPr>
            <w:r>
              <w:t>DL</w:t>
            </w:r>
          </w:p>
        </w:tc>
        <w:tc>
          <w:tcPr>
            <w:tcW w:w="7217" w:type="dxa"/>
          </w:tcPr>
          <w:p w14:paraId="77A45F39" w14:textId="3DB2C2B9" w:rsidR="007001EA" w:rsidRDefault="003F559F" w:rsidP="00C519DD">
            <w:pPr>
              <w:spacing w:before="60" w:after="60" w:line="24" w:lineRule="atLeast"/>
            </w:pPr>
            <w:r>
              <w:t>detection limit</w:t>
            </w:r>
          </w:p>
        </w:tc>
      </w:tr>
      <w:tr w:rsidR="007001EA" w:rsidRPr="0006425D" w14:paraId="1E61AF6B" w14:textId="77777777" w:rsidTr="000873F1">
        <w:tc>
          <w:tcPr>
            <w:tcW w:w="1843" w:type="dxa"/>
          </w:tcPr>
          <w:p w14:paraId="4B9D0443" w14:textId="77777777" w:rsidR="007001EA" w:rsidRPr="0006425D" w:rsidRDefault="007001EA" w:rsidP="00C519DD">
            <w:pPr>
              <w:spacing w:before="60" w:after="60" w:line="24" w:lineRule="atLeast"/>
            </w:pPr>
            <w:r w:rsidRPr="0006425D">
              <w:t>DWER</w:t>
            </w:r>
          </w:p>
        </w:tc>
        <w:tc>
          <w:tcPr>
            <w:tcW w:w="7217" w:type="dxa"/>
          </w:tcPr>
          <w:p w14:paraId="61B95794" w14:textId="77777777" w:rsidR="007001EA" w:rsidRPr="0006425D" w:rsidRDefault="007001EA" w:rsidP="00C519DD">
            <w:pPr>
              <w:spacing w:before="60" w:after="60" w:line="24" w:lineRule="atLeast"/>
            </w:pPr>
            <w:bookmarkStart w:id="2" w:name="_Hlk183073652"/>
            <w:r w:rsidRPr="0006425D">
              <w:t>Department of Water and Environmental Regulation</w:t>
            </w:r>
            <w:bookmarkEnd w:id="2"/>
          </w:p>
        </w:tc>
      </w:tr>
      <w:tr w:rsidR="007001EA" w:rsidRPr="0006425D" w14:paraId="32D9134D" w14:textId="77777777" w:rsidTr="000873F1">
        <w:tc>
          <w:tcPr>
            <w:tcW w:w="1843" w:type="dxa"/>
          </w:tcPr>
          <w:p w14:paraId="24936FDE" w14:textId="77777777" w:rsidR="007001EA" w:rsidRPr="0006425D" w:rsidRDefault="007001EA" w:rsidP="00C519DD">
            <w:pPr>
              <w:spacing w:before="60" w:after="60" w:line="24" w:lineRule="atLeast"/>
            </w:pPr>
            <w:r w:rsidRPr="0006425D">
              <w:t>EPA NSW</w:t>
            </w:r>
          </w:p>
        </w:tc>
        <w:tc>
          <w:tcPr>
            <w:tcW w:w="7217" w:type="dxa"/>
          </w:tcPr>
          <w:p w14:paraId="473762E0" w14:textId="77777777" w:rsidR="007001EA" w:rsidRPr="0006425D" w:rsidRDefault="007001EA" w:rsidP="00C519DD">
            <w:pPr>
              <w:spacing w:before="60" w:after="60" w:line="24" w:lineRule="atLeast"/>
            </w:pPr>
            <w:r w:rsidRPr="0006425D">
              <w:t>Environmental Protection Authority, New South Wales</w:t>
            </w:r>
          </w:p>
        </w:tc>
      </w:tr>
      <w:tr w:rsidR="007001EA" w:rsidRPr="0006425D" w14:paraId="2CDD33CC" w14:textId="77777777" w:rsidTr="000873F1">
        <w:tc>
          <w:tcPr>
            <w:tcW w:w="1843" w:type="dxa"/>
          </w:tcPr>
          <w:p w14:paraId="4CC64857" w14:textId="77777777" w:rsidR="007001EA" w:rsidRPr="0006425D" w:rsidRDefault="007001EA" w:rsidP="00C519DD">
            <w:pPr>
              <w:spacing w:before="60" w:after="60" w:line="24" w:lineRule="atLeast"/>
            </w:pPr>
            <w:r>
              <w:t>EPA Victoria</w:t>
            </w:r>
          </w:p>
        </w:tc>
        <w:tc>
          <w:tcPr>
            <w:tcW w:w="7217" w:type="dxa"/>
          </w:tcPr>
          <w:p w14:paraId="6DD20380" w14:textId="77777777" w:rsidR="007001EA" w:rsidRDefault="007001EA" w:rsidP="00C519DD">
            <w:pPr>
              <w:spacing w:before="60" w:after="60" w:line="24" w:lineRule="atLeast"/>
            </w:pPr>
            <w:r w:rsidRPr="0006425D">
              <w:t>Environmental Protection Authority</w:t>
            </w:r>
            <w:r>
              <w:t xml:space="preserve"> Victoria</w:t>
            </w:r>
          </w:p>
        </w:tc>
      </w:tr>
      <w:tr w:rsidR="007001EA" w:rsidRPr="0006425D" w14:paraId="1F7AB1DB" w14:textId="77777777" w:rsidTr="000873F1">
        <w:tc>
          <w:tcPr>
            <w:tcW w:w="1843" w:type="dxa"/>
          </w:tcPr>
          <w:p w14:paraId="6E4350C0" w14:textId="77777777" w:rsidR="007001EA" w:rsidRPr="0006425D" w:rsidRDefault="007001EA" w:rsidP="00C519DD">
            <w:pPr>
              <w:spacing w:before="60" w:after="60" w:line="24" w:lineRule="atLeast"/>
            </w:pPr>
            <w:r>
              <w:t>ICP-MS</w:t>
            </w:r>
          </w:p>
        </w:tc>
        <w:tc>
          <w:tcPr>
            <w:tcW w:w="7217" w:type="dxa"/>
          </w:tcPr>
          <w:p w14:paraId="277DC852" w14:textId="6C440B09" w:rsidR="007001EA" w:rsidRDefault="003F559F" w:rsidP="00C519DD">
            <w:pPr>
              <w:spacing w:before="60" w:after="60" w:line="24" w:lineRule="atLeast"/>
            </w:pPr>
            <w:r w:rsidRPr="003F559F">
              <w:t>inductively coupled plasma mass spectrometry</w:t>
            </w:r>
          </w:p>
        </w:tc>
      </w:tr>
      <w:tr w:rsidR="007001EA" w:rsidRPr="0006425D" w14:paraId="55D037FE" w14:textId="77777777" w:rsidTr="000873F1">
        <w:tc>
          <w:tcPr>
            <w:tcW w:w="1843" w:type="dxa"/>
          </w:tcPr>
          <w:p w14:paraId="4105DDA6" w14:textId="77777777" w:rsidR="007001EA" w:rsidRDefault="007001EA" w:rsidP="00C519DD">
            <w:pPr>
              <w:spacing w:before="60" w:after="60" w:line="24" w:lineRule="atLeast"/>
            </w:pPr>
            <w:r>
              <w:t>IDL</w:t>
            </w:r>
          </w:p>
        </w:tc>
        <w:tc>
          <w:tcPr>
            <w:tcW w:w="7217" w:type="dxa"/>
          </w:tcPr>
          <w:p w14:paraId="191500E6" w14:textId="7CF354DE" w:rsidR="007001EA" w:rsidRDefault="003F559F" w:rsidP="00C519DD">
            <w:pPr>
              <w:spacing w:before="60" w:after="60" w:line="24" w:lineRule="atLeast"/>
            </w:pPr>
            <w:r>
              <w:t>instrument detection limit</w:t>
            </w:r>
          </w:p>
        </w:tc>
      </w:tr>
      <w:tr w:rsidR="007001EA" w:rsidRPr="0006425D" w14:paraId="370685D6" w14:textId="77777777" w:rsidTr="000873F1">
        <w:tc>
          <w:tcPr>
            <w:tcW w:w="1843" w:type="dxa"/>
          </w:tcPr>
          <w:p w14:paraId="3000ED35" w14:textId="77777777" w:rsidR="007001EA" w:rsidRPr="0006425D" w:rsidRDefault="007001EA" w:rsidP="00C519DD">
            <w:pPr>
              <w:spacing w:before="60" w:after="60" w:line="24" w:lineRule="atLeast"/>
            </w:pPr>
            <w:r w:rsidRPr="0006425D">
              <w:t>IMO</w:t>
            </w:r>
          </w:p>
        </w:tc>
        <w:tc>
          <w:tcPr>
            <w:tcW w:w="7217" w:type="dxa"/>
          </w:tcPr>
          <w:p w14:paraId="2E98CD3E" w14:textId="77777777" w:rsidR="007001EA" w:rsidRPr="0006425D" w:rsidRDefault="007001EA" w:rsidP="00C519DD">
            <w:pPr>
              <w:spacing w:before="60" w:after="60" w:line="24" w:lineRule="atLeast"/>
            </w:pPr>
            <w:r w:rsidRPr="0006425D">
              <w:t>International Maritime Organization</w:t>
            </w:r>
          </w:p>
        </w:tc>
      </w:tr>
      <w:tr w:rsidR="007001EA" w:rsidRPr="0006425D" w14:paraId="184B96C0" w14:textId="77777777" w:rsidTr="000873F1">
        <w:tc>
          <w:tcPr>
            <w:tcW w:w="1843" w:type="dxa"/>
          </w:tcPr>
          <w:p w14:paraId="10493312" w14:textId="77777777" w:rsidR="007001EA" w:rsidRPr="0006425D" w:rsidRDefault="007001EA" w:rsidP="00C519DD">
            <w:pPr>
              <w:spacing w:before="60" w:after="60" w:line="24" w:lineRule="atLeast"/>
            </w:pPr>
            <w:r w:rsidRPr="0006425D">
              <w:t>LNG</w:t>
            </w:r>
          </w:p>
        </w:tc>
        <w:tc>
          <w:tcPr>
            <w:tcW w:w="7217" w:type="dxa"/>
          </w:tcPr>
          <w:p w14:paraId="6338E239" w14:textId="43E7D67E" w:rsidR="007001EA" w:rsidRPr="0006425D" w:rsidRDefault="000873F1" w:rsidP="00C519DD">
            <w:pPr>
              <w:spacing w:before="60" w:after="60" w:line="24" w:lineRule="atLeast"/>
            </w:pPr>
            <w:r>
              <w:t>l</w:t>
            </w:r>
            <w:r w:rsidR="007001EA" w:rsidRPr="0006425D">
              <w:t>iqu</w:t>
            </w:r>
            <w:r w:rsidR="007001EA">
              <w:t>e</w:t>
            </w:r>
            <w:r w:rsidR="007001EA" w:rsidRPr="0006425D">
              <w:t xml:space="preserve">fied </w:t>
            </w:r>
            <w:r w:rsidR="007001EA">
              <w:t>n</w:t>
            </w:r>
            <w:r w:rsidR="007001EA" w:rsidRPr="0006425D">
              <w:t xml:space="preserve">atural </w:t>
            </w:r>
            <w:r w:rsidR="007001EA">
              <w:t>g</w:t>
            </w:r>
            <w:r w:rsidR="007001EA" w:rsidRPr="0006425D">
              <w:t>as</w:t>
            </w:r>
          </w:p>
        </w:tc>
      </w:tr>
      <w:tr w:rsidR="007001EA" w:rsidRPr="0006425D" w14:paraId="513145D4" w14:textId="77777777" w:rsidTr="000873F1">
        <w:tc>
          <w:tcPr>
            <w:tcW w:w="1843" w:type="dxa"/>
          </w:tcPr>
          <w:p w14:paraId="26E308C3" w14:textId="77777777" w:rsidR="007001EA" w:rsidRDefault="007001EA" w:rsidP="00C519DD">
            <w:pPr>
              <w:spacing w:before="60" w:after="60" w:line="24" w:lineRule="atLeast"/>
            </w:pPr>
            <w:r>
              <w:t>London Protocol</w:t>
            </w:r>
          </w:p>
        </w:tc>
        <w:tc>
          <w:tcPr>
            <w:tcW w:w="7217" w:type="dxa"/>
          </w:tcPr>
          <w:p w14:paraId="6ED3DF7A" w14:textId="4EA65C42" w:rsidR="007001EA" w:rsidRDefault="003F559F" w:rsidP="00C519DD">
            <w:pPr>
              <w:spacing w:before="60" w:after="60" w:line="24" w:lineRule="atLeast"/>
            </w:pPr>
            <w:r w:rsidRPr="003F559F">
              <w:t>Protocol to the Convention on the Prevention of Marine Pollution by Dumping of Wastes and Other Matter</w:t>
            </w:r>
          </w:p>
        </w:tc>
      </w:tr>
      <w:tr w:rsidR="007001EA" w:rsidRPr="0006425D" w14:paraId="6A34FFB2" w14:textId="77777777" w:rsidTr="000873F1">
        <w:tc>
          <w:tcPr>
            <w:tcW w:w="1843" w:type="dxa"/>
          </w:tcPr>
          <w:p w14:paraId="6A50AF41" w14:textId="77777777" w:rsidR="007001EA" w:rsidRPr="0006425D" w:rsidRDefault="007001EA" w:rsidP="00C519DD">
            <w:pPr>
              <w:spacing w:before="60" w:after="60" w:line="24" w:lineRule="atLeast"/>
            </w:pPr>
            <w:r w:rsidRPr="0006425D">
              <w:t>NEPM</w:t>
            </w:r>
          </w:p>
        </w:tc>
        <w:tc>
          <w:tcPr>
            <w:tcW w:w="7217" w:type="dxa"/>
          </w:tcPr>
          <w:p w14:paraId="34603744" w14:textId="77777777" w:rsidR="007001EA" w:rsidRPr="0006425D" w:rsidRDefault="007001EA" w:rsidP="00C519DD">
            <w:pPr>
              <w:spacing w:before="60" w:after="60" w:line="24" w:lineRule="atLeast"/>
            </w:pPr>
            <w:r w:rsidRPr="0006425D">
              <w:t>National Environmental Protection Measure</w:t>
            </w:r>
          </w:p>
        </w:tc>
      </w:tr>
      <w:tr w:rsidR="007001EA" w:rsidRPr="0006425D" w14:paraId="69DB7F7F" w14:textId="77777777" w:rsidTr="000873F1">
        <w:tc>
          <w:tcPr>
            <w:tcW w:w="1843" w:type="dxa"/>
          </w:tcPr>
          <w:p w14:paraId="0E424142" w14:textId="77777777" w:rsidR="007001EA" w:rsidRPr="0006425D" w:rsidRDefault="007001EA" w:rsidP="00C519DD">
            <w:pPr>
              <w:spacing w:before="60" w:after="60" w:line="24" w:lineRule="atLeast"/>
            </w:pPr>
            <w:r w:rsidRPr="0006425D">
              <w:t>NOPSEMA</w:t>
            </w:r>
          </w:p>
        </w:tc>
        <w:tc>
          <w:tcPr>
            <w:tcW w:w="7217" w:type="dxa"/>
          </w:tcPr>
          <w:p w14:paraId="1ECE428B" w14:textId="77777777" w:rsidR="007001EA" w:rsidRPr="0006425D" w:rsidRDefault="007001EA" w:rsidP="00C519DD">
            <w:pPr>
              <w:spacing w:before="60" w:after="60" w:line="24" w:lineRule="atLeast"/>
            </w:pPr>
            <w:bookmarkStart w:id="3" w:name="_Hlk183073746"/>
            <w:r w:rsidRPr="0006425D">
              <w:t>National Offshore Petroleum Safety and Environmental Management Authority</w:t>
            </w:r>
            <w:bookmarkEnd w:id="3"/>
          </w:p>
        </w:tc>
      </w:tr>
      <w:tr w:rsidR="007001EA" w:rsidRPr="0006425D" w14:paraId="4465F6C6" w14:textId="77777777" w:rsidTr="000873F1">
        <w:tc>
          <w:tcPr>
            <w:tcW w:w="1843" w:type="dxa"/>
          </w:tcPr>
          <w:p w14:paraId="24B72366" w14:textId="77777777" w:rsidR="007001EA" w:rsidRPr="0006425D" w:rsidRDefault="007001EA" w:rsidP="00C519DD">
            <w:pPr>
              <w:spacing w:before="60" w:after="60" w:line="24" w:lineRule="atLeast"/>
            </w:pPr>
            <w:r w:rsidRPr="0006425D">
              <w:t>NORM</w:t>
            </w:r>
          </w:p>
        </w:tc>
        <w:tc>
          <w:tcPr>
            <w:tcW w:w="7217" w:type="dxa"/>
          </w:tcPr>
          <w:p w14:paraId="20D5C7FD" w14:textId="29CB5118" w:rsidR="007001EA" w:rsidRPr="0006425D" w:rsidRDefault="007001EA" w:rsidP="00C519DD">
            <w:pPr>
              <w:spacing w:before="60" w:after="60" w:line="24" w:lineRule="atLeast"/>
            </w:pPr>
            <w:r>
              <w:t>n</w:t>
            </w:r>
            <w:r w:rsidRPr="0006425D">
              <w:t xml:space="preserve">aturally </w:t>
            </w:r>
            <w:r>
              <w:t>o</w:t>
            </w:r>
            <w:r w:rsidRPr="0006425D">
              <w:t xml:space="preserve">ccurring </w:t>
            </w:r>
            <w:r>
              <w:t>r</w:t>
            </w:r>
            <w:r w:rsidRPr="0006425D">
              <w:t xml:space="preserve">adioactive </w:t>
            </w:r>
            <w:r>
              <w:t>m</w:t>
            </w:r>
            <w:r w:rsidRPr="0006425D">
              <w:t>aterial</w:t>
            </w:r>
          </w:p>
        </w:tc>
      </w:tr>
      <w:tr w:rsidR="007001EA" w:rsidRPr="0006425D" w14:paraId="708D4476" w14:textId="77777777" w:rsidTr="000873F1">
        <w:tc>
          <w:tcPr>
            <w:tcW w:w="1843" w:type="dxa"/>
          </w:tcPr>
          <w:p w14:paraId="16B8D6CF" w14:textId="77777777" w:rsidR="007001EA" w:rsidRPr="0006425D" w:rsidRDefault="007001EA" w:rsidP="00C519DD">
            <w:pPr>
              <w:spacing w:before="60" w:after="60" w:line="24" w:lineRule="atLeast"/>
            </w:pPr>
            <w:r w:rsidRPr="0006425D">
              <w:t>NPI</w:t>
            </w:r>
          </w:p>
        </w:tc>
        <w:tc>
          <w:tcPr>
            <w:tcW w:w="7217" w:type="dxa"/>
          </w:tcPr>
          <w:p w14:paraId="4C15849C" w14:textId="77777777" w:rsidR="007001EA" w:rsidRPr="0006425D" w:rsidRDefault="007001EA" w:rsidP="00C519DD">
            <w:pPr>
              <w:spacing w:before="60" w:after="60" w:line="24" w:lineRule="atLeast"/>
            </w:pPr>
            <w:r w:rsidRPr="0006425D">
              <w:t>National Pollutant Inventory</w:t>
            </w:r>
          </w:p>
        </w:tc>
      </w:tr>
      <w:tr w:rsidR="007001EA" w:rsidRPr="0006425D" w14:paraId="15992785" w14:textId="77777777" w:rsidTr="000873F1">
        <w:tc>
          <w:tcPr>
            <w:tcW w:w="1843" w:type="dxa"/>
          </w:tcPr>
          <w:p w14:paraId="7688635E" w14:textId="77777777" w:rsidR="007001EA" w:rsidRDefault="007001EA" w:rsidP="00C519DD">
            <w:pPr>
              <w:spacing w:before="60" w:after="60" w:line="24" w:lineRule="atLeast"/>
            </w:pPr>
            <w:r>
              <w:t>NSW</w:t>
            </w:r>
          </w:p>
        </w:tc>
        <w:tc>
          <w:tcPr>
            <w:tcW w:w="7217" w:type="dxa"/>
          </w:tcPr>
          <w:p w14:paraId="6958FAC4" w14:textId="030F784D" w:rsidR="007001EA" w:rsidRDefault="003F559F" w:rsidP="00C519DD">
            <w:pPr>
              <w:spacing w:before="60" w:after="60" w:line="24" w:lineRule="atLeast"/>
            </w:pPr>
            <w:r>
              <w:t>New South Wales</w:t>
            </w:r>
          </w:p>
        </w:tc>
      </w:tr>
      <w:tr w:rsidR="007001EA" w:rsidRPr="0006425D" w14:paraId="562317DD" w14:textId="77777777" w:rsidTr="000873F1">
        <w:tc>
          <w:tcPr>
            <w:tcW w:w="1843" w:type="dxa"/>
          </w:tcPr>
          <w:p w14:paraId="2F8DC587" w14:textId="77777777" w:rsidR="007001EA" w:rsidRPr="0006425D" w:rsidRDefault="007001EA" w:rsidP="00C519DD">
            <w:pPr>
              <w:spacing w:before="60" w:after="60" w:line="24" w:lineRule="atLeast"/>
            </w:pPr>
            <w:r w:rsidRPr="0006425D">
              <w:t>NT</w:t>
            </w:r>
          </w:p>
        </w:tc>
        <w:tc>
          <w:tcPr>
            <w:tcW w:w="7217" w:type="dxa"/>
          </w:tcPr>
          <w:p w14:paraId="6CDF85F6" w14:textId="77777777" w:rsidR="007001EA" w:rsidRPr="0006425D" w:rsidRDefault="007001EA" w:rsidP="00C519DD">
            <w:pPr>
              <w:spacing w:before="60" w:after="60" w:line="24" w:lineRule="atLeast"/>
            </w:pPr>
            <w:r w:rsidRPr="0006425D">
              <w:t>Northern Territory</w:t>
            </w:r>
          </w:p>
        </w:tc>
      </w:tr>
      <w:tr w:rsidR="007001EA" w:rsidRPr="0006425D" w14:paraId="54424703" w14:textId="77777777" w:rsidTr="000873F1">
        <w:tc>
          <w:tcPr>
            <w:tcW w:w="1843" w:type="dxa"/>
          </w:tcPr>
          <w:p w14:paraId="1B576FE6" w14:textId="77777777" w:rsidR="007001EA" w:rsidRPr="0006425D" w:rsidRDefault="007001EA" w:rsidP="00C519DD">
            <w:pPr>
              <w:spacing w:before="60" w:after="60" w:line="24" w:lineRule="atLeast"/>
            </w:pPr>
            <w:r w:rsidRPr="0006425D">
              <w:t>OPGGS Act</w:t>
            </w:r>
          </w:p>
        </w:tc>
        <w:tc>
          <w:tcPr>
            <w:tcW w:w="7217" w:type="dxa"/>
          </w:tcPr>
          <w:p w14:paraId="046C92A4" w14:textId="77777777" w:rsidR="007001EA" w:rsidRPr="000873F1" w:rsidRDefault="007001EA" w:rsidP="00C519DD">
            <w:pPr>
              <w:spacing w:before="60" w:after="60" w:line="24" w:lineRule="atLeast"/>
              <w:rPr>
                <w:i/>
                <w:iCs/>
              </w:rPr>
            </w:pPr>
            <w:r w:rsidRPr="000873F1">
              <w:rPr>
                <w:i/>
                <w:iCs/>
              </w:rPr>
              <w:t>Offshore Petroleum and Greenhouse Gas Storage Act 2006</w:t>
            </w:r>
          </w:p>
        </w:tc>
      </w:tr>
      <w:tr w:rsidR="007001EA" w:rsidRPr="0006425D" w14:paraId="0763C5B5" w14:textId="77777777" w:rsidTr="000873F1">
        <w:tc>
          <w:tcPr>
            <w:tcW w:w="1843" w:type="dxa"/>
          </w:tcPr>
          <w:p w14:paraId="0DAB2917" w14:textId="77777777" w:rsidR="007001EA" w:rsidRDefault="007001EA" w:rsidP="00C519DD">
            <w:pPr>
              <w:spacing w:before="60" w:after="60" w:line="24" w:lineRule="atLeast"/>
            </w:pPr>
            <w:r>
              <w:t>PIG</w:t>
            </w:r>
          </w:p>
        </w:tc>
        <w:tc>
          <w:tcPr>
            <w:tcW w:w="7217" w:type="dxa"/>
          </w:tcPr>
          <w:p w14:paraId="7A541984" w14:textId="263EA253" w:rsidR="007001EA" w:rsidRDefault="003F559F" w:rsidP="00C519DD">
            <w:pPr>
              <w:spacing w:before="60" w:after="60" w:line="24" w:lineRule="atLeast"/>
            </w:pPr>
            <w:r w:rsidRPr="003F559F">
              <w:t>pipeline inspection gauge</w:t>
            </w:r>
          </w:p>
        </w:tc>
      </w:tr>
      <w:tr w:rsidR="007001EA" w:rsidRPr="0006425D" w14:paraId="7C1E91B2" w14:textId="77777777" w:rsidTr="000873F1">
        <w:tc>
          <w:tcPr>
            <w:tcW w:w="1843" w:type="dxa"/>
          </w:tcPr>
          <w:p w14:paraId="19A461D6" w14:textId="77777777" w:rsidR="007001EA" w:rsidRDefault="007001EA" w:rsidP="00C519DD">
            <w:pPr>
              <w:spacing w:before="60" w:after="60" w:line="24" w:lineRule="atLeast"/>
            </w:pPr>
            <w:r>
              <w:t>ppm</w:t>
            </w:r>
          </w:p>
        </w:tc>
        <w:tc>
          <w:tcPr>
            <w:tcW w:w="7217" w:type="dxa"/>
          </w:tcPr>
          <w:p w14:paraId="524A013E" w14:textId="4BDF964B" w:rsidR="007001EA" w:rsidRDefault="003F559F" w:rsidP="00C519DD">
            <w:pPr>
              <w:spacing w:before="60" w:after="60" w:line="24" w:lineRule="atLeast"/>
            </w:pPr>
            <w:r>
              <w:t>parts per million</w:t>
            </w:r>
          </w:p>
        </w:tc>
      </w:tr>
      <w:tr w:rsidR="007001EA" w:rsidRPr="0006425D" w14:paraId="6279B69E" w14:textId="77777777" w:rsidTr="000873F1">
        <w:tc>
          <w:tcPr>
            <w:tcW w:w="1843" w:type="dxa"/>
          </w:tcPr>
          <w:p w14:paraId="3BC84244" w14:textId="77777777" w:rsidR="007001EA" w:rsidRPr="0006425D" w:rsidRDefault="007001EA" w:rsidP="00C519DD">
            <w:pPr>
              <w:spacing w:before="60" w:after="60" w:line="24" w:lineRule="atLeast"/>
            </w:pPr>
            <w:r w:rsidRPr="0006425D">
              <w:t>SA</w:t>
            </w:r>
          </w:p>
        </w:tc>
        <w:tc>
          <w:tcPr>
            <w:tcW w:w="7217" w:type="dxa"/>
          </w:tcPr>
          <w:p w14:paraId="0CA2F410" w14:textId="77777777" w:rsidR="007001EA" w:rsidRPr="0006425D" w:rsidRDefault="007001EA" w:rsidP="00C519DD">
            <w:pPr>
              <w:spacing w:before="60" w:after="60" w:line="24" w:lineRule="atLeast"/>
            </w:pPr>
            <w:r w:rsidRPr="0006425D">
              <w:t>South Australia</w:t>
            </w:r>
          </w:p>
        </w:tc>
      </w:tr>
      <w:tr w:rsidR="007001EA" w:rsidRPr="0006425D" w14:paraId="34E5DC00" w14:textId="77777777" w:rsidTr="000873F1">
        <w:tc>
          <w:tcPr>
            <w:tcW w:w="1843" w:type="dxa"/>
          </w:tcPr>
          <w:p w14:paraId="725FBD10" w14:textId="77777777" w:rsidR="007001EA" w:rsidRDefault="007001EA" w:rsidP="00C519DD">
            <w:pPr>
              <w:spacing w:before="60" w:after="60" w:line="24" w:lineRule="atLeast"/>
            </w:pPr>
            <w:r>
              <w:t>Sea Dumping Act</w:t>
            </w:r>
          </w:p>
        </w:tc>
        <w:tc>
          <w:tcPr>
            <w:tcW w:w="7217" w:type="dxa"/>
          </w:tcPr>
          <w:p w14:paraId="5DE4FDB4" w14:textId="01A9F4D4" w:rsidR="007001EA" w:rsidRPr="0091379A" w:rsidRDefault="0091379A" w:rsidP="00C519DD">
            <w:pPr>
              <w:spacing w:before="60" w:after="60" w:line="24" w:lineRule="atLeast"/>
              <w:rPr>
                <w:i/>
                <w:iCs/>
              </w:rPr>
            </w:pPr>
            <w:r w:rsidRPr="0091379A">
              <w:rPr>
                <w:i/>
                <w:iCs/>
              </w:rPr>
              <w:t>Environment Protection (Sea Dumping) Act 1981</w:t>
            </w:r>
          </w:p>
        </w:tc>
      </w:tr>
      <w:tr w:rsidR="007001EA" w:rsidRPr="0006425D" w14:paraId="38BDD6CD" w14:textId="77777777" w:rsidTr="000873F1">
        <w:tc>
          <w:tcPr>
            <w:tcW w:w="1843" w:type="dxa"/>
          </w:tcPr>
          <w:p w14:paraId="7135BE45" w14:textId="77777777" w:rsidR="007001EA" w:rsidRPr="0006425D" w:rsidRDefault="007001EA" w:rsidP="00C519DD">
            <w:pPr>
              <w:spacing w:before="60" w:after="60" w:line="24" w:lineRule="atLeast"/>
            </w:pPr>
            <w:r w:rsidRPr="0006425D">
              <w:lastRenderedPageBreak/>
              <w:t>TWA</w:t>
            </w:r>
          </w:p>
        </w:tc>
        <w:tc>
          <w:tcPr>
            <w:tcW w:w="7217" w:type="dxa"/>
          </w:tcPr>
          <w:p w14:paraId="35D147D7" w14:textId="412885F0" w:rsidR="007001EA" w:rsidRPr="0006425D" w:rsidRDefault="007001EA" w:rsidP="00C519DD">
            <w:pPr>
              <w:spacing w:before="60" w:after="60" w:line="24" w:lineRule="atLeast"/>
            </w:pPr>
            <w:r>
              <w:t>t</w:t>
            </w:r>
            <w:r w:rsidRPr="0006425D">
              <w:t xml:space="preserve">ime </w:t>
            </w:r>
            <w:r>
              <w:t>w</w:t>
            </w:r>
            <w:r w:rsidRPr="0006425D">
              <w:t xml:space="preserve">eighted </w:t>
            </w:r>
            <w:r>
              <w:t>a</w:t>
            </w:r>
            <w:r w:rsidRPr="0006425D">
              <w:t>verage</w:t>
            </w:r>
          </w:p>
        </w:tc>
      </w:tr>
      <w:tr w:rsidR="007001EA" w:rsidRPr="0006425D" w14:paraId="2B83EBB4" w14:textId="77777777" w:rsidTr="000873F1">
        <w:tc>
          <w:tcPr>
            <w:tcW w:w="1843" w:type="dxa"/>
          </w:tcPr>
          <w:p w14:paraId="65E64C30" w14:textId="77777777" w:rsidR="007001EA" w:rsidRDefault="007001EA" w:rsidP="00C519DD">
            <w:pPr>
              <w:spacing w:before="60" w:after="60" w:line="24" w:lineRule="atLeast"/>
            </w:pPr>
            <w:r>
              <w:t>UK</w:t>
            </w:r>
          </w:p>
        </w:tc>
        <w:tc>
          <w:tcPr>
            <w:tcW w:w="7217" w:type="dxa"/>
          </w:tcPr>
          <w:p w14:paraId="4F05C5D9" w14:textId="0A097F8B" w:rsidR="007001EA" w:rsidRDefault="0091379A" w:rsidP="00C519DD">
            <w:pPr>
              <w:spacing w:before="60" w:after="60" w:line="24" w:lineRule="atLeast"/>
            </w:pPr>
            <w:r>
              <w:t>United Kingdom</w:t>
            </w:r>
          </w:p>
        </w:tc>
      </w:tr>
      <w:tr w:rsidR="003F559F" w:rsidRPr="0006425D" w14:paraId="77B677B3" w14:textId="77777777" w:rsidTr="000873F1">
        <w:tc>
          <w:tcPr>
            <w:tcW w:w="1843" w:type="dxa"/>
          </w:tcPr>
          <w:p w14:paraId="3676467E" w14:textId="33F67496" w:rsidR="003F559F" w:rsidRPr="0006425D" w:rsidRDefault="003F559F" w:rsidP="00C519DD">
            <w:pPr>
              <w:spacing w:before="60" w:after="60" w:line="24" w:lineRule="atLeast"/>
            </w:pPr>
            <w:r>
              <w:t>UN</w:t>
            </w:r>
          </w:p>
        </w:tc>
        <w:tc>
          <w:tcPr>
            <w:tcW w:w="7217" w:type="dxa"/>
          </w:tcPr>
          <w:p w14:paraId="727B1A8D" w14:textId="3E25D2C1" w:rsidR="003F559F" w:rsidRPr="0006425D" w:rsidRDefault="003F559F" w:rsidP="00C519DD">
            <w:pPr>
              <w:spacing w:before="60" w:after="60" w:line="24" w:lineRule="atLeast"/>
            </w:pPr>
            <w:r>
              <w:t>United Nations</w:t>
            </w:r>
          </w:p>
        </w:tc>
      </w:tr>
      <w:tr w:rsidR="007001EA" w:rsidRPr="0006425D" w14:paraId="2EF6AF37" w14:textId="77777777" w:rsidTr="000873F1">
        <w:tc>
          <w:tcPr>
            <w:tcW w:w="1843" w:type="dxa"/>
          </w:tcPr>
          <w:p w14:paraId="7EF61202" w14:textId="77777777" w:rsidR="007001EA" w:rsidRPr="0006425D" w:rsidRDefault="007001EA" w:rsidP="00C519DD">
            <w:pPr>
              <w:spacing w:before="60" w:after="60" w:line="24" w:lineRule="atLeast"/>
            </w:pPr>
            <w:r w:rsidRPr="0006425D">
              <w:t>UNCLOS</w:t>
            </w:r>
          </w:p>
        </w:tc>
        <w:tc>
          <w:tcPr>
            <w:tcW w:w="7217" w:type="dxa"/>
          </w:tcPr>
          <w:p w14:paraId="411DCAB7" w14:textId="12E44DEB" w:rsidR="007001EA" w:rsidRPr="0006425D" w:rsidRDefault="003F559F" w:rsidP="00C519DD">
            <w:pPr>
              <w:spacing w:before="60" w:after="60" w:line="24" w:lineRule="atLeast"/>
            </w:pPr>
            <w:r>
              <w:t>UN</w:t>
            </w:r>
            <w:r w:rsidR="007001EA" w:rsidRPr="0006425D">
              <w:t xml:space="preserve"> Convention on the Law of the Sea</w:t>
            </w:r>
          </w:p>
        </w:tc>
      </w:tr>
      <w:tr w:rsidR="007001EA" w:rsidRPr="0006425D" w14:paraId="378167DB" w14:textId="77777777" w:rsidTr="000873F1">
        <w:tc>
          <w:tcPr>
            <w:tcW w:w="1843" w:type="dxa"/>
          </w:tcPr>
          <w:p w14:paraId="48AC9790" w14:textId="77777777" w:rsidR="007001EA" w:rsidRPr="0006425D" w:rsidRDefault="007001EA" w:rsidP="00C519DD">
            <w:pPr>
              <w:spacing w:before="60" w:after="60" w:line="24" w:lineRule="atLeast"/>
            </w:pPr>
            <w:r w:rsidRPr="0006425D">
              <w:t>UNEP</w:t>
            </w:r>
          </w:p>
        </w:tc>
        <w:tc>
          <w:tcPr>
            <w:tcW w:w="7217" w:type="dxa"/>
          </w:tcPr>
          <w:p w14:paraId="203F4D33" w14:textId="654B78AA" w:rsidR="007001EA" w:rsidRPr="0006425D" w:rsidRDefault="003F559F" w:rsidP="00C519DD">
            <w:pPr>
              <w:spacing w:before="60" w:after="60" w:line="24" w:lineRule="atLeast"/>
            </w:pPr>
            <w:r>
              <w:t>UN</w:t>
            </w:r>
            <w:r w:rsidR="007001EA" w:rsidRPr="0006425D">
              <w:t xml:space="preserve"> Environment Program</w:t>
            </w:r>
            <w:r w:rsidR="007001EA">
              <w:t>me</w:t>
            </w:r>
          </w:p>
        </w:tc>
      </w:tr>
      <w:tr w:rsidR="007001EA" w:rsidRPr="0006425D" w14:paraId="30BB269D" w14:textId="77777777" w:rsidTr="000873F1">
        <w:tc>
          <w:tcPr>
            <w:tcW w:w="1843" w:type="dxa"/>
          </w:tcPr>
          <w:p w14:paraId="7A7A1D96" w14:textId="77777777" w:rsidR="007001EA" w:rsidRDefault="007001EA" w:rsidP="00C519DD">
            <w:pPr>
              <w:spacing w:before="60" w:after="60" w:line="24" w:lineRule="atLeast"/>
            </w:pPr>
            <w:r>
              <w:t>US</w:t>
            </w:r>
          </w:p>
        </w:tc>
        <w:tc>
          <w:tcPr>
            <w:tcW w:w="7217" w:type="dxa"/>
          </w:tcPr>
          <w:p w14:paraId="39CE0C50" w14:textId="0FC9CE44" w:rsidR="007001EA" w:rsidRDefault="000873F1" w:rsidP="00C519DD">
            <w:pPr>
              <w:spacing w:before="60" w:after="60" w:line="24" w:lineRule="atLeast"/>
            </w:pPr>
            <w:r>
              <w:t>United States</w:t>
            </w:r>
          </w:p>
        </w:tc>
      </w:tr>
      <w:tr w:rsidR="007001EA" w:rsidRPr="0006425D" w14:paraId="351B50DC" w14:textId="77777777" w:rsidTr="000873F1">
        <w:tc>
          <w:tcPr>
            <w:tcW w:w="1843" w:type="dxa"/>
          </w:tcPr>
          <w:p w14:paraId="16C52ECD" w14:textId="360B1E29" w:rsidR="007001EA" w:rsidRPr="0006425D" w:rsidRDefault="007001EA" w:rsidP="00C519DD">
            <w:pPr>
              <w:spacing w:before="60" w:after="60" w:line="24" w:lineRule="atLeast"/>
            </w:pPr>
            <w:r w:rsidRPr="0006425D">
              <w:t>US</w:t>
            </w:r>
            <w:r w:rsidR="000873F1">
              <w:t xml:space="preserve"> </w:t>
            </w:r>
            <w:r w:rsidRPr="0006425D">
              <w:t>EPA</w:t>
            </w:r>
          </w:p>
        </w:tc>
        <w:tc>
          <w:tcPr>
            <w:tcW w:w="7217" w:type="dxa"/>
          </w:tcPr>
          <w:p w14:paraId="25A1392E" w14:textId="7733C544" w:rsidR="007001EA" w:rsidRPr="0006425D" w:rsidRDefault="000873F1" w:rsidP="00C519DD">
            <w:pPr>
              <w:spacing w:before="60" w:after="60" w:line="24" w:lineRule="atLeast"/>
            </w:pPr>
            <w:r>
              <w:t>US</w:t>
            </w:r>
            <w:r w:rsidR="007001EA" w:rsidRPr="0006425D">
              <w:t xml:space="preserve"> Environment Protection Authority</w:t>
            </w:r>
          </w:p>
        </w:tc>
      </w:tr>
      <w:tr w:rsidR="007001EA" w:rsidRPr="0006425D" w14:paraId="342E97A0" w14:textId="77777777" w:rsidTr="000873F1">
        <w:tc>
          <w:tcPr>
            <w:tcW w:w="1843" w:type="dxa"/>
          </w:tcPr>
          <w:p w14:paraId="73F9D5C5" w14:textId="77777777" w:rsidR="007001EA" w:rsidRPr="0006425D" w:rsidRDefault="007001EA" w:rsidP="00C519DD">
            <w:pPr>
              <w:spacing w:before="60" w:after="60" w:line="24" w:lineRule="atLeast"/>
            </w:pPr>
            <w:r w:rsidRPr="0006425D">
              <w:t>WA</w:t>
            </w:r>
          </w:p>
        </w:tc>
        <w:tc>
          <w:tcPr>
            <w:tcW w:w="7217" w:type="dxa"/>
          </w:tcPr>
          <w:p w14:paraId="528ADC34" w14:textId="77777777" w:rsidR="007001EA" w:rsidRPr="0006425D" w:rsidRDefault="007001EA" w:rsidP="00C519DD">
            <w:pPr>
              <w:spacing w:before="60" w:after="60" w:line="24" w:lineRule="atLeast"/>
            </w:pPr>
            <w:r w:rsidRPr="0006425D">
              <w:t>Western Australia</w:t>
            </w:r>
          </w:p>
        </w:tc>
      </w:tr>
      <w:tr w:rsidR="007001EA" w:rsidRPr="0006425D" w14:paraId="7C28C2AE" w14:textId="77777777" w:rsidTr="000873F1">
        <w:tc>
          <w:tcPr>
            <w:tcW w:w="1843" w:type="dxa"/>
          </w:tcPr>
          <w:p w14:paraId="5543FA42" w14:textId="77777777" w:rsidR="007001EA" w:rsidRPr="0006425D" w:rsidRDefault="007001EA" w:rsidP="00C519DD">
            <w:pPr>
              <w:spacing w:before="60" w:after="60" w:line="24" w:lineRule="atLeast"/>
            </w:pPr>
            <w:r w:rsidRPr="0006425D">
              <w:t>WHO</w:t>
            </w:r>
          </w:p>
        </w:tc>
        <w:tc>
          <w:tcPr>
            <w:tcW w:w="7217" w:type="dxa"/>
          </w:tcPr>
          <w:p w14:paraId="2BE49B5B" w14:textId="77777777" w:rsidR="007001EA" w:rsidRPr="0006425D" w:rsidRDefault="007001EA" w:rsidP="00C519DD">
            <w:pPr>
              <w:spacing w:before="60" w:after="60" w:line="24" w:lineRule="atLeast"/>
            </w:pPr>
            <w:r w:rsidRPr="0006425D">
              <w:t>World Health Organization</w:t>
            </w:r>
          </w:p>
        </w:tc>
      </w:tr>
      <w:tr w:rsidR="007001EA" w:rsidRPr="0006425D" w14:paraId="632F3E05" w14:textId="77777777" w:rsidTr="000873F1">
        <w:tc>
          <w:tcPr>
            <w:tcW w:w="1843" w:type="dxa"/>
          </w:tcPr>
          <w:p w14:paraId="42C17822" w14:textId="77777777" w:rsidR="007001EA" w:rsidRPr="0006425D" w:rsidRDefault="007001EA" w:rsidP="00C519DD">
            <w:pPr>
              <w:spacing w:before="60" w:after="60" w:line="24" w:lineRule="atLeast"/>
            </w:pPr>
            <w:r w:rsidRPr="0006425D">
              <w:t>WHS</w:t>
            </w:r>
          </w:p>
        </w:tc>
        <w:tc>
          <w:tcPr>
            <w:tcW w:w="7217" w:type="dxa"/>
          </w:tcPr>
          <w:p w14:paraId="132A91FC" w14:textId="707747DA" w:rsidR="007001EA" w:rsidRPr="0006425D" w:rsidRDefault="007001EA" w:rsidP="00C519DD">
            <w:pPr>
              <w:spacing w:before="60" w:after="60" w:line="24" w:lineRule="atLeast"/>
            </w:pPr>
            <w:r>
              <w:t>w</w:t>
            </w:r>
            <w:r w:rsidR="000873F1">
              <w:t>o</w:t>
            </w:r>
            <w:r w:rsidRPr="0006425D">
              <w:t xml:space="preserve">rk, </w:t>
            </w:r>
            <w:r>
              <w:t>h</w:t>
            </w:r>
            <w:r w:rsidRPr="0006425D">
              <w:t xml:space="preserve">ealth and </w:t>
            </w:r>
            <w:r>
              <w:t>s</w:t>
            </w:r>
            <w:r w:rsidRPr="0006425D">
              <w:t>afety</w:t>
            </w:r>
          </w:p>
        </w:tc>
      </w:tr>
      <w:tr w:rsidR="007001EA" w:rsidRPr="0006425D" w14:paraId="0BA05615" w14:textId="77777777" w:rsidTr="000873F1">
        <w:tc>
          <w:tcPr>
            <w:tcW w:w="1843" w:type="dxa"/>
          </w:tcPr>
          <w:p w14:paraId="266B3EFA" w14:textId="77777777" w:rsidR="007001EA" w:rsidRDefault="007001EA" w:rsidP="00C519DD">
            <w:pPr>
              <w:spacing w:before="60" w:after="60" w:line="24" w:lineRule="atLeast"/>
            </w:pPr>
            <w:r>
              <w:t>XRF</w:t>
            </w:r>
          </w:p>
        </w:tc>
        <w:tc>
          <w:tcPr>
            <w:tcW w:w="7217" w:type="dxa"/>
          </w:tcPr>
          <w:p w14:paraId="7B5BCBA4" w14:textId="3E6D239E" w:rsidR="007001EA" w:rsidRDefault="0091379A" w:rsidP="00C519DD">
            <w:pPr>
              <w:spacing w:before="60" w:after="60" w:line="24" w:lineRule="atLeast"/>
            </w:pPr>
            <w:r w:rsidRPr="0091379A">
              <w:t>X-ray fluorescence</w:t>
            </w:r>
          </w:p>
        </w:tc>
      </w:tr>
    </w:tbl>
    <w:p w14:paraId="54F1FEBC" w14:textId="17600904" w:rsidR="0082517C" w:rsidRPr="0099694D" w:rsidRDefault="0082517C" w:rsidP="00C519DD">
      <w:r w:rsidRPr="0099694D">
        <w:br w:type="page"/>
      </w:r>
    </w:p>
    <w:p w14:paraId="353D097A" w14:textId="70673B16" w:rsidR="00747F39" w:rsidRPr="00D22AB8" w:rsidRDefault="00747F39" w:rsidP="00C519DD">
      <w:pPr>
        <w:pStyle w:val="Heading2"/>
        <w:rPr>
          <w:sz w:val="48"/>
          <w:szCs w:val="48"/>
        </w:rPr>
      </w:pPr>
      <w:bookmarkStart w:id="4" w:name="_Toc222824177"/>
      <w:r w:rsidRPr="00D22AB8">
        <w:rPr>
          <w:sz w:val="48"/>
          <w:szCs w:val="48"/>
        </w:rPr>
        <w:lastRenderedPageBreak/>
        <w:t>Executive summary</w:t>
      </w:r>
      <w:bookmarkEnd w:id="4"/>
    </w:p>
    <w:p w14:paraId="53590959" w14:textId="592B59FB" w:rsidR="00F12791" w:rsidRPr="0099694D" w:rsidRDefault="00F12791" w:rsidP="00C519DD">
      <w:r w:rsidRPr="0099694D">
        <w:t>Australia has a substantial offshore oil and gas production industry. In 2022, Australia ranked as the seventh-largest global gas producer and the world</w:t>
      </w:r>
      <w:r w:rsidR="00EE75CE">
        <w:t>’</w:t>
      </w:r>
      <w:r w:rsidRPr="0099694D">
        <w:t xml:space="preserve">s second-largest </w:t>
      </w:r>
      <w:r w:rsidR="0082141B" w:rsidRPr="0099694D">
        <w:t>l</w:t>
      </w:r>
      <w:r w:rsidR="00F20469" w:rsidRPr="0099694D">
        <w:t>iqu</w:t>
      </w:r>
      <w:r w:rsidR="00BD2AC6">
        <w:t>e</w:t>
      </w:r>
      <w:r w:rsidR="00F20469" w:rsidRPr="0099694D">
        <w:t xml:space="preserve">fied </w:t>
      </w:r>
      <w:r w:rsidR="0082141B" w:rsidRPr="0099694D">
        <w:t>n</w:t>
      </w:r>
      <w:r w:rsidR="00F20469" w:rsidRPr="0099694D">
        <w:t xml:space="preserve">atural </w:t>
      </w:r>
      <w:r w:rsidR="0082141B" w:rsidRPr="0099694D">
        <w:t>g</w:t>
      </w:r>
      <w:r w:rsidR="00F20469" w:rsidRPr="0099694D">
        <w:t>as (LNG)</w:t>
      </w:r>
      <w:r w:rsidRPr="0099694D">
        <w:t xml:space="preserve"> exporter. As th</w:t>
      </w:r>
      <w:r w:rsidR="00A87C92">
        <w:t>at</w:t>
      </w:r>
      <w:r w:rsidRPr="0099694D">
        <w:t xml:space="preserve"> industry matures, many facilities are nearing the stage whe</w:t>
      </w:r>
      <w:r w:rsidR="00A87C92">
        <w:t>n</w:t>
      </w:r>
      <w:r w:rsidRPr="0099694D">
        <w:t xml:space="preserve"> decommissioning is required.</w:t>
      </w:r>
    </w:p>
    <w:p w14:paraId="14B0F54E" w14:textId="34CE2C4C" w:rsidR="006A0A99" w:rsidRPr="0099694D" w:rsidRDefault="006A0A99" w:rsidP="00C519DD">
      <w:r w:rsidRPr="00B179BF">
        <w:t xml:space="preserve">This report investigates the current state of mercury contamination in steel, particularly </w:t>
      </w:r>
      <w:r w:rsidR="00F07421" w:rsidRPr="00B179BF">
        <w:t xml:space="preserve">in the context </w:t>
      </w:r>
      <w:r w:rsidR="00CE080A">
        <w:t xml:space="preserve">of </w:t>
      </w:r>
      <w:r w:rsidRPr="00B179BF">
        <w:t xml:space="preserve">Australian offshore </w:t>
      </w:r>
      <w:r w:rsidR="00D41041" w:rsidRPr="00B179BF">
        <w:t>oil and gas</w:t>
      </w:r>
      <w:r w:rsidRPr="00B179BF">
        <w:t xml:space="preserve"> infrastructure, in line with international best practices.</w:t>
      </w:r>
      <w:r w:rsidR="00004EC4" w:rsidRPr="00B179BF">
        <w:t xml:space="preserve"> The report</w:t>
      </w:r>
      <w:r w:rsidR="00064FEE" w:rsidRPr="00B179BF">
        <w:t xml:space="preserve"> does not focus on mercury contamination arising from other areas such as shipping or shipwrecks.</w:t>
      </w:r>
      <w:r w:rsidRPr="00B179BF">
        <w:t xml:space="preserve"> The study, commissioned by the Department of Industry, Science and Resources (DISR), aims to evaluate the challenges posed by mercury contamination in steel recycling and its broader environmental and human health implications</w:t>
      </w:r>
      <w:r w:rsidR="00D1004B" w:rsidRPr="00B179BF">
        <w:t xml:space="preserve">. This is done with the aim to support responsible recycling and waste management outcomes as identified in </w:t>
      </w:r>
      <w:r w:rsidR="00E244A5">
        <w:t>Australia’s Offshore Resources Decommissioning Roadmap</w:t>
      </w:r>
      <w:r w:rsidRPr="00B179BF">
        <w:t>.</w:t>
      </w:r>
      <w:r w:rsidR="00D1004B" w:rsidRPr="00B179BF">
        <w:t xml:space="preserve"> </w:t>
      </w:r>
      <w:r w:rsidRPr="00B179BF">
        <w:t>The research is informed by interviews with key industry stakeholders and a review of relevant standards, guidelines and best practices globally.</w:t>
      </w:r>
    </w:p>
    <w:p w14:paraId="4245FD51" w14:textId="20C9305E" w:rsidR="006A0A99" w:rsidRPr="00893DB4" w:rsidRDefault="006A0A99" w:rsidP="00C519DD">
      <w:pPr>
        <w:pStyle w:val="Heading3"/>
        <w:rPr>
          <w:sz w:val="30"/>
          <w:szCs w:val="30"/>
        </w:rPr>
      </w:pPr>
      <w:bookmarkStart w:id="5" w:name="_Toc222824178"/>
      <w:r w:rsidRPr="00893DB4">
        <w:rPr>
          <w:sz w:val="30"/>
          <w:szCs w:val="30"/>
        </w:rPr>
        <w:t xml:space="preserve">Project </w:t>
      </w:r>
      <w:r w:rsidR="003A0516" w:rsidRPr="00893DB4">
        <w:rPr>
          <w:sz w:val="30"/>
          <w:szCs w:val="30"/>
        </w:rPr>
        <w:t>o</w:t>
      </w:r>
      <w:r w:rsidRPr="00893DB4">
        <w:rPr>
          <w:sz w:val="30"/>
          <w:szCs w:val="30"/>
        </w:rPr>
        <w:t>verview</w:t>
      </w:r>
      <w:bookmarkEnd w:id="5"/>
    </w:p>
    <w:p w14:paraId="2304F2E4" w14:textId="0EE44082" w:rsidR="006A0A99" w:rsidRPr="0099694D" w:rsidRDefault="006A0A99" w:rsidP="00C519DD">
      <w:r w:rsidRPr="0099694D">
        <w:t>The Australian Government has developed a roadmap to establish an Australian offshore decommissioning industry as the country</w:t>
      </w:r>
      <w:r w:rsidR="00EE75CE">
        <w:t>’</w:t>
      </w:r>
      <w:r w:rsidRPr="0099694D">
        <w:t>s oil and gas infrastructure ages. With Australia being a significant player in global gas production and the world</w:t>
      </w:r>
      <w:r w:rsidR="00EE75CE">
        <w:t>’</w:t>
      </w:r>
      <w:r w:rsidRPr="0099694D">
        <w:t xml:space="preserve">s second-largest LNG exporter, the decommissioning of offshore </w:t>
      </w:r>
      <w:r w:rsidR="00932B96" w:rsidRPr="0099694D">
        <w:t>oil and gas</w:t>
      </w:r>
      <w:r w:rsidRPr="0099694D">
        <w:t xml:space="preserve"> infrastructure presents a unique set of challenges, particularly regarding mercury contamination.</w:t>
      </w:r>
    </w:p>
    <w:p w14:paraId="485826B3" w14:textId="45C59F88" w:rsidR="000C3AD7" w:rsidRPr="0099694D" w:rsidRDefault="00C74185" w:rsidP="00C519DD">
      <w:r w:rsidRPr="0099694D">
        <w:t xml:space="preserve">Mercury </w:t>
      </w:r>
      <w:r w:rsidR="00B271F3" w:rsidRPr="0099694D">
        <w:t xml:space="preserve">is </w:t>
      </w:r>
      <w:r w:rsidRPr="0099694D">
        <w:t xml:space="preserve">naturally present in some oil and gas reservoirs and </w:t>
      </w:r>
      <w:r w:rsidR="00B271F3" w:rsidRPr="0099694D">
        <w:t xml:space="preserve">interacts with the </w:t>
      </w:r>
      <w:r w:rsidR="0074418C" w:rsidRPr="0099694D">
        <w:t xml:space="preserve">infrastructure used to transport and process </w:t>
      </w:r>
      <w:r w:rsidR="00806897" w:rsidRPr="0099694D">
        <w:t>production fluids (oil, gas, water).</w:t>
      </w:r>
      <w:r w:rsidR="007A2DE2" w:rsidRPr="0099694D">
        <w:t xml:space="preserve"> </w:t>
      </w:r>
      <w:r w:rsidR="00FA3B6B" w:rsidRPr="0099694D">
        <w:t xml:space="preserve">Elemental mercury can adsorb to surfaces, bind to corrosion products (e.g. iron </w:t>
      </w:r>
      <w:r w:rsidR="0000045C" w:rsidRPr="0099694D">
        <w:t>sulphides</w:t>
      </w:r>
      <w:r w:rsidR="00FA3B6B" w:rsidRPr="0099694D">
        <w:t xml:space="preserve">) and form </w:t>
      </w:r>
      <w:r w:rsidR="0000045C" w:rsidRPr="0099694D">
        <w:t>sulphide</w:t>
      </w:r>
      <w:r w:rsidR="00FA3B6B" w:rsidRPr="0099694D">
        <w:t xml:space="preserve"> species such as metacinnabar, forming a scale on the internal walls of pipelines</w:t>
      </w:r>
      <w:r w:rsidR="00D57239" w:rsidRPr="0099694D">
        <w:t>.</w:t>
      </w:r>
      <w:r w:rsidR="00B30F1B" w:rsidRPr="0099694D">
        <w:t xml:space="preserve"> </w:t>
      </w:r>
      <w:r w:rsidR="00A87C92">
        <w:t>‘</w:t>
      </w:r>
      <w:r w:rsidR="00B30F1B" w:rsidRPr="0099694D">
        <w:t>Scale</w:t>
      </w:r>
      <w:r w:rsidR="00A87C92">
        <w:t>’</w:t>
      </w:r>
      <w:r w:rsidR="00B30F1B" w:rsidRPr="0099694D">
        <w:t xml:space="preserve"> is a term used to describe solid deposits that grow over time through pipelines, valves, pumps etc</w:t>
      </w:r>
      <w:r w:rsidR="00FA3B6B" w:rsidRPr="0099694D">
        <w:t>.</w:t>
      </w:r>
      <w:r w:rsidR="00743BC6" w:rsidRPr="0099694D">
        <w:t xml:space="preserve"> </w:t>
      </w:r>
      <w:r w:rsidR="009D2289" w:rsidRPr="0099694D">
        <w:t>Th</w:t>
      </w:r>
      <w:r w:rsidR="004F4CE5" w:rsidRPr="0099694D">
        <w:t>es</w:t>
      </w:r>
      <w:r w:rsidR="005501E9" w:rsidRPr="0099694D">
        <w:t>e</w:t>
      </w:r>
      <w:r w:rsidR="004F4CE5" w:rsidRPr="0099694D">
        <w:t xml:space="preserve"> issues raise</w:t>
      </w:r>
      <w:r w:rsidR="000C3AD7" w:rsidRPr="0099694D">
        <w:t xml:space="preserve"> concerns over </w:t>
      </w:r>
      <w:r w:rsidR="00B30F1B" w:rsidRPr="0099694D">
        <w:t xml:space="preserve">the </w:t>
      </w:r>
      <w:r w:rsidR="000C3AD7" w:rsidRPr="0099694D">
        <w:t xml:space="preserve">safe management </w:t>
      </w:r>
      <w:r w:rsidR="00B30F1B" w:rsidRPr="0099694D">
        <w:t xml:space="preserve">of mercury </w:t>
      </w:r>
      <w:r w:rsidR="000C3AD7" w:rsidRPr="0099694D">
        <w:t>during decommissioning. The Minamata Convention on Mercury, which Australia ratified in 2021, has established strict guidelines for reducing mercury emissions and releases into the environment, making this an important issue for the country. Mercury contamination poses significant risks, including health and safety hazards, equipment corrosion, catalyst poisoning and environmental toxicity.</w:t>
      </w:r>
    </w:p>
    <w:p w14:paraId="1DB5AD97" w14:textId="70795CB3" w:rsidR="003A0516" w:rsidRDefault="00374914" w:rsidP="00C519DD">
      <w:r w:rsidRPr="0099694D">
        <w:t>Australia</w:t>
      </w:r>
      <w:r w:rsidR="00EE75CE">
        <w:t>’</w:t>
      </w:r>
      <w:r w:rsidRPr="0099694D">
        <w:t xml:space="preserve">s </w:t>
      </w:r>
      <w:r w:rsidR="000C3AD7" w:rsidRPr="0099694D">
        <w:t>decommissioning roadmap places an emphasis on supporting new job</w:t>
      </w:r>
      <w:r w:rsidR="009167F4" w:rsidRPr="0099694D">
        <w:t>s</w:t>
      </w:r>
      <w:r w:rsidR="000C3AD7" w:rsidRPr="0099694D">
        <w:t xml:space="preserve"> and investment in responsible recycling and waste management. Decommissioning will produce a significant volume of recyclable and reusable steel. </w:t>
      </w:r>
      <w:r w:rsidR="00C57876" w:rsidRPr="0099694D">
        <w:t>Steel contamination</w:t>
      </w:r>
      <w:r w:rsidR="000C3AD7" w:rsidRPr="0099694D">
        <w:t xml:space="preserve"> due to the presence of mercury and</w:t>
      </w:r>
      <w:r w:rsidR="008F7F52" w:rsidRPr="0099694D">
        <w:t>/or</w:t>
      </w:r>
      <w:r w:rsidR="000C3AD7" w:rsidRPr="0099694D">
        <w:t xml:space="preserve"> </w:t>
      </w:r>
      <w:r w:rsidR="0082141B" w:rsidRPr="0099694D">
        <w:t>n</w:t>
      </w:r>
      <w:r w:rsidR="000C3AD7" w:rsidRPr="0099694D">
        <w:t xml:space="preserve">aturally </w:t>
      </w:r>
      <w:r w:rsidR="0082141B" w:rsidRPr="0099694D">
        <w:t>o</w:t>
      </w:r>
      <w:r w:rsidR="000C3AD7" w:rsidRPr="0099694D">
        <w:t xml:space="preserve">ccurring </w:t>
      </w:r>
      <w:r w:rsidR="0082141B" w:rsidRPr="0099694D">
        <w:t>r</w:t>
      </w:r>
      <w:r w:rsidR="000C3AD7" w:rsidRPr="0099694D">
        <w:t xml:space="preserve">adioactive </w:t>
      </w:r>
      <w:r w:rsidR="0082141B" w:rsidRPr="0099694D">
        <w:t>m</w:t>
      </w:r>
      <w:r w:rsidR="000C3AD7" w:rsidRPr="0099694D">
        <w:t xml:space="preserve">aterials </w:t>
      </w:r>
      <w:r w:rsidR="00D8615E" w:rsidRPr="0099694D">
        <w:t xml:space="preserve">(NORMs) </w:t>
      </w:r>
      <w:r w:rsidR="000C3AD7" w:rsidRPr="0099694D">
        <w:t xml:space="preserve">becomes a key barrier to recyclability. Therefore, understanding </w:t>
      </w:r>
      <w:r w:rsidR="00C57876" w:rsidRPr="0099694D">
        <w:t xml:space="preserve">contamination </w:t>
      </w:r>
      <w:r w:rsidR="000C3AD7" w:rsidRPr="0099694D">
        <w:t>levels, implication</w:t>
      </w:r>
      <w:r w:rsidR="009E5FA7" w:rsidRPr="0099694D">
        <w:t>s</w:t>
      </w:r>
      <w:r w:rsidR="000C3AD7" w:rsidRPr="0099694D">
        <w:t xml:space="preserve"> </w:t>
      </w:r>
      <w:r w:rsidR="00A87C92">
        <w:t>for</w:t>
      </w:r>
      <w:r w:rsidR="00A87C92" w:rsidRPr="0099694D">
        <w:t xml:space="preserve"> </w:t>
      </w:r>
      <w:r w:rsidR="000C3AD7" w:rsidRPr="0099694D">
        <w:t>recyclability and mitigation and disposal strategies becomes a key area. This project specifically focused on mercury contamination in steel.</w:t>
      </w:r>
    </w:p>
    <w:p w14:paraId="782DA8A0" w14:textId="77EEC2D7" w:rsidR="006A0A99" w:rsidRPr="00893DB4" w:rsidRDefault="006A0A99" w:rsidP="00C519DD">
      <w:pPr>
        <w:pStyle w:val="Heading3"/>
        <w:rPr>
          <w:sz w:val="30"/>
          <w:szCs w:val="30"/>
        </w:rPr>
      </w:pPr>
      <w:bookmarkStart w:id="6" w:name="_Toc222824179"/>
      <w:r w:rsidRPr="00893DB4">
        <w:rPr>
          <w:sz w:val="30"/>
          <w:szCs w:val="30"/>
        </w:rPr>
        <w:lastRenderedPageBreak/>
        <w:t>Approach</w:t>
      </w:r>
      <w:bookmarkEnd w:id="6"/>
    </w:p>
    <w:p w14:paraId="59970F86" w14:textId="7A821EE1" w:rsidR="006A0A99" w:rsidRPr="0099694D" w:rsidRDefault="006A0A99" w:rsidP="00C519DD">
      <w:r w:rsidRPr="0099694D">
        <w:t>The project team, led by Marsden Jacob Associates, undertook a combination of literature review and stakeholder interviews. The review examined existing international and domestic standards, best practices and guidelines concerning the detection, handling, treatment and disposal of mercury-contaminated steel. Interviews were conducted with experts from government, industry and academia, ensuring a comprehensive understanding of the issue from different perspectives.</w:t>
      </w:r>
    </w:p>
    <w:p w14:paraId="6C82AA29" w14:textId="6CE7A26F" w:rsidR="006A0A99" w:rsidRPr="00893DB4" w:rsidRDefault="006A0A99" w:rsidP="00C519DD">
      <w:pPr>
        <w:pStyle w:val="Heading3"/>
        <w:rPr>
          <w:sz w:val="30"/>
          <w:szCs w:val="30"/>
        </w:rPr>
      </w:pPr>
      <w:bookmarkStart w:id="7" w:name="_Toc222824180"/>
      <w:r w:rsidRPr="00893DB4">
        <w:rPr>
          <w:sz w:val="30"/>
          <w:szCs w:val="30"/>
        </w:rPr>
        <w:t xml:space="preserve">Key </w:t>
      </w:r>
      <w:r w:rsidR="003A0516" w:rsidRPr="00893DB4">
        <w:rPr>
          <w:sz w:val="30"/>
          <w:szCs w:val="30"/>
        </w:rPr>
        <w:t>f</w:t>
      </w:r>
      <w:r w:rsidRPr="00893DB4">
        <w:rPr>
          <w:sz w:val="30"/>
          <w:szCs w:val="30"/>
        </w:rPr>
        <w:t>indings</w:t>
      </w:r>
      <w:bookmarkEnd w:id="7"/>
    </w:p>
    <w:p w14:paraId="3D0B9509" w14:textId="531BA432" w:rsidR="003A0516" w:rsidRDefault="002A4EF2" w:rsidP="00C519DD">
      <w:r w:rsidRPr="0099694D">
        <w:t xml:space="preserve">A summary of the key findings </w:t>
      </w:r>
      <w:r w:rsidR="00F20469" w:rsidRPr="0099694D">
        <w:t xml:space="preserve">is provided below. The findings are </w:t>
      </w:r>
      <w:r w:rsidRPr="0099694D">
        <w:t>based on the</w:t>
      </w:r>
      <w:r w:rsidR="0085304B" w:rsidRPr="0099694D">
        <w:t xml:space="preserve"> research</w:t>
      </w:r>
      <w:r w:rsidRPr="0099694D">
        <w:t xml:space="preserve"> questions </w:t>
      </w:r>
      <w:r w:rsidR="0015395A" w:rsidRPr="0099694D">
        <w:t>provided by DISR</w:t>
      </w:r>
      <w:r w:rsidR="00A87C92">
        <w:t>,</w:t>
      </w:r>
      <w:r w:rsidR="00F20469" w:rsidRPr="0099694D">
        <w:t xml:space="preserve"> which were used to frame the project methodology and this report.</w:t>
      </w:r>
    </w:p>
    <w:p w14:paraId="3182A0BB" w14:textId="77777777" w:rsidR="003A0516" w:rsidRPr="00EF3011" w:rsidRDefault="006A0A99" w:rsidP="00C519DD">
      <w:pPr>
        <w:pStyle w:val="Heading4"/>
        <w:rPr>
          <w:sz w:val="24"/>
        </w:rPr>
      </w:pPr>
      <w:r w:rsidRPr="00EF3011">
        <w:rPr>
          <w:sz w:val="24"/>
        </w:rPr>
        <w:t>Standards</w:t>
      </w:r>
    </w:p>
    <w:p w14:paraId="55B1D82A" w14:textId="72435453" w:rsidR="001E6998" w:rsidRPr="00B179BF" w:rsidRDefault="0035240C" w:rsidP="00C519DD">
      <w:bookmarkStart w:id="8" w:name="_Toc180999027"/>
      <w:bookmarkStart w:id="9" w:name="_Ref181008261"/>
      <w:r>
        <w:t>There are v</w:t>
      </w:r>
      <w:r w:rsidR="001E6998" w:rsidRPr="0099694D">
        <w:t xml:space="preserve">arious standards and thresholds for mercury in Australia for a range of matrices, </w:t>
      </w:r>
      <w:r w:rsidR="001E6998" w:rsidRPr="00B179BF">
        <w:t xml:space="preserve">including air, water and sediments, to protect human and ecological health. However, there </w:t>
      </w:r>
      <w:r w:rsidR="00F03FA8" w:rsidRPr="00B179BF">
        <w:t xml:space="preserve">is </w:t>
      </w:r>
      <w:r w:rsidR="001E6998" w:rsidRPr="00B179BF">
        <w:t xml:space="preserve">no </w:t>
      </w:r>
      <w:r w:rsidR="00F03FA8" w:rsidRPr="00B179BF">
        <w:t xml:space="preserve">specific </w:t>
      </w:r>
      <w:r w:rsidR="001E6998" w:rsidRPr="00B179BF">
        <w:t xml:space="preserve">standard for mercury-contaminated steel in Australia—or that were identified overseas through this research. Based on the research undertaken, it was found that there are no generally accepted criteria for mercury decontamination in Australia or internationally. Instead, the industry is </w:t>
      </w:r>
      <w:r w:rsidR="00203962" w:rsidRPr="00B179BF">
        <w:t>utilising</w:t>
      </w:r>
      <w:r w:rsidR="001E6998" w:rsidRPr="00B179BF">
        <w:t xml:space="preserve"> thresholds</w:t>
      </w:r>
      <w:r w:rsidR="00F22E4C" w:rsidRPr="00B179BF">
        <w:t xml:space="preserve"> such as </w:t>
      </w:r>
      <w:r w:rsidR="001E6998" w:rsidRPr="00B179BF">
        <w:t xml:space="preserve">1 mg Hg/kg criteria in whole steel, below which decontamination is not required before release for disposal. However, </w:t>
      </w:r>
      <w:proofErr w:type="gramStart"/>
      <w:r w:rsidR="0053584D" w:rsidRPr="00B179BF">
        <w:t>it would appear that this</w:t>
      </w:r>
      <w:proofErr w:type="gramEnd"/>
      <w:r w:rsidR="0053584D" w:rsidRPr="00B179BF">
        <w:t xml:space="preserve"> threshold is utilised because </w:t>
      </w:r>
      <w:r w:rsidR="006F0500" w:rsidRPr="00B179BF">
        <w:t xml:space="preserve">existing measurement techniques and equipment fail to detect mercury below this level. Additionally, </w:t>
      </w:r>
      <w:r w:rsidR="001E6998" w:rsidRPr="00B179BF">
        <w:t xml:space="preserve">it is not clear whether </w:t>
      </w:r>
      <w:r w:rsidR="006F0500" w:rsidRPr="00B179BF">
        <w:t>utilisation of 1 mg Hg/kg as a threshold is</w:t>
      </w:r>
      <w:r w:rsidR="001E6998" w:rsidRPr="00B179BF">
        <w:t xml:space="preserve"> occurring internationally. This threshold is discussed later in the report.</w:t>
      </w:r>
    </w:p>
    <w:p w14:paraId="22BEAB69" w14:textId="77777777" w:rsidR="001E6998" w:rsidRPr="00B179BF" w:rsidRDefault="001E6998" w:rsidP="00C519DD">
      <w:r w:rsidRPr="00B179BF">
        <w:t>At the fifth Conference of the Parties for the Minamata Convention (COP-5) a decision was adopted to establish a 15 mg/kg total concentration of mercury as the threshold for mercury-contaminated wastes.</w:t>
      </w:r>
    </w:p>
    <w:p w14:paraId="07C2A10E" w14:textId="0B0E1381" w:rsidR="001E6998" w:rsidRPr="00B179BF" w:rsidRDefault="001E6998" w:rsidP="00C519DD">
      <w:r w:rsidRPr="00B179BF">
        <w:t xml:space="preserve">The effect of these two different thresholds is shown in </w:t>
      </w:r>
      <w:r w:rsidRPr="00B179BF">
        <w:fldChar w:fldCharType="begin"/>
      </w:r>
      <w:r w:rsidRPr="00B179BF">
        <w:instrText xml:space="preserve"> REF _Ref181008261 \h  \* MERGEFORMAT </w:instrText>
      </w:r>
      <w:r w:rsidRPr="00B179BF">
        <w:fldChar w:fldCharType="separate"/>
      </w:r>
      <w:r w:rsidR="00204BB5">
        <w:rPr>
          <w:b/>
          <w:bCs/>
          <w:lang w:val="en-US"/>
        </w:rPr>
        <w:t>Error! Not a valid bookmark self-reference.</w:t>
      </w:r>
      <w:r w:rsidRPr="00B179BF">
        <w:fldChar w:fldCharType="end"/>
      </w:r>
      <w:r w:rsidRPr="00B179BF">
        <w:t>. Below the steel recycling threshold (which for example may be set at 1 mg/kg), steel can be recycled without decontamination.</w:t>
      </w:r>
    </w:p>
    <w:p w14:paraId="50A95B9E" w14:textId="77777777" w:rsidR="001E6998" w:rsidRPr="0099694D" w:rsidRDefault="001E6998" w:rsidP="00C519DD">
      <w:r w:rsidRPr="00B179BF">
        <w:t>Steel with levels of mercury between the steel recycling</w:t>
      </w:r>
      <w:r w:rsidRPr="0099694D">
        <w:t xml:space="preserve"> threshold (shown as 1</w:t>
      </w:r>
      <w:r>
        <w:t> </w:t>
      </w:r>
      <w:r w:rsidRPr="0099694D">
        <w:t>mg/kg) and 15</w:t>
      </w:r>
      <w:r>
        <w:t> </w:t>
      </w:r>
      <w:r w:rsidRPr="0099694D">
        <w:t xml:space="preserve">mg/kg, is not considered </w:t>
      </w:r>
      <w:r>
        <w:t xml:space="preserve">to be </w:t>
      </w:r>
      <w:r w:rsidRPr="0099694D">
        <w:t>mercury</w:t>
      </w:r>
      <w:r>
        <w:t>-</w:t>
      </w:r>
      <w:r w:rsidRPr="0099694D">
        <w:t>contaminated waste</w:t>
      </w:r>
      <w:r>
        <w:t>—</w:t>
      </w:r>
      <w:r w:rsidRPr="0099694D">
        <w:t>but would require decontamination if it were to be recycled. Steel with levels of mercury above 15</w:t>
      </w:r>
      <w:r>
        <w:t> </w:t>
      </w:r>
      <w:r w:rsidRPr="0099694D">
        <w:t xml:space="preserve">mg/kg </w:t>
      </w:r>
      <w:proofErr w:type="gramStart"/>
      <w:r>
        <w:t>is</w:t>
      </w:r>
      <w:r w:rsidRPr="0099694D">
        <w:t xml:space="preserve"> considered </w:t>
      </w:r>
      <w:r>
        <w:t>to be</w:t>
      </w:r>
      <w:proofErr w:type="gramEnd"/>
      <w:r>
        <w:t xml:space="preserve"> </w:t>
      </w:r>
      <w:r w:rsidRPr="0099694D">
        <w:t>mercury</w:t>
      </w:r>
      <w:r>
        <w:t>-</w:t>
      </w:r>
      <w:r w:rsidRPr="0099694D">
        <w:t>contaminated waste.</w:t>
      </w:r>
      <w:r>
        <w:t xml:space="preserve"> </w:t>
      </w:r>
      <w:r w:rsidRPr="0099694D">
        <w:t xml:space="preserve">It may be feasible to decontaminate steel to be recycled, or </w:t>
      </w:r>
      <w:r>
        <w:t>the steel</w:t>
      </w:r>
      <w:r w:rsidRPr="0099694D">
        <w:t xml:space="preserve"> may require specialist disposal.</w:t>
      </w:r>
    </w:p>
    <w:p w14:paraId="3B0E0DA9" w14:textId="26FE0CF8" w:rsidR="003A0516" w:rsidRDefault="002A5A19" w:rsidP="00C519DD">
      <w:pPr>
        <w:pStyle w:val="Caption"/>
      </w:pPr>
      <w:bookmarkStart w:id="10" w:name="_Toc216272221"/>
      <w:r w:rsidRPr="0099694D">
        <w:lastRenderedPageBreak/>
        <w:t xml:space="preserve">Figure ES </w:t>
      </w:r>
      <w:r w:rsidR="00F7073A">
        <w:fldChar w:fldCharType="begin"/>
      </w:r>
      <w:r w:rsidR="00F7073A">
        <w:instrText xml:space="preserve"> SEQ Figure_ES \* ARABIC </w:instrText>
      </w:r>
      <w:r w:rsidR="00F7073A">
        <w:fldChar w:fldCharType="separate"/>
      </w:r>
      <w:r w:rsidR="00204BB5">
        <w:rPr>
          <w:noProof/>
        </w:rPr>
        <w:t>1</w:t>
      </w:r>
      <w:bookmarkEnd w:id="8"/>
      <w:r w:rsidR="00F7073A">
        <w:fldChar w:fldCharType="end"/>
      </w:r>
      <w:bookmarkEnd w:id="9"/>
      <w:r w:rsidR="009224EB" w:rsidRPr="0099694D">
        <w:t xml:space="preserve"> </w:t>
      </w:r>
      <w:r w:rsidR="00C54926" w:rsidRPr="0099694D">
        <w:t xml:space="preserve">Illustration of the </w:t>
      </w:r>
      <w:r w:rsidR="00F3727C" w:rsidRPr="0099694D">
        <w:t xml:space="preserve">two </w:t>
      </w:r>
      <w:r w:rsidR="002C64A3" w:rsidRPr="0099694D">
        <w:t xml:space="preserve">mercury </w:t>
      </w:r>
      <w:r w:rsidR="008E0955" w:rsidRPr="0099694D">
        <w:t>thresholds</w:t>
      </w:r>
      <w:r w:rsidR="003A6E8F" w:rsidRPr="0099694D">
        <w:t xml:space="preserve"> </w:t>
      </w:r>
      <w:r w:rsidR="00166438" w:rsidRPr="0099694D">
        <w:t>on steel from decommissioning</w:t>
      </w:r>
      <w:bookmarkEnd w:id="10"/>
    </w:p>
    <w:p w14:paraId="47ACA749" w14:textId="38D76A19" w:rsidR="00E624B0" w:rsidRPr="0099694D" w:rsidRDefault="003563D0" w:rsidP="00C519DD">
      <w:r w:rsidRPr="0099694D">
        <w:rPr>
          <w:noProof/>
        </w:rPr>
        <w:drawing>
          <wp:inline distT="0" distB="0" distL="0" distR="0" wp14:anchorId="391F49B3" wp14:editId="5A000261">
            <wp:extent cx="5759450" cy="1811020"/>
            <wp:effectExtent l="0" t="0" r="0" b="0"/>
            <wp:docPr id="1507854604" name="Picture 11" descr="Illustration of the two mercury thresholds on steel from decommissioning. Below 1 mg/kg of mercury contamination, steel can be recycled. Above 15 mg/kg of contamination, steel is designated as mercury contaminated waste. In between 1 and 15 mg/kg of contamination, decontamination would be required prior to recyc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854604" name="Picture 11" descr="Illustration of the two mercury thresholds on steel from decommissioning. Below 1 mg/kg of mercury contamination, steel can be recycled. Above 15 mg/kg of contamination, steel is designated as mercury contaminated waste. In between 1 and 15 mg/kg of contamination, decontamination would be required prior to recycling.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1811020"/>
                    </a:xfrm>
                    <a:prstGeom prst="rect">
                      <a:avLst/>
                    </a:prstGeom>
                    <a:noFill/>
                    <a:ln>
                      <a:noFill/>
                    </a:ln>
                  </pic:spPr>
                </pic:pic>
              </a:graphicData>
            </a:graphic>
          </wp:inline>
        </w:drawing>
      </w:r>
    </w:p>
    <w:p w14:paraId="7272065B" w14:textId="4579FF66" w:rsidR="00BA536D" w:rsidRPr="00EF3011" w:rsidRDefault="00BA536D" w:rsidP="00C519DD">
      <w:pPr>
        <w:pStyle w:val="Heading4"/>
        <w:rPr>
          <w:sz w:val="24"/>
        </w:rPr>
      </w:pPr>
      <w:r w:rsidRPr="00EF3011">
        <w:rPr>
          <w:sz w:val="24"/>
        </w:rPr>
        <w:t>Measurement techniques</w:t>
      </w:r>
    </w:p>
    <w:p w14:paraId="112CB587" w14:textId="77777777" w:rsidR="003A0516" w:rsidRDefault="006A0A99" w:rsidP="00C519DD">
      <w:r w:rsidRPr="0099694D">
        <w:t xml:space="preserve">In terms of measurement, </w:t>
      </w:r>
      <w:r w:rsidR="0082141B" w:rsidRPr="0099694D">
        <w:t>i</w:t>
      </w:r>
      <w:r w:rsidRPr="0099694D">
        <w:t xml:space="preserve">nductively </w:t>
      </w:r>
      <w:r w:rsidR="0082141B" w:rsidRPr="0099694D">
        <w:t>c</w:t>
      </w:r>
      <w:r w:rsidRPr="0099694D">
        <w:t xml:space="preserve">oupled </w:t>
      </w:r>
      <w:r w:rsidR="0082141B" w:rsidRPr="0099694D">
        <w:t>p</w:t>
      </w:r>
      <w:r w:rsidRPr="0099694D">
        <w:t xml:space="preserve">lasma </w:t>
      </w:r>
      <w:r w:rsidR="0082141B" w:rsidRPr="0099694D">
        <w:t>m</w:t>
      </w:r>
      <w:r w:rsidRPr="0099694D">
        <w:t xml:space="preserve">ass </w:t>
      </w:r>
      <w:r w:rsidR="0082141B" w:rsidRPr="0099694D">
        <w:t>s</w:t>
      </w:r>
      <w:r w:rsidRPr="0099694D">
        <w:t xml:space="preserve">pectrometry (ICP-MS) was identified as the most robust method for detecting elemental mercury in steel, followed by </w:t>
      </w:r>
      <w:r w:rsidR="0082141B" w:rsidRPr="0099694D">
        <w:t>c</w:t>
      </w:r>
      <w:r w:rsidRPr="0099694D">
        <w:t xml:space="preserve">old </w:t>
      </w:r>
      <w:r w:rsidR="0082141B" w:rsidRPr="0099694D">
        <w:t>v</w:t>
      </w:r>
      <w:r w:rsidRPr="0099694D">
        <w:t xml:space="preserve">apour </w:t>
      </w:r>
      <w:r w:rsidR="0082141B" w:rsidRPr="0099694D">
        <w:t>a</w:t>
      </w:r>
      <w:r w:rsidRPr="0099694D">
        <w:t xml:space="preserve">tomic </w:t>
      </w:r>
      <w:r w:rsidR="0082141B" w:rsidRPr="0099694D">
        <w:t>f</w:t>
      </w:r>
      <w:r w:rsidRPr="0099694D">
        <w:t xml:space="preserve">luorescence </w:t>
      </w:r>
      <w:r w:rsidR="0082141B" w:rsidRPr="0099694D">
        <w:t>s</w:t>
      </w:r>
      <w:r w:rsidRPr="0099694D">
        <w:t>pectrometry (CV-AFS) for low-level mercury detection.</w:t>
      </w:r>
    </w:p>
    <w:p w14:paraId="50160F5F" w14:textId="252ED84D" w:rsidR="006A0A99" w:rsidRPr="00EF3011" w:rsidRDefault="006A0A99" w:rsidP="00C519DD">
      <w:pPr>
        <w:pStyle w:val="Heading4"/>
        <w:rPr>
          <w:sz w:val="24"/>
        </w:rPr>
      </w:pPr>
      <w:r w:rsidRPr="00EF3011">
        <w:rPr>
          <w:sz w:val="24"/>
        </w:rPr>
        <w:t xml:space="preserve">Mercury </w:t>
      </w:r>
      <w:r w:rsidR="004C0D6B" w:rsidRPr="00EF3011">
        <w:rPr>
          <w:sz w:val="24"/>
        </w:rPr>
        <w:t>l</w:t>
      </w:r>
      <w:r w:rsidRPr="00EF3011">
        <w:rPr>
          <w:sz w:val="24"/>
        </w:rPr>
        <w:t xml:space="preserve">evels in </w:t>
      </w:r>
      <w:r w:rsidR="004C0D6B" w:rsidRPr="00EF3011">
        <w:rPr>
          <w:sz w:val="24"/>
        </w:rPr>
        <w:t>d</w:t>
      </w:r>
      <w:r w:rsidRPr="00EF3011">
        <w:rPr>
          <w:sz w:val="24"/>
        </w:rPr>
        <w:t xml:space="preserve">ecommissioned </w:t>
      </w:r>
      <w:r w:rsidR="004C0D6B" w:rsidRPr="00EF3011">
        <w:rPr>
          <w:sz w:val="24"/>
        </w:rPr>
        <w:t>s</w:t>
      </w:r>
      <w:r w:rsidRPr="00EF3011">
        <w:rPr>
          <w:sz w:val="24"/>
        </w:rPr>
        <w:t>teel</w:t>
      </w:r>
    </w:p>
    <w:p w14:paraId="4AF7F1B2" w14:textId="07CACB63" w:rsidR="004B7646" w:rsidRPr="00B179BF" w:rsidRDefault="004249E6" w:rsidP="00C519DD">
      <w:r w:rsidRPr="00B179BF">
        <w:t xml:space="preserve">Based on the </w:t>
      </w:r>
      <w:r w:rsidR="00FB6116" w:rsidRPr="00B179BF">
        <w:t xml:space="preserve">information </w:t>
      </w:r>
      <w:r w:rsidR="00076609" w:rsidRPr="00B179BF">
        <w:t xml:space="preserve">identified through research and </w:t>
      </w:r>
      <w:r w:rsidRPr="00B179BF">
        <w:t xml:space="preserve">consultation undertaken for the project, it is </w:t>
      </w:r>
      <w:r w:rsidR="00076609" w:rsidRPr="00B179BF">
        <w:t>not possible</w:t>
      </w:r>
      <w:r w:rsidRPr="00B179BF">
        <w:t xml:space="preserve"> to estimate the total levels of mercury contamination </w:t>
      </w:r>
      <w:r w:rsidR="00106ED9" w:rsidRPr="00B179BF">
        <w:t xml:space="preserve">in oil and gas pipelines in Australia. </w:t>
      </w:r>
      <w:r w:rsidR="00D8016A" w:rsidRPr="00B179BF">
        <w:t xml:space="preserve">At each site, </w:t>
      </w:r>
      <w:r w:rsidR="00666770" w:rsidRPr="00B179BF">
        <w:t>m</w:t>
      </w:r>
      <w:r w:rsidR="00167A10" w:rsidRPr="00B179BF">
        <w:t>ercury deposition potential is a function of gas compositions and upstream processing, materials used to construct pipelines (e.g. internal coatings or high chromium steels), mercury deposition rates on steel, and exposure timing.</w:t>
      </w:r>
      <w:r w:rsidR="006E3778" w:rsidRPr="00B179BF">
        <w:t xml:space="preserve"> </w:t>
      </w:r>
      <w:r w:rsidR="004A4C08" w:rsidRPr="00B179BF">
        <w:t>Across Australia, t</w:t>
      </w:r>
      <w:r w:rsidR="004B7646" w:rsidRPr="00B179BF">
        <w:t xml:space="preserve">he differences in the </w:t>
      </w:r>
      <w:r w:rsidR="004A4C08" w:rsidRPr="00B179BF">
        <w:t xml:space="preserve">gas reserves, pipeline technology and </w:t>
      </w:r>
      <w:r w:rsidR="00666770" w:rsidRPr="00B179BF">
        <w:t xml:space="preserve">age make a total estimate unreliable </w:t>
      </w:r>
      <w:proofErr w:type="gramStart"/>
      <w:r w:rsidR="00666770" w:rsidRPr="00B179BF">
        <w:t>at this time</w:t>
      </w:r>
      <w:proofErr w:type="gramEnd"/>
      <w:r w:rsidR="00666770" w:rsidRPr="00B179BF">
        <w:t>.</w:t>
      </w:r>
    </w:p>
    <w:p w14:paraId="5ACADCAE" w14:textId="75BBFE67" w:rsidR="00F16784" w:rsidRDefault="00D64407" w:rsidP="00C519DD">
      <w:r w:rsidRPr="00B179BF">
        <w:t xml:space="preserve">The </w:t>
      </w:r>
      <w:r w:rsidR="00F16784" w:rsidRPr="00B179BF">
        <w:t>recycl</w:t>
      </w:r>
      <w:r w:rsidRPr="00B179BF">
        <w:t xml:space="preserve">ing of </w:t>
      </w:r>
      <w:r w:rsidR="00F16784" w:rsidRPr="00B179BF">
        <w:t>contaminated materials</w:t>
      </w:r>
      <w:r w:rsidR="0010186F" w:rsidRPr="00B179BF">
        <w:t xml:space="preserve"> requires</w:t>
      </w:r>
      <w:r w:rsidR="00F16784" w:rsidRPr="00B179BF">
        <w:t xml:space="preserve"> proper decontamination to ensure that </w:t>
      </w:r>
      <w:r w:rsidR="0046507A" w:rsidRPr="00B179BF">
        <w:t xml:space="preserve">the process </w:t>
      </w:r>
      <w:r w:rsidR="00090482" w:rsidRPr="00B179BF">
        <w:t>does not pose an unacceptable risk to human health and the ecosystem</w:t>
      </w:r>
      <w:r w:rsidR="00C179D8" w:rsidRPr="00B179BF">
        <w:t>.</w:t>
      </w:r>
    </w:p>
    <w:p w14:paraId="531604D3" w14:textId="71480EDD" w:rsidR="006A0A99" w:rsidRPr="00EF3011" w:rsidRDefault="006A0A99" w:rsidP="00C519DD">
      <w:pPr>
        <w:pStyle w:val="Heading4"/>
        <w:rPr>
          <w:sz w:val="24"/>
        </w:rPr>
      </w:pPr>
      <w:r w:rsidRPr="00EF3011">
        <w:rPr>
          <w:sz w:val="24"/>
        </w:rPr>
        <w:t xml:space="preserve">Handling and </w:t>
      </w:r>
      <w:r w:rsidR="004C0D6B" w:rsidRPr="00EF3011">
        <w:rPr>
          <w:sz w:val="24"/>
        </w:rPr>
        <w:t>t</w:t>
      </w:r>
      <w:r w:rsidRPr="00EF3011">
        <w:rPr>
          <w:sz w:val="24"/>
        </w:rPr>
        <w:t>ransport</w:t>
      </w:r>
    </w:p>
    <w:p w14:paraId="216AA35D" w14:textId="508BBA63" w:rsidR="00AF54C5" w:rsidRPr="0099694D" w:rsidRDefault="00AF54C5" w:rsidP="00C519DD">
      <w:r w:rsidRPr="0099694D">
        <w:t xml:space="preserve">The </w:t>
      </w:r>
      <w:r w:rsidRPr="0099694D">
        <w:rPr>
          <w:i/>
          <w:iCs/>
        </w:rPr>
        <w:t>Hazardous Wastes (Regulation of Exports and Imports) Act 1989</w:t>
      </w:r>
      <w:r w:rsidRPr="0099694D">
        <w:t xml:space="preserve"> regulates the export and import of controlled waste at </w:t>
      </w:r>
      <w:r w:rsidR="00A87C92">
        <w:t>the federal</w:t>
      </w:r>
      <w:r w:rsidRPr="0099694D">
        <w:t xml:space="preserve"> level. Th</w:t>
      </w:r>
      <w:r w:rsidR="00A87C92">
        <w:t>e</w:t>
      </w:r>
      <w:r w:rsidRPr="0099694D">
        <w:t xml:space="preserve"> Act aims to give effect to the Basel Convention</w:t>
      </w:r>
      <w:r w:rsidR="009E69B0">
        <w:t xml:space="preserve"> </w:t>
      </w:r>
      <w:r w:rsidR="009E69B0" w:rsidRPr="009E69B0">
        <w:t>on the Control of Transboundary Movements of Hazardous Wastes and Their Disposal</w:t>
      </w:r>
      <w:r w:rsidRPr="0099694D">
        <w:t xml:space="preserve"> and utilises the definition of hazardous waste as in th</w:t>
      </w:r>
      <w:r w:rsidR="00A87C92">
        <w:t>at</w:t>
      </w:r>
      <w:r w:rsidRPr="0099694D">
        <w:t xml:space="preserve"> </w:t>
      </w:r>
      <w:r w:rsidR="00A87C92">
        <w:t>c</w:t>
      </w:r>
      <w:r w:rsidRPr="0099694D">
        <w:t xml:space="preserve">onvention. As a result, </w:t>
      </w:r>
      <w:r w:rsidR="00353018" w:rsidRPr="0099694D">
        <w:t>the</w:t>
      </w:r>
      <w:r w:rsidRPr="0099694D">
        <w:t xml:space="preserve"> export and import of waste</w:t>
      </w:r>
      <w:r w:rsidR="00B8736B" w:rsidRPr="0099694D">
        <w:t xml:space="preserve"> contaminated by mercury</w:t>
      </w:r>
      <w:r w:rsidRPr="0099694D">
        <w:t xml:space="preserve"> is regulated under this Act.</w:t>
      </w:r>
    </w:p>
    <w:p w14:paraId="61F8550E" w14:textId="1B7A38D1" w:rsidR="003A0516" w:rsidRDefault="00AF54C5" w:rsidP="00C519DD">
      <w:r w:rsidRPr="0099694D">
        <w:t xml:space="preserve">The </w:t>
      </w:r>
      <w:r w:rsidRPr="00776DD7">
        <w:t>National Environment Protection (Movement of Controlled Waste between States and Territories) Measure 1998</w:t>
      </w:r>
      <w:r w:rsidRPr="0099694D">
        <w:rPr>
          <w:i/>
          <w:iCs/>
        </w:rPr>
        <w:t xml:space="preserve"> </w:t>
      </w:r>
      <w:r w:rsidRPr="0099694D">
        <w:t xml:space="preserve">(NEPM) under the </w:t>
      </w:r>
      <w:r w:rsidRPr="0099694D">
        <w:rPr>
          <w:i/>
          <w:iCs/>
        </w:rPr>
        <w:t xml:space="preserve">National Environment Protection Council Act 1994 </w:t>
      </w:r>
      <w:r w:rsidRPr="00776DD7">
        <w:t>(</w:t>
      </w:r>
      <w:proofErr w:type="spellStart"/>
      <w:r w:rsidRPr="00776DD7">
        <w:t>Cwth</w:t>
      </w:r>
      <w:proofErr w:type="spellEnd"/>
      <w:r w:rsidRPr="00776DD7">
        <w:t>)</w:t>
      </w:r>
      <w:r w:rsidRPr="0099694D">
        <w:rPr>
          <w:i/>
          <w:iCs/>
        </w:rPr>
        <w:t xml:space="preserve"> </w:t>
      </w:r>
      <w:r w:rsidRPr="0099694D">
        <w:t xml:space="preserve">ensures that controlled waste that </w:t>
      </w:r>
      <w:r w:rsidR="00353018" w:rsidRPr="0099694D">
        <w:t>is</w:t>
      </w:r>
      <w:r w:rsidRPr="0099694D">
        <w:t xml:space="preserve"> to be moved between </w:t>
      </w:r>
      <w:r w:rsidR="00C03EC4" w:rsidRPr="0099694D">
        <w:t>s</w:t>
      </w:r>
      <w:r w:rsidRPr="0099694D">
        <w:t xml:space="preserve">tates and </w:t>
      </w:r>
      <w:r w:rsidR="00C03EC4" w:rsidRPr="0099694D">
        <w:t>t</w:t>
      </w:r>
      <w:r w:rsidRPr="0099694D">
        <w:t xml:space="preserve">erritories </w:t>
      </w:r>
      <w:r w:rsidR="00353018" w:rsidRPr="0099694D">
        <w:t>is</w:t>
      </w:r>
      <w:r w:rsidRPr="0099694D">
        <w:t xml:space="preserve"> properly identified, transported and handled in ways that are consistent with environmentally sound practices.</w:t>
      </w:r>
    </w:p>
    <w:p w14:paraId="595C4DB2" w14:textId="3AE25D07" w:rsidR="003A0516" w:rsidRDefault="00AF54C5" w:rsidP="00C519DD">
      <w:r w:rsidRPr="0099694D">
        <w:rPr>
          <w:bCs/>
        </w:rPr>
        <w:t>Under Schedule A of th</w:t>
      </w:r>
      <w:r w:rsidR="00A87C92">
        <w:rPr>
          <w:bCs/>
        </w:rPr>
        <w:t>e</w:t>
      </w:r>
      <w:r w:rsidRPr="0099694D">
        <w:rPr>
          <w:bCs/>
        </w:rPr>
        <w:t xml:space="preserve"> NEPM</w:t>
      </w:r>
      <w:r w:rsidRPr="0099694D">
        <w:rPr>
          <w:b/>
        </w:rPr>
        <w:t xml:space="preserve">, </w:t>
      </w:r>
      <w:r w:rsidRPr="0099694D">
        <w:t>waste streams containing mercury or mercury compounds are classified as controlled waste.</w:t>
      </w:r>
    </w:p>
    <w:p w14:paraId="170A910A" w14:textId="2DF2CBF2" w:rsidR="003A0516" w:rsidRDefault="00DD74A4" w:rsidP="00C519DD">
      <w:r w:rsidRPr="0099694D">
        <w:lastRenderedPageBreak/>
        <w:t xml:space="preserve">All states and territories in Australia follow the NEPM while transporting controlled waste between states and territories. Further, each individual state and territory has </w:t>
      </w:r>
      <w:r w:rsidR="009E69B0">
        <w:t>its</w:t>
      </w:r>
      <w:r w:rsidR="009E69B0" w:rsidRPr="0099694D">
        <w:t xml:space="preserve"> </w:t>
      </w:r>
      <w:r w:rsidRPr="0099694D">
        <w:t>own controlled</w:t>
      </w:r>
      <w:r w:rsidR="00886D73">
        <w:t>-</w:t>
      </w:r>
      <w:r w:rsidRPr="0099694D">
        <w:t>waste tracking system for tracking controlled</w:t>
      </w:r>
      <w:r w:rsidR="00886D73">
        <w:t>-</w:t>
      </w:r>
      <w:r w:rsidRPr="0099694D">
        <w:t xml:space="preserve">waste </w:t>
      </w:r>
      <w:r w:rsidR="00266CBF" w:rsidRPr="0099694D">
        <w:t xml:space="preserve">movements within </w:t>
      </w:r>
      <w:r w:rsidR="009E69B0">
        <w:t>that jurisdiction</w:t>
      </w:r>
      <w:r w:rsidR="00266CBF" w:rsidRPr="0099694D">
        <w:t>.</w:t>
      </w:r>
    </w:p>
    <w:p w14:paraId="53D931CA" w14:textId="5686C2D4" w:rsidR="00266CBF" w:rsidRPr="0099694D" w:rsidRDefault="00266CBF" w:rsidP="00C519DD">
      <w:pPr>
        <w:rPr>
          <w:b/>
        </w:rPr>
      </w:pPr>
      <w:r w:rsidRPr="0099694D">
        <w:t xml:space="preserve">All states and territories </w:t>
      </w:r>
      <w:r w:rsidR="00863A8A" w:rsidRPr="0099694D">
        <w:t>utilise</w:t>
      </w:r>
      <w:r w:rsidRPr="0099694D">
        <w:t xml:space="preserve"> D120 as the controlled</w:t>
      </w:r>
      <w:r w:rsidR="00886D73">
        <w:t>-</w:t>
      </w:r>
      <w:r w:rsidRPr="0099694D">
        <w:t>waste tracking code for mercury in line with NEPM.</w:t>
      </w:r>
    </w:p>
    <w:p w14:paraId="1028CEDC" w14:textId="669CCF6B" w:rsidR="006A0A99" w:rsidRPr="00EF3011" w:rsidRDefault="006A0A99" w:rsidP="00C519DD">
      <w:pPr>
        <w:pStyle w:val="Heading4"/>
        <w:rPr>
          <w:sz w:val="24"/>
        </w:rPr>
      </w:pPr>
      <w:r w:rsidRPr="00EF3011">
        <w:rPr>
          <w:sz w:val="24"/>
        </w:rPr>
        <w:t xml:space="preserve">Treatment and </w:t>
      </w:r>
      <w:r w:rsidR="004C0D6B" w:rsidRPr="00EF3011">
        <w:rPr>
          <w:sz w:val="24"/>
        </w:rPr>
        <w:t>r</w:t>
      </w:r>
      <w:r w:rsidRPr="00EF3011">
        <w:rPr>
          <w:sz w:val="24"/>
        </w:rPr>
        <w:t>ecycling</w:t>
      </w:r>
    </w:p>
    <w:p w14:paraId="39681A85" w14:textId="3CAC7583" w:rsidR="00266CBF" w:rsidRPr="00F41CFA" w:rsidRDefault="00266CBF" w:rsidP="00C519DD">
      <w:r w:rsidRPr="00F41CFA">
        <w:t>Based on the consultation and research undertaken for this study, best practices for onshore decontamination involve the following techniques:</w:t>
      </w:r>
    </w:p>
    <w:p w14:paraId="69CE2566" w14:textId="0E91AF8C" w:rsidR="00266CBF" w:rsidRPr="00F41CFA" w:rsidRDefault="0082141B" w:rsidP="00C519DD">
      <w:pPr>
        <w:pStyle w:val="ListBullet"/>
      </w:pPr>
      <w:r w:rsidRPr="00F41CFA">
        <w:t>h</w:t>
      </w:r>
      <w:r w:rsidR="00266CBF" w:rsidRPr="00F41CFA">
        <w:t>igh</w:t>
      </w:r>
      <w:r w:rsidR="003D2217" w:rsidRPr="00F41CFA">
        <w:t>-</w:t>
      </w:r>
      <w:r w:rsidR="00266CBF" w:rsidRPr="00F41CFA">
        <w:t>temperature treatment and thermal desorption</w:t>
      </w:r>
    </w:p>
    <w:p w14:paraId="247DA607" w14:textId="06085352" w:rsidR="00266CBF" w:rsidRPr="00F41CFA" w:rsidRDefault="0082141B" w:rsidP="00C519DD">
      <w:pPr>
        <w:pStyle w:val="ListBullet"/>
      </w:pPr>
      <w:r w:rsidRPr="00F41CFA">
        <w:t>h</w:t>
      </w:r>
      <w:r w:rsidR="00266CBF" w:rsidRPr="00F41CFA">
        <w:t>igh-pressure cleaning</w:t>
      </w:r>
    </w:p>
    <w:p w14:paraId="03572A92" w14:textId="087132E1" w:rsidR="00266CBF" w:rsidRPr="00F41CFA" w:rsidRDefault="0082141B" w:rsidP="00C519DD">
      <w:pPr>
        <w:pStyle w:val="ListBullet"/>
      </w:pPr>
      <w:r w:rsidRPr="00F41CFA">
        <w:t>c</w:t>
      </w:r>
      <w:r w:rsidR="00266CBF" w:rsidRPr="00F41CFA">
        <w:t>hemical processes</w:t>
      </w:r>
      <w:r w:rsidRPr="00F41CFA">
        <w:t>.</w:t>
      </w:r>
    </w:p>
    <w:p w14:paraId="42E9501F" w14:textId="3F020EED" w:rsidR="00105EF3" w:rsidRDefault="00105EF3" w:rsidP="00C519DD">
      <w:r w:rsidRPr="003250D5">
        <w:t xml:space="preserve">However, suitability of these techniques to decontaminate mercury </w:t>
      </w:r>
      <w:r w:rsidR="000916D4">
        <w:t>varies depending on the situation</w:t>
      </w:r>
      <w:r w:rsidR="00B62410" w:rsidRPr="003250D5">
        <w:t xml:space="preserve">. </w:t>
      </w:r>
      <w:r w:rsidR="00892048" w:rsidRPr="003250D5">
        <w:t>For example, thermal desorption is not easily applicable for large steel</w:t>
      </w:r>
      <w:r w:rsidR="001C26D9" w:rsidRPr="003250D5">
        <w:t>; high-pressure cleaning is not well suited to remove elemental mercury in cracks and joints</w:t>
      </w:r>
      <w:r w:rsidR="003250D5" w:rsidRPr="003250D5">
        <w:t xml:space="preserve"> but is well suited to remove non</w:t>
      </w:r>
      <w:r w:rsidR="006217E2">
        <w:t>-</w:t>
      </w:r>
      <w:r w:rsidR="003250D5" w:rsidRPr="003250D5">
        <w:t>elemental mercury in the contaminated scale layer</w:t>
      </w:r>
      <w:r w:rsidR="001C26D9" w:rsidRPr="003250D5">
        <w:t xml:space="preserve">. </w:t>
      </w:r>
      <w:r w:rsidR="00206EF9" w:rsidRPr="003250D5">
        <w:t xml:space="preserve">Chemical processes </w:t>
      </w:r>
      <w:r w:rsidR="00E46BF0">
        <w:t xml:space="preserve">are commonly applied and </w:t>
      </w:r>
      <w:r w:rsidR="00206EF9" w:rsidRPr="003250D5">
        <w:t xml:space="preserve">are </w:t>
      </w:r>
      <w:r w:rsidR="00F05968">
        <w:t xml:space="preserve">well </w:t>
      </w:r>
      <w:r w:rsidR="00206EF9" w:rsidRPr="003250D5">
        <w:t xml:space="preserve">suited for </w:t>
      </w:r>
      <w:r w:rsidR="00695A0A" w:rsidRPr="003250D5">
        <w:t xml:space="preserve">removing mercury when contamination occurs with </w:t>
      </w:r>
      <w:r w:rsidR="00206EF9" w:rsidRPr="003250D5">
        <w:t>radioactive materials</w:t>
      </w:r>
      <w:r w:rsidR="00695A0A" w:rsidRPr="003250D5">
        <w:t>.</w:t>
      </w:r>
      <w:r w:rsidR="00695A0A">
        <w:t xml:space="preserve"> </w:t>
      </w:r>
    </w:p>
    <w:p w14:paraId="4C160492" w14:textId="5D0FD19D" w:rsidR="00433228" w:rsidRPr="0099694D" w:rsidRDefault="00433228" w:rsidP="00C519DD">
      <w:r w:rsidRPr="0099694D">
        <w:t>Australia signed the Minamata Convention in October 2013 and ratified the convention in 2021</w:t>
      </w:r>
      <w:r w:rsidR="009E69B0">
        <w:t>,</w:t>
      </w:r>
      <w:r w:rsidRPr="0099694D">
        <w:t xml:space="preserve"> </w:t>
      </w:r>
      <w:r w:rsidR="009E69B0">
        <w:t>binding</w:t>
      </w:r>
      <w:r w:rsidRPr="0099694D">
        <w:t xml:space="preserve"> Australia under international law to meet the </w:t>
      </w:r>
      <w:r w:rsidR="009E69B0">
        <w:t>c</w:t>
      </w:r>
      <w:r w:rsidRPr="0099694D">
        <w:t>onvention</w:t>
      </w:r>
      <w:r w:rsidR="00EE75CE">
        <w:t>’</w:t>
      </w:r>
      <w:r w:rsidRPr="0099694D">
        <w:t>s obligations.</w:t>
      </w:r>
    </w:p>
    <w:p w14:paraId="03BA2C2F" w14:textId="6FB553FE" w:rsidR="00433228" w:rsidRPr="0099694D" w:rsidRDefault="00433228" w:rsidP="00C519DD">
      <w:r w:rsidRPr="0099694D">
        <w:t>Ar</w:t>
      </w:r>
      <w:r w:rsidR="00EE75CE">
        <w:t>ticle </w:t>
      </w:r>
      <w:r w:rsidR="00EE75CE" w:rsidRPr="0099694D">
        <w:t>1</w:t>
      </w:r>
      <w:r w:rsidRPr="0099694D">
        <w:t xml:space="preserve"> of the convention states:</w:t>
      </w:r>
    </w:p>
    <w:p w14:paraId="183DC412" w14:textId="227D1998" w:rsidR="00433228" w:rsidRPr="0099694D" w:rsidRDefault="00433228" w:rsidP="00C519DD">
      <w:pPr>
        <w:pStyle w:val="Quote"/>
      </w:pPr>
      <w:r w:rsidRPr="0099694D">
        <w:t>The objective of this convention is to protect the human hea</w:t>
      </w:r>
      <w:r w:rsidR="007564A4" w:rsidRPr="0099694D">
        <w:t>l</w:t>
      </w:r>
      <w:r w:rsidRPr="0099694D">
        <w:t>th and the environment from anthropogenic emissions and releases of mercury and mercury compounds.</w:t>
      </w:r>
    </w:p>
    <w:p w14:paraId="65621D52" w14:textId="35DB64BE" w:rsidR="00433228" w:rsidRPr="0099694D" w:rsidRDefault="00433228" w:rsidP="00C519DD">
      <w:r w:rsidRPr="0099694D">
        <w:t>Under Ar</w:t>
      </w:r>
      <w:r w:rsidR="00EE75CE">
        <w:t>ticle </w:t>
      </w:r>
      <w:r w:rsidR="00EE75CE" w:rsidRPr="0099694D">
        <w:t>1</w:t>
      </w:r>
      <w:r w:rsidRPr="0099694D">
        <w:t xml:space="preserve">, Australia, as a </w:t>
      </w:r>
      <w:r w:rsidR="006961C5" w:rsidRPr="0099694D">
        <w:t>ratif</w:t>
      </w:r>
      <w:r w:rsidR="00546A7F">
        <w:t>ied P</w:t>
      </w:r>
      <w:r w:rsidR="006961C5" w:rsidRPr="0099694D">
        <w:t xml:space="preserve">arty </w:t>
      </w:r>
      <w:r w:rsidRPr="0099694D">
        <w:t>to the convention, ha</w:t>
      </w:r>
      <w:r w:rsidR="008F2560" w:rsidRPr="0099694D">
        <w:t>s</w:t>
      </w:r>
      <w:r w:rsidRPr="0099694D">
        <w:t xml:space="preserve"> a broad objective to minimise all mercury emissions. Currently, air emissions from steel </w:t>
      </w:r>
      <w:r w:rsidR="00D036EB" w:rsidRPr="0099694D">
        <w:t>recycling</w:t>
      </w:r>
      <w:r w:rsidRPr="0099694D">
        <w:t xml:space="preserve"> are not constrained under Ar</w:t>
      </w:r>
      <w:r w:rsidR="00EE75CE">
        <w:t>ticle </w:t>
      </w:r>
      <w:r w:rsidR="00EE75CE" w:rsidRPr="0099694D">
        <w:t>8</w:t>
      </w:r>
      <w:r w:rsidRPr="0099694D">
        <w:t xml:space="preserve"> of the Minamata Convention. However, the broad objectives arising from Ar</w:t>
      </w:r>
      <w:r w:rsidR="00EE75CE">
        <w:t>ticle </w:t>
      </w:r>
      <w:r w:rsidR="00EE75CE" w:rsidRPr="0099694D">
        <w:t>1</w:t>
      </w:r>
      <w:r w:rsidRPr="0099694D">
        <w:t xml:space="preserve"> still apply. Ar</w:t>
      </w:r>
      <w:r w:rsidR="00EE75CE">
        <w:t>ticle </w:t>
      </w:r>
      <w:r w:rsidR="00EE75CE" w:rsidRPr="0099694D">
        <w:t>9</w:t>
      </w:r>
      <w:r w:rsidRPr="0099694D">
        <w:t xml:space="preserve"> provides for the control and reduction of releases of mercury and mercury compounds to land and water. Ar</w:t>
      </w:r>
      <w:r w:rsidR="00EE75CE">
        <w:t>ticle </w:t>
      </w:r>
      <w:r w:rsidR="00EE75CE" w:rsidRPr="0099694D">
        <w:t>1</w:t>
      </w:r>
      <w:r w:rsidRPr="0099694D">
        <w:t>1 provides for the definitions, management, transport and disposal of hazardous mercury waste.</w:t>
      </w:r>
    </w:p>
    <w:p w14:paraId="43BC3D29" w14:textId="613BC6E4" w:rsidR="006A0A99" w:rsidRPr="00EF3011" w:rsidRDefault="006A0A99" w:rsidP="00C519DD">
      <w:pPr>
        <w:pStyle w:val="Heading4"/>
        <w:rPr>
          <w:sz w:val="24"/>
        </w:rPr>
      </w:pPr>
      <w:r w:rsidRPr="00EF3011">
        <w:rPr>
          <w:sz w:val="24"/>
        </w:rPr>
        <w:t>Disposal</w:t>
      </w:r>
    </w:p>
    <w:p w14:paraId="0123CAC5" w14:textId="294FAE0D" w:rsidR="00433228" w:rsidRPr="0099694D" w:rsidRDefault="00433228" w:rsidP="00C519DD">
      <w:r w:rsidRPr="0099694D">
        <w:t>Disposal of mercury recovered from decontamination involves:</w:t>
      </w:r>
    </w:p>
    <w:p w14:paraId="5526A3E2" w14:textId="10D234C7" w:rsidR="00433228" w:rsidRPr="0099694D" w:rsidRDefault="0082141B" w:rsidP="00C519DD">
      <w:pPr>
        <w:pStyle w:val="ListBullet"/>
      </w:pPr>
      <w:r w:rsidRPr="0099694D">
        <w:t>e</w:t>
      </w:r>
      <w:r w:rsidR="00433228" w:rsidRPr="0099694D">
        <w:t>xtraction of mercury from wastewater, sludges etc</w:t>
      </w:r>
      <w:r w:rsidR="009E69B0">
        <w:t>.</w:t>
      </w:r>
    </w:p>
    <w:p w14:paraId="4669F769" w14:textId="214E532B" w:rsidR="00433228" w:rsidRPr="0099694D" w:rsidRDefault="0082141B" w:rsidP="00C519DD">
      <w:pPr>
        <w:pStyle w:val="ListBullet"/>
      </w:pPr>
      <w:r w:rsidRPr="0099694D">
        <w:t>s</w:t>
      </w:r>
      <w:r w:rsidR="00433228" w:rsidRPr="0099694D">
        <w:t>afe disposal of elemental mercury</w:t>
      </w:r>
    </w:p>
    <w:p w14:paraId="6A454212" w14:textId="55B68ABC" w:rsidR="00433228" w:rsidRPr="0099694D" w:rsidRDefault="0082141B" w:rsidP="00C519DD">
      <w:pPr>
        <w:pStyle w:val="ListBullet"/>
      </w:pPr>
      <w:r w:rsidRPr="0099694D">
        <w:t>s</w:t>
      </w:r>
      <w:r w:rsidR="00433228" w:rsidRPr="0099694D">
        <w:t>afe disposal of mercury</w:t>
      </w:r>
      <w:r w:rsidR="009E69B0">
        <w:t>-</w:t>
      </w:r>
      <w:r w:rsidR="00433228" w:rsidRPr="0099694D">
        <w:t>contaminated products.</w:t>
      </w:r>
    </w:p>
    <w:p w14:paraId="1F66555D" w14:textId="56F52BF5" w:rsidR="003A0516" w:rsidRDefault="006A0A99" w:rsidP="00C519DD">
      <w:r w:rsidRPr="0099694D">
        <w:lastRenderedPageBreak/>
        <w:t>Australia currently lacks a local solution for the disposal of elemental mercury. International best practices suggest stabilising elemental mercury into mercury sulphide, which can be safely disposed of in European salt mines. Domestic facilities, such as Tellus Holdings</w:t>
      </w:r>
      <w:r w:rsidR="00EE75CE">
        <w:t>’</w:t>
      </w:r>
      <w:r w:rsidRPr="0099694D">
        <w:t xml:space="preserve"> Sandy Ridge facility in Western Australia, can accept solid mercury-contaminated waste but are </w:t>
      </w:r>
      <w:r w:rsidR="0001329D" w:rsidRPr="0099694D">
        <w:t>prohibited</w:t>
      </w:r>
      <w:r w:rsidR="00857C1E" w:rsidRPr="0099694D">
        <w:t xml:space="preserve"> by their licence conditions</w:t>
      </w:r>
      <w:r w:rsidR="0001329D" w:rsidRPr="0099694D">
        <w:t xml:space="preserve"> from</w:t>
      </w:r>
      <w:r w:rsidRPr="0099694D">
        <w:t xml:space="preserve"> handl</w:t>
      </w:r>
      <w:r w:rsidR="0001329D" w:rsidRPr="0099694D">
        <w:t>ing</w:t>
      </w:r>
      <w:r w:rsidRPr="0099694D">
        <w:t xml:space="preserve"> liquid </w:t>
      </w:r>
      <w:r w:rsidR="007329F1" w:rsidRPr="0099694D">
        <w:t xml:space="preserve">waste </w:t>
      </w:r>
      <w:r w:rsidR="007B60F8" w:rsidRPr="0099694D">
        <w:t xml:space="preserve">contaminated with mercury </w:t>
      </w:r>
      <w:r w:rsidR="007329F1" w:rsidRPr="0099694D">
        <w:t xml:space="preserve">or </w:t>
      </w:r>
      <w:r w:rsidRPr="0099694D">
        <w:t>elemental mercury.</w:t>
      </w:r>
      <w:r w:rsidR="00433228" w:rsidRPr="0099694D">
        <w:t xml:space="preserve"> Disposal of mercury</w:t>
      </w:r>
      <w:r w:rsidR="009E69B0">
        <w:t>-</w:t>
      </w:r>
      <w:r w:rsidR="007B60F8" w:rsidRPr="0099694D">
        <w:t>contaminated waste</w:t>
      </w:r>
      <w:r w:rsidR="00433228" w:rsidRPr="0099694D">
        <w:t xml:space="preserve"> to landfill is largely controlled</w:t>
      </w:r>
      <w:r w:rsidR="009E69B0">
        <w:t>,</w:t>
      </w:r>
      <w:r w:rsidR="00433228" w:rsidRPr="0099694D">
        <w:t xml:space="preserve"> as mercury is classified as a controlled waste in all the states and territories.</w:t>
      </w:r>
    </w:p>
    <w:p w14:paraId="6AB84A13" w14:textId="0B6AE881" w:rsidR="006A0A99" w:rsidRPr="00EF3011" w:rsidRDefault="006A0A99" w:rsidP="00C519DD">
      <w:pPr>
        <w:pStyle w:val="Heading4"/>
        <w:rPr>
          <w:sz w:val="24"/>
        </w:rPr>
      </w:pPr>
      <w:r w:rsidRPr="00EF3011">
        <w:rPr>
          <w:sz w:val="24"/>
        </w:rPr>
        <w:t xml:space="preserve">Emissions and </w:t>
      </w:r>
      <w:r w:rsidR="004C0D6B" w:rsidRPr="00EF3011">
        <w:rPr>
          <w:sz w:val="24"/>
        </w:rPr>
        <w:t>e</w:t>
      </w:r>
      <w:r w:rsidRPr="00EF3011">
        <w:rPr>
          <w:sz w:val="24"/>
        </w:rPr>
        <w:t xml:space="preserve">nvironmental </w:t>
      </w:r>
      <w:r w:rsidR="004C0D6B" w:rsidRPr="00EF3011">
        <w:rPr>
          <w:sz w:val="24"/>
        </w:rPr>
        <w:t>i</w:t>
      </w:r>
      <w:r w:rsidRPr="00EF3011">
        <w:rPr>
          <w:sz w:val="24"/>
        </w:rPr>
        <w:t>mpact</w:t>
      </w:r>
    </w:p>
    <w:p w14:paraId="0CEEDE22" w14:textId="264EB22E" w:rsidR="000F2AB4" w:rsidRPr="00032372" w:rsidRDefault="006A0A99" w:rsidP="00C519DD">
      <w:pPr>
        <w:rPr>
          <w:strike/>
        </w:rPr>
      </w:pPr>
      <w:r w:rsidRPr="0099694D">
        <w:t>Emissions from mercury-</w:t>
      </w:r>
      <w:r w:rsidRPr="00032372">
        <w:t xml:space="preserve">contaminated steel during decommissioning or recycling processes </w:t>
      </w:r>
      <w:r w:rsidR="00DA7A28" w:rsidRPr="00032372">
        <w:t>can be</w:t>
      </w:r>
      <w:r w:rsidRPr="00032372">
        <w:t xml:space="preserve"> a concern</w:t>
      </w:r>
      <w:r w:rsidR="00215C6A" w:rsidRPr="00032372">
        <w:t>, although e</w:t>
      </w:r>
      <w:r w:rsidR="002B01BA" w:rsidRPr="00032372">
        <w:t>xisting regulation</w:t>
      </w:r>
      <w:r w:rsidR="00215C6A" w:rsidRPr="00032372">
        <w:t>s</w:t>
      </w:r>
      <w:r w:rsidR="002B01BA" w:rsidRPr="00032372">
        <w:t xml:space="preserve"> aim to ensure no unacceptable impacts</w:t>
      </w:r>
      <w:r w:rsidR="00215C6A" w:rsidRPr="00032372">
        <w:t xml:space="preserve"> arise</w:t>
      </w:r>
      <w:r w:rsidR="002B01BA" w:rsidRPr="00032372">
        <w:t xml:space="preserve">. </w:t>
      </w:r>
      <w:r w:rsidR="00C351BC" w:rsidRPr="00C351BC">
        <w:t xml:space="preserve">It is difficult to ascertain the impact of mercury emissions from steelmaking on humans and wildlife. This is primarily due to difficulties in accurately estimating the expected levels of emissions. </w:t>
      </w:r>
    </w:p>
    <w:p w14:paraId="566BAE5D" w14:textId="22E901B7" w:rsidR="006A0A99" w:rsidRPr="00EF3011" w:rsidRDefault="006A0A99" w:rsidP="00C519DD">
      <w:pPr>
        <w:pStyle w:val="Heading4"/>
        <w:rPr>
          <w:sz w:val="24"/>
        </w:rPr>
      </w:pPr>
      <w:r w:rsidRPr="00EF3011">
        <w:rPr>
          <w:sz w:val="24"/>
        </w:rPr>
        <w:t xml:space="preserve">Human and </w:t>
      </w:r>
      <w:r w:rsidR="004C0D6B" w:rsidRPr="00EF3011">
        <w:rPr>
          <w:sz w:val="24"/>
        </w:rPr>
        <w:t>w</w:t>
      </w:r>
      <w:r w:rsidRPr="00EF3011">
        <w:rPr>
          <w:sz w:val="24"/>
        </w:rPr>
        <w:t xml:space="preserve">ildlife </w:t>
      </w:r>
      <w:r w:rsidR="004C0D6B" w:rsidRPr="00EF3011">
        <w:rPr>
          <w:sz w:val="24"/>
        </w:rPr>
        <w:t>h</w:t>
      </w:r>
      <w:r w:rsidRPr="00EF3011">
        <w:rPr>
          <w:sz w:val="24"/>
        </w:rPr>
        <w:t>ealth</w:t>
      </w:r>
    </w:p>
    <w:p w14:paraId="06D092DC" w14:textId="3416FFC7" w:rsidR="003A0516" w:rsidRDefault="00687F74" w:rsidP="00C519DD">
      <w:pPr>
        <w:spacing w:before="240"/>
      </w:pPr>
      <w:r w:rsidRPr="0099694D">
        <w:t>Global</w:t>
      </w:r>
      <w:r w:rsidR="006A0A99" w:rsidRPr="0099694D">
        <w:t xml:space="preserve"> mercury </w:t>
      </w:r>
      <w:r w:rsidRPr="0099694D">
        <w:t xml:space="preserve">cycling indicates that all </w:t>
      </w:r>
      <w:r w:rsidR="005A4AFF" w:rsidRPr="0099694D">
        <w:t xml:space="preserve">worldwide </w:t>
      </w:r>
      <w:r w:rsidRPr="0099694D">
        <w:t xml:space="preserve">mercury emissions </w:t>
      </w:r>
      <w:r w:rsidR="006A0A99" w:rsidRPr="0099694D">
        <w:t xml:space="preserve">from </w:t>
      </w:r>
      <w:r w:rsidR="001A0920" w:rsidRPr="0099694D">
        <w:t xml:space="preserve">steelmaking </w:t>
      </w:r>
      <w:r w:rsidR="003E29E7" w:rsidRPr="0099694D">
        <w:t xml:space="preserve">will be deposited in the </w:t>
      </w:r>
      <w:r w:rsidR="00886D73" w:rsidRPr="0099694D">
        <w:t>Southern Hemisphere</w:t>
      </w:r>
      <w:r w:rsidR="003E29E7" w:rsidRPr="0099694D">
        <w:t>. Of th</w:t>
      </w:r>
      <w:r w:rsidR="009E69B0">
        <w:t>at</w:t>
      </w:r>
      <w:r w:rsidR="003E29E7" w:rsidRPr="0099694D">
        <w:t xml:space="preserve"> deposition, it</w:t>
      </w:r>
      <w:r w:rsidR="006A0A99" w:rsidRPr="0099694D">
        <w:t xml:space="preserve"> is </w:t>
      </w:r>
      <w:r w:rsidR="002549D7" w:rsidRPr="0099694D">
        <w:t xml:space="preserve">estimated that 10% </w:t>
      </w:r>
      <w:r w:rsidR="00614D44" w:rsidRPr="0099694D">
        <w:t xml:space="preserve">would be </w:t>
      </w:r>
      <w:r w:rsidR="003E29E7" w:rsidRPr="0099694D">
        <w:t>deposit</w:t>
      </w:r>
      <w:r w:rsidR="00DB6044" w:rsidRPr="0099694D">
        <w:t>ed within Australia</w:t>
      </w:r>
      <w:r w:rsidR="00880538" w:rsidRPr="0099694D">
        <w:t xml:space="preserve">, </w:t>
      </w:r>
      <w:r w:rsidR="00DB6044" w:rsidRPr="0099694D">
        <w:t>representing</w:t>
      </w:r>
      <w:r w:rsidR="006A0A99" w:rsidRPr="0099694D">
        <w:t xml:space="preserve"> 0.005% to 0.008% of total annual mercury deposition in Australia. While this represents a small fraction of total emissions, mercury</w:t>
      </w:r>
      <w:r w:rsidR="00EE75CE">
        <w:t>’</w:t>
      </w:r>
      <w:r w:rsidR="006A0A99" w:rsidRPr="0099694D">
        <w:t>s toxic effects on human health and wildlife remain a significant concern, especially with chronic exposure.</w:t>
      </w:r>
      <w:r w:rsidR="001B1A66" w:rsidRPr="0099694D">
        <w:t xml:space="preserve"> </w:t>
      </w:r>
      <w:r w:rsidR="00E317C9" w:rsidRPr="0099694D">
        <w:t>This is</w:t>
      </w:r>
      <w:r w:rsidR="00E77658" w:rsidRPr="0099694D">
        <w:t xml:space="preserve"> because</w:t>
      </w:r>
      <w:r w:rsidR="00371033" w:rsidRPr="0099694D">
        <w:t xml:space="preserve"> </w:t>
      </w:r>
      <w:r w:rsidR="00E317C9" w:rsidRPr="0099694D">
        <w:t xml:space="preserve">mercury undergoes transformation through biological processes, becoming methylmercury, </w:t>
      </w:r>
      <w:r w:rsidR="009E69B0">
        <w:t xml:space="preserve">which is </w:t>
      </w:r>
      <w:r w:rsidR="00E317C9" w:rsidRPr="0099694D">
        <w:t xml:space="preserve">a highly toxic form that readily bioaccumulates in organisms. </w:t>
      </w:r>
      <w:r w:rsidR="009E69B0">
        <w:t>‘</w:t>
      </w:r>
      <w:r w:rsidR="00E317C9" w:rsidRPr="0099694D">
        <w:t>Bioaccumulation</w:t>
      </w:r>
      <w:r w:rsidR="009E69B0">
        <w:t>’</w:t>
      </w:r>
      <w:r w:rsidR="00E317C9" w:rsidRPr="0099694D">
        <w:t xml:space="preserve"> refers to the gradual build-up of mercury within individual organisms over time, particularly in long-lived species, while biomagnification occurs as mercury concentrations increase at higher trophic levels of the food chain.</w:t>
      </w:r>
      <w:r w:rsidR="00371033" w:rsidRPr="0099694D">
        <w:t xml:space="preserve"> </w:t>
      </w:r>
      <w:r w:rsidR="001B1A66" w:rsidRPr="0099694D">
        <w:t>Additionally,</w:t>
      </w:r>
      <w:r w:rsidR="00710A07" w:rsidRPr="0099694D">
        <w:t xml:space="preserve"> exposure to mercury from</w:t>
      </w:r>
      <w:r w:rsidR="001B1A66" w:rsidRPr="0099694D">
        <w:t xml:space="preserve"> utilising scrap steel contaminated with low levels of mercury in electric arc furnaces </w:t>
      </w:r>
      <w:r w:rsidR="00710A07" w:rsidRPr="0099694D">
        <w:t>needs to be studied further.</w:t>
      </w:r>
    </w:p>
    <w:p w14:paraId="5B958746" w14:textId="33E5829D" w:rsidR="002D3689" w:rsidRPr="00EF3011" w:rsidRDefault="002D3689" w:rsidP="00C519DD">
      <w:pPr>
        <w:pStyle w:val="Heading4"/>
        <w:rPr>
          <w:sz w:val="24"/>
        </w:rPr>
      </w:pPr>
      <w:r w:rsidRPr="00EF3011">
        <w:rPr>
          <w:sz w:val="24"/>
        </w:rPr>
        <w:t>Research</w:t>
      </w:r>
    </w:p>
    <w:p w14:paraId="07A74474" w14:textId="77777777" w:rsidR="003A0516" w:rsidRDefault="007A371C" w:rsidP="00C519DD">
      <w:r w:rsidRPr="0099694D">
        <w:t>Throughout the interviews and research undertaken for this project, the following areas emerged as key research priorities.</w:t>
      </w:r>
    </w:p>
    <w:p w14:paraId="7972CF48" w14:textId="0A9EC2E3" w:rsidR="007A371C" w:rsidRPr="0099694D" w:rsidRDefault="007A371C" w:rsidP="00C519DD">
      <w:pPr>
        <w:pStyle w:val="ListBullet"/>
      </w:pPr>
      <w:r w:rsidRPr="0099694D">
        <w:t>Mercury detection and quantification</w:t>
      </w:r>
    </w:p>
    <w:p w14:paraId="429DEB5F" w14:textId="1DB76B5C" w:rsidR="00FE474C" w:rsidRPr="0099694D" w:rsidRDefault="006D225C" w:rsidP="00C519DD">
      <w:r w:rsidRPr="0099694D">
        <w:t xml:space="preserve">Ongoing research is needed to improve </w:t>
      </w:r>
      <w:r w:rsidRPr="0099694D">
        <w:rPr>
          <w:i/>
          <w:iCs/>
        </w:rPr>
        <w:t>in situ</w:t>
      </w:r>
      <w:r w:rsidRPr="0099694D">
        <w:t xml:space="preserve"> measurement techniques and understand the long-term impacts of mercury emissions on human health and the environment. </w:t>
      </w:r>
      <w:r w:rsidR="00FA1DDD" w:rsidRPr="0099694D">
        <w:t>Accurately detecting</w:t>
      </w:r>
      <w:r w:rsidR="00FE474C" w:rsidRPr="0099694D">
        <w:t xml:space="preserve"> mercury in oil and gas infrastructure is critical in understanding the magnitude and extent of contamination that will require mitigation. Traditional detection techniques, while useful, m</w:t>
      </w:r>
      <w:r w:rsidR="009E69B0">
        <w:t>ight</w:t>
      </w:r>
      <w:r w:rsidR="00FE474C" w:rsidRPr="0099694D">
        <w:t xml:space="preserve"> not capture the full extent of mercury contamination, especially in complex environments such as pipelines and processing facilities. The development of more sensitive detection tools, including portable mercury analysers (e.g. </w:t>
      </w:r>
      <w:r w:rsidR="00BA0045" w:rsidRPr="0099694D">
        <w:t>X-</w:t>
      </w:r>
      <w:r w:rsidR="009E69B0">
        <w:t>r</w:t>
      </w:r>
      <w:r w:rsidR="00BA0045" w:rsidRPr="0099694D">
        <w:t>a</w:t>
      </w:r>
      <w:r w:rsidR="00355951" w:rsidRPr="0099694D">
        <w:t>y</w:t>
      </w:r>
      <w:r w:rsidR="00BA0045" w:rsidRPr="0099694D">
        <w:t xml:space="preserve"> </w:t>
      </w:r>
      <w:r w:rsidR="009E69B0">
        <w:t>f</w:t>
      </w:r>
      <w:r w:rsidR="00BA0045" w:rsidRPr="0099694D">
        <w:t>luorescence</w:t>
      </w:r>
      <w:r w:rsidR="00FE474C" w:rsidRPr="0099694D">
        <w:t xml:space="preserve">) and advanced spectroscopy methods, has </w:t>
      </w:r>
      <w:r w:rsidR="009E69B0" w:rsidRPr="0099694D">
        <w:t>significantly improve</w:t>
      </w:r>
      <w:r w:rsidR="009E69B0">
        <w:t>d</w:t>
      </w:r>
      <w:r w:rsidR="009E69B0" w:rsidRPr="0099694D">
        <w:t xml:space="preserve"> real-time monitoring </w:t>
      </w:r>
      <w:r w:rsidR="00FE474C" w:rsidRPr="0099694D">
        <w:t>and will continue to</w:t>
      </w:r>
      <w:r w:rsidR="009E69B0">
        <w:t xml:space="preserve"> do so</w:t>
      </w:r>
      <w:r w:rsidR="00FE474C" w:rsidRPr="0099694D">
        <w:t>.</w:t>
      </w:r>
    </w:p>
    <w:p w14:paraId="65ADBB67" w14:textId="77777777" w:rsidR="007A371C" w:rsidRPr="0099694D" w:rsidRDefault="007A371C" w:rsidP="00C519DD">
      <w:pPr>
        <w:pStyle w:val="ListBullet"/>
      </w:pPr>
      <w:r w:rsidRPr="0099694D">
        <w:lastRenderedPageBreak/>
        <w:t>Removal of mercury from steel substrates</w:t>
      </w:r>
    </w:p>
    <w:p w14:paraId="25B8DB18" w14:textId="625E89D2" w:rsidR="003A0516" w:rsidRDefault="00FE474C" w:rsidP="00C519DD">
      <w:r w:rsidRPr="0099694D">
        <w:t xml:space="preserve">One of the key challenges in decommissioning oil and gas infrastructure is the removal of mercury that has </w:t>
      </w:r>
      <w:r w:rsidR="00AE1249" w:rsidRPr="00056B5B">
        <w:t>adsorbed onto steel substrates. Chemical washing involves the use of complexing agents to mobilise and remove mercury from steel surfaces (there are a number on the market), while thermal desorption, when viable to use, applies heat to vaporise mercury for collection. The former method seems to be the preferred method, based on our interviews. However, further research is required in this area to improve the efficiency and effectiveness of the preferred method(s).</w:t>
      </w:r>
    </w:p>
    <w:p w14:paraId="11D2F450" w14:textId="36F9BC48" w:rsidR="007A371C" w:rsidRPr="0099694D" w:rsidRDefault="007A371C" w:rsidP="00C519DD">
      <w:pPr>
        <w:pStyle w:val="ListBullet"/>
      </w:pPr>
      <w:r w:rsidRPr="0099694D">
        <w:t>Occupational exposure controls</w:t>
      </w:r>
    </w:p>
    <w:p w14:paraId="46EB28C6" w14:textId="7606DAD7" w:rsidR="007A371C" w:rsidRPr="0099694D" w:rsidRDefault="00F957F9" w:rsidP="00C519DD">
      <w:r w:rsidRPr="0099694D">
        <w:t xml:space="preserve">Occupational exposure to mercury vapour during the melting of contaminated steel is a serious concern for workers within </w:t>
      </w:r>
      <w:r w:rsidR="00F56CA7" w:rsidRPr="0099694D">
        <w:t xml:space="preserve">steelmaking facilities </w:t>
      </w:r>
      <w:r w:rsidRPr="0099694D">
        <w:t xml:space="preserve">that do not have sufficient mitigation measures in place. While engineering controls and </w:t>
      </w:r>
      <w:r w:rsidR="00B0421F">
        <w:t>personal protective equipment</w:t>
      </w:r>
      <w:r w:rsidRPr="0099694D">
        <w:t xml:space="preserve"> </w:t>
      </w:r>
      <w:r w:rsidR="00B0421F">
        <w:t>are</w:t>
      </w:r>
      <w:r w:rsidR="00B0421F" w:rsidRPr="0099694D">
        <w:t xml:space="preserve"> </w:t>
      </w:r>
      <w:r w:rsidRPr="0099694D">
        <w:t xml:space="preserve">likely </w:t>
      </w:r>
      <w:r w:rsidR="00B0421F">
        <w:t xml:space="preserve">to </w:t>
      </w:r>
      <w:r w:rsidRPr="0099694D">
        <w:t xml:space="preserve">reduce the risk of worker </w:t>
      </w:r>
      <w:r w:rsidR="001223A0" w:rsidRPr="0099694D">
        <w:t>exposure</w:t>
      </w:r>
      <w:r w:rsidR="00B0421F">
        <w:t>,</w:t>
      </w:r>
      <w:r w:rsidR="001223A0" w:rsidRPr="0099694D">
        <w:t xml:space="preserve"> research</w:t>
      </w:r>
      <w:r w:rsidRPr="0099694D">
        <w:t xml:space="preserve"> is required to determine the true </w:t>
      </w:r>
      <w:r w:rsidR="009861FE" w:rsidRPr="0099694D">
        <w:t>effectiveness</w:t>
      </w:r>
      <w:r w:rsidRPr="0099694D">
        <w:t xml:space="preserve"> of any measure</w:t>
      </w:r>
      <w:r w:rsidR="00482E6E" w:rsidRPr="0099694D">
        <w:t>s that will be used</w:t>
      </w:r>
      <w:r w:rsidRPr="0099694D">
        <w:t>.</w:t>
      </w:r>
    </w:p>
    <w:p w14:paraId="7B488783" w14:textId="4FEE5650" w:rsidR="006A0A99" w:rsidRPr="00893DB4" w:rsidRDefault="006A0A99" w:rsidP="00C519DD">
      <w:pPr>
        <w:pStyle w:val="Heading3"/>
        <w:rPr>
          <w:sz w:val="30"/>
          <w:szCs w:val="30"/>
        </w:rPr>
      </w:pPr>
      <w:bookmarkStart w:id="11" w:name="_Toc222824181"/>
      <w:r w:rsidRPr="00893DB4">
        <w:rPr>
          <w:sz w:val="30"/>
          <w:szCs w:val="30"/>
        </w:rPr>
        <w:t>Recommendations</w:t>
      </w:r>
      <w:bookmarkEnd w:id="11"/>
    </w:p>
    <w:p w14:paraId="58BBD798" w14:textId="100F7720" w:rsidR="003A0516" w:rsidRDefault="00AC128C" w:rsidP="00C519DD">
      <w:pPr>
        <w:pStyle w:val="ListNumber"/>
        <w:rPr>
          <w:b/>
          <w:bCs/>
        </w:rPr>
      </w:pPr>
      <w:r w:rsidRPr="0099694D">
        <w:rPr>
          <w:b/>
          <w:bCs/>
        </w:rPr>
        <w:t>Work with industry</w:t>
      </w:r>
      <w:r w:rsidR="00B0421F">
        <w:rPr>
          <w:b/>
          <w:bCs/>
        </w:rPr>
        <w:t xml:space="preserve">, </w:t>
      </w:r>
      <w:r w:rsidRPr="0099694D">
        <w:rPr>
          <w:b/>
          <w:bCs/>
        </w:rPr>
        <w:t>such as through workshops, to address the identified areas of further research</w:t>
      </w:r>
    </w:p>
    <w:p w14:paraId="36C3E4A0" w14:textId="3A081387" w:rsidR="00AC128C" w:rsidRPr="0099694D" w:rsidRDefault="00AC128C" w:rsidP="00C519DD">
      <w:r w:rsidRPr="0099694D">
        <w:t>Such workshops would facilitate knowledge</w:t>
      </w:r>
      <w:r w:rsidR="00B0421F">
        <w:t xml:space="preserve"> </w:t>
      </w:r>
      <w:r w:rsidRPr="0099694D">
        <w:t xml:space="preserve">sharing, drive standardisation efforts and encourage collaboration </w:t>
      </w:r>
      <w:r w:rsidR="00B0421F">
        <w:t>among</w:t>
      </w:r>
      <w:r w:rsidR="00B0421F" w:rsidRPr="0099694D">
        <w:t xml:space="preserve"> </w:t>
      </w:r>
      <w:r w:rsidRPr="0099694D">
        <w:t>stakeholders involved in decommissioning and recycling. Through the workshops, industry professionals can collectively address gaps, such as mercury</w:t>
      </w:r>
      <w:r w:rsidR="00B0421F">
        <w:t>-</w:t>
      </w:r>
      <w:r w:rsidRPr="0099694D">
        <w:t>contamination management, regulatory harmonisation and best practice approaches to decommissioning, which are crucial for Australia</w:t>
      </w:r>
      <w:r w:rsidR="00EE75CE">
        <w:t>’</w:t>
      </w:r>
      <w:r w:rsidRPr="0099694D">
        <w:t>s emerging offshore resources decommissioning sector.</w:t>
      </w:r>
    </w:p>
    <w:p w14:paraId="02F51EF0" w14:textId="428C8D4A" w:rsidR="003A0516" w:rsidRDefault="00DC30A6" w:rsidP="00C519DD">
      <w:pPr>
        <w:pStyle w:val="ListNumber"/>
        <w:rPr>
          <w:b/>
          <w:bCs/>
        </w:rPr>
      </w:pPr>
      <w:r>
        <w:rPr>
          <w:b/>
          <w:bCs/>
        </w:rPr>
        <w:t>Consider developing</w:t>
      </w:r>
      <w:r w:rsidR="006A0A99" w:rsidRPr="0099694D">
        <w:rPr>
          <w:b/>
          <w:bCs/>
        </w:rPr>
        <w:t xml:space="preserve"> a </w:t>
      </w:r>
      <w:r w:rsidR="009E27C2" w:rsidRPr="0099694D">
        <w:rPr>
          <w:b/>
          <w:bCs/>
        </w:rPr>
        <w:t xml:space="preserve">national standard for mercury levels in </w:t>
      </w:r>
      <w:r w:rsidR="00486FE3" w:rsidRPr="0099694D">
        <w:rPr>
          <w:b/>
          <w:bCs/>
        </w:rPr>
        <w:t xml:space="preserve">mercury-contaminated </w:t>
      </w:r>
      <w:r w:rsidR="009E27C2" w:rsidRPr="0099694D">
        <w:rPr>
          <w:b/>
          <w:bCs/>
        </w:rPr>
        <w:t>steel f</w:t>
      </w:r>
      <w:r w:rsidR="00BE2FBB" w:rsidRPr="0099694D">
        <w:rPr>
          <w:b/>
          <w:bCs/>
        </w:rPr>
        <w:t>or recycling</w:t>
      </w:r>
    </w:p>
    <w:p w14:paraId="5B07E1D7" w14:textId="0FA8FFE2" w:rsidR="006A0A99" w:rsidRPr="0099694D" w:rsidRDefault="006A0A99" w:rsidP="00C519DD">
      <w:r w:rsidRPr="0099694D">
        <w:t>Given the gaps in current legislation, it is recommended that Australia develop a national standard for mercury in steel</w:t>
      </w:r>
      <w:r w:rsidR="000F763E" w:rsidRPr="0099694D">
        <w:t xml:space="preserve"> for recycling</w:t>
      </w:r>
      <w:r w:rsidRPr="0099694D">
        <w:t>. Th</w:t>
      </w:r>
      <w:r w:rsidR="00B0421F">
        <w:t>e</w:t>
      </w:r>
      <w:r w:rsidRPr="0099694D">
        <w:t xml:space="preserve"> standard should align with international best </w:t>
      </w:r>
      <w:r w:rsidR="00CF7CD1" w:rsidRPr="0099694D">
        <w:t>practices and</w:t>
      </w:r>
      <w:r w:rsidR="00D276AE" w:rsidRPr="0099694D">
        <w:t xml:space="preserve"> </w:t>
      </w:r>
      <w:proofErr w:type="gramStart"/>
      <w:r w:rsidR="00D276AE" w:rsidRPr="0099694D">
        <w:t>take into account</w:t>
      </w:r>
      <w:proofErr w:type="gramEnd"/>
      <w:r w:rsidR="00D276AE" w:rsidRPr="0099694D">
        <w:t xml:space="preserve"> relevant </w:t>
      </w:r>
      <w:r w:rsidR="000505E3" w:rsidRPr="0099694D">
        <w:t>thresholds</w:t>
      </w:r>
      <w:r w:rsidR="00D276AE" w:rsidRPr="0099694D">
        <w:t xml:space="preserve"> established under the Minamata </w:t>
      </w:r>
      <w:proofErr w:type="gramStart"/>
      <w:r w:rsidR="00D276AE" w:rsidRPr="0099694D">
        <w:t>Convention,</w:t>
      </w:r>
      <w:r w:rsidRPr="0099694D">
        <w:t xml:space="preserve"> and</w:t>
      </w:r>
      <w:proofErr w:type="gramEnd"/>
      <w:r w:rsidRPr="0099694D">
        <w:t xml:space="preserve"> </w:t>
      </w:r>
      <w:r w:rsidR="0099656D" w:rsidRPr="0099694D">
        <w:t xml:space="preserve">may </w:t>
      </w:r>
      <w:r w:rsidRPr="0099694D">
        <w:t xml:space="preserve">incorporate specific guidelines for </w:t>
      </w:r>
      <w:r w:rsidR="0099656D" w:rsidRPr="0099694D">
        <w:t xml:space="preserve">different forms of </w:t>
      </w:r>
      <w:r w:rsidRPr="0099694D">
        <w:t xml:space="preserve">steel </w:t>
      </w:r>
      <w:r w:rsidR="0099656D" w:rsidRPr="0099694D">
        <w:t>processing</w:t>
      </w:r>
      <w:r w:rsidRPr="0099694D">
        <w:t>.</w:t>
      </w:r>
    </w:p>
    <w:p w14:paraId="5DBF3D0E" w14:textId="1985EFAE" w:rsidR="003A0516" w:rsidRDefault="00DC30A6" w:rsidP="00C519DD">
      <w:pPr>
        <w:pStyle w:val="ListNumber"/>
        <w:rPr>
          <w:b/>
          <w:bCs/>
        </w:rPr>
      </w:pPr>
      <w:r>
        <w:rPr>
          <w:b/>
          <w:bCs/>
        </w:rPr>
        <w:t>Consider opportunities to harmonise</w:t>
      </w:r>
      <w:r w:rsidR="00D95194" w:rsidRPr="0099694D">
        <w:rPr>
          <w:b/>
          <w:bCs/>
        </w:rPr>
        <w:t xml:space="preserve"> the approach and approvals used under different regulatory regimes for decommissioning</w:t>
      </w:r>
    </w:p>
    <w:p w14:paraId="78B3E27F" w14:textId="3855831B" w:rsidR="003A0516" w:rsidRDefault="00D95194" w:rsidP="00C519DD">
      <w:pPr>
        <w:pStyle w:val="ListNumber"/>
        <w:numPr>
          <w:ilvl w:val="0"/>
          <w:numId w:val="0"/>
        </w:numPr>
      </w:pPr>
      <w:r w:rsidRPr="0099694D">
        <w:t>For example</w:t>
      </w:r>
      <w:r w:rsidR="00B0421F">
        <w:t>:</w:t>
      </w:r>
    </w:p>
    <w:p w14:paraId="6542F51C" w14:textId="3DA85971" w:rsidR="003A0516" w:rsidRDefault="00B0421F" w:rsidP="00C519DD">
      <w:pPr>
        <w:pStyle w:val="ListBullet2"/>
      </w:pPr>
      <w:r>
        <w:t>a</w:t>
      </w:r>
      <w:r w:rsidR="00D95194" w:rsidRPr="0099694D">
        <w:t xml:space="preserve">n asset operating offshore of Western Australia in Commonwealth </w:t>
      </w:r>
      <w:r>
        <w:t>w</w:t>
      </w:r>
      <w:r w:rsidR="00D95194" w:rsidRPr="0099694D">
        <w:t xml:space="preserve">aters with onshore processing of the gas may require approvals from </w:t>
      </w:r>
      <w:r>
        <w:t xml:space="preserve">the </w:t>
      </w:r>
      <w:r w:rsidRPr="00B0421F">
        <w:t xml:space="preserve">National Offshore Petroleum Safety and Environmental Management </w:t>
      </w:r>
      <w:r w:rsidRPr="00056B5B">
        <w:t>Authority (</w:t>
      </w:r>
      <w:r w:rsidR="00D95194" w:rsidRPr="00056B5B">
        <w:t>NOPSEMA</w:t>
      </w:r>
      <w:r w:rsidRPr="00056B5B">
        <w:t>)</w:t>
      </w:r>
      <w:r w:rsidR="00D95194" w:rsidRPr="00056B5B">
        <w:t xml:space="preserve">, </w:t>
      </w:r>
      <w:r w:rsidR="00FB47F6" w:rsidRPr="00056B5B">
        <w:t xml:space="preserve">the Western Australian Department of Mines, Petroleum and Exploration (DMPE) Pipelines Group and </w:t>
      </w:r>
      <w:r w:rsidR="00B13142">
        <w:t>Department of Local Government, Industry Regulation and Safety (DLGIRS)</w:t>
      </w:r>
      <w:r w:rsidR="00FB47F6" w:rsidRPr="00056B5B">
        <w:t xml:space="preserve"> Dangerous Goods Group</w:t>
      </w:r>
    </w:p>
    <w:p w14:paraId="128684C2" w14:textId="41AA8FCB" w:rsidR="00D95194" w:rsidRPr="0099694D" w:rsidRDefault="00B0421F" w:rsidP="00C519DD">
      <w:pPr>
        <w:pStyle w:val="ListBullet2"/>
      </w:pPr>
      <w:r>
        <w:t>the o</w:t>
      </w:r>
      <w:r w:rsidR="00D95194" w:rsidRPr="0099694D">
        <w:t xml:space="preserve">nshore decontamination of pipelines also requires approvals from </w:t>
      </w:r>
      <w:r>
        <w:t xml:space="preserve">the Western Australian </w:t>
      </w:r>
      <w:r w:rsidRPr="00B0421F">
        <w:t xml:space="preserve">Department of Water and Environmental Regulation </w:t>
      </w:r>
      <w:r>
        <w:t>(</w:t>
      </w:r>
      <w:r w:rsidR="00D95194" w:rsidRPr="0099694D">
        <w:t>DWER</w:t>
      </w:r>
      <w:r>
        <w:t>)</w:t>
      </w:r>
      <w:r w:rsidR="00D95194" w:rsidRPr="0099694D">
        <w:t xml:space="preserve"> Industry Licensing, and the transport </w:t>
      </w:r>
      <w:r w:rsidR="00D95194" w:rsidRPr="0099694D">
        <w:lastRenderedPageBreak/>
        <w:t xml:space="preserve">and disposal of concentrated mercury products requires approvals from Controlled </w:t>
      </w:r>
      <w:r>
        <w:t>W</w:t>
      </w:r>
      <w:r w:rsidR="00D95194" w:rsidRPr="0099694D">
        <w:t xml:space="preserve">aste group </w:t>
      </w:r>
      <w:r w:rsidR="00AA154D" w:rsidRPr="0099694D">
        <w:t>within</w:t>
      </w:r>
      <w:r w:rsidR="00D95194" w:rsidRPr="0099694D">
        <w:t xml:space="preserve"> DWER.</w:t>
      </w:r>
    </w:p>
    <w:p w14:paraId="3753F167" w14:textId="475B4313" w:rsidR="003A0516" w:rsidRDefault="00A75871" w:rsidP="00C519DD">
      <w:pPr>
        <w:pStyle w:val="ListNumber"/>
        <w:keepNext/>
        <w:keepLines/>
        <w:rPr>
          <w:b/>
          <w:bCs/>
        </w:rPr>
      </w:pPr>
      <w:r w:rsidRPr="0099694D">
        <w:rPr>
          <w:b/>
          <w:bCs/>
        </w:rPr>
        <w:t>Work with industry to refine standard practices for decommissioning, decontamination and emission controls</w:t>
      </w:r>
    </w:p>
    <w:p w14:paraId="57C45A4C" w14:textId="4A41A1F8" w:rsidR="00A75871" w:rsidRPr="0099694D" w:rsidRDefault="00A75871" w:rsidP="00C519DD">
      <w:pPr>
        <w:pStyle w:val="ListNumber"/>
        <w:numPr>
          <w:ilvl w:val="0"/>
          <w:numId w:val="0"/>
        </w:numPr>
      </w:pPr>
      <w:r w:rsidRPr="0099694D">
        <w:t xml:space="preserve">Decontamination techniques </w:t>
      </w:r>
      <w:r w:rsidR="006E4624">
        <w:t>should</w:t>
      </w:r>
      <w:r w:rsidRPr="0099694D">
        <w:t xml:space="preserve"> be standardised across the industry, and steelmaking facilities should implement mercury</w:t>
      </w:r>
      <w:r w:rsidR="00B0421F">
        <w:t>-</w:t>
      </w:r>
      <w:r w:rsidRPr="0099694D">
        <w:t>abatement measures to minimise emissions. Collaboration with international partners to adopt successful mercury</w:t>
      </w:r>
      <w:r w:rsidR="00B0421F">
        <w:t>-</w:t>
      </w:r>
      <w:r w:rsidRPr="0099694D">
        <w:t>stabilisation methods, such as conversion to mercury sulphide, is crucial.</w:t>
      </w:r>
    </w:p>
    <w:p w14:paraId="60DA4A35" w14:textId="788862EA" w:rsidR="003A0516" w:rsidRDefault="00223D76" w:rsidP="00C519DD">
      <w:pPr>
        <w:pStyle w:val="ListNumber"/>
        <w:rPr>
          <w:b/>
          <w:bCs/>
        </w:rPr>
      </w:pPr>
      <w:r w:rsidRPr="0099694D">
        <w:rPr>
          <w:b/>
          <w:bCs/>
        </w:rPr>
        <w:t>Increase research and monitoring</w:t>
      </w:r>
    </w:p>
    <w:p w14:paraId="0CCF6760" w14:textId="2347A2D2" w:rsidR="00223D76" w:rsidRPr="0099694D" w:rsidRDefault="00223D76" w:rsidP="00C519DD">
      <w:pPr>
        <w:pStyle w:val="ListNumber"/>
        <w:numPr>
          <w:ilvl w:val="0"/>
          <w:numId w:val="0"/>
        </w:numPr>
      </w:pPr>
      <w:r w:rsidRPr="0099694D">
        <w:t>Ongoing research is needed to improve the safe management and disposal of mercury</w:t>
      </w:r>
      <w:r w:rsidR="00B0421F">
        <w:t>-</w:t>
      </w:r>
      <w:r w:rsidRPr="0099694D">
        <w:t>contaminated assets. The following areas are identified as current research priorities:</w:t>
      </w:r>
    </w:p>
    <w:p w14:paraId="0BBD7ECF" w14:textId="47E20A12" w:rsidR="004B778F" w:rsidRPr="0099694D" w:rsidRDefault="0082141B" w:rsidP="00C519DD">
      <w:pPr>
        <w:pStyle w:val="ListBullet2"/>
      </w:pPr>
      <w:r w:rsidRPr="0099694D">
        <w:t>m</w:t>
      </w:r>
      <w:r w:rsidR="004B778F" w:rsidRPr="0099694D">
        <w:t>ercury detection and quantification</w:t>
      </w:r>
      <w:r w:rsidR="00EE75CE">
        <w:t>—</w:t>
      </w:r>
      <w:r w:rsidR="004B778F" w:rsidRPr="0099694D">
        <w:t xml:space="preserve">particularly </w:t>
      </w:r>
      <w:r w:rsidR="004B778F" w:rsidRPr="0099694D">
        <w:rPr>
          <w:i/>
          <w:iCs/>
        </w:rPr>
        <w:t>in situ</w:t>
      </w:r>
      <w:r w:rsidR="004B778F" w:rsidRPr="0099694D">
        <w:t xml:space="preserve"> measurement </w:t>
      </w:r>
      <w:r w:rsidR="008C39D6" w:rsidRPr="0099694D">
        <w:t xml:space="preserve">and estimation </w:t>
      </w:r>
      <w:r w:rsidR="004B778F" w:rsidRPr="0099694D">
        <w:t>techniques</w:t>
      </w:r>
    </w:p>
    <w:p w14:paraId="7FB66FC3" w14:textId="49C108BD" w:rsidR="004B778F" w:rsidRPr="0099694D" w:rsidRDefault="0082141B" w:rsidP="00C519DD">
      <w:pPr>
        <w:pStyle w:val="ListBullet2"/>
      </w:pPr>
      <w:r w:rsidRPr="0099694D">
        <w:t>r</w:t>
      </w:r>
      <w:r w:rsidR="004B778F" w:rsidRPr="0099694D">
        <w:t>emoval of mercury from steel substrates</w:t>
      </w:r>
    </w:p>
    <w:p w14:paraId="14EA7E42" w14:textId="0D790E5C" w:rsidR="00223D76" w:rsidRPr="0099694D" w:rsidRDefault="0082141B" w:rsidP="00C519DD">
      <w:pPr>
        <w:pStyle w:val="ListBullet2"/>
      </w:pPr>
      <w:r w:rsidRPr="0099694D">
        <w:t>o</w:t>
      </w:r>
      <w:r w:rsidR="00223D76" w:rsidRPr="0099694D">
        <w:t>ccupational exposure controls.</w:t>
      </w:r>
    </w:p>
    <w:p w14:paraId="02FA6B8B" w14:textId="78288EC6" w:rsidR="00223D76" w:rsidRPr="0099694D" w:rsidRDefault="00223D76" w:rsidP="00C519DD">
      <w:pPr>
        <w:pStyle w:val="ListNumber"/>
        <w:numPr>
          <w:ilvl w:val="0"/>
          <w:numId w:val="0"/>
        </w:numPr>
      </w:pPr>
      <w:r w:rsidRPr="0099694D">
        <w:t xml:space="preserve">It is noted that improved </w:t>
      </w:r>
      <w:r w:rsidRPr="00776DD7">
        <w:rPr>
          <w:i/>
          <w:iCs/>
        </w:rPr>
        <w:t>in situ</w:t>
      </w:r>
      <w:r w:rsidRPr="0099694D">
        <w:t xml:space="preserve"> estimation of mercury contamination in offshore production assets will</w:t>
      </w:r>
      <w:r w:rsidR="00EA1DD3" w:rsidRPr="0099694D">
        <w:t xml:space="preserve"> </w:t>
      </w:r>
      <w:r w:rsidRPr="0099694D">
        <w:t>allow the estimates of the total mercury in pipelines and offshore assets to be refined.</w:t>
      </w:r>
    </w:p>
    <w:p w14:paraId="2814769D" w14:textId="77777777" w:rsidR="00B116EA" w:rsidRPr="0099694D" w:rsidRDefault="00B116EA" w:rsidP="00C519DD"/>
    <w:p w14:paraId="795E39DB" w14:textId="77777777" w:rsidR="00B116EA" w:rsidRPr="0099694D" w:rsidRDefault="00B116EA" w:rsidP="00C519DD"/>
    <w:p w14:paraId="299FBBB1" w14:textId="77777777" w:rsidR="00B116EA" w:rsidRPr="0099694D" w:rsidRDefault="00B116EA" w:rsidP="00C519DD"/>
    <w:p w14:paraId="3D44036B" w14:textId="2EDE84F7" w:rsidR="006D0799" w:rsidRPr="0099694D" w:rsidRDefault="006D0799" w:rsidP="00C519DD">
      <w:r w:rsidRPr="0099694D">
        <w:br w:type="page"/>
      </w:r>
    </w:p>
    <w:p w14:paraId="68B04CEC" w14:textId="7E26E571" w:rsidR="00766244" w:rsidRPr="0099694D" w:rsidRDefault="00C04DCB" w:rsidP="00C519DD">
      <w:pPr>
        <w:pStyle w:val="Heading1No"/>
        <w:outlineLvl w:val="1"/>
      </w:pPr>
      <w:bookmarkStart w:id="12" w:name="_Toc222824182"/>
      <w:r w:rsidRPr="0099694D">
        <w:lastRenderedPageBreak/>
        <w:t>Introduction</w:t>
      </w:r>
      <w:bookmarkEnd w:id="12"/>
    </w:p>
    <w:p w14:paraId="6EAB2CA8" w14:textId="242A7F28" w:rsidR="004836E7" w:rsidRPr="0099694D" w:rsidRDefault="004836E7" w:rsidP="00C519DD">
      <w:pPr>
        <w:pStyle w:val="Heading2No"/>
        <w:outlineLvl w:val="2"/>
      </w:pPr>
      <w:bookmarkStart w:id="13" w:name="_Toc222824183"/>
      <w:r w:rsidRPr="0099694D">
        <w:t>Background</w:t>
      </w:r>
      <w:bookmarkEnd w:id="13"/>
    </w:p>
    <w:p w14:paraId="6A10B814" w14:textId="77CCA11B" w:rsidR="00504008" w:rsidRPr="0099694D" w:rsidRDefault="00504008" w:rsidP="00C519DD">
      <w:r w:rsidRPr="0099694D">
        <w:t>Australia has a substantial offshore oil and gas production industry. In 2022, Australia ranked as the seventh-largest global gas producer and the world</w:t>
      </w:r>
      <w:r w:rsidR="00EE75CE">
        <w:t>’</w:t>
      </w:r>
      <w:r w:rsidRPr="0099694D">
        <w:t xml:space="preserve">s second-largest </w:t>
      </w:r>
      <w:r w:rsidR="00BD2AC6">
        <w:t>l</w:t>
      </w:r>
      <w:r w:rsidR="00F058EA" w:rsidRPr="0099694D">
        <w:t>iqu</w:t>
      </w:r>
      <w:r w:rsidR="00BD2AC6">
        <w:t>e</w:t>
      </w:r>
      <w:r w:rsidR="00F058EA" w:rsidRPr="0099694D">
        <w:t xml:space="preserve">fied </w:t>
      </w:r>
      <w:r w:rsidR="00BD2AC6">
        <w:t>n</w:t>
      </w:r>
      <w:r w:rsidR="00F058EA" w:rsidRPr="0099694D">
        <w:t xml:space="preserve">atural </w:t>
      </w:r>
      <w:r w:rsidR="00BD2AC6">
        <w:t>g</w:t>
      </w:r>
      <w:r w:rsidR="00F058EA" w:rsidRPr="0099694D">
        <w:t>as (</w:t>
      </w:r>
      <w:r w:rsidRPr="0099694D">
        <w:t>LNG</w:t>
      </w:r>
      <w:r w:rsidR="00F058EA" w:rsidRPr="0099694D">
        <w:t>)</w:t>
      </w:r>
      <w:r w:rsidRPr="0099694D">
        <w:t xml:space="preserve"> exporter.</w:t>
      </w:r>
      <w:r w:rsidR="006229F8" w:rsidRPr="0099694D">
        <w:rPr>
          <w:rStyle w:val="FootnoteReference"/>
        </w:rPr>
        <w:footnoteReference w:id="2"/>
      </w:r>
      <w:r w:rsidRPr="0099694D">
        <w:t xml:space="preserve"> As this industry matures, many facilities are nearing the stage whe</w:t>
      </w:r>
      <w:r w:rsidR="001B2599">
        <w:t>n</w:t>
      </w:r>
      <w:r w:rsidRPr="0099694D">
        <w:t xml:space="preserve"> decommissioning is required.</w:t>
      </w:r>
    </w:p>
    <w:p w14:paraId="3681AB1D" w14:textId="387FD5FE" w:rsidR="00504008" w:rsidRPr="0099694D" w:rsidRDefault="00504008" w:rsidP="00C519DD">
      <w:r w:rsidRPr="0099694D">
        <w:t xml:space="preserve">To address this, the Australian Government, through the Department of Industry, Science and Resources (DISR), has developed a roadmap </w:t>
      </w:r>
      <w:r w:rsidR="00AF549A" w:rsidRPr="0099694D">
        <w:t>to establish</w:t>
      </w:r>
      <w:r w:rsidRPr="0099694D">
        <w:t xml:space="preserve"> a domestic offshore decommissioning industry. Th</w:t>
      </w:r>
      <w:r w:rsidR="001B2599">
        <w:t>e</w:t>
      </w:r>
      <w:r w:rsidRPr="0099694D">
        <w:t xml:space="preserve"> roadmap outlines a pathway for governments, industry stakeholders, the local workforce and communities to build the capability </w:t>
      </w:r>
      <w:r w:rsidR="00454F28" w:rsidRPr="0099694D">
        <w:t>to decommission</w:t>
      </w:r>
      <w:r w:rsidRPr="0099694D">
        <w:t xml:space="preserve"> offshore oil and gas infrastructure within Australia.</w:t>
      </w:r>
    </w:p>
    <w:p w14:paraId="729DD9B0" w14:textId="120681D6" w:rsidR="003A0516" w:rsidRDefault="00504008" w:rsidP="00C519DD">
      <w:r w:rsidRPr="0099694D">
        <w:t xml:space="preserve">One potential challenge with recycling decommissioned steel is the presence of contaminants such as mercury and </w:t>
      </w:r>
      <w:r w:rsidR="001B2599" w:rsidRPr="0099694D">
        <w:t xml:space="preserve">naturally occurring radioactive materials </w:t>
      </w:r>
      <w:r w:rsidRPr="0099694D">
        <w:t xml:space="preserve">(NORMs). </w:t>
      </w:r>
      <w:r w:rsidR="00496A75" w:rsidRPr="0099694D">
        <w:t>Th</w:t>
      </w:r>
      <w:r w:rsidR="001B2599">
        <w:t>o</w:t>
      </w:r>
      <w:r w:rsidR="00496A75" w:rsidRPr="0099694D">
        <w:t xml:space="preserve">se contaminants </w:t>
      </w:r>
      <w:r w:rsidR="00A77B53" w:rsidRPr="0099694D">
        <w:t>occur naturally in oil and gas reserves</w:t>
      </w:r>
      <w:r w:rsidR="00C70278" w:rsidRPr="0099694D">
        <w:t xml:space="preserve"> and contaminate the infrastructure used to transport and process production fluids (oil, gas, water).</w:t>
      </w:r>
      <w:r w:rsidR="00A77B53" w:rsidRPr="0099694D">
        <w:t xml:space="preserve"> </w:t>
      </w:r>
      <w:r w:rsidR="00443430" w:rsidRPr="0099694D">
        <w:t>Mercury contamination poses significant risks</w:t>
      </w:r>
      <w:r w:rsidR="00735BEB" w:rsidRPr="0099694D">
        <w:t xml:space="preserve"> during the operation and decommissioning o</w:t>
      </w:r>
      <w:r w:rsidR="002640F1" w:rsidRPr="0099694D">
        <w:t>f th</w:t>
      </w:r>
      <w:r w:rsidR="001B2599">
        <w:t>e</w:t>
      </w:r>
      <w:r w:rsidR="002640F1" w:rsidRPr="0099694D">
        <w:t xml:space="preserve"> infrastructure</w:t>
      </w:r>
      <w:r w:rsidR="00443430" w:rsidRPr="0099694D">
        <w:t>, including health and safety hazards, equipment corrosion, catalyst poisoning and environmental toxicity.</w:t>
      </w:r>
    </w:p>
    <w:p w14:paraId="161A4C7C" w14:textId="554AB4DB" w:rsidR="00504008" w:rsidRPr="0099694D" w:rsidRDefault="00504008" w:rsidP="00C519DD">
      <w:r w:rsidRPr="0099694D">
        <w:t xml:space="preserve">In 2021, Australia ratified the Minamata Convention on Mercury, committing to </w:t>
      </w:r>
      <w:r w:rsidR="00C35D82" w:rsidRPr="0099694D">
        <w:t>protect human health and the environment from anthropogenic emissions and releases of mercury and mercury compounds</w:t>
      </w:r>
      <w:r w:rsidRPr="0099694D">
        <w:t>.</w:t>
      </w:r>
      <w:r w:rsidR="00FF6A91" w:rsidRPr="0099694D">
        <w:t xml:space="preserve"> </w:t>
      </w:r>
      <w:proofErr w:type="gramStart"/>
      <w:r w:rsidR="00C677CF" w:rsidRPr="0099694D">
        <w:t xml:space="preserve">In order </w:t>
      </w:r>
      <w:r w:rsidR="00BA7ED2" w:rsidRPr="0099694D">
        <w:t>for</w:t>
      </w:r>
      <w:proofErr w:type="gramEnd"/>
      <w:r w:rsidR="00BA7ED2" w:rsidRPr="0099694D">
        <w:t xml:space="preserve"> Australia </w:t>
      </w:r>
      <w:r w:rsidR="00C677CF" w:rsidRPr="0099694D">
        <w:t xml:space="preserve">to </w:t>
      </w:r>
      <w:r w:rsidR="002640F1" w:rsidRPr="0099694D">
        <w:t xml:space="preserve">adhere to </w:t>
      </w:r>
      <w:r w:rsidR="00E22355" w:rsidRPr="0099694D">
        <w:t xml:space="preserve">the Minamata Convention </w:t>
      </w:r>
      <w:r w:rsidR="00BA7ED2" w:rsidRPr="0099694D">
        <w:t xml:space="preserve">during the decommissioning of oil and gas infrastructure, </w:t>
      </w:r>
      <w:proofErr w:type="gramStart"/>
      <w:r w:rsidR="00BA7ED2" w:rsidRPr="0099694D">
        <w:t xml:space="preserve">a </w:t>
      </w:r>
      <w:r w:rsidR="008D7F3A" w:rsidRPr="0099694D">
        <w:t>number of</w:t>
      </w:r>
      <w:proofErr w:type="gramEnd"/>
      <w:r w:rsidR="008D7F3A" w:rsidRPr="0099694D">
        <w:t xml:space="preserve"> limitations have been highlighted in the regulatory and technical </w:t>
      </w:r>
      <w:r w:rsidR="000B199D" w:rsidRPr="0099694D">
        <w:t>areas of mercury assessment and management</w:t>
      </w:r>
      <w:r w:rsidR="00724A1D" w:rsidRPr="0099694D">
        <w:t>. This</w:t>
      </w:r>
      <w:r w:rsidR="000B199D" w:rsidRPr="0099694D">
        <w:t xml:space="preserve"> </w:t>
      </w:r>
      <w:r w:rsidR="00F01D7A" w:rsidRPr="0099694D">
        <w:t>for</w:t>
      </w:r>
      <w:r w:rsidR="00724A1D" w:rsidRPr="0099694D">
        <w:t>ms</w:t>
      </w:r>
      <w:r w:rsidR="00F01D7A" w:rsidRPr="0099694D">
        <w:t xml:space="preserve"> the basis for this research project.</w:t>
      </w:r>
    </w:p>
    <w:p w14:paraId="3E5FDC47" w14:textId="77777777" w:rsidR="003A0516" w:rsidRDefault="00897B8D" w:rsidP="00C519DD">
      <w:pPr>
        <w:pStyle w:val="Heading2No"/>
        <w:outlineLvl w:val="2"/>
      </w:pPr>
      <w:bookmarkStart w:id="14" w:name="_Toc222824184"/>
      <w:r w:rsidRPr="0099694D">
        <w:t>Project scope</w:t>
      </w:r>
      <w:bookmarkEnd w:id="14"/>
    </w:p>
    <w:p w14:paraId="1C1B24F0" w14:textId="34BA9C4B" w:rsidR="007308CA" w:rsidRPr="0099694D" w:rsidRDefault="004124A6" w:rsidP="00C519DD">
      <w:r w:rsidRPr="0099694D">
        <w:t xml:space="preserve">A project team led by </w:t>
      </w:r>
      <w:r w:rsidR="00FA5275" w:rsidRPr="0099694D">
        <w:t xml:space="preserve">Marsden Jacob </w:t>
      </w:r>
      <w:r w:rsidRPr="0099694D">
        <w:t>Associates (the project team) w</w:t>
      </w:r>
      <w:r w:rsidR="001B2599">
        <w:t>as</w:t>
      </w:r>
      <w:r w:rsidRPr="0099694D">
        <w:t xml:space="preserve"> com</w:t>
      </w:r>
      <w:r w:rsidR="001F0B11" w:rsidRPr="0099694D">
        <w:t xml:space="preserve">missioned by </w:t>
      </w:r>
      <w:r w:rsidR="00140C2C" w:rsidRPr="0099694D">
        <w:t xml:space="preserve">DISR to </w:t>
      </w:r>
      <w:r w:rsidR="00281735" w:rsidRPr="0099694D">
        <w:t xml:space="preserve">undertake a short research project </w:t>
      </w:r>
      <w:r w:rsidR="00381CD1" w:rsidRPr="0099694D">
        <w:t xml:space="preserve">into </w:t>
      </w:r>
      <w:r w:rsidR="007308CA" w:rsidRPr="0099694D">
        <w:t xml:space="preserve">mercury contamination in offshore </w:t>
      </w:r>
      <w:r w:rsidR="003D1C3F" w:rsidRPr="0099694D">
        <w:t>oil and gas</w:t>
      </w:r>
      <w:r w:rsidR="007308CA" w:rsidRPr="0099694D">
        <w:t xml:space="preserve"> infrastructure</w:t>
      </w:r>
      <w:r w:rsidR="00C6234D" w:rsidRPr="0099694D">
        <w:t xml:space="preserve"> and </w:t>
      </w:r>
      <w:r w:rsidR="001B2599">
        <w:t xml:space="preserve">to investigate </w:t>
      </w:r>
      <w:r w:rsidR="00C6234D" w:rsidRPr="0099694D">
        <w:t>whether th</w:t>
      </w:r>
      <w:r w:rsidR="001B2599">
        <w:t>at contamination</w:t>
      </w:r>
      <w:r w:rsidR="00C6234D" w:rsidRPr="0099694D">
        <w:t xml:space="preserve"> constrains the ability to recycle </w:t>
      </w:r>
      <w:r w:rsidR="007308CA" w:rsidRPr="0099694D">
        <w:t>steel</w:t>
      </w:r>
      <w:r w:rsidR="00DD6667" w:rsidRPr="0099694D">
        <w:t>.</w:t>
      </w:r>
      <w:r w:rsidR="007308CA" w:rsidRPr="0099694D">
        <w:t xml:space="preserve"> Research questions for this project are listed </w:t>
      </w:r>
      <w:r w:rsidR="00454F28" w:rsidRPr="0099694D">
        <w:t xml:space="preserve">in </w:t>
      </w:r>
      <w:r w:rsidR="00454F28" w:rsidRPr="0099694D">
        <w:fldChar w:fldCharType="begin"/>
      </w:r>
      <w:r w:rsidR="00454F28" w:rsidRPr="0099694D">
        <w:instrText xml:space="preserve"> REF _Ref178414245 \h </w:instrText>
      </w:r>
      <w:r w:rsidR="00454F28" w:rsidRPr="0099694D">
        <w:fldChar w:fldCharType="separate"/>
      </w:r>
      <w:r w:rsidR="00204BB5" w:rsidRPr="0099694D">
        <w:t xml:space="preserve">Table </w:t>
      </w:r>
      <w:r w:rsidR="00204BB5">
        <w:rPr>
          <w:noProof/>
        </w:rPr>
        <w:t>1</w:t>
      </w:r>
      <w:r w:rsidR="00454F28" w:rsidRPr="0099694D">
        <w:fldChar w:fldCharType="end"/>
      </w:r>
      <w:r w:rsidR="00262B09" w:rsidRPr="0099694D">
        <w:t>.</w:t>
      </w:r>
    </w:p>
    <w:p w14:paraId="673A5455" w14:textId="2448BC66" w:rsidR="00C22A33" w:rsidRPr="0099694D" w:rsidRDefault="00E109A9" w:rsidP="00C519DD">
      <w:pPr>
        <w:pStyle w:val="Caption"/>
      </w:pPr>
      <w:bookmarkStart w:id="15" w:name="_Ref178414245"/>
      <w:bookmarkStart w:id="16" w:name="_Toc223536141"/>
      <w:r w:rsidRPr="0099694D">
        <w:lastRenderedPageBreak/>
        <w:t xml:space="preserve">Table </w:t>
      </w:r>
      <w:r w:rsidR="00F7073A">
        <w:fldChar w:fldCharType="begin"/>
      </w:r>
      <w:r w:rsidR="00F7073A">
        <w:instrText xml:space="preserve"> SEQ Table \* ARABIC </w:instrText>
      </w:r>
      <w:r w:rsidR="00F7073A">
        <w:fldChar w:fldCharType="separate"/>
      </w:r>
      <w:r w:rsidR="00204BB5">
        <w:rPr>
          <w:noProof/>
        </w:rPr>
        <w:t>1</w:t>
      </w:r>
      <w:r w:rsidR="00F7073A">
        <w:fldChar w:fldCharType="end"/>
      </w:r>
      <w:bookmarkEnd w:id="15"/>
      <w:r w:rsidR="00F24BC4" w:rsidRPr="0099694D">
        <w:t xml:space="preserve"> Project questions raised by DISR</w:t>
      </w:r>
      <w:bookmarkEnd w:id="16"/>
    </w:p>
    <w:tbl>
      <w:tblPr>
        <w:tblStyle w:val="MJTableStyle1default"/>
        <w:tblW w:w="9356" w:type="dxa"/>
        <w:tblLook w:val="04A0" w:firstRow="1" w:lastRow="0" w:firstColumn="1" w:lastColumn="0" w:noHBand="0" w:noVBand="1"/>
        <w:tblCaption w:val="Table listing the Project questions raised by DISR"/>
        <w:tblDescription w:val="Table listing the project questions raised by DISR. The questions are &#10;Standards / thresholds for mercury in steel&#10;What is the most robust method to quantify mercury concentration &#10;The most robust method to quantify mercury risks posed by contaminated steel products?&#10;Domestic regulation(s) for handling, transporting and managing Mercury&#10;International best practices for mercury contaminated steel &#10;Best disposal options for mercury removed from steel (local and international options)&#10;Minamata Convention (COP-5) threshold for Australian smelters &#10;Implications for humans and wildlife from atmospheric emissions releases of mercury at this concentration?&#10;What are the emissions controls in place in Australia to capture any mercury released from steel recycling/smelting?&#10;How does smelting of steel with low levels of mercury contamination add to the cumulative annual emissions of mercury from Australia?&#10;If a mercury in steel standard is to be developed, what would it include, and how would it meet human health and environmental protection outcomes?&#10;"/>
      </w:tblPr>
      <w:tblGrid>
        <w:gridCol w:w="885"/>
        <w:gridCol w:w="8471"/>
      </w:tblGrid>
      <w:tr w:rsidR="00F879F3" w:rsidRPr="0099694D" w14:paraId="71232ADF" w14:textId="77777777" w:rsidTr="00E31382">
        <w:trPr>
          <w:cnfStyle w:val="100000000000" w:firstRow="1" w:lastRow="0" w:firstColumn="0" w:lastColumn="0" w:oddVBand="0" w:evenVBand="0" w:oddHBand="0" w:evenHBand="0" w:firstRowFirstColumn="0" w:firstRowLastColumn="0" w:lastRowFirstColumn="0" w:lastRowLastColumn="0"/>
        </w:trPr>
        <w:tc>
          <w:tcPr>
            <w:tcW w:w="885" w:type="dxa"/>
          </w:tcPr>
          <w:p w14:paraId="43C23A90" w14:textId="77777777" w:rsidR="00F879F3" w:rsidRPr="0099694D" w:rsidRDefault="00E31382" w:rsidP="00C519DD">
            <w:pPr>
              <w:pStyle w:val="TableHeading"/>
              <w:keepNext/>
              <w:keepLines/>
            </w:pPr>
            <w:r w:rsidRPr="0099694D">
              <w:t>Number</w:t>
            </w:r>
          </w:p>
        </w:tc>
        <w:tc>
          <w:tcPr>
            <w:tcW w:w="8471" w:type="dxa"/>
          </w:tcPr>
          <w:p w14:paraId="0D4D7F8E" w14:textId="77777777" w:rsidR="00F879F3" w:rsidRPr="0099694D" w:rsidRDefault="00E31382" w:rsidP="00C519DD">
            <w:pPr>
              <w:pStyle w:val="TableHeading"/>
              <w:keepNext/>
              <w:keepLines/>
            </w:pPr>
            <w:r w:rsidRPr="0099694D">
              <w:t>Questions</w:t>
            </w:r>
          </w:p>
        </w:tc>
      </w:tr>
      <w:tr w:rsidR="00F879F3" w:rsidRPr="0099694D" w14:paraId="3685C488" w14:textId="77777777" w:rsidTr="00E31382">
        <w:trPr>
          <w:cnfStyle w:val="000000100000" w:firstRow="0" w:lastRow="0" w:firstColumn="0" w:lastColumn="0" w:oddVBand="0" w:evenVBand="0" w:oddHBand="1" w:evenHBand="0" w:firstRowFirstColumn="0" w:firstRowLastColumn="0" w:lastRowFirstColumn="0" w:lastRowLastColumn="0"/>
        </w:trPr>
        <w:tc>
          <w:tcPr>
            <w:tcW w:w="885" w:type="dxa"/>
            <w:hideMark/>
          </w:tcPr>
          <w:p w14:paraId="6D30A75E" w14:textId="77777777" w:rsidR="00F879F3" w:rsidRPr="0099694D" w:rsidRDefault="00F879F3" w:rsidP="00C519DD">
            <w:pPr>
              <w:pStyle w:val="TableBody"/>
              <w:keepNext/>
              <w:keepLines/>
            </w:pPr>
            <w:r w:rsidRPr="0099694D">
              <w:t>1</w:t>
            </w:r>
          </w:p>
        </w:tc>
        <w:tc>
          <w:tcPr>
            <w:tcW w:w="8471" w:type="dxa"/>
            <w:hideMark/>
          </w:tcPr>
          <w:p w14:paraId="7E91B2D0" w14:textId="4D8CBD40" w:rsidR="00F879F3" w:rsidRPr="0099694D" w:rsidRDefault="007A756D" w:rsidP="00C519DD">
            <w:pPr>
              <w:pStyle w:val="TableBody"/>
              <w:keepNext/>
              <w:keepLines/>
            </w:pPr>
            <w:r w:rsidRPr="0099694D">
              <w:t>Are there existing s</w:t>
            </w:r>
            <w:r w:rsidR="00F879F3" w:rsidRPr="0099694D">
              <w:t>tandards / thresholds for mercury in steel</w:t>
            </w:r>
            <w:r w:rsidRPr="0099694D">
              <w:t>?</w:t>
            </w:r>
          </w:p>
        </w:tc>
      </w:tr>
      <w:tr w:rsidR="00F879F3" w:rsidRPr="0099694D" w14:paraId="4E0DE3AF" w14:textId="77777777" w:rsidTr="00E31382">
        <w:trPr>
          <w:cnfStyle w:val="000000010000" w:firstRow="0" w:lastRow="0" w:firstColumn="0" w:lastColumn="0" w:oddVBand="0" w:evenVBand="0" w:oddHBand="0" w:evenHBand="1" w:firstRowFirstColumn="0" w:firstRowLastColumn="0" w:lastRowFirstColumn="0" w:lastRowLastColumn="0"/>
        </w:trPr>
        <w:tc>
          <w:tcPr>
            <w:tcW w:w="885" w:type="dxa"/>
            <w:hideMark/>
          </w:tcPr>
          <w:p w14:paraId="44D16FB2" w14:textId="77777777" w:rsidR="00F879F3" w:rsidRPr="0099694D" w:rsidRDefault="00F879F3" w:rsidP="00C519DD">
            <w:pPr>
              <w:pStyle w:val="TableBody"/>
              <w:keepNext/>
              <w:keepLines/>
            </w:pPr>
            <w:r w:rsidRPr="0099694D">
              <w:t>2a</w:t>
            </w:r>
          </w:p>
        </w:tc>
        <w:tc>
          <w:tcPr>
            <w:tcW w:w="8471" w:type="dxa"/>
            <w:hideMark/>
          </w:tcPr>
          <w:p w14:paraId="31B6D4C9" w14:textId="29C9DDAC" w:rsidR="00F879F3" w:rsidRPr="0099694D" w:rsidRDefault="00F879F3" w:rsidP="00C519DD">
            <w:pPr>
              <w:pStyle w:val="TableBody"/>
              <w:keepNext/>
              <w:keepLines/>
            </w:pPr>
            <w:r w:rsidRPr="0099694D">
              <w:t>What is the most robust method to quantify mercury concentration</w:t>
            </w:r>
            <w:r w:rsidR="007A756D" w:rsidRPr="0099694D">
              <w:t>?</w:t>
            </w:r>
          </w:p>
        </w:tc>
      </w:tr>
      <w:tr w:rsidR="00F879F3" w:rsidRPr="0099694D" w14:paraId="2F29C7C5" w14:textId="77777777" w:rsidTr="00E31382">
        <w:trPr>
          <w:cnfStyle w:val="000000100000" w:firstRow="0" w:lastRow="0" w:firstColumn="0" w:lastColumn="0" w:oddVBand="0" w:evenVBand="0" w:oddHBand="1" w:evenHBand="0" w:firstRowFirstColumn="0" w:firstRowLastColumn="0" w:lastRowFirstColumn="0" w:lastRowLastColumn="0"/>
        </w:trPr>
        <w:tc>
          <w:tcPr>
            <w:tcW w:w="885" w:type="dxa"/>
            <w:hideMark/>
          </w:tcPr>
          <w:p w14:paraId="05E4810D" w14:textId="77777777" w:rsidR="00F879F3" w:rsidRPr="0099694D" w:rsidRDefault="00F879F3" w:rsidP="00C519DD">
            <w:pPr>
              <w:pStyle w:val="TableBody"/>
              <w:keepNext/>
              <w:keepLines/>
            </w:pPr>
            <w:r w:rsidRPr="0099694D">
              <w:t>2b</w:t>
            </w:r>
          </w:p>
        </w:tc>
        <w:tc>
          <w:tcPr>
            <w:tcW w:w="8471" w:type="dxa"/>
            <w:hideMark/>
          </w:tcPr>
          <w:p w14:paraId="2A378659" w14:textId="23B903AC" w:rsidR="00F879F3" w:rsidRPr="0099694D" w:rsidRDefault="007A756D" w:rsidP="00C519DD">
            <w:pPr>
              <w:pStyle w:val="TableBody"/>
              <w:keepNext/>
              <w:keepLines/>
            </w:pPr>
            <w:r w:rsidRPr="0099694D">
              <w:t>What is t</w:t>
            </w:r>
            <w:r w:rsidR="00F879F3" w:rsidRPr="0099694D">
              <w:t>he most robust method to quantify mercury risks posed by contaminated steel products?</w:t>
            </w:r>
          </w:p>
        </w:tc>
      </w:tr>
      <w:tr w:rsidR="00F879F3" w:rsidRPr="0099694D" w14:paraId="4BB345FB" w14:textId="77777777" w:rsidTr="00E31382">
        <w:trPr>
          <w:cnfStyle w:val="000000010000" w:firstRow="0" w:lastRow="0" w:firstColumn="0" w:lastColumn="0" w:oddVBand="0" w:evenVBand="0" w:oddHBand="0" w:evenHBand="1" w:firstRowFirstColumn="0" w:firstRowLastColumn="0" w:lastRowFirstColumn="0" w:lastRowLastColumn="0"/>
        </w:trPr>
        <w:tc>
          <w:tcPr>
            <w:tcW w:w="885" w:type="dxa"/>
            <w:hideMark/>
          </w:tcPr>
          <w:p w14:paraId="70E19652" w14:textId="77777777" w:rsidR="00F879F3" w:rsidRPr="0099694D" w:rsidRDefault="00F879F3" w:rsidP="00C519DD">
            <w:pPr>
              <w:pStyle w:val="TableBody"/>
            </w:pPr>
            <w:r w:rsidRPr="0099694D">
              <w:t>3</w:t>
            </w:r>
          </w:p>
        </w:tc>
        <w:tc>
          <w:tcPr>
            <w:tcW w:w="8471" w:type="dxa"/>
            <w:hideMark/>
          </w:tcPr>
          <w:p w14:paraId="1950CC1D" w14:textId="3DA829DB" w:rsidR="00F879F3" w:rsidRPr="0099694D" w:rsidRDefault="00EF6956" w:rsidP="00C519DD">
            <w:pPr>
              <w:pStyle w:val="TableBody"/>
            </w:pPr>
            <w:r w:rsidRPr="0099694D">
              <w:t xml:space="preserve">What </w:t>
            </w:r>
            <w:proofErr w:type="gramStart"/>
            <w:r w:rsidRPr="0099694D">
              <w:t>are</w:t>
            </w:r>
            <w:proofErr w:type="gramEnd"/>
            <w:r w:rsidRPr="0099694D">
              <w:t xml:space="preserve"> the d</w:t>
            </w:r>
            <w:r w:rsidR="00F879F3" w:rsidRPr="0099694D">
              <w:t xml:space="preserve">omestic regulation(s) for handling, transporting and managing </w:t>
            </w:r>
            <w:r w:rsidRPr="0099694D">
              <w:t>m</w:t>
            </w:r>
            <w:r w:rsidR="00F879F3" w:rsidRPr="0099694D">
              <w:t>ercury</w:t>
            </w:r>
            <w:r w:rsidRPr="0099694D">
              <w:t>?</w:t>
            </w:r>
          </w:p>
        </w:tc>
      </w:tr>
      <w:tr w:rsidR="00F879F3" w:rsidRPr="0099694D" w14:paraId="0DA5ACC5" w14:textId="77777777" w:rsidTr="00E31382">
        <w:trPr>
          <w:cnfStyle w:val="000000100000" w:firstRow="0" w:lastRow="0" w:firstColumn="0" w:lastColumn="0" w:oddVBand="0" w:evenVBand="0" w:oddHBand="1" w:evenHBand="0" w:firstRowFirstColumn="0" w:firstRowLastColumn="0" w:lastRowFirstColumn="0" w:lastRowLastColumn="0"/>
        </w:trPr>
        <w:tc>
          <w:tcPr>
            <w:tcW w:w="885" w:type="dxa"/>
            <w:hideMark/>
          </w:tcPr>
          <w:p w14:paraId="37909908" w14:textId="77777777" w:rsidR="00F879F3" w:rsidRPr="0099694D" w:rsidRDefault="00F879F3" w:rsidP="00C519DD">
            <w:pPr>
              <w:pStyle w:val="TableBody"/>
            </w:pPr>
            <w:r w:rsidRPr="0099694D">
              <w:t>4a</w:t>
            </w:r>
          </w:p>
        </w:tc>
        <w:tc>
          <w:tcPr>
            <w:tcW w:w="8471" w:type="dxa"/>
            <w:hideMark/>
          </w:tcPr>
          <w:p w14:paraId="414BA27F" w14:textId="1F092534" w:rsidR="00F879F3" w:rsidRPr="0099694D" w:rsidRDefault="00EF6956" w:rsidP="00C519DD">
            <w:pPr>
              <w:pStyle w:val="TableBody"/>
            </w:pPr>
            <w:r w:rsidRPr="0099694D">
              <w:t>What are i</w:t>
            </w:r>
            <w:r w:rsidR="00F879F3" w:rsidRPr="0099694D">
              <w:t>nternational best practices for mercury</w:t>
            </w:r>
            <w:r w:rsidR="001B2599">
              <w:t>-</w:t>
            </w:r>
            <w:r w:rsidR="00F879F3" w:rsidRPr="0099694D">
              <w:t>contaminated steel</w:t>
            </w:r>
            <w:r w:rsidRPr="0099694D">
              <w:t>?</w:t>
            </w:r>
          </w:p>
        </w:tc>
      </w:tr>
      <w:tr w:rsidR="00F879F3" w:rsidRPr="0099694D" w14:paraId="1ECF9E53" w14:textId="77777777" w:rsidTr="00E31382">
        <w:trPr>
          <w:cnfStyle w:val="000000010000" w:firstRow="0" w:lastRow="0" w:firstColumn="0" w:lastColumn="0" w:oddVBand="0" w:evenVBand="0" w:oddHBand="0" w:evenHBand="1" w:firstRowFirstColumn="0" w:firstRowLastColumn="0" w:lastRowFirstColumn="0" w:lastRowLastColumn="0"/>
        </w:trPr>
        <w:tc>
          <w:tcPr>
            <w:tcW w:w="885" w:type="dxa"/>
            <w:hideMark/>
          </w:tcPr>
          <w:p w14:paraId="27E1B1BF" w14:textId="77777777" w:rsidR="00F879F3" w:rsidRPr="0099694D" w:rsidRDefault="00F879F3" w:rsidP="00C519DD">
            <w:pPr>
              <w:pStyle w:val="TableBody"/>
            </w:pPr>
            <w:r w:rsidRPr="0099694D">
              <w:t>4b</w:t>
            </w:r>
          </w:p>
        </w:tc>
        <w:tc>
          <w:tcPr>
            <w:tcW w:w="8471" w:type="dxa"/>
            <w:hideMark/>
          </w:tcPr>
          <w:p w14:paraId="186CBE5C" w14:textId="1612758E" w:rsidR="00F879F3" w:rsidRPr="0099694D" w:rsidRDefault="00DB2BF8" w:rsidP="00C519DD">
            <w:pPr>
              <w:pStyle w:val="TableBody"/>
            </w:pPr>
            <w:r w:rsidRPr="0099694D">
              <w:t>What are the b</w:t>
            </w:r>
            <w:r w:rsidR="00F879F3" w:rsidRPr="0099694D">
              <w:t>est disposal options for mercury removed from steel (local and international options)</w:t>
            </w:r>
            <w:r w:rsidRPr="0099694D">
              <w:t>?</w:t>
            </w:r>
          </w:p>
        </w:tc>
      </w:tr>
      <w:tr w:rsidR="00F879F3" w:rsidRPr="0099694D" w14:paraId="712B244D" w14:textId="77777777" w:rsidTr="00E31382">
        <w:trPr>
          <w:cnfStyle w:val="000000100000" w:firstRow="0" w:lastRow="0" w:firstColumn="0" w:lastColumn="0" w:oddVBand="0" w:evenVBand="0" w:oddHBand="1" w:evenHBand="0" w:firstRowFirstColumn="0" w:firstRowLastColumn="0" w:lastRowFirstColumn="0" w:lastRowLastColumn="0"/>
        </w:trPr>
        <w:tc>
          <w:tcPr>
            <w:tcW w:w="885" w:type="dxa"/>
            <w:hideMark/>
          </w:tcPr>
          <w:p w14:paraId="1DF993E5" w14:textId="77777777" w:rsidR="00F879F3" w:rsidRPr="0099694D" w:rsidRDefault="00F879F3" w:rsidP="00C519DD">
            <w:pPr>
              <w:pStyle w:val="TableBody"/>
            </w:pPr>
            <w:r w:rsidRPr="0099694D">
              <w:t>5a</w:t>
            </w:r>
          </w:p>
        </w:tc>
        <w:tc>
          <w:tcPr>
            <w:tcW w:w="8471" w:type="dxa"/>
            <w:hideMark/>
          </w:tcPr>
          <w:p w14:paraId="0AAB8572" w14:textId="440E12C6" w:rsidR="00F879F3" w:rsidRPr="0099694D" w:rsidRDefault="00E92946" w:rsidP="00C519DD">
            <w:pPr>
              <w:pStyle w:val="TableBody"/>
            </w:pPr>
            <w:r w:rsidRPr="0099694D">
              <w:t xml:space="preserve">What is the </w:t>
            </w:r>
            <w:r w:rsidR="00F879F3" w:rsidRPr="0099694D">
              <w:t>Minamata Convention (COP-5) threshold for Australian smelters</w:t>
            </w:r>
            <w:r w:rsidRPr="0099694D">
              <w:t>?</w:t>
            </w:r>
          </w:p>
        </w:tc>
      </w:tr>
      <w:tr w:rsidR="00F879F3" w:rsidRPr="0099694D" w14:paraId="099D491D" w14:textId="77777777" w:rsidTr="00E31382">
        <w:trPr>
          <w:cnfStyle w:val="000000010000" w:firstRow="0" w:lastRow="0" w:firstColumn="0" w:lastColumn="0" w:oddVBand="0" w:evenVBand="0" w:oddHBand="0" w:evenHBand="1" w:firstRowFirstColumn="0" w:firstRowLastColumn="0" w:lastRowFirstColumn="0" w:lastRowLastColumn="0"/>
        </w:trPr>
        <w:tc>
          <w:tcPr>
            <w:tcW w:w="885" w:type="dxa"/>
            <w:hideMark/>
          </w:tcPr>
          <w:p w14:paraId="1F1C9F87" w14:textId="77777777" w:rsidR="00F879F3" w:rsidRPr="0099694D" w:rsidRDefault="00F879F3" w:rsidP="00C519DD">
            <w:pPr>
              <w:pStyle w:val="TableBody"/>
            </w:pPr>
            <w:r w:rsidRPr="0099694D">
              <w:t>5b</w:t>
            </w:r>
          </w:p>
        </w:tc>
        <w:tc>
          <w:tcPr>
            <w:tcW w:w="8471" w:type="dxa"/>
            <w:hideMark/>
          </w:tcPr>
          <w:p w14:paraId="2820B3C5" w14:textId="64C222E4" w:rsidR="00F879F3" w:rsidRPr="0099694D" w:rsidRDefault="00E92946" w:rsidP="00C519DD">
            <w:pPr>
              <w:pStyle w:val="TableBody"/>
            </w:pPr>
            <w:r w:rsidRPr="0099694D">
              <w:t>What are the i</w:t>
            </w:r>
            <w:r w:rsidR="00F879F3" w:rsidRPr="0099694D">
              <w:t>mplications for humans and wildlife from atmospheric emissions releases of mercury at this concentration?</w:t>
            </w:r>
          </w:p>
        </w:tc>
      </w:tr>
      <w:tr w:rsidR="00F879F3" w:rsidRPr="0099694D" w14:paraId="3C6AFC80" w14:textId="77777777" w:rsidTr="00E31382">
        <w:trPr>
          <w:cnfStyle w:val="000000100000" w:firstRow="0" w:lastRow="0" w:firstColumn="0" w:lastColumn="0" w:oddVBand="0" w:evenVBand="0" w:oddHBand="1" w:evenHBand="0" w:firstRowFirstColumn="0" w:firstRowLastColumn="0" w:lastRowFirstColumn="0" w:lastRowLastColumn="0"/>
        </w:trPr>
        <w:tc>
          <w:tcPr>
            <w:tcW w:w="885" w:type="dxa"/>
            <w:hideMark/>
          </w:tcPr>
          <w:p w14:paraId="720A8804" w14:textId="77777777" w:rsidR="00F879F3" w:rsidRPr="0099694D" w:rsidRDefault="00F879F3" w:rsidP="00C519DD">
            <w:pPr>
              <w:pStyle w:val="TableBody"/>
            </w:pPr>
            <w:r w:rsidRPr="0099694D">
              <w:t>6</w:t>
            </w:r>
          </w:p>
        </w:tc>
        <w:tc>
          <w:tcPr>
            <w:tcW w:w="8471" w:type="dxa"/>
            <w:hideMark/>
          </w:tcPr>
          <w:p w14:paraId="19110149" w14:textId="77777777" w:rsidR="00F879F3" w:rsidRPr="0099694D" w:rsidRDefault="00F879F3" w:rsidP="00C519DD">
            <w:pPr>
              <w:pStyle w:val="TableBody"/>
            </w:pPr>
            <w:r w:rsidRPr="0099694D">
              <w:t>What are the emissions controls in place in Australia to capture any mercury released from steel recycling/smelting?</w:t>
            </w:r>
          </w:p>
        </w:tc>
      </w:tr>
      <w:tr w:rsidR="00F879F3" w:rsidRPr="0099694D" w14:paraId="1D55AC7E" w14:textId="77777777" w:rsidTr="00E31382">
        <w:trPr>
          <w:cnfStyle w:val="000000010000" w:firstRow="0" w:lastRow="0" w:firstColumn="0" w:lastColumn="0" w:oddVBand="0" w:evenVBand="0" w:oddHBand="0" w:evenHBand="1" w:firstRowFirstColumn="0" w:firstRowLastColumn="0" w:lastRowFirstColumn="0" w:lastRowLastColumn="0"/>
        </w:trPr>
        <w:tc>
          <w:tcPr>
            <w:tcW w:w="885" w:type="dxa"/>
            <w:hideMark/>
          </w:tcPr>
          <w:p w14:paraId="6F659011" w14:textId="77777777" w:rsidR="00F879F3" w:rsidRPr="0099694D" w:rsidRDefault="00F879F3" w:rsidP="00C519DD">
            <w:pPr>
              <w:pStyle w:val="TableBody"/>
            </w:pPr>
            <w:r w:rsidRPr="0099694D">
              <w:t>7</w:t>
            </w:r>
          </w:p>
        </w:tc>
        <w:tc>
          <w:tcPr>
            <w:tcW w:w="8471" w:type="dxa"/>
            <w:hideMark/>
          </w:tcPr>
          <w:p w14:paraId="2654C6A7" w14:textId="77777777" w:rsidR="00F879F3" w:rsidRPr="0099694D" w:rsidRDefault="00F879F3" w:rsidP="00C519DD">
            <w:pPr>
              <w:pStyle w:val="TableBody"/>
            </w:pPr>
            <w:r w:rsidRPr="0099694D">
              <w:t>How does smelting of steel with low levels of mercury contamination add to the cumulative annual emissions of mercury from Australia?</w:t>
            </w:r>
          </w:p>
        </w:tc>
      </w:tr>
      <w:tr w:rsidR="00F879F3" w:rsidRPr="0099694D" w14:paraId="65FF9828" w14:textId="77777777" w:rsidTr="00E31382">
        <w:trPr>
          <w:cnfStyle w:val="000000100000" w:firstRow="0" w:lastRow="0" w:firstColumn="0" w:lastColumn="0" w:oddVBand="0" w:evenVBand="0" w:oddHBand="1" w:evenHBand="0" w:firstRowFirstColumn="0" w:firstRowLastColumn="0" w:lastRowFirstColumn="0" w:lastRowLastColumn="0"/>
        </w:trPr>
        <w:tc>
          <w:tcPr>
            <w:tcW w:w="885" w:type="dxa"/>
            <w:hideMark/>
          </w:tcPr>
          <w:p w14:paraId="7AC71D9C" w14:textId="77777777" w:rsidR="00F879F3" w:rsidRPr="0099694D" w:rsidRDefault="00F879F3" w:rsidP="00C519DD">
            <w:pPr>
              <w:pStyle w:val="TableBody"/>
            </w:pPr>
            <w:r w:rsidRPr="0099694D">
              <w:t>8</w:t>
            </w:r>
          </w:p>
        </w:tc>
        <w:tc>
          <w:tcPr>
            <w:tcW w:w="8471" w:type="dxa"/>
            <w:hideMark/>
          </w:tcPr>
          <w:p w14:paraId="43C7E095" w14:textId="3CE50027" w:rsidR="00F879F3" w:rsidRPr="0099694D" w:rsidRDefault="00F879F3" w:rsidP="00C519DD">
            <w:pPr>
              <w:pStyle w:val="TableBody"/>
            </w:pPr>
            <w:r w:rsidRPr="0099694D">
              <w:t>If a mercury in steel standard is to be developed, what would it include and how would it meet human health and environmental protection outcomes?</w:t>
            </w:r>
          </w:p>
        </w:tc>
      </w:tr>
    </w:tbl>
    <w:p w14:paraId="4CED7FC0" w14:textId="77777777" w:rsidR="009A67D5" w:rsidRPr="0099694D" w:rsidRDefault="009A67D5" w:rsidP="00C519DD">
      <w:r w:rsidRPr="0099694D">
        <w:br w:type="page"/>
      </w:r>
    </w:p>
    <w:p w14:paraId="67888471" w14:textId="0A89361C" w:rsidR="00485F21" w:rsidRPr="0099694D" w:rsidRDefault="00485F21" w:rsidP="00C519DD">
      <w:pPr>
        <w:pStyle w:val="Heading1No"/>
        <w:outlineLvl w:val="1"/>
      </w:pPr>
      <w:bookmarkStart w:id="17" w:name="_Toc222824185"/>
      <w:r w:rsidRPr="0099694D">
        <w:lastRenderedPageBreak/>
        <w:t>Decommissioning in Australia</w:t>
      </w:r>
      <w:r w:rsidR="00392A9D" w:rsidRPr="0099694D">
        <w:t xml:space="preserve"> and other countries</w:t>
      </w:r>
      <w:bookmarkEnd w:id="17"/>
    </w:p>
    <w:p w14:paraId="50786E35" w14:textId="150B8B31" w:rsidR="003A0516" w:rsidRDefault="00392A9D" w:rsidP="00C519DD">
      <w:pPr>
        <w:spacing w:before="240"/>
      </w:pPr>
      <w:r w:rsidRPr="0099694D">
        <w:t>A high-level overview of Australia</w:t>
      </w:r>
      <w:r w:rsidR="00EE75CE">
        <w:t>’</w:t>
      </w:r>
      <w:r w:rsidRPr="0099694D">
        <w:t xml:space="preserve">s decommissioning regulatory environment is presented </w:t>
      </w:r>
      <w:r w:rsidR="001B2599">
        <w:t>in this section</w:t>
      </w:r>
      <w:r w:rsidRPr="0099694D">
        <w:t xml:space="preserve">. </w:t>
      </w:r>
      <w:r w:rsidR="0074373E" w:rsidRPr="0099694D">
        <w:t>Also, two high-level regulatory overviews of the decommissioning</w:t>
      </w:r>
      <w:r w:rsidR="00615F3B" w:rsidRPr="0099694D">
        <w:t xml:space="preserve"> frameworks</w:t>
      </w:r>
      <w:r w:rsidR="0074373E" w:rsidRPr="0099694D">
        <w:t xml:space="preserve"> are presented for the United Kingdom and the Netherlands. This is done to highlight the difference in approaches between various countries</w:t>
      </w:r>
      <w:r w:rsidR="00EE75CE">
        <w:t>’</w:t>
      </w:r>
      <w:r w:rsidR="00CC2A6C" w:rsidRPr="0099694D">
        <w:t xml:space="preserve"> </w:t>
      </w:r>
      <w:r w:rsidR="00651D61" w:rsidRPr="0099694D">
        <w:t>requirements for removal of infrastructure</w:t>
      </w:r>
      <w:r w:rsidR="0074373E" w:rsidRPr="0099694D">
        <w:t xml:space="preserve">. </w:t>
      </w:r>
      <w:r w:rsidR="00C538F4" w:rsidRPr="0099694D">
        <w:t xml:space="preserve">The UK and </w:t>
      </w:r>
      <w:r w:rsidR="001B2599">
        <w:t xml:space="preserve">the </w:t>
      </w:r>
      <w:r w:rsidR="00C538F4" w:rsidRPr="0099694D">
        <w:t>Netherlands were chosen due to the</w:t>
      </w:r>
      <w:r w:rsidR="001B2599">
        <w:t>ir</w:t>
      </w:r>
      <w:r w:rsidR="00C538F4" w:rsidRPr="0099694D">
        <w:t xml:space="preserve"> having differing approaches to decommissioning despite being signatories to the </w:t>
      </w:r>
      <w:r w:rsidR="003565DD" w:rsidRPr="00776DD7">
        <w:t>Convention for the Protection of the Marine Environment of the North-East Atlantic</w:t>
      </w:r>
      <w:r w:rsidR="003565DD" w:rsidRPr="0099694D">
        <w:t xml:space="preserve">. </w:t>
      </w:r>
      <w:r w:rsidR="003B40E0" w:rsidRPr="0099694D">
        <w:t>One of the decisions under th</w:t>
      </w:r>
      <w:r w:rsidR="009A67D5" w:rsidRPr="0099694D">
        <w:t>e convention places emphasis on steel recovery and reuse from decommissioning.</w:t>
      </w:r>
    </w:p>
    <w:p w14:paraId="016D8C3A" w14:textId="7E925FF6" w:rsidR="0074373E" w:rsidRPr="0099694D" w:rsidRDefault="00E06CBD" w:rsidP="00C519DD">
      <w:pPr>
        <w:pStyle w:val="Heading2No"/>
        <w:outlineLvl w:val="2"/>
      </w:pPr>
      <w:bookmarkStart w:id="18" w:name="_Toc222824186"/>
      <w:r w:rsidRPr="0099694D">
        <w:t>Australia</w:t>
      </w:r>
      <w:bookmarkEnd w:id="18"/>
    </w:p>
    <w:p w14:paraId="5EC4810E" w14:textId="30934D79" w:rsidR="00485F21" w:rsidRPr="0099694D" w:rsidRDefault="00485F21" w:rsidP="00C519DD">
      <w:pPr>
        <w:spacing w:before="240"/>
      </w:pPr>
      <w:r w:rsidRPr="0099694D">
        <w:t xml:space="preserve">The </w:t>
      </w:r>
      <w:r w:rsidRPr="0099694D">
        <w:rPr>
          <w:i/>
          <w:iCs/>
        </w:rPr>
        <w:t xml:space="preserve">Offshore Petroleum and Greenhouse Gas Storage Act 2006 </w:t>
      </w:r>
      <w:r w:rsidRPr="0099694D">
        <w:t>(OPGGS Act)</w:t>
      </w:r>
      <w:r w:rsidRPr="0099694D">
        <w:rPr>
          <w:i/>
          <w:iCs/>
        </w:rPr>
        <w:t xml:space="preserve"> </w:t>
      </w:r>
      <w:proofErr w:type="gramStart"/>
      <w:r w:rsidRPr="0099694D">
        <w:t>provides</w:t>
      </w:r>
      <w:proofErr w:type="gramEnd"/>
      <w:r w:rsidRPr="0099694D">
        <w:t xml:space="preserve"> the decommissioning framework in Australia within Commonwealth water</w:t>
      </w:r>
      <w:r w:rsidR="00536ACB" w:rsidRPr="0099694D">
        <w:t>s</w:t>
      </w:r>
      <w:r w:rsidRPr="0099694D">
        <w:t>. The key features of the regulatory framework relating to decommissioning in the OPGGS Act are</w:t>
      </w:r>
      <w:r w:rsidR="001B2599">
        <w:t xml:space="preserve"> as follows</w:t>
      </w:r>
      <w:r w:rsidRPr="0099694D">
        <w:t>:</w:t>
      </w:r>
      <w:r w:rsidRPr="0099694D">
        <w:rPr>
          <w:rStyle w:val="FootnoteReference"/>
        </w:rPr>
        <w:footnoteReference w:id="3"/>
      </w:r>
    </w:p>
    <w:p w14:paraId="3397EF19" w14:textId="76E785DA" w:rsidR="00485F21" w:rsidRPr="0099694D" w:rsidRDefault="001B2599" w:rsidP="00C519DD">
      <w:pPr>
        <w:pStyle w:val="ListBullet"/>
      </w:pPr>
      <w:r>
        <w:t>D</w:t>
      </w:r>
      <w:r w:rsidR="00485F21" w:rsidRPr="0099694D">
        <w:t>ecommissioning is the responsibility of the titleholders</w:t>
      </w:r>
      <w:r>
        <w:t>.</w:t>
      </w:r>
    </w:p>
    <w:p w14:paraId="66BC52F8" w14:textId="2B06FF19" w:rsidR="00485F21" w:rsidRPr="0099694D" w:rsidRDefault="001B2599" w:rsidP="00C519DD">
      <w:pPr>
        <w:pStyle w:val="ListBullet"/>
      </w:pPr>
      <w:r>
        <w:t>E</w:t>
      </w:r>
      <w:r w:rsidR="00485F21" w:rsidRPr="0099694D">
        <w:t>arly planning is encouraged</w:t>
      </w:r>
      <w:r>
        <w:t>.</w:t>
      </w:r>
    </w:p>
    <w:p w14:paraId="61C7D978" w14:textId="46752225" w:rsidR="00485F21" w:rsidRPr="0099694D" w:rsidRDefault="001B2599" w:rsidP="00C519DD">
      <w:pPr>
        <w:pStyle w:val="ListBullet"/>
      </w:pPr>
      <w:r>
        <w:t>R</w:t>
      </w:r>
      <w:r w:rsidR="00485F21" w:rsidRPr="0099694D">
        <w:t xml:space="preserve">emoval of all property is the </w:t>
      </w:r>
      <w:r w:rsidR="00EE75CE">
        <w:t>‘</w:t>
      </w:r>
      <w:r w:rsidR="00485F21" w:rsidRPr="0099694D">
        <w:t>base case</w:t>
      </w:r>
      <w:r w:rsidR="00EE75CE">
        <w:t>’</w:t>
      </w:r>
      <w:r>
        <w:t>:</w:t>
      </w:r>
    </w:p>
    <w:p w14:paraId="4AEEC794" w14:textId="16ABCAE6" w:rsidR="00485F21" w:rsidRPr="0099694D" w:rsidRDefault="00485F21" w:rsidP="00C519DD">
      <w:pPr>
        <w:pStyle w:val="ListBullet2"/>
      </w:pPr>
      <w:r w:rsidRPr="0099694D">
        <w:t>This is consistent with Australia</w:t>
      </w:r>
      <w:r w:rsidR="00EE75CE">
        <w:t>’</w:t>
      </w:r>
      <w:r w:rsidRPr="0099694D">
        <w:t>s commitments under the United Nations Convention on the Law of the Sea (UNCLOS) and the 1996 Protocol to the Convention on the Prevention of Marine Pollution by Dumping of Wastes and Other Matter, 1972 (the London Protocol).</w:t>
      </w:r>
    </w:p>
    <w:p w14:paraId="1490AE61" w14:textId="77777777" w:rsidR="003A0516" w:rsidRDefault="00485F21" w:rsidP="00C519DD">
      <w:pPr>
        <w:pStyle w:val="ListBullet2"/>
        <w:rPr>
          <w:i/>
          <w:iCs/>
        </w:rPr>
      </w:pPr>
      <w:r w:rsidRPr="0099694D">
        <w:t xml:space="preserve">The London </w:t>
      </w:r>
      <w:r w:rsidR="007E18BC" w:rsidRPr="0099694D">
        <w:t>P</w:t>
      </w:r>
      <w:r w:rsidRPr="0099694D">
        <w:t xml:space="preserve">rotocol is implemented by the </w:t>
      </w:r>
      <w:r w:rsidRPr="0099694D">
        <w:rPr>
          <w:i/>
          <w:iCs/>
        </w:rPr>
        <w:t xml:space="preserve">Environment Protection (Sea Dumping) Act 1981 </w:t>
      </w:r>
      <w:r w:rsidRPr="0099694D">
        <w:t>(Sea Dumping Act)</w:t>
      </w:r>
      <w:r w:rsidRPr="0099694D">
        <w:rPr>
          <w:i/>
          <w:iCs/>
        </w:rPr>
        <w:t>.</w:t>
      </w:r>
    </w:p>
    <w:p w14:paraId="43DC387F" w14:textId="52400175" w:rsidR="00485F21" w:rsidRPr="0099694D" w:rsidRDefault="001B2599" w:rsidP="00C519DD">
      <w:pPr>
        <w:pStyle w:val="ListBullet"/>
      </w:pPr>
      <w:r>
        <w:t>D</w:t>
      </w:r>
      <w:r w:rsidR="00485F21" w:rsidRPr="0099694D">
        <w:t xml:space="preserve">ecommissioning must be completed before the end of the </w:t>
      </w:r>
      <w:r>
        <w:t>t</w:t>
      </w:r>
      <w:r w:rsidR="00485F21" w:rsidRPr="0099694D">
        <w:t>itle.</w:t>
      </w:r>
    </w:p>
    <w:p w14:paraId="727026A4" w14:textId="28497A28" w:rsidR="00485F21" w:rsidRPr="0099694D" w:rsidRDefault="00485F21" w:rsidP="00C519DD">
      <w:pPr>
        <w:pStyle w:val="Call-outBoxBody"/>
      </w:pPr>
      <w:r w:rsidRPr="0099694D">
        <w:t xml:space="preserve">The London </w:t>
      </w:r>
      <w:r w:rsidR="007E18BC" w:rsidRPr="0099694D">
        <w:t>Protocol</w:t>
      </w:r>
      <w:r w:rsidRPr="0099694D">
        <w:rPr>
          <w:b/>
          <w:bCs w:val="0"/>
        </w:rPr>
        <w:t xml:space="preserve"> </w:t>
      </w:r>
      <w:r w:rsidRPr="0099694D">
        <w:t>defines dumping as the deliberate disposal at sea of wastes, vessels, aircraft, platforms or other man-made structures. It distinguishes between wastes of which dumping is prohibited and waste of which dumping is possible pursuant to a special or general permit.</w:t>
      </w:r>
    </w:p>
    <w:p w14:paraId="07C07FEC" w14:textId="77777777" w:rsidR="001C1C18" w:rsidRPr="0099694D" w:rsidRDefault="001C1C18" w:rsidP="00C519DD"/>
    <w:p w14:paraId="476843A0" w14:textId="460FB098" w:rsidR="003A0516" w:rsidRDefault="0084765F" w:rsidP="00C519DD">
      <w:pPr>
        <w:pStyle w:val="Call-outBoxBody"/>
      </w:pPr>
      <w:r w:rsidRPr="0099694D">
        <w:lastRenderedPageBreak/>
        <w:t xml:space="preserve">The Sea Dumping Act aims to protect Australian waters from wastes and pollution being dumped at </w:t>
      </w:r>
      <w:r w:rsidR="00572C5A" w:rsidRPr="0099694D">
        <w:t>s</w:t>
      </w:r>
      <w:r w:rsidRPr="0099694D">
        <w:t>ea</w:t>
      </w:r>
      <w:r w:rsidR="00B16A60" w:rsidRPr="0099694D">
        <w:t>.</w:t>
      </w:r>
      <w:r w:rsidR="002A4DC9" w:rsidRPr="0099694D">
        <w:rPr>
          <w:rStyle w:val="FootnoteReference"/>
        </w:rPr>
        <w:footnoteReference w:id="4"/>
      </w:r>
      <w:r w:rsidRPr="0099694D">
        <w:t xml:space="preserve"> </w:t>
      </w:r>
      <w:r w:rsidR="00B16A60" w:rsidRPr="0099694D">
        <w:t>I</w:t>
      </w:r>
      <w:r w:rsidRPr="0099694D">
        <w:t>t also reflects Australia</w:t>
      </w:r>
      <w:r w:rsidR="00EE75CE">
        <w:t>’</w:t>
      </w:r>
      <w:r w:rsidRPr="0099694D">
        <w:t xml:space="preserve">s commitments under the London </w:t>
      </w:r>
      <w:r w:rsidR="00FB27A9" w:rsidRPr="0099694D">
        <w:t>Convention.</w:t>
      </w:r>
    </w:p>
    <w:p w14:paraId="335CC71C" w14:textId="0CE3D6AD" w:rsidR="00F434AA" w:rsidRPr="0099694D" w:rsidRDefault="0084765F" w:rsidP="00C519DD">
      <w:r w:rsidRPr="0099694D">
        <w:t>An important point to note is that, under the</w:t>
      </w:r>
      <w:r w:rsidRPr="0099694D">
        <w:rPr>
          <w:b/>
          <w:bCs/>
        </w:rPr>
        <w:t xml:space="preserve"> </w:t>
      </w:r>
      <w:r w:rsidRPr="0099694D">
        <w:t>Sea Dumping Act</w:t>
      </w:r>
      <w:r w:rsidRPr="0099694D">
        <w:rPr>
          <w:b/>
          <w:bCs/>
        </w:rPr>
        <w:t xml:space="preserve">, </w:t>
      </w:r>
      <w:r w:rsidRPr="0099694D">
        <w:t xml:space="preserve">abandoning </w:t>
      </w:r>
      <w:r w:rsidRPr="00776DD7">
        <w:rPr>
          <w:i/>
          <w:iCs/>
        </w:rPr>
        <w:t>in</w:t>
      </w:r>
      <w:r w:rsidR="001B2599" w:rsidRPr="00776DD7">
        <w:rPr>
          <w:i/>
          <w:iCs/>
        </w:rPr>
        <w:t xml:space="preserve"> </w:t>
      </w:r>
      <w:r w:rsidRPr="00776DD7">
        <w:rPr>
          <w:i/>
          <w:iCs/>
        </w:rPr>
        <w:t>situ</w:t>
      </w:r>
      <w:r w:rsidRPr="0099694D">
        <w:t xml:space="preserve"> an export pipeline or cable (not wholly contained within a</w:t>
      </w:r>
      <w:r w:rsidR="00011E18" w:rsidRPr="0099694D">
        <w:t>n oil and gas production</w:t>
      </w:r>
      <w:r w:rsidRPr="0099694D">
        <w:t xml:space="preserve"> field) that will not be moved, modified or augmented in any way is exempt from sea dumping permit requirements. This does not include flowlines, inter</w:t>
      </w:r>
      <w:r w:rsidR="001B2599">
        <w:t>-</w:t>
      </w:r>
      <w:r w:rsidRPr="0099694D">
        <w:t xml:space="preserve"> or intra</w:t>
      </w:r>
      <w:r w:rsidR="001B2599">
        <w:t>-</w:t>
      </w:r>
      <w:r w:rsidRPr="0099694D">
        <w:t>field pipelines.</w:t>
      </w:r>
      <w:r w:rsidRPr="002A4DC9">
        <w:rPr>
          <w:rStyle w:val="FootnoteReference"/>
        </w:rPr>
        <w:footnoteReference w:id="5"/>
      </w:r>
    </w:p>
    <w:p w14:paraId="77886845" w14:textId="77777777" w:rsidR="003A0516" w:rsidRDefault="005B62E6" w:rsidP="00C519DD">
      <w:pPr>
        <w:pStyle w:val="Call-outBoxBody"/>
      </w:pPr>
      <w:r w:rsidRPr="0099694D">
        <w:t>UNCLOS</w:t>
      </w:r>
      <w:r w:rsidR="00147D8F" w:rsidRPr="0099694D">
        <w:t xml:space="preserve"> provides for the governance of </w:t>
      </w:r>
      <w:r w:rsidR="001F4805" w:rsidRPr="0099694D">
        <w:t xml:space="preserve">all </w:t>
      </w:r>
      <w:r w:rsidR="009F4111" w:rsidRPr="0099694D">
        <w:t>as</w:t>
      </w:r>
      <w:r w:rsidR="001F4805" w:rsidRPr="0099694D">
        <w:t>pec</w:t>
      </w:r>
      <w:r w:rsidR="009F4111" w:rsidRPr="0099694D">
        <w:t>t</w:t>
      </w:r>
      <w:r w:rsidR="001F4805" w:rsidRPr="0099694D">
        <w:t>s of the resources of the sea and the uses of the ocean.</w:t>
      </w:r>
    </w:p>
    <w:p w14:paraId="0D07B24D" w14:textId="77777777" w:rsidR="003A0516" w:rsidRDefault="00A5167A" w:rsidP="00C519DD">
      <w:r w:rsidRPr="0099694D">
        <w:t xml:space="preserve">Australia </w:t>
      </w:r>
      <w:r w:rsidR="009F62B1" w:rsidRPr="0099694D">
        <w:t xml:space="preserve">ratified UNCLOS on </w:t>
      </w:r>
      <w:r w:rsidR="0099694D" w:rsidRPr="0099694D">
        <w:t>5</w:t>
      </w:r>
      <w:r w:rsidR="0099694D">
        <w:t> </w:t>
      </w:r>
      <w:r w:rsidR="0099694D" w:rsidRPr="0099694D">
        <w:t>O</w:t>
      </w:r>
      <w:r w:rsidR="009F62B1" w:rsidRPr="0099694D">
        <w:t>ctober 1994.</w:t>
      </w:r>
    </w:p>
    <w:p w14:paraId="3FF95C59" w14:textId="47150904" w:rsidR="00147D8F" w:rsidRPr="0099694D" w:rsidRDefault="00147D8F" w:rsidP="00C519DD">
      <w:r w:rsidRPr="0099694D">
        <w:t>Ar</w:t>
      </w:r>
      <w:r w:rsidR="00EE75CE">
        <w:t>ticle </w:t>
      </w:r>
      <w:r w:rsidR="00EE75CE" w:rsidRPr="0099694D">
        <w:t>6</w:t>
      </w:r>
      <w:r w:rsidRPr="0099694D">
        <w:t>0(3) of UNCLOS states that:</w:t>
      </w:r>
    </w:p>
    <w:p w14:paraId="5C58A5C3" w14:textId="72BF4BD8" w:rsidR="00147D8F" w:rsidRPr="0099694D" w:rsidRDefault="00147D8F" w:rsidP="00C519DD">
      <w:pPr>
        <w:pStyle w:val="Quote"/>
      </w:pPr>
      <w:r w:rsidRPr="0099694D">
        <w:t xml:space="preserve">Any installations or structures which are abandoned or disused shall be removed to ensure safety of navigation, </w:t>
      </w:r>
      <w:proofErr w:type="gramStart"/>
      <w:r w:rsidRPr="0099694D">
        <w:t>taking into account</w:t>
      </w:r>
      <w:proofErr w:type="gramEnd"/>
      <w:r w:rsidRPr="0099694D">
        <w:t xml:space="preserve"> any generally accepted international standards established in this regard by the competent international organization. Such removal shall also have due regard to fishing, the protection of the marine environment and the rights and duties of other States. Appropriate publicity shall be given to the depth, position and dimensions of any installations or structures not entirely removed</w:t>
      </w:r>
      <w:r w:rsidR="008F489F" w:rsidRPr="0099694D">
        <w:t>.</w:t>
      </w:r>
    </w:p>
    <w:p w14:paraId="44E78782" w14:textId="1BAF6D50" w:rsidR="003A0516" w:rsidRDefault="00147D8F" w:rsidP="00C519DD">
      <w:r w:rsidRPr="0099694D">
        <w:t xml:space="preserve">UNCLOS refers to </w:t>
      </w:r>
      <w:r w:rsidR="00EE75CE">
        <w:t>‘</w:t>
      </w:r>
      <w:r w:rsidR="001B2599">
        <w:t>g</w:t>
      </w:r>
      <w:r w:rsidRPr="0099694D">
        <w:t>enerally accepted international standards</w:t>
      </w:r>
      <w:r w:rsidR="00EE75CE">
        <w:t>’</w:t>
      </w:r>
      <w:r w:rsidRPr="0099694D">
        <w:t xml:space="preserve"> established by a competent international organisation. This refers to standards developed by the International Maritime Organization (IMO).</w:t>
      </w:r>
    </w:p>
    <w:p w14:paraId="46BC996D" w14:textId="34014DF6" w:rsidR="00147D8F" w:rsidRPr="0099694D" w:rsidRDefault="00147D8F" w:rsidP="00C519DD">
      <w:r w:rsidRPr="0099694D">
        <w:t>In 1989</w:t>
      </w:r>
      <w:r w:rsidR="009F62B1" w:rsidRPr="0099694D">
        <w:t>,</w:t>
      </w:r>
      <w:r w:rsidRPr="0099694D">
        <w:t xml:space="preserve"> the I</w:t>
      </w:r>
      <w:r w:rsidR="00E43626" w:rsidRPr="0099694D">
        <w:t>MO</w:t>
      </w:r>
      <w:r w:rsidRPr="0099694D">
        <w:t xml:space="preserve"> produced a set of non-binding guidelines and standards on the decommissioning of offshore installations and structures. Although th</w:t>
      </w:r>
      <w:r w:rsidR="001B2599">
        <w:t>o</w:t>
      </w:r>
      <w:r w:rsidRPr="0099694D">
        <w:t xml:space="preserve">se guidelines are non-binding, UNCLOS signatories have an obligation to take into consideration their content in accordance with </w:t>
      </w:r>
      <w:r w:rsidR="00D400A8" w:rsidRPr="0099694D">
        <w:t>A</w:t>
      </w:r>
      <w:r w:rsidRPr="0099694D">
        <w:t>r</w:t>
      </w:r>
      <w:r w:rsidR="00EE75CE">
        <w:t>ticle </w:t>
      </w:r>
      <w:r w:rsidR="00EE75CE" w:rsidRPr="0099694D">
        <w:t>6</w:t>
      </w:r>
      <w:r w:rsidRPr="0099694D">
        <w:t>0 of UNCLOS.</w:t>
      </w:r>
    </w:p>
    <w:p w14:paraId="4C56C26A" w14:textId="77777777" w:rsidR="00147D8F" w:rsidRPr="0099694D" w:rsidRDefault="00147D8F" w:rsidP="00C519DD">
      <w:r w:rsidRPr="0099694D">
        <w:t>The IMO guidelines distinguish between three options:</w:t>
      </w:r>
    </w:p>
    <w:p w14:paraId="376D31DA" w14:textId="7FD642BD" w:rsidR="00147D8F" w:rsidRPr="0099694D" w:rsidRDefault="0082141B" w:rsidP="00C519DD">
      <w:pPr>
        <w:pStyle w:val="ListBullet"/>
      </w:pPr>
      <w:r w:rsidRPr="0099694D">
        <w:t>e</w:t>
      </w:r>
      <w:r w:rsidR="00147D8F" w:rsidRPr="0099694D">
        <w:t>ntire removal</w:t>
      </w:r>
    </w:p>
    <w:p w14:paraId="731E4DC3" w14:textId="67E32582" w:rsidR="00147D8F" w:rsidRPr="0099694D" w:rsidRDefault="0082141B" w:rsidP="00C519DD">
      <w:pPr>
        <w:pStyle w:val="ListBullet"/>
      </w:pPr>
      <w:r w:rsidRPr="0099694D">
        <w:t>p</w:t>
      </w:r>
      <w:r w:rsidR="00147D8F" w:rsidRPr="0099694D">
        <w:t>artial removal</w:t>
      </w:r>
    </w:p>
    <w:p w14:paraId="6C9A1C50" w14:textId="1022E790" w:rsidR="00147D8F" w:rsidRPr="0099694D" w:rsidRDefault="0082141B" w:rsidP="00C519DD">
      <w:pPr>
        <w:pStyle w:val="ListBullet"/>
      </w:pPr>
      <w:r w:rsidRPr="0099694D">
        <w:t>n</w:t>
      </w:r>
      <w:r w:rsidR="00147D8F" w:rsidRPr="0099694D">
        <w:t>on-removal.</w:t>
      </w:r>
    </w:p>
    <w:p w14:paraId="03678349" w14:textId="77777777" w:rsidR="003A0516" w:rsidRDefault="00147D8F" w:rsidP="00C519DD">
      <w:r w:rsidRPr="0099694D">
        <w:t>The obligation for removal differs based on the weight, location and depth of the installation. Guidelines provide for non-removal only if the remaining parts will not cause unjustifiable interference with other users of the sea.</w:t>
      </w:r>
    </w:p>
    <w:p w14:paraId="3200FDE6" w14:textId="185293C7" w:rsidR="00147D8F" w:rsidRPr="0099694D" w:rsidRDefault="00147D8F" w:rsidP="00C519DD">
      <w:r w:rsidRPr="0099694D">
        <w:lastRenderedPageBreak/>
        <w:t xml:space="preserve">The removal obligations discussed above refer to abandoned and disused installations and structures. However, </w:t>
      </w:r>
      <w:r w:rsidR="00BF133A" w:rsidRPr="0099694D">
        <w:t xml:space="preserve">neither </w:t>
      </w:r>
      <w:r w:rsidRPr="0099694D">
        <w:t>the Geneva Conventions, UNCLOS nor the IMO guidelines define th</w:t>
      </w:r>
      <w:r w:rsidR="00FF6A17">
        <w:t>o</w:t>
      </w:r>
      <w:r w:rsidRPr="0099694D">
        <w:t>se terms. Due to the referral to safety of navigation, it is reasonably assumed that installations and structures refer to fixed objects arising above sea level</w:t>
      </w:r>
      <w:r w:rsidR="00BF133A" w:rsidRPr="0099694D">
        <w:t>,</w:t>
      </w:r>
      <w:r w:rsidRPr="0099694D">
        <w:t xml:space="preserve"> such as production platforms</w:t>
      </w:r>
      <w:r w:rsidR="00FF6A17">
        <w:t>,</w:t>
      </w:r>
      <w:r w:rsidRPr="0099694D">
        <w:t xml:space="preserve"> and not subsea cables and pipelines.</w:t>
      </w:r>
      <w:r w:rsidRPr="0099694D">
        <w:rPr>
          <w:rStyle w:val="FootnoteReference"/>
          <w:bCs/>
        </w:rPr>
        <w:footnoteReference w:id="6"/>
      </w:r>
    </w:p>
    <w:p w14:paraId="3B7CF9D9" w14:textId="3073DA40" w:rsidR="00CA6173" w:rsidRPr="0099694D" w:rsidRDefault="00CA6173" w:rsidP="00C519DD">
      <w:pPr>
        <w:pStyle w:val="Heading2No"/>
        <w:outlineLvl w:val="2"/>
      </w:pPr>
      <w:bookmarkStart w:id="19" w:name="_Toc222824187"/>
      <w:r w:rsidRPr="0099694D">
        <w:t>International decommissioning frameworks</w:t>
      </w:r>
      <w:bookmarkEnd w:id="19"/>
    </w:p>
    <w:p w14:paraId="4489CE80" w14:textId="247F4D1C" w:rsidR="00CA6173" w:rsidRPr="0099694D" w:rsidRDefault="00FF6A17" w:rsidP="00C519DD">
      <w:r>
        <w:t>The d</w:t>
      </w:r>
      <w:r w:rsidR="0026418C" w:rsidRPr="0099694D">
        <w:t xml:space="preserve">ecommissioning frameworks of the </w:t>
      </w:r>
      <w:r>
        <w:t>UK</w:t>
      </w:r>
      <w:r w:rsidR="0026418C" w:rsidRPr="0099694D">
        <w:t xml:space="preserve"> and the Netherlands have been chosen </w:t>
      </w:r>
      <w:r w:rsidR="00A232E7" w:rsidRPr="0099694D">
        <w:t>to highlight the differ</w:t>
      </w:r>
      <w:r w:rsidR="0071768B" w:rsidRPr="0099694D">
        <w:t>ence in approaches to decommissioning in relation to steel especially. This is because of the</w:t>
      </w:r>
      <w:r w:rsidR="00CA6173" w:rsidRPr="0099694D">
        <w:t xml:space="preserve"> Convention for the Protection of the Marine Environment of the North-East Atlantic </w:t>
      </w:r>
      <w:r>
        <w:t>(the</w:t>
      </w:r>
      <w:r w:rsidR="00CA6173" w:rsidRPr="0099694D">
        <w:t xml:space="preserve"> OSPAR </w:t>
      </w:r>
      <w:r>
        <w:t>C</w:t>
      </w:r>
      <w:r w:rsidR="00CA6173" w:rsidRPr="0099694D">
        <w:t>onvention</w:t>
      </w:r>
      <w:r>
        <w:t>)</w:t>
      </w:r>
      <w:r w:rsidR="0071768B" w:rsidRPr="0099694D">
        <w:t xml:space="preserve">. The OSPAR </w:t>
      </w:r>
      <w:r>
        <w:t>C</w:t>
      </w:r>
      <w:r w:rsidR="0071768B" w:rsidRPr="0099694D">
        <w:t>onvention</w:t>
      </w:r>
      <w:r w:rsidR="00CA6173" w:rsidRPr="0099694D">
        <w:t xml:space="preserve"> is the current legislative instrument regulating international cooperation on environmental protection in the </w:t>
      </w:r>
      <w:r w:rsidRPr="0099694D">
        <w:t xml:space="preserve">north-east </w:t>
      </w:r>
      <w:r w:rsidR="00CA6173" w:rsidRPr="0099694D">
        <w:t>Atlantic. The convention has been signed and ratified by Belgium, Denmark, the European Community, Finland, France, German</w:t>
      </w:r>
      <w:r w:rsidR="0082141B" w:rsidRPr="0099694D">
        <w:t>y</w:t>
      </w:r>
      <w:r w:rsidR="00CA6173" w:rsidRPr="0099694D">
        <w:t xml:space="preserve">, Iceland, Ireland, the Netherlands, Norway, Portugal, Spain, Sweden, the </w:t>
      </w:r>
      <w:r>
        <w:t>UK</w:t>
      </w:r>
      <w:r w:rsidR="00CA6173" w:rsidRPr="0099694D">
        <w:t>, Luxembourg and Switzerland.</w:t>
      </w:r>
    </w:p>
    <w:p w14:paraId="031BBCD6" w14:textId="0C8B9005" w:rsidR="0071768B" w:rsidRPr="0099694D" w:rsidRDefault="0071768B" w:rsidP="00C519DD">
      <w:r w:rsidRPr="0099694D">
        <w:t>OSPAR Decision 98/3</w:t>
      </w:r>
      <w:r w:rsidR="00C6645C" w:rsidRPr="0099694D">
        <w:t xml:space="preserve"> prohibits the dumping and the leaving wholly or partly in place of disused offshore installations.</w:t>
      </w:r>
      <w:r w:rsidR="000F46C3" w:rsidRPr="0099694D">
        <w:rPr>
          <w:rStyle w:val="FootnoteReference"/>
        </w:rPr>
        <w:footnoteReference w:id="7"/>
      </w:r>
      <w:r w:rsidR="00C6645C" w:rsidRPr="0099694D">
        <w:t xml:space="preserve"> Th</w:t>
      </w:r>
      <w:r w:rsidR="00FF6A17">
        <w:t>e</w:t>
      </w:r>
      <w:r w:rsidR="00C6645C" w:rsidRPr="0099694D">
        <w:t xml:space="preserve"> decision also requires that </w:t>
      </w:r>
      <w:r w:rsidR="00EE75CE">
        <w:t>‘</w:t>
      </w:r>
      <w:r w:rsidR="00C6645C" w:rsidRPr="0099694D">
        <w:t>All steel installations with a jacket weight less than 10,00</w:t>
      </w:r>
      <w:r w:rsidR="0099694D" w:rsidRPr="0099694D">
        <w:t>0</w:t>
      </w:r>
      <w:r w:rsidR="0099694D">
        <w:t> </w:t>
      </w:r>
      <w:r w:rsidR="0099694D" w:rsidRPr="0099694D">
        <w:t>t</w:t>
      </w:r>
      <w:r w:rsidR="00C6645C" w:rsidRPr="0099694D">
        <w:t>onnes in air must be completely removed for re-use, recycling or final disposal on land</w:t>
      </w:r>
      <w:r w:rsidR="00FF6A17">
        <w:t>.</w:t>
      </w:r>
      <w:r w:rsidR="00EE75CE">
        <w:t>’</w:t>
      </w:r>
    </w:p>
    <w:p w14:paraId="471846EA" w14:textId="6E95A80D" w:rsidR="003A0516" w:rsidRDefault="006E7111" w:rsidP="00C519DD">
      <w:r w:rsidRPr="0099694D">
        <w:t xml:space="preserve">Under this decision, disposal options are required to be </w:t>
      </w:r>
      <w:r w:rsidR="00F61B5C" w:rsidRPr="0099694D">
        <w:t xml:space="preserve">assessed against a comparative framework. </w:t>
      </w:r>
      <w:r w:rsidR="00FA6161" w:rsidRPr="0099694D">
        <w:t xml:space="preserve">One of the assessment factors is the impact on </w:t>
      </w:r>
      <w:r w:rsidR="00FF6A17">
        <w:t xml:space="preserve">the </w:t>
      </w:r>
      <w:r w:rsidR="00FA6161" w:rsidRPr="0099694D">
        <w:t>marine environment due to contaminants</w:t>
      </w:r>
      <w:r w:rsidR="009E1761" w:rsidRPr="0099694D">
        <w:t>, emissions to the atmosphere, leaching to groundwater, discharges to surface fresh waters and effects on the soil.</w:t>
      </w:r>
    </w:p>
    <w:p w14:paraId="18512ABC" w14:textId="3FC3137F" w:rsidR="00C33854" w:rsidRPr="0099694D" w:rsidRDefault="00C33854" w:rsidP="00C519DD">
      <w:r w:rsidRPr="0099694D">
        <w:t>Despite the UK and the Netherlands both being si</w:t>
      </w:r>
      <w:r w:rsidR="00D95014" w:rsidRPr="0099694D">
        <w:t>gnatories to the OSPAR convention</w:t>
      </w:r>
      <w:r w:rsidR="00F4414F" w:rsidRPr="0099694D">
        <w:t>, they have different decommissioning frameworks</w:t>
      </w:r>
      <w:r w:rsidR="00FF6A17">
        <w:t xml:space="preserve">, as </w:t>
      </w:r>
      <w:r w:rsidR="00F4414F" w:rsidRPr="0099694D">
        <w:t>described.</w:t>
      </w:r>
    </w:p>
    <w:p w14:paraId="75C3E814" w14:textId="77777777" w:rsidR="00CA6173" w:rsidRPr="0099694D" w:rsidRDefault="00CA6173" w:rsidP="00C519DD">
      <w:pPr>
        <w:pStyle w:val="Heading3No"/>
        <w:outlineLvl w:val="3"/>
      </w:pPr>
      <w:r w:rsidRPr="0099694D">
        <w:t>United Kingdom</w:t>
      </w:r>
    </w:p>
    <w:p w14:paraId="77AB3076" w14:textId="39CFD33E" w:rsidR="00CA6173" w:rsidRPr="0099694D" w:rsidRDefault="00CA6173" w:rsidP="00C519DD">
      <w:r w:rsidRPr="0099694D">
        <w:t>UK</w:t>
      </w:r>
      <w:r w:rsidR="00EE75CE">
        <w:t>’</w:t>
      </w:r>
      <w:r w:rsidRPr="0099694D">
        <w:t xml:space="preserve">s </w:t>
      </w:r>
      <w:r w:rsidR="00FF6A17">
        <w:t xml:space="preserve">guidance notes on the </w:t>
      </w:r>
      <w:r w:rsidRPr="0099694D">
        <w:t xml:space="preserve">decommissioning of offshore oil and gas installations and pipelines </w:t>
      </w:r>
      <w:r w:rsidR="00FF6A17">
        <w:t>are</w:t>
      </w:r>
      <w:r w:rsidRPr="0099694D">
        <w:t xml:space="preserve"> based on the founding principles enshrined in the UK</w:t>
      </w:r>
      <w:r w:rsidR="00EE75CE">
        <w:t>’</w:t>
      </w:r>
      <w:r w:rsidRPr="0099694D">
        <w:t>s commitment to OSPAR Decision 98/3.</w:t>
      </w:r>
      <w:r w:rsidR="000F46C3" w:rsidRPr="0099694D">
        <w:rPr>
          <w:rStyle w:val="FootnoteReference"/>
        </w:rPr>
        <w:footnoteReference w:id="8"/>
      </w:r>
      <w:r w:rsidRPr="0099694D">
        <w:t xml:space="preserve"> Therefore, the default starting point for decommissioning in the UK is complete removal unless an exemption is granted.</w:t>
      </w:r>
    </w:p>
    <w:p w14:paraId="3E04FA35" w14:textId="798E962E" w:rsidR="0044445E" w:rsidRPr="0099694D" w:rsidRDefault="00807339" w:rsidP="00C519DD">
      <w:r>
        <w:t>D</w:t>
      </w:r>
      <w:r w:rsidR="00183BC0">
        <w:t xml:space="preserve">ecommissioning </w:t>
      </w:r>
      <w:r>
        <w:t>of offshore oil and gas installation and pipelines on the United Kingdom Continental Shelf is controlled by t</w:t>
      </w:r>
      <w:r w:rsidRPr="0099694D">
        <w:t>he Petroleum Act 1998</w:t>
      </w:r>
      <w:r w:rsidR="00183BC0" w:rsidRPr="0099694D">
        <w:t>.</w:t>
      </w:r>
      <w:r>
        <w:t xml:space="preserve"> </w:t>
      </w:r>
      <w:r w:rsidR="00C3081E">
        <w:t>Decommissioning is regulated by the</w:t>
      </w:r>
      <w:r w:rsidR="00CA6173" w:rsidRPr="0099694D">
        <w:t xml:space="preserve"> Offshore Petroleum Regulator for Environment</w:t>
      </w:r>
      <w:r w:rsidR="00363BC5">
        <w:t xml:space="preserve"> </w:t>
      </w:r>
      <w:r w:rsidR="00CA6173" w:rsidRPr="0099694D">
        <w:t xml:space="preserve">and </w:t>
      </w:r>
      <w:r w:rsidR="0082141B" w:rsidRPr="0099694D">
        <w:t>Decommissioning</w:t>
      </w:r>
      <w:r w:rsidR="00363BC5">
        <w:t>.</w:t>
      </w:r>
      <w:r w:rsidR="00CA6173" w:rsidRPr="0099694D">
        <w:t xml:space="preserve"> P</w:t>
      </w:r>
      <w:r w:rsidR="00EE75CE">
        <w:t>art </w:t>
      </w:r>
      <w:r w:rsidR="00EE75CE" w:rsidRPr="0099694D">
        <w:t>4</w:t>
      </w:r>
      <w:r w:rsidR="00CA6173" w:rsidRPr="0099694D">
        <w:t xml:space="preserve"> of th</w:t>
      </w:r>
      <w:r w:rsidR="00FF6A17">
        <w:t>e</w:t>
      </w:r>
      <w:r w:rsidR="00CA6173" w:rsidRPr="0099694D">
        <w:t xml:space="preserve"> Act provides for the orderly decommissioning of disused installations and pipelines. Potential </w:t>
      </w:r>
      <w:r w:rsidR="00482202" w:rsidRPr="0099694D">
        <w:t>exemption</w:t>
      </w:r>
      <w:r w:rsidR="00CA6173" w:rsidRPr="0099694D">
        <w:t xml:space="preserve"> cases and </w:t>
      </w:r>
      <w:r w:rsidR="00CA6173" w:rsidRPr="0099694D">
        <w:lastRenderedPageBreak/>
        <w:t xml:space="preserve">pipelines with a potential leave </w:t>
      </w:r>
      <w:r w:rsidR="00CA6173" w:rsidRPr="00776DD7">
        <w:rPr>
          <w:i/>
          <w:iCs/>
        </w:rPr>
        <w:t>in</w:t>
      </w:r>
      <w:r w:rsidR="00FF6A17" w:rsidRPr="00776DD7">
        <w:rPr>
          <w:i/>
          <w:iCs/>
        </w:rPr>
        <w:t xml:space="preserve"> </w:t>
      </w:r>
      <w:r w:rsidR="00CA6173" w:rsidRPr="00776DD7">
        <w:rPr>
          <w:i/>
          <w:iCs/>
        </w:rPr>
        <w:t>situ</w:t>
      </w:r>
      <w:r w:rsidR="00CA6173" w:rsidRPr="0099694D">
        <w:t xml:space="preserve"> option go through a comparative assessment framework. The comparative assessment framework</w:t>
      </w:r>
      <w:r w:rsidR="009B68A0" w:rsidRPr="0099694D">
        <w:t xml:space="preserve"> is provided in </w:t>
      </w:r>
      <w:r w:rsidR="00FF6A17">
        <w:t xml:space="preserve">the </w:t>
      </w:r>
      <w:r w:rsidR="009B68A0" w:rsidRPr="0099694D">
        <w:t>UK</w:t>
      </w:r>
      <w:r w:rsidR="00EE75CE">
        <w:t>’</w:t>
      </w:r>
      <w:r w:rsidR="009B68A0" w:rsidRPr="0099694D">
        <w:t xml:space="preserve">s </w:t>
      </w:r>
      <w:r w:rsidR="0082141B" w:rsidRPr="0099694D">
        <w:t>d</w:t>
      </w:r>
      <w:r w:rsidR="009B68A0" w:rsidRPr="0099694D">
        <w:t>ecommissioning guidance note</w:t>
      </w:r>
      <w:r w:rsidR="00FF6A17">
        <w:t>s</w:t>
      </w:r>
      <w:r w:rsidR="009B68A0" w:rsidRPr="0099694D">
        <w:t>.</w:t>
      </w:r>
      <w:r w:rsidR="004B6FB0" w:rsidRPr="0099694D">
        <w:rPr>
          <w:rStyle w:val="FootnoteReference"/>
        </w:rPr>
        <w:footnoteReference w:id="9"/>
      </w:r>
      <w:r w:rsidR="009B68A0" w:rsidRPr="0099694D">
        <w:t xml:space="preserve"> </w:t>
      </w:r>
    </w:p>
    <w:p w14:paraId="0E29F456" w14:textId="29861E5C" w:rsidR="003A0516" w:rsidRDefault="00556041" w:rsidP="00C519DD">
      <w:r w:rsidRPr="0099694D">
        <w:t xml:space="preserve">Within </w:t>
      </w:r>
      <w:r w:rsidR="00FF6A17">
        <w:t xml:space="preserve">the </w:t>
      </w:r>
      <w:r w:rsidRPr="0099694D">
        <w:t>UK</w:t>
      </w:r>
      <w:r w:rsidR="00EE75CE">
        <w:t>’</w:t>
      </w:r>
      <w:r w:rsidRPr="0099694D">
        <w:t>s comparative assessment framework</w:t>
      </w:r>
      <w:r w:rsidR="003A53F3" w:rsidRPr="0099694D">
        <w:t xml:space="preserve">, impacts on </w:t>
      </w:r>
      <w:r w:rsidR="00FF6A17">
        <w:t xml:space="preserve">the </w:t>
      </w:r>
      <w:r w:rsidR="003A53F3" w:rsidRPr="0099694D">
        <w:t xml:space="preserve">environment from decommissioning </w:t>
      </w:r>
      <w:r w:rsidR="00FF6A17">
        <w:t>are</w:t>
      </w:r>
      <w:r w:rsidR="00FF6A17" w:rsidRPr="0099694D">
        <w:t xml:space="preserve"> </w:t>
      </w:r>
      <w:r w:rsidR="00F01752" w:rsidRPr="0099694D">
        <w:t>one of the assessment criteria. Within th</w:t>
      </w:r>
      <w:r w:rsidR="00FF6A17">
        <w:t>at criterion</w:t>
      </w:r>
      <w:r w:rsidR="00F01752" w:rsidRPr="0099694D">
        <w:t xml:space="preserve">, emissions to the atmosphere and cumulative effects on the environment are matters to be considered. </w:t>
      </w:r>
      <w:r w:rsidR="001E1594" w:rsidRPr="0099694D">
        <w:t>An ecological risk assessment framework</w:t>
      </w:r>
      <w:r w:rsidR="00CB70C9" w:rsidRPr="0099694D">
        <w:t xml:space="preserve"> would be considered to understand the extent of potential risk from contaminants.</w:t>
      </w:r>
      <w:r w:rsidR="00F943AE" w:rsidRPr="0099694D">
        <w:t xml:space="preserve"> Annex C </w:t>
      </w:r>
      <w:r w:rsidR="00896EE9" w:rsidRPr="0099694D">
        <w:t xml:space="preserve">of the guideline </w:t>
      </w:r>
      <w:r w:rsidR="00F943AE" w:rsidRPr="0099694D">
        <w:t>provi</w:t>
      </w:r>
      <w:r w:rsidR="00896EE9" w:rsidRPr="0099694D">
        <w:t xml:space="preserve">des </w:t>
      </w:r>
      <w:r w:rsidR="00A728B5" w:rsidRPr="0099694D">
        <w:t xml:space="preserve">guidance on how to develop a decommissioning program. </w:t>
      </w:r>
      <w:r w:rsidR="008F01C7" w:rsidRPr="0099694D">
        <w:t xml:space="preserve">Decommissioning programs should include an </w:t>
      </w:r>
      <w:r w:rsidR="0082141B" w:rsidRPr="0099694D">
        <w:t>e</w:t>
      </w:r>
      <w:r w:rsidR="008F01C7" w:rsidRPr="0099694D">
        <w:t xml:space="preserve">nvironmental </w:t>
      </w:r>
      <w:r w:rsidR="0082141B" w:rsidRPr="0099694D">
        <w:t>a</w:t>
      </w:r>
      <w:r w:rsidR="008F01C7" w:rsidRPr="0099694D">
        <w:t xml:space="preserve">ppraisal of the selected decommissioning option </w:t>
      </w:r>
      <w:r w:rsidR="0006519D" w:rsidRPr="0099694D">
        <w:t>that includes potential impacts on the marine environment</w:t>
      </w:r>
      <w:r w:rsidR="00FF6A17">
        <w:t>,</w:t>
      </w:r>
      <w:r w:rsidR="0006519D" w:rsidRPr="0099694D">
        <w:t xml:space="preserve"> including exposure </w:t>
      </w:r>
      <w:r w:rsidR="00FF6A17">
        <w:t>to</w:t>
      </w:r>
      <w:r w:rsidR="00FF6A17" w:rsidRPr="0099694D">
        <w:t xml:space="preserve"> </w:t>
      </w:r>
      <w:r w:rsidR="0006519D" w:rsidRPr="0099694D">
        <w:t>contaminants.</w:t>
      </w:r>
      <w:r w:rsidR="00896E40" w:rsidRPr="0099694D">
        <w:rPr>
          <w:rStyle w:val="FootnoteReference"/>
        </w:rPr>
        <w:footnoteReference w:id="10"/>
      </w:r>
    </w:p>
    <w:p w14:paraId="0FDD9239" w14:textId="09654C3A" w:rsidR="00CA6173" w:rsidRPr="0099694D" w:rsidRDefault="00CA6173" w:rsidP="00C519DD">
      <w:pPr>
        <w:pStyle w:val="Heading3No"/>
        <w:outlineLvl w:val="3"/>
      </w:pPr>
      <w:r w:rsidRPr="0099694D">
        <w:t>The Netherlands</w:t>
      </w:r>
    </w:p>
    <w:p w14:paraId="423F4868" w14:textId="6838C335" w:rsidR="00CA6173" w:rsidRPr="0099694D" w:rsidRDefault="00CA6173" w:rsidP="00C519DD">
      <w:r w:rsidRPr="0099694D">
        <w:t>The exploration and production of hydrocarbons in the Netherlands are governed by the Mining Act.</w:t>
      </w:r>
      <w:r w:rsidRPr="0099694D">
        <w:rPr>
          <w:rStyle w:val="FootnoteReference"/>
        </w:rPr>
        <w:footnoteReference w:id="11"/>
      </w:r>
      <w:r w:rsidRPr="0099694D">
        <w:t xml:space="preserve"> The Act governs the exploration and production of minerals (including oil and gas) onshore and offshore as long as these minerals are located at a depth of at least 10</w:t>
      </w:r>
      <w:r w:rsidR="0099694D" w:rsidRPr="0099694D">
        <w:t>0</w:t>
      </w:r>
      <w:r w:rsidR="0099694D">
        <w:t> </w:t>
      </w:r>
      <w:r w:rsidR="0099694D" w:rsidRPr="0099694D">
        <w:t>m</w:t>
      </w:r>
      <w:r w:rsidRPr="0099694D">
        <w:t>et</w:t>
      </w:r>
      <w:r w:rsidR="00FF6A17">
        <w:t>r</w:t>
      </w:r>
      <w:r w:rsidRPr="0099694D">
        <w:t>es.</w:t>
      </w:r>
      <w:r w:rsidRPr="0099694D">
        <w:rPr>
          <w:rStyle w:val="FootnoteReference"/>
        </w:rPr>
        <w:footnoteReference w:id="12"/>
      </w:r>
      <w:r w:rsidRPr="0099694D">
        <w:t xml:space="preserve"> With regard to decommissioning, the distinction made in international law between installations and pipelines and cables is also found in the Dutch Mining Act.</w:t>
      </w:r>
    </w:p>
    <w:p w14:paraId="64D4EA9E" w14:textId="4AC41D2A" w:rsidR="003A0516" w:rsidRDefault="00CA6173" w:rsidP="00C519DD">
      <w:pPr>
        <w:pStyle w:val="Call-outBoxBody"/>
      </w:pPr>
      <w:r w:rsidRPr="0099694D">
        <w:t xml:space="preserve">According to </w:t>
      </w:r>
      <w:proofErr w:type="spellStart"/>
      <w:r w:rsidRPr="0099694D">
        <w:t>Drankier</w:t>
      </w:r>
      <w:proofErr w:type="spellEnd"/>
      <w:r w:rsidRPr="0099694D">
        <w:t xml:space="preserve"> and Roggenkamp</w:t>
      </w:r>
      <w:r w:rsidR="005E6D7F" w:rsidRPr="0099694D">
        <w:t>,</w:t>
      </w:r>
      <w:r w:rsidRPr="0099694D">
        <w:rPr>
          <w:rStyle w:val="FootnoteReference"/>
        </w:rPr>
        <w:footnoteReference w:id="13"/>
      </w:r>
      <w:r w:rsidRPr="0099694D">
        <w:t xml:space="preserve"> in international law, removal obligations that are discussed refer to abandoned and disused </w:t>
      </w:r>
      <w:r w:rsidRPr="0099694D">
        <w:rPr>
          <w:i/>
          <w:iCs/>
        </w:rPr>
        <w:t xml:space="preserve">installations </w:t>
      </w:r>
      <w:r w:rsidRPr="0099694D">
        <w:t xml:space="preserve">and </w:t>
      </w:r>
      <w:r w:rsidRPr="0099694D">
        <w:rPr>
          <w:i/>
          <w:iCs/>
        </w:rPr>
        <w:t xml:space="preserve">structures. </w:t>
      </w:r>
      <w:r w:rsidRPr="0099694D">
        <w:t>However, there is a lack of definition for either of th</w:t>
      </w:r>
      <w:r w:rsidR="00FF6A17">
        <w:t>o</w:t>
      </w:r>
      <w:r w:rsidRPr="0099694D">
        <w:t>se terms in the Geneva Conventions</w:t>
      </w:r>
      <w:r w:rsidR="00FF6A17">
        <w:t>,</w:t>
      </w:r>
      <w:r w:rsidRPr="0099694D">
        <w:t xml:space="preserve"> UNCLOS </w:t>
      </w:r>
      <w:r w:rsidR="000D4EF7" w:rsidRPr="0099694D">
        <w:t>and</w:t>
      </w:r>
      <w:r w:rsidRPr="0099694D">
        <w:t xml:space="preserve"> the IMO</w:t>
      </w:r>
      <w:r w:rsidR="00FF6A17">
        <w:t xml:space="preserve"> guidelines</w:t>
      </w:r>
      <w:r w:rsidRPr="0099694D">
        <w:t>. Due to the referral to safety of navigation, it is reasonably assumed that installations and structures refer to fixed objects arising above sea level</w:t>
      </w:r>
      <w:r w:rsidR="00434DC2" w:rsidRPr="0099694D">
        <w:t>,</w:t>
      </w:r>
      <w:r w:rsidRPr="0099694D">
        <w:t xml:space="preserve"> such as production platforms and not subsea cables and pipelines.</w:t>
      </w:r>
      <w:r w:rsidRPr="0099694D">
        <w:rPr>
          <w:rStyle w:val="FootnoteReference"/>
        </w:rPr>
        <w:footnoteReference w:id="14"/>
      </w:r>
      <w:r w:rsidRPr="0099694D">
        <w:t xml:space="preserve"> As a result of this, removal obligations under </w:t>
      </w:r>
      <w:r w:rsidR="00FF6A17">
        <w:t xml:space="preserve">the </w:t>
      </w:r>
      <w:r w:rsidRPr="0099694D">
        <w:t xml:space="preserve">OSPAR </w:t>
      </w:r>
      <w:r w:rsidR="00FF6A17">
        <w:t>C</w:t>
      </w:r>
      <w:r w:rsidRPr="0099694D">
        <w:t>onvention</w:t>
      </w:r>
      <w:r w:rsidR="00FF6A17">
        <w:t xml:space="preserve"> are</w:t>
      </w:r>
      <w:r w:rsidRPr="0099694D">
        <w:t xml:space="preserve"> not </w:t>
      </w:r>
      <w:r w:rsidR="000155E8" w:rsidRPr="0099694D">
        <w:t xml:space="preserve">considered to </w:t>
      </w:r>
      <w:r w:rsidRPr="0099694D">
        <w:t>apply to subsea infrastructure in the Netherlands.</w:t>
      </w:r>
    </w:p>
    <w:p w14:paraId="55F3B397" w14:textId="6CA44736" w:rsidR="003A0516" w:rsidRDefault="00CA6173" w:rsidP="00C519DD">
      <w:r w:rsidRPr="0099694D">
        <w:t xml:space="preserve">As </w:t>
      </w:r>
      <w:r w:rsidR="006E00D0" w:rsidRPr="0099694D">
        <w:t xml:space="preserve">the OSPAR </w:t>
      </w:r>
      <w:r w:rsidR="00FF6A17">
        <w:t>C</w:t>
      </w:r>
      <w:r w:rsidR="006E00D0" w:rsidRPr="0099694D">
        <w:t>onvention is not considered to apply to subsea infrastructure in the Netherlands</w:t>
      </w:r>
      <w:r w:rsidR="00FF6A17">
        <w:t>,</w:t>
      </w:r>
      <w:r w:rsidR="006E00D0" w:rsidRPr="0099694D">
        <w:t xml:space="preserve"> </w:t>
      </w:r>
      <w:r w:rsidR="00530CFB" w:rsidRPr="0099694D">
        <w:t>the requirements for decommissioning arise from</w:t>
      </w:r>
      <w:r w:rsidRPr="0099694D">
        <w:t xml:space="preserve"> the Mining Act</w:t>
      </w:r>
      <w:r w:rsidR="00FE06D5" w:rsidRPr="0099694D">
        <w:t xml:space="preserve">. The </w:t>
      </w:r>
      <w:r w:rsidR="000950C9" w:rsidRPr="0099694D">
        <w:t>Act</w:t>
      </w:r>
      <w:r w:rsidRPr="0099694D">
        <w:t xml:space="preserve"> require</w:t>
      </w:r>
      <w:r w:rsidR="000950C9" w:rsidRPr="0099694D">
        <w:t>s</w:t>
      </w:r>
      <w:r w:rsidRPr="0099694D">
        <w:t xml:space="preserve"> </w:t>
      </w:r>
      <w:r w:rsidR="000950C9" w:rsidRPr="0099694D">
        <w:t>the</w:t>
      </w:r>
      <w:r w:rsidRPr="0099694D">
        <w:t xml:space="preserve"> complete removal of disused mining installations as well as materials near the facility</w:t>
      </w:r>
      <w:r w:rsidR="00EE75CE">
        <w:t>—</w:t>
      </w:r>
      <w:r w:rsidR="00C83D39" w:rsidRPr="0099694D">
        <w:t xml:space="preserve">but </w:t>
      </w:r>
      <w:r w:rsidR="00412C3B" w:rsidRPr="0099694D">
        <w:t>th</w:t>
      </w:r>
      <w:r w:rsidR="00FF6A17">
        <w:t>at</w:t>
      </w:r>
      <w:r w:rsidR="00412C3B" w:rsidRPr="0099694D">
        <w:t xml:space="preserve"> obligation is </w:t>
      </w:r>
      <w:r w:rsidR="00C83D39" w:rsidRPr="0099694D">
        <w:t>discretion</w:t>
      </w:r>
      <w:r w:rsidR="00412C3B" w:rsidRPr="0099694D">
        <w:t xml:space="preserve">ary for </w:t>
      </w:r>
      <w:r w:rsidR="00C83D39" w:rsidRPr="0099694D">
        <w:t>disused pipelines and cables</w:t>
      </w:r>
      <w:r w:rsidRPr="0099694D">
        <w:t>. Similar</w:t>
      </w:r>
      <w:r w:rsidR="00FF6A17">
        <w:t>ly</w:t>
      </w:r>
      <w:r w:rsidRPr="0099694D">
        <w:t xml:space="preserve"> to UNCLOS and</w:t>
      </w:r>
      <w:r w:rsidR="00FF6A17">
        <w:t xml:space="preserve"> the</w:t>
      </w:r>
      <w:r w:rsidRPr="0099694D">
        <w:t xml:space="preserve"> IMO guidelines, the Mining Act does not contain a removal obligation for disused pipelines and cables but leaves it to the discretion of the </w:t>
      </w:r>
      <w:r w:rsidR="00FF6A17">
        <w:t>responsible m</w:t>
      </w:r>
      <w:r w:rsidRPr="0099694D">
        <w:t>inister whether or not to require complete or partial removal.</w:t>
      </w:r>
      <w:r w:rsidRPr="0099694D">
        <w:rPr>
          <w:rStyle w:val="FootnoteReference"/>
        </w:rPr>
        <w:footnoteReference w:id="15"/>
      </w:r>
      <w:r w:rsidRPr="0099694D">
        <w:t xml:space="preserve"> The extent to which disused pipelines and cables need to be removed will be based on </w:t>
      </w:r>
      <w:r w:rsidR="00607B80" w:rsidRPr="0099694D">
        <w:t>a</w:t>
      </w:r>
      <w:r w:rsidR="00DC4CF7" w:rsidRPr="0099694D">
        <w:t>ssessing</w:t>
      </w:r>
      <w:r w:rsidRPr="0099694D">
        <w:t xml:space="preserve"> the costs and benefits of removal in relation to navigation and the environmental consequences of removal </w:t>
      </w:r>
      <w:r w:rsidRPr="0099694D">
        <w:lastRenderedPageBreak/>
        <w:t>versus non-removal.</w:t>
      </w:r>
      <w:r w:rsidR="00FE2B1A" w:rsidRPr="0099694D">
        <w:rPr>
          <w:rStyle w:val="FootnoteReference"/>
        </w:rPr>
        <w:footnoteReference w:id="16"/>
      </w:r>
      <w:r w:rsidRPr="0099694D">
        <w:t xml:space="preserve"> </w:t>
      </w:r>
      <w:r w:rsidR="002F49F4" w:rsidRPr="0099694D">
        <w:t>General cost</w:t>
      </w:r>
      <w:r w:rsidR="001B2599">
        <w:rPr>
          <w:rFonts w:cstheme="minorHAnsi"/>
        </w:rPr>
        <w:t>–</w:t>
      </w:r>
      <w:r w:rsidR="002F49F4" w:rsidRPr="0099694D">
        <w:t xml:space="preserve">benefit </w:t>
      </w:r>
      <w:r w:rsidR="008D3661" w:rsidRPr="0099694D">
        <w:t>analysis</w:t>
      </w:r>
      <w:r w:rsidR="002F49F4" w:rsidRPr="0099694D">
        <w:t xml:space="preserve"> </w:t>
      </w:r>
      <w:r w:rsidR="006D29E9" w:rsidRPr="0099694D">
        <w:t>guidance</w:t>
      </w:r>
      <w:r w:rsidR="002F49F4" w:rsidRPr="0099694D">
        <w:t xml:space="preserve"> </w:t>
      </w:r>
      <w:r w:rsidR="008D3661" w:rsidRPr="0099694D">
        <w:t xml:space="preserve">published by the Netherlands </w:t>
      </w:r>
      <w:r w:rsidR="00FF6A17" w:rsidRPr="0099694D">
        <w:t xml:space="preserve">Environmental Assessment Agency </w:t>
      </w:r>
      <w:r w:rsidR="008B0D0F" w:rsidRPr="0099694D">
        <w:t>provides guidance on the valuation of environmental effects</w:t>
      </w:r>
      <w:r w:rsidR="00E160C7" w:rsidRPr="0099694D">
        <w:t>, including pollution</w:t>
      </w:r>
      <w:r w:rsidR="008B0D0F" w:rsidRPr="0099694D">
        <w:t>.</w:t>
      </w:r>
      <w:r w:rsidR="000F46C3" w:rsidRPr="0099694D">
        <w:rPr>
          <w:rStyle w:val="FootnoteReference"/>
        </w:rPr>
        <w:footnoteReference w:id="17"/>
      </w:r>
      <w:r w:rsidR="008B0D0F" w:rsidRPr="0099694D">
        <w:t xml:space="preserve"> </w:t>
      </w:r>
      <w:r w:rsidR="0006116F" w:rsidRPr="0099694D">
        <w:t xml:space="preserve">The guidance provided is quite broad </w:t>
      </w:r>
      <w:r w:rsidR="00381496" w:rsidRPr="0099694D">
        <w:t>and not specific to mercury.</w:t>
      </w:r>
    </w:p>
    <w:p w14:paraId="350EF6F3" w14:textId="754CCCA3" w:rsidR="003034FC" w:rsidRPr="0099694D" w:rsidRDefault="0090080D" w:rsidP="00C519DD">
      <w:r>
        <w:t>In addition to the requirements set out above, d</w:t>
      </w:r>
      <w:r w:rsidR="008F63B9">
        <w:t>isused p</w:t>
      </w:r>
      <w:r w:rsidR="00CA6173" w:rsidRPr="0099694D">
        <w:t>ipelines constructed after 2016</w:t>
      </w:r>
      <w:r w:rsidR="00110E0E">
        <w:t xml:space="preserve"> </w:t>
      </w:r>
      <w:r w:rsidR="00752773">
        <w:t>must</w:t>
      </w:r>
      <w:r w:rsidR="008F63B9">
        <w:t xml:space="preserve"> </w:t>
      </w:r>
      <w:r w:rsidR="00CA6173" w:rsidRPr="0099694D">
        <w:t xml:space="preserve">be </w:t>
      </w:r>
      <w:r w:rsidR="003918B7">
        <w:t>removed</w:t>
      </w:r>
      <w:r w:rsidR="00E823B5">
        <w:t xml:space="preserve"> u</w:t>
      </w:r>
      <w:r w:rsidR="00112C8D">
        <w:t xml:space="preserve">nless an </w:t>
      </w:r>
      <w:r w:rsidR="00CA6173" w:rsidRPr="0099694D">
        <w:t>assessment show</w:t>
      </w:r>
      <w:r w:rsidR="00112C8D">
        <w:t>s</w:t>
      </w:r>
      <w:r w:rsidR="00CA6173" w:rsidRPr="0099694D">
        <w:t xml:space="preserve"> that the social costs of removal outweigh the social benefits. </w:t>
      </w:r>
      <w:r w:rsidR="00D35202" w:rsidRPr="0099694D">
        <w:t>Th</w:t>
      </w:r>
      <w:r w:rsidR="00FF6A17">
        <w:t>e</w:t>
      </w:r>
      <w:r w:rsidR="00D35202" w:rsidRPr="0099694D">
        <w:t xml:space="preserve"> impact of th</w:t>
      </w:r>
      <w:r w:rsidR="00752773">
        <w:t xml:space="preserve">is </w:t>
      </w:r>
      <w:r w:rsidR="00D35202" w:rsidRPr="0099694D">
        <w:t>approach is that</w:t>
      </w:r>
      <w:r w:rsidR="00CA6173" w:rsidRPr="0099694D">
        <w:t xml:space="preserve"> pipelines in the Netherlands are </w:t>
      </w:r>
      <w:r w:rsidR="000C0E28" w:rsidRPr="0099694D">
        <w:t xml:space="preserve">often </w:t>
      </w:r>
      <w:r w:rsidR="00CA6173" w:rsidRPr="0099694D">
        <w:t xml:space="preserve">left in place once they are </w:t>
      </w:r>
      <w:r w:rsidR="00CF4944" w:rsidRPr="0099694D">
        <w:t xml:space="preserve">considered </w:t>
      </w:r>
      <w:r w:rsidR="00EE75CE">
        <w:t>‘</w:t>
      </w:r>
      <w:r w:rsidR="00CA6173" w:rsidRPr="0099694D">
        <w:t>clean and safe</w:t>
      </w:r>
      <w:r w:rsidR="00EE75CE">
        <w:t>’</w:t>
      </w:r>
      <w:r w:rsidR="00CA6173" w:rsidRPr="0099694D">
        <w:t>.</w:t>
      </w:r>
      <w:r w:rsidR="005358CC" w:rsidRPr="0099694D">
        <w:rPr>
          <w:rStyle w:val="FootnoteReference"/>
        </w:rPr>
        <w:footnoteReference w:id="18"/>
      </w:r>
      <w:r w:rsidR="00CA6173" w:rsidRPr="0099694D">
        <w:t xml:space="preserve"> </w:t>
      </w:r>
      <w:r w:rsidR="003034FC" w:rsidRPr="0099694D">
        <w:br w:type="page"/>
      </w:r>
    </w:p>
    <w:p w14:paraId="704DDC0E" w14:textId="0A7FA6ED" w:rsidR="003034FC" w:rsidRPr="0099694D" w:rsidRDefault="003034FC" w:rsidP="00C519DD">
      <w:pPr>
        <w:pStyle w:val="Heading1No"/>
        <w:outlineLvl w:val="1"/>
      </w:pPr>
      <w:bookmarkStart w:id="21" w:name="_Toc222824188"/>
      <w:r w:rsidRPr="0099694D">
        <w:lastRenderedPageBreak/>
        <w:t>Methodology</w:t>
      </w:r>
      <w:bookmarkEnd w:id="21"/>
    </w:p>
    <w:p w14:paraId="7348596B" w14:textId="1CA2E392" w:rsidR="00262B09" w:rsidRPr="0099694D" w:rsidRDefault="0058470A" w:rsidP="00C519DD">
      <w:r w:rsidRPr="0099694D">
        <w:t>The project questions raised by DISR</w:t>
      </w:r>
      <w:r w:rsidR="00CA47DA">
        <w:t xml:space="preserve"> (</w:t>
      </w:r>
      <w:r w:rsidR="002D3689" w:rsidRPr="0099694D">
        <w:t xml:space="preserve">outlined in </w:t>
      </w:r>
      <w:r w:rsidR="002D3689" w:rsidRPr="0099694D">
        <w:fldChar w:fldCharType="begin"/>
      </w:r>
      <w:r w:rsidR="002D3689" w:rsidRPr="0099694D">
        <w:instrText xml:space="preserve"> REF _Ref178414245 \h </w:instrText>
      </w:r>
      <w:r w:rsidR="002D3689" w:rsidRPr="0099694D">
        <w:fldChar w:fldCharType="separate"/>
      </w:r>
      <w:r w:rsidR="00204BB5" w:rsidRPr="0099694D">
        <w:t xml:space="preserve">Table </w:t>
      </w:r>
      <w:r w:rsidR="00204BB5">
        <w:rPr>
          <w:noProof/>
        </w:rPr>
        <w:t>1</w:t>
      </w:r>
      <w:r w:rsidR="002D3689" w:rsidRPr="0099694D">
        <w:fldChar w:fldCharType="end"/>
      </w:r>
      <w:r w:rsidR="00CA47DA">
        <w:t>)</w:t>
      </w:r>
      <w:r w:rsidR="002D3689" w:rsidRPr="0099694D">
        <w:t xml:space="preserve"> </w:t>
      </w:r>
      <w:r w:rsidRPr="0099694D">
        <w:t xml:space="preserve">were </w:t>
      </w:r>
      <w:r w:rsidR="005E20F3" w:rsidRPr="0099694D">
        <w:t xml:space="preserve">organised into </w:t>
      </w:r>
      <w:r w:rsidR="002D3689" w:rsidRPr="0099694D">
        <w:t xml:space="preserve">eight </w:t>
      </w:r>
      <w:r w:rsidR="00AB40AB" w:rsidRPr="0099694D">
        <w:t xml:space="preserve">investigation </w:t>
      </w:r>
      <w:r w:rsidR="002D3689" w:rsidRPr="00056B5B">
        <w:t>categories</w:t>
      </w:r>
      <w:r w:rsidR="001D19B9" w:rsidRPr="00056B5B">
        <w:t>,</w:t>
      </w:r>
      <w:r w:rsidR="002D3689" w:rsidRPr="00056B5B">
        <w:t xml:space="preserve"> </w:t>
      </w:r>
      <w:r w:rsidR="00AB40AB" w:rsidRPr="00056B5B">
        <w:t>as shown in</w:t>
      </w:r>
      <w:r w:rsidR="00397CFD" w:rsidRPr="00056B5B">
        <w:t xml:space="preserve"> </w:t>
      </w:r>
      <w:r w:rsidR="008901D5" w:rsidRPr="00056B5B">
        <w:fldChar w:fldCharType="begin"/>
      </w:r>
      <w:r w:rsidR="008901D5" w:rsidRPr="00056B5B">
        <w:instrText xml:space="preserve"> REF _Ref180831767 \h </w:instrText>
      </w:r>
      <w:r w:rsidR="00D07D15" w:rsidRPr="00056B5B">
        <w:instrText xml:space="preserve"> \* MERGEFORMAT </w:instrText>
      </w:r>
      <w:r w:rsidR="008901D5" w:rsidRPr="00056B5B">
        <w:fldChar w:fldCharType="separate"/>
      </w:r>
      <w:r w:rsidR="00204BB5" w:rsidRPr="0099694D">
        <w:t xml:space="preserve">Figure </w:t>
      </w:r>
      <w:r w:rsidR="00204BB5">
        <w:t>1</w:t>
      </w:r>
      <w:r w:rsidR="008901D5" w:rsidRPr="00056B5B">
        <w:fldChar w:fldCharType="end"/>
      </w:r>
      <w:r w:rsidR="008A0F87" w:rsidRPr="00056B5B">
        <w:t xml:space="preserve"> and </w:t>
      </w:r>
      <w:r w:rsidR="008901D5" w:rsidRPr="00056B5B">
        <w:fldChar w:fldCharType="begin"/>
      </w:r>
      <w:r w:rsidR="008901D5" w:rsidRPr="00056B5B">
        <w:instrText xml:space="preserve"> REF _Ref180831788 \h </w:instrText>
      </w:r>
      <w:r w:rsidR="00D07D15" w:rsidRPr="00056B5B">
        <w:instrText xml:space="preserve"> \* MERGEFORMAT </w:instrText>
      </w:r>
      <w:r w:rsidR="008901D5" w:rsidRPr="00056B5B">
        <w:fldChar w:fldCharType="separate"/>
      </w:r>
      <w:r w:rsidR="00204BB5" w:rsidRPr="0099694D">
        <w:t xml:space="preserve">Table </w:t>
      </w:r>
      <w:r w:rsidR="00204BB5">
        <w:t>2</w:t>
      </w:r>
      <w:r w:rsidR="008901D5" w:rsidRPr="00056B5B">
        <w:fldChar w:fldCharType="end"/>
      </w:r>
      <w:r w:rsidR="00EC5C74" w:rsidRPr="00056B5B">
        <w:t xml:space="preserve">. </w:t>
      </w:r>
      <w:r w:rsidR="00E25BC9" w:rsidRPr="00056B5B">
        <w:t xml:space="preserve">The methodology begins by examining measurement techniques, standards </w:t>
      </w:r>
      <w:r w:rsidR="00D07D15" w:rsidRPr="00056B5B">
        <w:t xml:space="preserve">and thresholds for detecting mercury contamination, to provide a clear understanding of the issue’s scope. It then reviews the procedures for handling and transporting contaminated steel, focusing on safety measures and relevant regulations. The report explores </w:t>
      </w:r>
      <w:r w:rsidR="00E25BC9" w:rsidRPr="00056B5B">
        <w:t>methods</w:t>
      </w:r>
      <w:r w:rsidR="00E25BC9" w:rsidRPr="0099694D">
        <w:t xml:space="preserve"> for treating and recycling contaminated steel, as well as proper disposal practices</w:t>
      </w:r>
      <w:r w:rsidR="00EF24E4" w:rsidRPr="0099694D">
        <w:t xml:space="preserve"> and potential e</w:t>
      </w:r>
      <w:r w:rsidR="00E25BC9" w:rsidRPr="0099694D">
        <w:t xml:space="preserve">missions resulting from the handling and processing of mercury-contaminated steel. The </w:t>
      </w:r>
      <w:r w:rsidR="00166BD9" w:rsidRPr="0099694D">
        <w:t xml:space="preserve">information obtained during the project </w:t>
      </w:r>
      <w:r w:rsidR="00DC4CF7" w:rsidRPr="0099694D">
        <w:t>assesse</w:t>
      </w:r>
      <w:r w:rsidR="00166BD9" w:rsidRPr="0099694D">
        <w:t xml:space="preserve">s the </w:t>
      </w:r>
      <w:r w:rsidR="00EF24E4" w:rsidRPr="0099694D">
        <w:t xml:space="preserve">potential implications </w:t>
      </w:r>
      <w:r w:rsidR="00166BD9" w:rsidRPr="0099694D">
        <w:t>for</w:t>
      </w:r>
      <w:r w:rsidR="00EF24E4" w:rsidRPr="0099694D">
        <w:t xml:space="preserve"> </w:t>
      </w:r>
      <w:r w:rsidR="00E25BC9" w:rsidRPr="0099694D">
        <w:t>human and wildlife health</w:t>
      </w:r>
      <w:r w:rsidR="00945E1E" w:rsidRPr="0099694D">
        <w:t xml:space="preserve">. </w:t>
      </w:r>
      <w:r w:rsidR="00E25BC9" w:rsidRPr="0099694D">
        <w:t xml:space="preserve">Finally, the report </w:t>
      </w:r>
      <w:r w:rsidR="00945E1E" w:rsidRPr="0099694D">
        <w:t xml:space="preserve">outlines </w:t>
      </w:r>
      <w:r w:rsidR="00CA47DA" w:rsidRPr="0099694D">
        <w:t xml:space="preserve">identified </w:t>
      </w:r>
      <w:r w:rsidR="00945E1E" w:rsidRPr="0099694D">
        <w:t xml:space="preserve">areas of </w:t>
      </w:r>
      <w:r w:rsidR="00E25BC9" w:rsidRPr="0099694D">
        <w:t xml:space="preserve">research </w:t>
      </w:r>
      <w:r w:rsidR="0031132F" w:rsidRPr="0099694D">
        <w:t xml:space="preserve">required to </w:t>
      </w:r>
      <w:r w:rsidR="00E25BC9" w:rsidRPr="0099694D">
        <w:t xml:space="preserve">improve the understanding and management of mercury contamination </w:t>
      </w:r>
      <w:r w:rsidR="0031132F" w:rsidRPr="0099694D">
        <w:t>during decommissioning activities</w:t>
      </w:r>
      <w:r w:rsidR="00E25BC9" w:rsidRPr="0099694D">
        <w:t>.</w:t>
      </w:r>
    </w:p>
    <w:p w14:paraId="13692F6A" w14:textId="11A98760" w:rsidR="00223B76" w:rsidRPr="0099694D" w:rsidRDefault="00223B76" w:rsidP="00C519DD">
      <w:pPr>
        <w:pStyle w:val="Caption"/>
      </w:pPr>
      <w:bookmarkStart w:id="22" w:name="_Ref180831767"/>
      <w:bookmarkStart w:id="23" w:name="_Toc216272225"/>
      <w:r w:rsidRPr="0099694D">
        <w:t xml:space="preserve">Figure </w:t>
      </w:r>
      <w:r w:rsidR="00F7073A">
        <w:fldChar w:fldCharType="begin"/>
      </w:r>
      <w:r w:rsidR="00F7073A">
        <w:instrText xml:space="preserve"> SEQ Figure \* ARABIC </w:instrText>
      </w:r>
      <w:r w:rsidR="00F7073A">
        <w:fldChar w:fldCharType="separate"/>
      </w:r>
      <w:r w:rsidR="00204BB5">
        <w:rPr>
          <w:noProof/>
        </w:rPr>
        <w:t>1</w:t>
      </w:r>
      <w:r w:rsidR="00F7073A">
        <w:fldChar w:fldCharType="end"/>
      </w:r>
      <w:bookmarkEnd w:id="22"/>
      <w:r w:rsidRPr="0099694D">
        <w:t xml:space="preserve"> Assessment framework used for this report</w:t>
      </w:r>
      <w:bookmarkEnd w:id="23"/>
    </w:p>
    <w:p w14:paraId="0037BEF3" w14:textId="3DCAA79A" w:rsidR="005B68D1" w:rsidRPr="0099694D" w:rsidRDefault="002044D0" w:rsidP="00C519DD">
      <w:r w:rsidRPr="0099694D">
        <w:rPr>
          <w:noProof/>
        </w:rPr>
        <w:drawing>
          <wp:inline distT="0" distB="0" distL="0" distR="0" wp14:anchorId="32DACA04" wp14:editId="374E76D8">
            <wp:extent cx="5014374" cy="3850223"/>
            <wp:effectExtent l="0" t="0" r="2540" b="0"/>
            <wp:docPr id="245731981" name="Picture 1" descr="Diagram illustrating key factors related to mercury contaminated steel, with a central grey circle labelled &quot;Mercury Contaminated Steel&quot; connected to seven coloured circles representing categories: measurement, standards &amp; thresholds (blue), levels of contamination (dark blue), handling &amp; transport (purple), treatment &amp; recycling (red), disposal (orange), emissions (yellow), human &amp; wildlife health (green), and research (teal). Each category includes a simple icon symbolizing its focus, highlighting comprehensive aspects for managing and studying mercury contamination in st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31981" name="Picture 1" descr="Diagram illustrating key factors related to mercury contaminated steel, with a central grey circle labelled &quot;Mercury Contaminated Steel&quot; connected to seven coloured circles representing categories: measurement, standards &amp; thresholds (blue), levels of contamination (dark blue), handling &amp; transport (purple), treatment &amp; recycling (red), disposal (orange), emissions (yellow), human &amp; wildlife health (green), and research (teal). Each category includes a simple icon symbolizing its focus, highlighting comprehensive aspects for managing and studying mercury contamination in steel."/>
                    <pic:cNvPicPr>
                      <a:picLocks noChangeAspect="1" noChangeArrowheads="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5139775" cy="3946511"/>
                    </a:xfrm>
                    <a:prstGeom prst="rect">
                      <a:avLst/>
                    </a:prstGeom>
                    <a:noFill/>
                    <a:ln>
                      <a:noFill/>
                    </a:ln>
                  </pic:spPr>
                </pic:pic>
              </a:graphicData>
            </a:graphic>
          </wp:inline>
        </w:drawing>
      </w:r>
    </w:p>
    <w:p w14:paraId="6A160438" w14:textId="77777777" w:rsidR="00DC4CF7" w:rsidRPr="0099694D" w:rsidRDefault="00DC4CF7" w:rsidP="00C519DD">
      <w:bookmarkStart w:id="24" w:name="_Ref178417260"/>
      <w:r w:rsidRPr="0099694D">
        <w:br w:type="page"/>
      </w:r>
    </w:p>
    <w:p w14:paraId="03385116" w14:textId="4D650882" w:rsidR="00223B76" w:rsidRPr="0099694D" w:rsidRDefault="008A0F87" w:rsidP="00C519DD">
      <w:pPr>
        <w:pStyle w:val="Caption"/>
      </w:pPr>
      <w:bookmarkStart w:id="25" w:name="_Ref180831788"/>
      <w:bookmarkStart w:id="26" w:name="_Toc223536142"/>
      <w:r w:rsidRPr="0099694D">
        <w:lastRenderedPageBreak/>
        <w:t xml:space="preserve">Table </w:t>
      </w:r>
      <w:r w:rsidR="00F7073A">
        <w:fldChar w:fldCharType="begin"/>
      </w:r>
      <w:r w:rsidR="00F7073A">
        <w:instrText xml:space="preserve"> SEQ Table \* ARABIC </w:instrText>
      </w:r>
      <w:r w:rsidR="00F7073A">
        <w:fldChar w:fldCharType="separate"/>
      </w:r>
      <w:r w:rsidR="00204BB5">
        <w:rPr>
          <w:noProof/>
        </w:rPr>
        <w:t>2</w:t>
      </w:r>
      <w:r w:rsidR="00F7073A">
        <w:fldChar w:fldCharType="end"/>
      </w:r>
      <w:bookmarkEnd w:id="24"/>
      <w:bookmarkEnd w:id="25"/>
      <w:r w:rsidRPr="0099694D">
        <w:t xml:space="preserve"> </w:t>
      </w:r>
      <w:r w:rsidR="005E40A0" w:rsidRPr="0099694D">
        <w:t>Cross</w:t>
      </w:r>
      <w:r w:rsidR="00CA47DA">
        <w:t>-</w:t>
      </w:r>
      <w:r w:rsidR="005E40A0" w:rsidRPr="0099694D">
        <w:t>reference</w:t>
      </w:r>
      <w:r w:rsidR="00CA47DA">
        <w:t>s</w:t>
      </w:r>
      <w:r w:rsidR="00CF054F" w:rsidRPr="0099694D">
        <w:t xml:space="preserve"> between </w:t>
      </w:r>
      <w:r w:rsidR="00A37BCE" w:rsidRPr="0099694D">
        <w:t>investigation sections and original project questions</w:t>
      </w:r>
      <w:bookmarkEnd w:id="26"/>
    </w:p>
    <w:tbl>
      <w:tblPr>
        <w:tblStyle w:val="MJTableStyle1default"/>
        <w:tblW w:w="0" w:type="auto"/>
        <w:tblLook w:val="06A0" w:firstRow="1" w:lastRow="0" w:firstColumn="1" w:lastColumn="0" w:noHBand="1" w:noVBand="1"/>
        <w:tblCaption w:val="Table cross referencing the chapter headings to the original project questions"/>
      </w:tblPr>
      <w:tblGrid>
        <w:gridCol w:w="1971"/>
        <w:gridCol w:w="423"/>
        <w:gridCol w:w="6676"/>
      </w:tblGrid>
      <w:tr w:rsidR="004F4D62" w:rsidRPr="0099694D" w14:paraId="38B053F2" w14:textId="77777777" w:rsidTr="0048369B">
        <w:trPr>
          <w:cnfStyle w:val="100000000000" w:firstRow="1" w:lastRow="0" w:firstColumn="0" w:lastColumn="0" w:oddVBand="0" w:evenVBand="0" w:oddHBand="0" w:evenHBand="0" w:firstRowFirstColumn="0" w:firstRowLastColumn="0" w:lastRowFirstColumn="0" w:lastRowLastColumn="0"/>
        </w:trPr>
        <w:tc>
          <w:tcPr>
            <w:tcW w:w="1971" w:type="dxa"/>
          </w:tcPr>
          <w:p w14:paraId="418F3706" w14:textId="77777777" w:rsidR="004F4D62" w:rsidRPr="0099694D" w:rsidRDefault="004F4D62" w:rsidP="00C519DD">
            <w:pPr>
              <w:rPr>
                <w:szCs w:val="20"/>
              </w:rPr>
            </w:pPr>
            <w:r w:rsidRPr="0099694D">
              <w:rPr>
                <w:szCs w:val="20"/>
              </w:rPr>
              <w:t>Section</w:t>
            </w:r>
          </w:p>
        </w:tc>
        <w:tc>
          <w:tcPr>
            <w:tcW w:w="7099" w:type="dxa"/>
            <w:gridSpan w:val="2"/>
          </w:tcPr>
          <w:p w14:paraId="2E3EC24A" w14:textId="77777777" w:rsidR="004F4D62" w:rsidRPr="0099694D" w:rsidRDefault="004F4D62" w:rsidP="00C519DD">
            <w:pPr>
              <w:rPr>
                <w:szCs w:val="20"/>
              </w:rPr>
            </w:pPr>
            <w:r w:rsidRPr="0099694D">
              <w:rPr>
                <w:szCs w:val="20"/>
              </w:rPr>
              <w:t>Project question</w:t>
            </w:r>
            <w:r w:rsidR="007A4707" w:rsidRPr="0099694D">
              <w:rPr>
                <w:szCs w:val="20"/>
              </w:rPr>
              <w:t>/s</w:t>
            </w:r>
            <w:r w:rsidRPr="0099694D">
              <w:rPr>
                <w:szCs w:val="20"/>
              </w:rPr>
              <w:t xml:space="preserve"> covered in this section</w:t>
            </w:r>
          </w:p>
        </w:tc>
      </w:tr>
      <w:tr w:rsidR="009D7612" w:rsidRPr="0099694D" w14:paraId="0FEC1E90" w14:textId="77777777" w:rsidTr="0048369B">
        <w:tc>
          <w:tcPr>
            <w:tcW w:w="1971" w:type="dxa"/>
            <w:vMerge w:val="restart"/>
          </w:tcPr>
          <w:p w14:paraId="5F913431" w14:textId="1B71B1FE" w:rsidR="009D7612" w:rsidRPr="0099694D" w:rsidRDefault="009D7612" w:rsidP="00C519DD">
            <w:pPr>
              <w:rPr>
                <w:szCs w:val="20"/>
              </w:rPr>
            </w:pPr>
            <w:r w:rsidRPr="0099694D">
              <w:rPr>
                <w:szCs w:val="20"/>
              </w:rPr>
              <w:t xml:space="preserve">Measurement, </w:t>
            </w:r>
            <w:r>
              <w:rPr>
                <w:szCs w:val="20"/>
              </w:rPr>
              <w:t>s</w:t>
            </w:r>
            <w:r w:rsidRPr="0099694D">
              <w:rPr>
                <w:szCs w:val="20"/>
              </w:rPr>
              <w:t xml:space="preserve">tandards and </w:t>
            </w:r>
            <w:r>
              <w:rPr>
                <w:szCs w:val="20"/>
              </w:rPr>
              <w:t>t</w:t>
            </w:r>
            <w:r w:rsidRPr="0099694D">
              <w:rPr>
                <w:szCs w:val="20"/>
              </w:rPr>
              <w:t>hresholds</w:t>
            </w:r>
          </w:p>
        </w:tc>
        <w:tc>
          <w:tcPr>
            <w:tcW w:w="423" w:type="dxa"/>
          </w:tcPr>
          <w:p w14:paraId="608C2E5D" w14:textId="77777777" w:rsidR="009D7612" w:rsidRPr="0099694D" w:rsidRDefault="009D7612" w:rsidP="00C519DD">
            <w:pPr>
              <w:rPr>
                <w:szCs w:val="20"/>
              </w:rPr>
            </w:pPr>
            <w:r w:rsidRPr="0099694D">
              <w:rPr>
                <w:szCs w:val="20"/>
              </w:rPr>
              <w:t>1</w:t>
            </w:r>
          </w:p>
        </w:tc>
        <w:tc>
          <w:tcPr>
            <w:tcW w:w="6676" w:type="dxa"/>
          </w:tcPr>
          <w:p w14:paraId="7CDB9B92" w14:textId="626ECEC2" w:rsidR="009D7612" w:rsidRPr="0099694D" w:rsidRDefault="009D7612" w:rsidP="00C519DD">
            <w:pPr>
              <w:rPr>
                <w:szCs w:val="20"/>
              </w:rPr>
            </w:pPr>
            <w:r w:rsidRPr="0099694D">
              <w:t>Are there existing standards / thresholds for mercury in steel?</w:t>
            </w:r>
          </w:p>
        </w:tc>
      </w:tr>
      <w:tr w:rsidR="009D7612" w:rsidRPr="0099694D" w14:paraId="055C282E" w14:textId="77777777" w:rsidTr="0048369B">
        <w:tc>
          <w:tcPr>
            <w:tcW w:w="1971" w:type="dxa"/>
            <w:vMerge/>
          </w:tcPr>
          <w:p w14:paraId="705D2ACA" w14:textId="77777777" w:rsidR="009D7612" w:rsidRPr="0099694D" w:rsidRDefault="009D7612" w:rsidP="00C519DD">
            <w:pPr>
              <w:rPr>
                <w:szCs w:val="20"/>
              </w:rPr>
            </w:pPr>
          </w:p>
        </w:tc>
        <w:tc>
          <w:tcPr>
            <w:tcW w:w="423" w:type="dxa"/>
          </w:tcPr>
          <w:p w14:paraId="413F753A" w14:textId="77777777" w:rsidR="009D7612" w:rsidRPr="0099694D" w:rsidRDefault="009D7612" w:rsidP="00C519DD">
            <w:pPr>
              <w:rPr>
                <w:szCs w:val="20"/>
              </w:rPr>
            </w:pPr>
            <w:r w:rsidRPr="0099694D">
              <w:rPr>
                <w:szCs w:val="20"/>
              </w:rPr>
              <w:t>2a</w:t>
            </w:r>
          </w:p>
        </w:tc>
        <w:tc>
          <w:tcPr>
            <w:tcW w:w="6676" w:type="dxa"/>
          </w:tcPr>
          <w:p w14:paraId="3A811700" w14:textId="37CB2DFC" w:rsidR="009D7612" w:rsidRPr="0099694D" w:rsidRDefault="009D7612" w:rsidP="00C519DD">
            <w:pPr>
              <w:rPr>
                <w:szCs w:val="20"/>
              </w:rPr>
            </w:pPr>
            <w:r w:rsidRPr="0099694D">
              <w:t>What is the most robust method to quantify mercury concentration?</w:t>
            </w:r>
          </w:p>
        </w:tc>
      </w:tr>
      <w:tr w:rsidR="009D7612" w:rsidRPr="0099694D" w14:paraId="680FC5F0" w14:textId="77777777" w:rsidTr="0048369B">
        <w:tc>
          <w:tcPr>
            <w:tcW w:w="1971" w:type="dxa"/>
            <w:vMerge/>
          </w:tcPr>
          <w:p w14:paraId="3B7E23A2" w14:textId="77777777" w:rsidR="009D7612" w:rsidRPr="0099694D" w:rsidRDefault="009D7612" w:rsidP="00C519DD">
            <w:pPr>
              <w:rPr>
                <w:szCs w:val="20"/>
              </w:rPr>
            </w:pPr>
          </w:p>
        </w:tc>
        <w:tc>
          <w:tcPr>
            <w:tcW w:w="423" w:type="dxa"/>
          </w:tcPr>
          <w:p w14:paraId="7129DD28" w14:textId="77777777" w:rsidR="009D7612" w:rsidRPr="0099694D" w:rsidRDefault="009D7612" w:rsidP="00C519DD">
            <w:pPr>
              <w:rPr>
                <w:szCs w:val="20"/>
              </w:rPr>
            </w:pPr>
            <w:r w:rsidRPr="0099694D">
              <w:rPr>
                <w:szCs w:val="20"/>
              </w:rPr>
              <w:t>2b</w:t>
            </w:r>
          </w:p>
        </w:tc>
        <w:tc>
          <w:tcPr>
            <w:tcW w:w="6676" w:type="dxa"/>
          </w:tcPr>
          <w:p w14:paraId="6E164988" w14:textId="19FEFC0D" w:rsidR="009D7612" w:rsidRPr="0099694D" w:rsidRDefault="009D7612" w:rsidP="00C519DD">
            <w:pPr>
              <w:rPr>
                <w:szCs w:val="20"/>
              </w:rPr>
            </w:pPr>
            <w:r w:rsidRPr="0099694D">
              <w:t>What is the most robust method to quantify mercury risks posed by contaminated steel products?</w:t>
            </w:r>
          </w:p>
        </w:tc>
      </w:tr>
      <w:tr w:rsidR="009D7612" w:rsidRPr="0099694D" w14:paraId="15FC035E" w14:textId="77777777" w:rsidTr="0048369B">
        <w:tc>
          <w:tcPr>
            <w:tcW w:w="1971" w:type="dxa"/>
          </w:tcPr>
          <w:p w14:paraId="73EDE796" w14:textId="11943AE1" w:rsidR="009D7612" w:rsidRPr="0099694D" w:rsidRDefault="009D7612" w:rsidP="00C519DD">
            <w:pPr>
              <w:rPr>
                <w:szCs w:val="20"/>
              </w:rPr>
            </w:pPr>
            <w:r w:rsidRPr="0099694D">
              <w:rPr>
                <w:szCs w:val="20"/>
              </w:rPr>
              <w:t xml:space="preserve">Handling and </w:t>
            </w:r>
            <w:r>
              <w:rPr>
                <w:szCs w:val="20"/>
              </w:rPr>
              <w:t>t</w:t>
            </w:r>
            <w:r w:rsidRPr="0099694D">
              <w:rPr>
                <w:szCs w:val="20"/>
              </w:rPr>
              <w:t>ransport</w:t>
            </w:r>
          </w:p>
        </w:tc>
        <w:tc>
          <w:tcPr>
            <w:tcW w:w="423" w:type="dxa"/>
          </w:tcPr>
          <w:p w14:paraId="08DA4D1F" w14:textId="77777777" w:rsidR="009D7612" w:rsidRPr="0099694D" w:rsidRDefault="009D7612" w:rsidP="00C519DD">
            <w:pPr>
              <w:rPr>
                <w:szCs w:val="20"/>
              </w:rPr>
            </w:pPr>
            <w:r w:rsidRPr="0099694D">
              <w:rPr>
                <w:szCs w:val="20"/>
              </w:rPr>
              <w:t>3</w:t>
            </w:r>
          </w:p>
        </w:tc>
        <w:tc>
          <w:tcPr>
            <w:tcW w:w="6676" w:type="dxa"/>
          </w:tcPr>
          <w:p w14:paraId="39CD59D5" w14:textId="24D82CD2" w:rsidR="009D7612" w:rsidRPr="0099694D" w:rsidRDefault="009D7612" w:rsidP="00C519DD">
            <w:pPr>
              <w:rPr>
                <w:szCs w:val="20"/>
              </w:rPr>
            </w:pPr>
            <w:r w:rsidRPr="0099694D">
              <w:t xml:space="preserve">What </w:t>
            </w:r>
            <w:proofErr w:type="gramStart"/>
            <w:r w:rsidRPr="0099694D">
              <w:t>are</w:t>
            </w:r>
            <w:proofErr w:type="gramEnd"/>
            <w:r w:rsidRPr="0099694D">
              <w:t xml:space="preserve"> the domestic regulation(s) for handling, transporting and managing mercury?</w:t>
            </w:r>
          </w:p>
        </w:tc>
      </w:tr>
      <w:tr w:rsidR="009D7612" w:rsidRPr="0099694D" w14:paraId="3F11B496" w14:textId="77777777" w:rsidTr="0048369B">
        <w:tc>
          <w:tcPr>
            <w:tcW w:w="1971" w:type="dxa"/>
            <w:vMerge w:val="restart"/>
          </w:tcPr>
          <w:p w14:paraId="0019EF77" w14:textId="7EA39317" w:rsidR="009D7612" w:rsidRPr="0099694D" w:rsidRDefault="009D7612" w:rsidP="00C519DD">
            <w:pPr>
              <w:rPr>
                <w:szCs w:val="20"/>
              </w:rPr>
            </w:pPr>
            <w:r w:rsidRPr="0099694D">
              <w:rPr>
                <w:szCs w:val="20"/>
              </w:rPr>
              <w:t xml:space="preserve">Treatment and </w:t>
            </w:r>
            <w:r>
              <w:rPr>
                <w:szCs w:val="20"/>
              </w:rPr>
              <w:t>r</w:t>
            </w:r>
            <w:r w:rsidRPr="0099694D">
              <w:rPr>
                <w:szCs w:val="20"/>
              </w:rPr>
              <w:t>ecycling</w:t>
            </w:r>
          </w:p>
        </w:tc>
        <w:tc>
          <w:tcPr>
            <w:tcW w:w="423" w:type="dxa"/>
          </w:tcPr>
          <w:p w14:paraId="7E045230" w14:textId="77777777" w:rsidR="009D7612" w:rsidRPr="0099694D" w:rsidRDefault="009D7612" w:rsidP="00C519DD">
            <w:pPr>
              <w:rPr>
                <w:szCs w:val="20"/>
              </w:rPr>
            </w:pPr>
            <w:r w:rsidRPr="0099694D">
              <w:rPr>
                <w:szCs w:val="20"/>
              </w:rPr>
              <w:t>4a</w:t>
            </w:r>
          </w:p>
        </w:tc>
        <w:tc>
          <w:tcPr>
            <w:tcW w:w="6676" w:type="dxa"/>
          </w:tcPr>
          <w:p w14:paraId="06D1F0DB" w14:textId="644ED2E3" w:rsidR="009D7612" w:rsidRPr="0099694D" w:rsidRDefault="009D7612" w:rsidP="00C519DD">
            <w:pPr>
              <w:rPr>
                <w:szCs w:val="20"/>
              </w:rPr>
            </w:pPr>
            <w:r w:rsidRPr="0099694D">
              <w:t>What are international best practices for mercury</w:t>
            </w:r>
            <w:r>
              <w:t>-</w:t>
            </w:r>
            <w:r w:rsidRPr="0099694D">
              <w:t>contaminated steel?</w:t>
            </w:r>
          </w:p>
        </w:tc>
      </w:tr>
      <w:tr w:rsidR="009D7612" w:rsidRPr="0099694D" w14:paraId="137AADD6" w14:textId="77777777" w:rsidTr="0048369B">
        <w:tc>
          <w:tcPr>
            <w:tcW w:w="1971" w:type="dxa"/>
            <w:vMerge/>
          </w:tcPr>
          <w:p w14:paraId="2549ACB8" w14:textId="77777777" w:rsidR="009D7612" w:rsidRPr="0099694D" w:rsidRDefault="009D7612" w:rsidP="00C519DD">
            <w:pPr>
              <w:rPr>
                <w:szCs w:val="20"/>
              </w:rPr>
            </w:pPr>
          </w:p>
        </w:tc>
        <w:tc>
          <w:tcPr>
            <w:tcW w:w="423" w:type="dxa"/>
          </w:tcPr>
          <w:p w14:paraId="1673DA99" w14:textId="77777777" w:rsidR="009D7612" w:rsidRPr="0099694D" w:rsidRDefault="009D7612" w:rsidP="00C519DD">
            <w:pPr>
              <w:rPr>
                <w:szCs w:val="20"/>
              </w:rPr>
            </w:pPr>
            <w:r w:rsidRPr="0099694D">
              <w:rPr>
                <w:szCs w:val="20"/>
              </w:rPr>
              <w:t>5a</w:t>
            </w:r>
          </w:p>
        </w:tc>
        <w:tc>
          <w:tcPr>
            <w:tcW w:w="6676" w:type="dxa"/>
          </w:tcPr>
          <w:p w14:paraId="7595EB8E" w14:textId="331D860B" w:rsidR="009D7612" w:rsidRPr="0099694D" w:rsidRDefault="009D7612" w:rsidP="00C519DD">
            <w:pPr>
              <w:rPr>
                <w:szCs w:val="20"/>
              </w:rPr>
            </w:pPr>
            <w:r w:rsidRPr="0099694D">
              <w:t>What is the Minamata Convention (COP-5) threshold for Australian smelters?</w:t>
            </w:r>
          </w:p>
        </w:tc>
      </w:tr>
      <w:tr w:rsidR="009D7612" w:rsidRPr="0099694D" w14:paraId="012D2481" w14:textId="77777777" w:rsidTr="0048369B">
        <w:tc>
          <w:tcPr>
            <w:tcW w:w="1971" w:type="dxa"/>
            <w:vMerge w:val="restart"/>
          </w:tcPr>
          <w:p w14:paraId="646B98F9" w14:textId="77777777" w:rsidR="009D7612" w:rsidRPr="0099694D" w:rsidRDefault="009D7612" w:rsidP="00C519DD">
            <w:pPr>
              <w:rPr>
                <w:szCs w:val="20"/>
              </w:rPr>
            </w:pPr>
            <w:r w:rsidRPr="0099694D">
              <w:rPr>
                <w:szCs w:val="20"/>
              </w:rPr>
              <w:t>Disposal</w:t>
            </w:r>
          </w:p>
        </w:tc>
        <w:tc>
          <w:tcPr>
            <w:tcW w:w="423" w:type="dxa"/>
          </w:tcPr>
          <w:p w14:paraId="0ED86512" w14:textId="77777777" w:rsidR="009D7612" w:rsidRPr="0099694D" w:rsidRDefault="009D7612" w:rsidP="00C519DD">
            <w:pPr>
              <w:rPr>
                <w:szCs w:val="20"/>
              </w:rPr>
            </w:pPr>
            <w:r w:rsidRPr="0099694D">
              <w:rPr>
                <w:szCs w:val="20"/>
              </w:rPr>
              <w:t>4a</w:t>
            </w:r>
          </w:p>
        </w:tc>
        <w:tc>
          <w:tcPr>
            <w:tcW w:w="6676" w:type="dxa"/>
          </w:tcPr>
          <w:p w14:paraId="1EAA2A80" w14:textId="3EFD4048" w:rsidR="009D7612" w:rsidRPr="0099694D" w:rsidRDefault="009D7612" w:rsidP="00C519DD">
            <w:pPr>
              <w:rPr>
                <w:szCs w:val="20"/>
              </w:rPr>
            </w:pPr>
            <w:r w:rsidRPr="0099694D">
              <w:rPr>
                <w:szCs w:val="20"/>
              </w:rPr>
              <w:t>International best practices for mercury</w:t>
            </w:r>
            <w:r>
              <w:rPr>
                <w:szCs w:val="20"/>
              </w:rPr>
              <w:t>-</w:t>
            </w:r>
            <w:r w:rsidRPr="0099694D">
              <w:rPr>
                <w:szCs w:val="20"/>
              </w:rPr>
              <w:t>contaminated steel</w:t>
            </w:r>
          </w:p>
        </w:tc>
      </w:tr>
      <w:tr w:rsidR="009D7612" w:rsidRPr="0099694D" w14:paraId="5C05F398" w14:textId="77777777" w:rsidTr="0048369B">
        <w:tc>
          <w:tcPr>
            <w:tcW w:w="1971" w:type="dxa"/>
            <w:vMerge/>
          </w:tcPr>
          <w:p w14:paraId="3BDE1E96" w14:textId="77777777" w:rsidR="009D7612" w:rsidRPr="0099694D" w:rsidRDefault="009D7612" w:rsidP="00C519DD">
            <w:pPr>
              <w:rPr>
                <w:szCs w:val="20"/>
              </w:rPr>
            </w:pPr>
          </w:p>
        </w:tc>
        <w:tc>
          <w:tcPr>
            <w:tcW w:w="423" w:type="dxa"/>
          </w:tcPr>
          <w:p w14:paraId="53484366" w14:textId="77777777" w:rsidR="009D7612" w:rsidRPr="0099694D" w:rsidRDefault="009D7612" w:rsidP="00C519DD">
            <w:pPr>
              <w:rPr>
                <w:szCs w:val="20"/>
              </w:rPr>
            </w:pPr>
            <w:r w:rsidRPr="0099694D">
              <w:rPr>
                <w:szCs w:val="20"/>
              </w:rPr>
              <w:t>4b</w:t>
            </w:r>
          </w:p>
        </w:tc>
        <w:tc>
          <w:tcPr>
            <w:tcW w:w="6676" w:type="dxa"/>
          </w:tcPr>
          <w:p w14:paraId="164E7C5F" w14:textId="1403A304" w:rsidR="009D7612" w:rsidRPr="0099694D" w:rsidRDefault="009D7612" w:rsidP="00C519DD">
            <w:pPr>
              <w:rPr>
                <w:szCs w:val="20"/>
              </w:rPr>
            </w:pPr>
            <w:r w:rsidRPr="0099694D">
              <w:t>What are the best disposal options for mercury removed from steel (local and international options)?</w:t>
            </w:r>
          </w:p>
        </w:tc>
      </w:tr>
      <w:tr w:rsidR="009D7612" w:rsidRPr="0099694D" w14:paraId="795E79CA" w14:textId="77777777" w:rsidTr="0048369B">
        <w:tc>
          <w:tcPr>
            <w:tcW w:w="1971" w:type="dxa"/>
            <w:vMerge w:val="restart"/>
          </w:tcPr>
          <w:p w14:paraId="6B5EF910" w14:textId="77777777" w:rsidR="009D7612" w:rsidRPr="0099694D" w:rsidRDefault="009D7612" w:rsidP="00C519DD">
            <w:pPr>
              <w:rPr>
                <w:szCs w:val="20"/>
              </w:rPr>
            </w:pPr>
            <w:r w:rsidRPr="0099694D">
              <w:rPr>
                <w:szCs w:val="20"/>
              </w:rPr>
              <w:t>Emissions</w:t>
            </w:r>
          </w:p>
        </w:tc>
        <w:tc>
          <w:tcPr>
            <w:tcW w:w="423" w:type="dxa"/>
          </w:tcPr>
          <w:p w14:paraId="3585DBC4" w14:textId="77777777" w:rsidR="009D7612" w:rsidRPr="0099694D" w:rsidRDefault="009D7612" w:rsidP="00C519DD">
            <w:pPr>
              <w:rPr>
                <w:szCs w:val="20"/>
              </w:rPr>
            </w:pPr>
            <w:r w:rsidRPr="0099694D">
              <w:rPr>
                <w:szCs w:val="20"/>
              </w:rPr>
              <w:t>6</w:t>
            </w:r>
          </w:p>
        </w:tc>
        <w:tc>
          <w:tcPr>
            <w:tcW w:w="6676" w:type="dxa"/>
          </w:tcPr>
          <w:p w14:paraId="6B4CB8E8" w14:textId="45361FAD" w:rsidR="009D7612" w:rsidRPr="0099694D" w:rsidRDefault="009D7612" w:rsidP="00C519DD">
            <w:pPr>
              <w:rPr>
                <w:szCs w:val="20"/>
              </w:rPr>
            </w:pPr>
            <w:r w:rsidRPr="0099694D">
              <w:t>What are the emissions controls in place in Australia to capture any mercury released from steel recycling/smelting?</w:t>
            </w:r>
          </w:p>
        </w:tc>
      </w:tr>
      <w:tr w:rsidR="009D7612" w:rsidRPr="0099694D" w14:paraId="2668D9FB" w14:textId="77777777" w:rsidTr="0048369B">
        <w:tc>
          <w:tcPr>
            <w:tcW w:w="1971" w:type="dxa"/>
            <w:vMerge/>
          </w:tcPr>
          <w:p w14:paraId="38732E99" w14:textId="77777777" w:rsidR="009D7612" w:rsidRPr="0099694D" w:rsidRDefault="009D7612" w:rsidP="00C519DD">
            <w:pPr>
              <w:rPr>
                <w:szCs w:val="20"/>
              </w:rPr>
            </w:pPr>
          </w:p>
        </w:tc>
        <w:tc>
          <w:tcPr>
            <w:tcW w:w="423" w:type="dxa"/>
          </w:tcPr>
          <w:p w14:paraId="35CF72EF" w14:textId="77777777" w:rsidR="009D7612" w:rsidRPr="0099694D" w:rsidRDefault="009D7612" w:rsidP="00C519DD">
            <w:pPr>
              <w:rPr>
                <w:szCs w:val="20"/>
              </w:rPr>
            </w:pPr>
            <w:r w:rsidRPr="0099694D">
              <w:rPr>
                <w:szCs w:val="20"/>
              </w:rPr>
              <w:t>7</w:t>
            </w:r>
          </w:p>
        </w:tc>
        <w:tc>
          <w:tcPr>
            <w:tcW w:w="6676" w:type="dxa"/>
          </w:tcPr>
          <w:p w14:paraId="7278FC02" w14:textId="18AE810E" w:rsidR="009D7612" w:rsidRPr="0099694D" w:rsidRDefault="009D7612" w:rsidP="00C519DD">
            <w:pPr>
              <w:rPr>
                <w:szCs w:val="20"/>
              </w:rPr>
            </w:pPr>
            <w:r w:rsidRPr="0099694D">
              <w:t>How does smelting of steel with low levels of mercury contamination add to the cumulative annual emissions of mercury from Australia?</w:t>
            </w:r>
          </w:p>
        </w:tc>
      </w:tr>
      <w:tr w:rsidR="009D7612" w:rsidRPr="0099694D" w14:paraId="700D4272" w14:textId="77777777" w:rsidTr="0048369B">
        <w:tc>
          <w:tcPr>
            <w:tcW w:w="1971" w:type="dxa"/>
          </w:tcPr>
          <w:p w14:paraId="1F7F3266" w14:textId="21912521" w:rsidR="009D7612" w:rsidRPr="0099694D" w:rsidRDefault="009D7612" w:rsidP="00C519DD">
            <w:pPr>
              <w:rPr>
                <w:szCs w:val="20"/>
              </w:rPr>
            </w:pPr>
            <w:r w:rsidRPr="0099694D">
              <w:rPr>
                <w:szCs w:val="20"/>
              </w:rPr>
              <w:t xml:space="preserve">Human and </w:t>
            </w:r>
            <w:r>
              <w:rPr>
                <w:szCs w:val="20"/>
              </w:rPr>
              <w:t>w</w:t>
            </w:r>
            <w:r w:rsidRPr="0099694D">
              <w:rPr>
                <w:szCs w:val="20"/>
              </w:rPr>
              <w:t xml:space="preserve">ildlife </w:t>
            </w:r>
            <w:r>
              <w:rPr>
                <w:szCs w:val="20"/>
              </w:rPr>
              <w:t>h</w:t>
            </w:r>
            <w:r w:rsidRPr="0099694D">
              <w:rPr>
                <w:szCs w:val="20"/>
              </w:rPr>
              <w:t>ealth</w:t>
            </w:r>
          </w:p>
        </w:tc>
        <w:tc>
          <w:tcPr>
            <w:tcW w:w="423" w:type="dxa"/>
          </w:tcPr>
          <w:p w14:paraId="6DBD4014" w14:textId="77777777" w:rsidR="009D7612" w:rsidRPr="0099694D" w:rsidRDefault="009D7612" w:rsidP="00C519DD">
            <w:pPr>
              <w:rPr>
                <w:szCs w:val="20"/>
              </w:rPr>
            </w:pPr>
            <w:r w:rsidRPr="0099694D">
              <w:rPr>
                <w:szCs w:val="20"/>
              </w:rPr>
              <w:t>5b</w:t>
            </w:r>
          </w:p>
        </w:tc>
        <w:tc>
          <w:tcPr>
            <w:tcW w:w="6676" w:type="dxa"/>
          </w:tcPr>
          <w:p w14:paraId="105034FB" w14:textId="584A3602" w:rsidR="009D7612" w:rsidRPr="0099694D" w:rsidRDefault="009D7612" w:rsidP="00C519DD">
            <w:pPr>
              <w:rPr>
                <w:szCs w:val="20"/>
              </w:rPr>
            </w:pPr>
            <w:r w:rsidRPr="0099694D">
              <w:t>What are the implications for humans and wildlife from atmospheric emissions of mercury at this concentration?</w:t>
            </w:r>
          </w:p>
        </w:tc>
      </w:tr>
      <w:tr w:rsidR="009D7612" w:rsidRPr="0099694D" w14:paraId="4D13EB59" w14:textId="77777777" w:rsidTr="0048369B">
        <w:tc>
          <w:tcPr>
            <w:tcW w:w="1971" w:type="dxa"/>
            <w:vMerge w:val="restart"/>
          </w:tcPr>
          <w:p w14:paraId="47BAF145" w14:textId="77777777" w:rsidR="009D7612" w:rsidRPr="0099694D" w:rsidRDefault="009D7612" w:rsidP="00C519DD">
            <w:pPr>
              <w:rPr>
                <w:szCs w:val="20"/>
              </w:rPr>
            </w:pPr>
            <w:r w:rsidRPr="0099694D">
              <w:rPr>
                <w:szCs w:val="20"/>
              </w:rPr>
              <w:t>Research</w:t>
            </w:r>
          </w:p>
        </w:tc>
        <w:tc>
          <w:tcPr>
            <w:tcW w:w="423" w:type="dxa"/>
          </w:tcPr>
          <w:p w14:paraId="69C6C698" w14:textId="77777777" w:rsidR="009D7612" w:rsidRPr="0099694D" w:rsidRDefault="009D7612" w:rsidP="00C519DD">
            <w:pPr>
              <w:rPr>
                <w:szCs w:val="20"/>
              </w:rPr>
            </w:pPr>
            <w:r w:rsidRPr="0099694D">
              <w:rPr>
                <w:szCs w:val="20"/>
              </w:rPr>
              <w:t>1</w:t>
            </w:r>
          </w:p>
        </w:tc>
        <w:tc>
          <w:tcPr>
            <w:tcW w:w="6676" w:type="dxa"/>
          </w:tcPr>
          <w:p w14:paraId="09BDAFF4" w14:textId="4A2B2F47" w:rsidR="009D7612" w:rsidRPr="0099694D" w:rsidRDefault="009D7612" w:rsidP="00C519DD">
            <w:pPr>
              <w:rPr>
                <w:szCs w:val="20"/>
              </w:rPr>
            </w:pPr>
            <w:r w:rsidRPr="0099694D">
              <w:t>Are there existing standards/thresholds for mercury in steel?</w:t>
            </w:r>
          </w:p>
        </w:tc>
      </w:tr>
      <w:tr w:rsidR="009D7612" w:rsidRPr="0099694D" w14:paraId="497725D2" w14:textId="77777777" w:rsidTr="0048369B">
        <w:tc>
          <w:tcPr>
            <w:tcW w:w="1971" w:type="dxa"/>
            <w:vMerge/>
          </w:tcPr>
          <w:p w14:paraId="103888A8" w14:textId="77777777" w:rsidR="009D7612" w:rsidRPr="0099694D" w:rsidRDefault="009D7612" w:rsidP="00C519DD">
            <w:pPr>
              <w:rPr>
                <w:szCs w:val="20"/>
              </w:rPr>
            </w:pPr>
          </w:p>
        </w:tc>
        <w:tc>
          <w:tcPr>
            <w:tcW w:w="423" w:type="dxa"/>
          </w:tcPr>
          <w:p w14:paraId="63DF47E8" w14:textId="77777777" w:rsidR="009D7612" w:rsidRPr="0099694D" w:rsidRDefault="009D7612" w:rsidP="00C519DD">
            <w:pPr>
              <w:rPr>
                <w:szCs w:val="20"/>
              </w:rPr>
            </w:pPr>
            <w:r w:rsidRPr="0099694D">
              <w:rPr>
                <w:szCs w:val="20"/>
              </w:rPr>
              <w:t>8</w:t>
            </w:r>
          </w:p>
        </w:tc>
        <w:tc>
          <w:tcPr>
            <w:tcW w:w="6676" w:type="dxa"/>
          </w:tcPr>
          <w:p w14:paraId="07D675F0" w14:textId="75C18949" w:rsidR="009D7612" w:rsidRPr="0099694D" w:rsidRDefault="009D7612" w:rsidP="00C519DD">
            <w:pPr>
              <w:rPr>
                <w:szCs w:val="20"/>
              </w:rPr>
            </w:pPr>
            <w:r w:rsidRPr="0099694D">
              <w:rPr>
                <w:szCs w:val="20"/>
              </w:rPr>
              <w:t>If a mercury in steel standard is to be developed, what would it include and how would it meet human health and environmental protection outcomes?</w:t>
            </w:r>
          </w:p>
        </w:tc>
      </w:tr>
    </w:tbl>
    <w:p w14:paraId="2F7D1D26" w14:textId="6642EAE4" w:rsidR="003A0516" w:rsidRDefault="005F40FD" w:rsidP="00C519DD">
      <w:pPr>
        <w:spacing w:before="240"/>
      </w:pPr>
      <w:r w:rsidRPr="0099694D">
        <w:t>Information on th</w:t>
      </w:r>
      <w:r w:rsidR="00CA47DA">
        <w:t>o</w:t>
      </w:r>
      <w:r w:rsidRPr="0099694D">
        <w:t>se topics w</w:t>
      </w:r>
      <w:r w:rsidR="003B65E2" w:rsidRPr="0099694D">
        <w:t>as</w:t>
      </w:r>
      <w:r w:rsidRPr="0099694D">
        <w:t xml:space="preserve"> sourced from </w:t>
      </w:r>
      <w:r w:rsidR="003B65E2" w:rsidRPr="0099694D">
        <w:t xml:space="preserve">existing literature and through extensive interviews of </w:t>
      </w:r>
      <w:r w:rsidR="007B6957" w:rsidRPr="0099694D">
        <w:t>practitioners involved in the oil and gas decommissioning process</w:t>
      </w:r>
      <w:r w:rsidR="00E12013" w:rsidRPr="0099694D">
        <w:t>.</w:t>
      </w:r>
    </w:p>
    <w:p w14:paraId="4631CBDD" w14:textId="013D80A6" w:rsidR="00BD4FF3" w:rsidRPr="0099694D" w:rsidRDefault="00BD4FF3" w:rsidP="00C519DD">
      <w:r w:rsidRPr="0099694D">
        <w:t>Desktop research was undertaken using the following methods:</w:t>
      </w:r>
    </w:p>
    <w:p w14:paraId="7F66A6A3" w14:textId="77777777" w:rsidR="00BD4FF3" w:rsidRPr="0099694D" w:rsidRDefault="00BD4FF3" w:rsidP="00C519DD">
      <w:pPr>
        <w:pStyle w:val="ListBullet"/>
      </w:pPr>
      <w:r w:rsidRPr="0099694D">
        <w:t>Literature review</w:t>
      </w:r>
    </w:p>
    <w:p w14:paraId="793D7CBC" w14:textId="303A1ECC" w:rsidR="003A0516" w:rsidRDefault="00886D73" w:rsidP="00C519DD">
      <w:pPr>
        <w:pStyle w:val="ListBullet2"/>
      </w:pPr>
      <w:r w:rsidRPr="0099694D">
        <w:t xml:space="preserve">academic journals: search </w:t>
      </w:r>
      <w:r w:rsidR="00BD4FF3" w:rsidRPr="0099694D">
        <w:t>for and review relevant peer-reviewed articles on mercury contamination in steel</w:t>
      </w:r>
    </w:p>
    <w:p w14:paraId="2F09F50E" w14:textId="40BC3626" w:rsidR="00BD4FF3" w:rsidRPr="0099694D" w:rsidRDefault="00886D73" w:rsidP="00C519DD">
      <w:pPr>
        <w:pStyle w:val="ListBullet2"/>
      </w:pPr>
      <w:r w:rsidRPr="0099694D">
        <w:t xml:space="preserve">industry reports: review </w:t>
      </w:r>
      <w:r w:rsidR="00BD4FF3" w:rsidRPr="0099694D">
        <w:t>reports from steel industry associations and environmental organisations</w:t>
      </w:r>
    </w:p>
    <w:p w14:paraId="2C0AE29E" w14:textId="4572D63B" w:rsidR="00BD4FF3" w:rsidRPr="0099694D" w:rsidRDefault="00886D73" w:rsidP="00C519DD">
      <w:pPr>
        <w:pStyle w:val="ListBullet2"/>
      </w:pPr>
      <w:r w:rsidRPr="0099694D">
        <w:t xml:space="preserve">government publications: determine </w:t>
      </w:r>
      <w:r w:rsidR="00BD4FF3" w:rsidRPr="0099694D">
        <w:t>the relevant state, federal and international regulations, guidelines and research published by governmental bodies</w:t>
      </w:r>
    </w:p>
    <w:p w14:paraId="38A49AA5" w14:textId="6191721E" w:rsidR="00BD4FF3" w:rsidRPr="0099694D" w:rsidRDefault="00886D73" w:rsidP="00C519DD">
      <w:pPr>
        <w:pStyle w:val="ListBullet2"/>
      </w:pPr>
      <w:r w:rsidRPr="0099694D">
        <w:t xml:space="preserve">books: use </w:t>
      </w:r>
      <w:r w:rsidR="00BD4FF3" w:rsidRPr="0099694D">
        <w:t>comprehensive sources for background information</w:t>
      </w:r>
    </w:p>
    <w:p w14:paraId="1DCD7E37" w14:textId="11D950AF" w:rsidR="00BD4FF3" w:rsidRPr="0099694D" w:rsidRDefault="0079054B" w:rsidP="00C519DD">
      <w:pPr>
        <w:pStyle w:val="ListBullet2"/>
      </w:pPr>
      <w:r w:rsidRPr="0099694D">
        <w:t xml:space="preserve">industry websites: check </w:t>
      </w:r>
      <w:r w:rsidR="00BD4FF3" w:rsidRPr="0099694D">
        <w:t>websites of steel manufacturers, industry associations and environmental groups</w:t>
      </w:r>
    </w:p>
    <w:p w14:paraId="312A0455" w14:textId="58F8FFAC" w:rsidR="003A0516" w:rsidRDefault="0079054B" w:rsidP="00C519DD">
      <w:pPr>
        <w:pStyle w:val="ListBullet2"/>
      </w:pPr>
      <w:r w:rsidRPr="0099694D">
        <w:lastRenderedPageBreak/>
        <w:t xml:space="preserve">regulatory bodies: visit </w:t>
      </w:r>
      <w:r w:rsidR="00BD4FF3" w:rsidRPr="0099694D">
        <w:t xml:space="preserve">websites such as </w:t>
      </w:r>
      <w:r>
        <w:t xml:space="preserve">those of </w:t>
      </w:r>
      <w:r w:rsidR="00BD4FF3" w:rsidRPr="0099694D">
        <w:t>the Global Partnership on Mercury set up by the United Nations Environment Program</w:t>
      </w:r>
      <w:r w:rsidR="00BD2AC6">
        <w:t>me</w:t>
      </w:r>
      <w:r w:rsidR="00BD4FF3" w:rsidRPr="0099694D">
        <w:t xml:space="preserve"> (UNEP), </w:t>
      </w:r>
      <w:r>
        <w:t xml:space="preserve">the </w:t>
      </w:r>
      <w:r w:rsidR="00BD4FF3" w:rsidRPr="0099694D">
        <w:t>World Health Organisation (WHO) and Australian guidelines.</w:t>
      </w:r>
    </w:p>
    <w:p w14:paraId="5DCAE979" w14:textId="0510B39B" w:rsidR="00ED2081" w:rsidRPr="0099694D" w:rsidRDefault="00ED2081" w:rsidP="00C519DD">
      <w:bookmarkStart w:id="27" w:name="_Ref174358357"/>
      <w:r w:rsidRPr="0099694D">
        <w:t>Our approach to interviews</w:t>
      </w:r>
      <w:r w:rsidR="00F405A3" w:rsidRPr="00B179BF">
        <w:t>, which were conducted over</w:t>
      </w:r>
      <w:r w:rsidR="0096210F" w:rsidRPr="00B179BF">
        <w:t xml:space="preserve"> July 2024 – October 2024,</w:t>
      </w:r>
      <w:r w:rsidRPr="0099694D">
        <w:t xml:space="preserve"> </w:t>
      </w:r>
      <w:r w:rsidR="0079054B">
        <w:t>was as follows</w:t>
      </w:r>
      <w:r w:rsidRPr="0099694D">
        <w:t>:</w:t>
      </w:r>
    </w:p>
    <w:p w14:paraId="4C6BB7A6" w14:textId="445CB0DC" w:rsidR="00ED2081" w:rsidRPr="0099694D" w:rsidRDefault="00ED2081" w:rsidP="00C519DD">
      <w:pPr>
        <w:pStyle w:val="ListBullet"/>
      </w:pPr>
      <w:r w:rsidRPr="0099694D">
        <w:t xml:space="preserve">Interviews </w:t>
      </w:r>
      <w:r w:rsidR="0095653A" w:rsidRPr="0099694D">
        <w:t>were</w:t>
      </w:r>
      <w:r w:rsidRPr="0099694D">
        <w:t xml:space="preserve"> held </w:t>
      </w:r>
      <w:r w:rsidR="0095653A" w:rsidRPr="0099694D">
        <w:t>in person and online</w:t>
      </w:r>
      <w:r w:rsidR="0047180C" w:rsidRPr="0099694D">
        <w:t>.</w:t>
      </w:r>
      <w:r w:rsidR="009937AF" w:rsidRPr="0099694D">
        <w:t xml:space="preserve"> A list of </w:t>
      </w:r>
      <w:r w:rsidR="00EA30A6" w:rsidRPr="0099694D">
        <w:t xml:space="preserve">experts interviewed </w:t>
      </w:r>
      <w:r w:rsidR="0079054B">
        <w:t>is</w:t>
      </w:r>
      <w:r w:rsidR="00EA30A6" w:rsidRPr="0099694D">
        <w:t xml:space="preserve"> in</w:t>
      </w:r>
      <w:r w:rsidR="009629AE">
        <w:t xml:space="preserve"> </w:t>
      </w:r>
      <w:r w:rsidR="009629AE">
        <w:fldChar w:fldCharType="begin"/>
      </w:r>
      <w:r w:rsidR="009629AE">
        <w:instrText xml:space="preserve"> REF _Ref215041088 \h </w:instrText>
      </w:r>
      <w:r w:rsidR="009629AE">
        <w:fldChar w:fldCharType="separate"/>
      </w:r>
      <w:r w:rsidR="00204BB5">
        <w:t xml:space="preserve">Table </w:t>
      </w:r>
      <w:r w:rsidR="00204BB5">
        <w:rPr>
          <w:noProof/>
        </w:rPr>
        <w:t>3</w:t>
      </w:r>
      <w:r w:rsidR="009629AE">
        <w:fldChar w:fldCharType="end"/>
      </w:r>
      <w:r w:rsidR="00EA30A6" w:rsidRPr="0099694D">
        <w:t>.</w:t>
      </w:r>
    </w:p>
    <w:p w14:paraId="5B713C56" w14:textId="39E24BF4" w:rsidR="00ED2081" w:rsidRPr="0099694D" w:rsidRDefault="00ED2081" w:rsidP="00C519DD">
      <w:pPr>
        <w:pStyle w:val="ListBullet"/>
      </w:pPr>
      <w:r w:rsidRPr="0099694D">
        <w:t xml:space="preserve">Interviews </w:t>
      </w:r>
      <w:r w:rsidR="0095653A" w:rsidRPr="0099694D">
        <w:t>focused</w:t>
      </w:r>
      <w:r w:rsidRPr="0099694D">
        <w:t xml:space="preserve"> on questions specific to the relevant stakeholder.</w:t>
      </w:r>
    </w:p>
    <w:p w14:paraId="179DD6AF" w14:textId="76AF41EC" w:rsidR="00543348" w:rsidRPr="0099694D" w:rsidRDefault="00ED2081" w:rsidP="00C519DD">
      <w:pPr>
        <w:pStyle w:val="ListBullet"/>
      </w:pPr>
      <w:r w:rsidRPr="0099694D">
        <w:t>Interviews involve</w:t>
      </w:r>
      <w:r w:rsidR="0095653A" w:rsidRPr="0099694D">
        <w:t>d</w:t>
      </w:r>
      <w:r w:rsidRPr="0099694D">
        <w:t xml:space="preserve"> the project team providing an overview of the project and then posing the relevant questions to the stakeholders.</w:t>
      </w:r>
    </w:p>
    <w:p w14:paraId="3F449A82" w14:textId="27C7CD6B" w:rsidR="009629AE" w:rsidRDefault="009629AE" w:rsidP="00C519DD">
      <w:pPr>
        <w:pStyle w:val="Caption"/>
      </w:pPr>
      <w:bookmarkStart w:id="28" w:name="_Ref215041088"/>
      <w:bookmarkStart w:id="29" w:name="_Toc223536143"/>
      <w:bookmarkEnd w:id="27"/>
      <w:r>
        <w:t xml:space="preserve">Table </w:t>
      </w:r>
      <w:r>
        <w:fldChar w:fldCharType="begin"/>
      </w:r>
      <w:r>
        <w:instrText xml:space="preserve"> SEQ Table \* ARABIC </w:instrText>
      </w:r>
      <w:r>
        <w:fldChar w:fldCharType="separate"/>
      </w:r>
      <w:r w:rsidR="00204BB5">
        <w:rPr>
          <w:noProof/>
        </w:rPr>
        <w:t>3</w:t>
      </w:r>
      <w:r>
        <w:fldChar w:fldCharType="end"/>
      </w:r>
      <w:bookmarkEnd w:id="28"/>
      <w:r>
        <w:t xml:space="preserve"> Stakeholders interviewed as part of this report</w:t>
      </w:r>
      <w:bookmarkEnd w:id="29"/>
    </w:p>
    <w:tbl>
      <w:tblPr>
        <w:tblStyle w:val="MJTableStyle1default"/>
        <w:tblW w:w="5000" w:type="pct"/>
        <w:tblLook w:val="0420" w:firstRow="1" w:lastRow="0" w:firstColumn="0" w:lastColumn="0" w:noHBand="0" w:noVBand="1"/>
        <w:tblCaption w:val="Table listing the organisations that were interviewed"/>
        <w:tblDescription w:val="Mercury Australia (Australian National University)&#10;Department of Climate Change, Energy, the Environment, and Water (DCCEEW)&#10;Northern Endeavour group&#10;National Offshore Petroleum Safety and Environmental Management Authority (NOPSEMA)&#10;Australian Nuclear Science and Technology Organisation, Australian Institute of Marine Science&#10;Department of Energy, Mining, Industry Regulation, and Safety (Western Australia)&#10;Department of Energy, Environment, and Climate Action (Victoria)&#10;Environment Protection Authority Victoria&#10;Department of Energy and Mining (South Australia)&#10;Woodside&#10;Tellus&#10;Contract Resources&#10;Cleanaway&#10;Liberty Industrial&#10;C.D. Dodd &#10;McMahon &#10;Infrabuild&#10;GreenSteel WA&#10;Independent experts&#10;&#10;"/>
      </w:tblPr>
      <w:tblGrid>
        <w:gridCol w:w="4678"/>
        <w:gridCol w:w="4392"/>
      </w:tblGrid>
      <w:tr w:rsidR="00BA3731" w:rsidRPr="0099694D" w14:paraId="5A3CA383" w14:textId="77777777" w:rsidTr="00EE0276">
        <w:trPr>
          <w:cnfStyle w:val="100000000000" w:firstRow="1" w:lastRow="0" w:firstColumn="0" w:lastColumn="0" w:oddVBand="0" w:evenVBand="0" w:oddHBand="0" w:evenHBand="0" w:firstRowFirstColumn="0" w:firstRowLastColumn="0" w:lastRowFirstColumn="0" w:lastRowLastColumn="0"/>
        </w:trPr>
        <w:tc>
          <w:tcPr>
            <w:tcW w:w="2579" w:type="pct"/>
          </w:tcPr>
          <w:p w14:paraId="725728E0" w14:textId="77777777" w:rsidR="00BA3731" w:rsidRPr="0099694D" w:rsidRDefault="00BA3731" w:rsidP="00C519DD">
            <w:pPr>
              <w:pStyle w:val="TableHeading"/>
            </w:pPr>
            <w:r w:rsidRPr="0099694D">
              <w:t>Organisation</w:t>
            </w:r>
          </w:p>
        </w:tc>
        <w:tc>
          <w:tcPr>
            <w:tcW w:w="2421" w:type="pct"/>
          </w:tcPr>
          <w:p w14:paraId="14C810E3" w14:textId="653B8CAF" w:rsidR="00BA3731" w:rsidRPr="0099694D" w:rsidRDefault="00EE0276" w:rsidP="00C519DD">
            <w:pPr>
              <w:pStyle w:val="TableHeading"/>
            </w:pPr>
            <w:r>
              <w:t>Groups interviewed</w:t>
            </w:r>
          </w:p>
        </w:tc>
      </w:tr>
      <w:tr w:rsidR="00BA3731" w:rsidRPr="0099694D" w14:paraId="78E675EC" w14:textId="77777777" w:rsidTr="00EE0276">
        <w:trPr>
          <w:cnfStyle w:val="000000100000" w:firstRow="0" w:lastRow="0" w:firstColumn="0" w:lastColumn="0" w:oddVBand="0" w:evenVBand="0" w:oddHBand="1" w:evenHBand="0" w:firstRowFirstColumn="0" w:firstRowLastColumn="0" w:lastRowFirstColumn="0" w:lastRowLastColumn="0"/>
        </w:trPr>
        <w:tc>
          <w:tcPr>
            <w:tcW w:w="2579" w:type="pct"/>
          </w:tcPr>
          <w:p w14:paraId="6359CAA1" w14:textId="02931A04" w:rsidR="00BA3731" w:rsidRPr="00D278A6" w:rsidRDefault="00F405A3" w:rsidP="00C519DD">
            <w:pPr>
              <w:pStyle w:val="TableBody"/>
            </w:pPr>
            <w:r w:rsidRPr="00D278A6">
              <w:t>Universities and/or research organisations</w:t>
            </w:r>
          </w:p>
        </w:tc>
        <w:tc>
          <w:tcPr>
            <w:tcW w:w="2421" w:type="pct"/>
          </w:tcPr>
          <w:p w14:paraId="52E3DDF3" w14:textId="77777777" w:rsidR="00EE0276" w:rsidRPr="00EE0276" w:rsidRDefault="00EE0276" w:rsidP="00C519DD">
            <w:pPr>
              <w:pStyle w:val="TableBody"/>
            </w:pPr>
            <w:r w:rsidRPr="00EE0276">
              <w:t>Mercury Australia (Australian National University)</w:t>
            </w:r>
          </w:p>
          <w:p w14:paraId="0AC6A685" w14:textId="77777777" w:rsidR="00EE0276" w:rsidRPr="00EE0276" w:rsidRDefault="00EE0276" w:rsidP="00C519DD">
            <w:pPr>
              <w:pStyle w:val="TableBody"/>
            </w:pPr>
            <w:r w:rsidRPr="00EE0276">
              <w:t>Australian Nuclear Science and Technology Organisation</w:t>
            </w:r>
          </w:p>
          <w:p w14:paraId="06BF6DDD" w14:textId="01EEFDBC" w:rsidR="00BA3731" w:rsidRPr="0099694D" w:rsidRDefault="00EE0276" w:rsidP="00C519DD">
            <w:pPr>
              <w:pStyle w:val="TableBody"/>
            </w:pPr>
            <w:r w:rsidRPr="00EE0276">
              <w:t>Australian Institute of Marine Science</w:t>
            </w:r>
          </w:p>
        </w:tc>
      </w:tr>
      <w:tr w:rsidR="00BA3731" w:rsidRPr="0099694D" w14:paraId="45EE6122" w14:textId="77777777" w:rsidTr="00EE0276">
        <w:trPr>
          <w:cnfStyle w:val="000000010000" w:firstRow="0" w:lastRow="0" w:firstColumn="0" w:lastColumn="0" w:oddVBand="0" w:evenVBand="0" w:oddHBand="0" w:evenHBand="1" w:firstRowFirstColumn="0" w:firstRowLastColumn="0" w:lastRowFirstColumn="0" w:lastRowLastColumn="0"/>
        </w:trPr>
        <w:tc>
          <w:tcPr>
            <w:tcW w:w="2579" w:type="pct"/>
          </w:tcPr>
          <w:p w14:paraId="5C86C166" w14:textId="71FCE7D2" w:rsidR="006E285C" w:rsidRPr="00EE0276" w:rsidRDefault="006E285C" w:rsidP="00C519DD">
            <w:pPr>
              <w:pStyle w:val="TableBody"/>
            </w:pPr>
            <w:r w:rsidRPr="006E285C">
              <w:t>Commonwealth Government</w:t>
            </w:r>
            <w:r w:rsidR="004941AE">
              <w:t xml:space="preserve"> departments/agencies</w:t>
            </w:r>
          </w:p>
        </w:tc>
        <w:tc>
          <w:tcPr>
            <w:tcW w:w="2421" w:type="pct"/>
          </w:tcPr>
          <w:p w14:paraId="75B5E942" w14:textId="77777777" w:rsidR="00EE0276" w:rsidRPr="00EE0276" w:rsidRDefault="00EE0276" w:rsidP="00C519DD">
            <w:pPr>
              <w:pStyle w:val="TableBody"/>
            </w:pPr>
            <w:r w:rsidRPr="00EE0276">
              <w:t>Department of Climate Change, Energy, the Environment and Water (DCCEEW)</w:t>
            </w:r>
          </w:p>
          <w:p w14:paraId="5EC26F1A" w14:textId="6497C743" w:rsidR="00EE0276" w:rsidRPr="00EE0276" w:rsidRDefault="006362E2" w:rsidP="00C519DD">
            <w:pPr>
              <w:pStyle w:val="TableBody"/>
            </w:pPr>
            <w:r>
              <w:t xml:space="preserve">Department of Industry, Science and Resources - </w:t>
            </w:r>
            <w:r w:rsidR="00EE0276" w:rsidRPr="00EE0276">
              <w:t xml:space="preserve">Northern Endeavour </w:t>
            </w:r>
            <w:r>
              <w:t>Branch</w:t>
            </w:r>
          </w:p>
          <w:p w14:paraId="38B6552D" w14:textId="642D2876" w:rsidR="00BA3731" w:rsidRPr="0099694D" w:rsidRDefault="00EE0276" w:rsidP="00C519DD">
            <w:pPr>
              <w:pStyle w:val="TableBody"/>
            </w:pPr>
            <w:r w:rsidRPr="00EE0276">
              <w:t>National Offshore Petroleum Safety and Environmental Management Authority (NOPSEM</w:t>
            </w:r>
            <w:r w:rsidRPr="00D278A6">
              <w:t>A)</w:t>
            </w:r>
          </w:p>
        </w:tc>
      </w:tr>
      <w:tr w:rsidR="00BA3731" w:rsidRPr="0099694D" w14:paraId="02628874" w14:textId="77777777" w:rsidTr="001E3A95">
        <w:trPr>
          <w:cnfStyle w:val="000000100000" w:firstRow="0" w:lastRow="0" w:firstColumn="0" w:lastColumn="0" w:oddVBand="0" w:evenVBand="0" w:oddHBand="1" w:evenHBand="0" w:firstRowFirstColumn="0" w:firstRowLastColumn="0" w:lastRowFirstColumn="0" w:lastRowLastColumn="0"/>
          <w:trHeight w:val="1978"/>
        </w:trPr>
        <w:tc>
          <w:tcPr>
            <w:tcW w:w="2579" w:type="pct"/>
          </w:tcPr>
          <w:p w14:paraId="6511419F" w14:textId="6901D63D" w:rsidR="00D7335E" w:rsidRPr="00EE0276" w:rsidRDefault="006E285C" w:rsidP="00C519DD">
            <w:pPr>
              <w:pStyle w:val="TableBody"/>
            </w:pPr>
            <w:r w:rsidRPr="006E285C">
              <w:t>State Government</w:t>
            </w:r>
            <w:r w:rsidR="004941AE">
              <w:t xml:space="preserve"> departments/agencies</w:t>
            </w:r>
          </w:p>
        </w:tc>
        <w:tc>
          <w:tcPr>
            <w:tcW w:w="2421" w:type="pct"/>
          </w:tcPr>
          <w:p w14:paraId="2DCB368F" w14:textId="77777777" w:rsidR="00EE0276" w:rsidRPr="00EE0276" w:rsidRDefault="00EE0276" w:rsidP="00C519DD">
            <w:pPr>
              <w:pStyle w:val="TableBody"/>
            </w:pPr>
            <w:r w:rsidRPr="00EE0276">
              <w:t>Department of Energy, Mining, Industry Regulation and Safety (Western Australia)</w:t>
            </w:r>
          </w:p>
          <w:p w14:paraId="67F8E8DC" w14:textId="77777777" w:rsidR="00EE0276" w:rsidRPr="00EE0276" w:rsidRDefault="00EE0276" w:rsidP="00C519DD">
            <w:pPr>
              <w:pStyle w:val="TableBody"/>
            </w:pPr>
            <w:r w:rsidRPr="00EE0276">
              <w:t>Department of Energy, Environment and Climate Action (Victoria)</w:t>
            </w:r>
          </w:p>
          <w:p w14:paraId="530A22C0" w14:textId="77777777" w:rsidR="00EE0276" w:rsidRPr="00EE0276" w:rsidRDefault="00EE0276" w:rsidP="00C519DD">
            <w:pPr>
              <w:pStyle w:val="TableBody"/>
            </w:pPr>
            <w:r w:rsidRPr="00EE0276">
              <w:t>Environment Protection Authority Victoria</w:t>
            </w:r>
          </w:p>
          <w:p w14:paraId="620F5CA8" w14:textId="46E40FFE" w:rsidR="00BA3731" w:rsidRPr="0099694D" w:rsidRDefault="00EE0276" w:rsidP="00C519DD">
            <w:pPr>
              <w:pStyle w:val="TableBody"/>
            </w:pPr>
            <w:r w:rsidRPr="00EE0276">
              <w:t>Department of Energy and Mining (South Australia)</w:t>
            </w:r>
          </w:p>
        </w:tc>
      </w:tr>
      <w:tr w:rsidR="00BA3731" w:rsidRPr="0099694D" w14:paraId="1522067C" w14:textId="77777777" w:rsidTr="00EE0276">
        <w:trPr>
          <w:cnfStyle w:val="000000010000" w:firstRow="0" w:lastRow="0" w:firstColumn="0" w:lastColumn="0" w:oddVBand="0" w:evenVBand="0" w:oddHBand="0" w:evenHBand="1" w:firstRowFirstColumn="0" w:firstRowLastColumn="0" w:lastRowFirstColumn="0" w:lastRowLastColumn="0"/>
        </w:trPr>
        <w:tc>
          <w:tcPr>
            <w:tcW w:w="2579" w:type="pct"/>
          </w:tcPr>
          <w:p w14:paraId="002F53D4" w14:textId="231454F3" w:rsidR="00BA3731" w:rsidRPr="00B179BF" w:rsidRDefault="00F405A3" w:rsidP="00C519DD">
            <w:pPr>
              <w:pStyle w:val="TableBody"/>
            </w:pPr>
            <w:r w:rsidRPr="00B179BF">
              <w:t>Oil and gas producer</w:t>
            </w:r>
            <w:r w:rsidR="00765F7A" w:rsidRPr="00B179BF">
              <w:t>s</w:t>
            </w:r>
          </w:p>
        </w:tc>
        <w:tc>
          <w:tcPr>
            <w:tcW w:w="2421" w:type="pct"/>
          </w:tcPr>
          <w:p w14:paraId="32AF9634" w14:textId="604E1DF9" w:rsidR="00BA3731" w:rsidRPr="00B179BF" w:rsidRDefault="00C17AAF" w:rsidP="00C519DD">
            <w:pPr>
              <w:pStyle w:val="TableBody"/>
            </w:pPr>
            <w:r>
              <w:t>Woodside</w:t>
            </w:r>
          </w:p>
        </w:tc>
      </w:tr>
      <w:tr w:rsidR="00B645EF" w:rsidRPr="0099694D" w14:paraId="383499B3" w14:textId="77777777" w:rsidTr="00EE0276">
        <w:trPr>
          <w:cnfStyle w:val="000000100000" w:firstRow="0" w:lastRow="0" w:firstColumn="0" w:lastColumn="0" w:oddVBand="0" w:evenVBand="0" w:oddHBand="1" w:evenHBand="0" w:firstRowFirstColumn="0" w:firstRowLastColumn="0" w:lastRowFirstColumn="0" w:lastRowLastColumn="0"/>
        </w:trPr>
        <w:tc>
          <w:tcPr>
            <w:tcW w:w="2579" w:type="pct"/>
          </w:tcPr>
          <w:p w14:paraId="6898D237" w14:textId="3DFF7991" w:rsidR="00B645EF" w:rsidRPr="00BA3731" w:rsidRDefault="00B645EF" w:rsidP="00C519DD">
            <w:pPr>
              <w:pStyle w:val="TableBody"/>
            </w:pPr>
            <w:r w:rsidRPr="00B645EF">
              <w:t>Demolition, waste handling</w:t>
            </w:r>
            <w:r w:rsidR="00DF6D11">
              <w:t>, storage</w:t>
            </w:r>
            <w:r w:rsidRPr="00B645EF">
              <w:t xml:space="preserve"> and disposal</w:t>
            </w:r>
          </w:p>
        </w:tc>
        <w:tc>
          <w:tcPr>
            <w:tcW w:w="2421" w:type="pct"/>
          </w:tcPr>
          <w:p w14:paraId="5D9A526E" w14:textId="77777777" w:rsidR="00A156DF" w:rsidRPr="00A156DF" w:rsidRDefault="00A156DF" w:rsidP="00C519DD">
            <w:pPr>
              <w:pStyle w:val="TableBody"/>
            </w:pPr>
            <w:r w:rsidRPr="00A156DF">
              <w:t>Tellus</w:t>
            </w:r>
          </w:p>
          <w:p w14:paraId="04593336" w14:textId="77777777" w:rsidR="00A156DF" w:rsidRPr="00A156DF" w:rsidRDefault="00A156DF" w:rsidP="00C519DD">
            <w:pPr>
              <w:pStyle w:val="TableBody"/>
            </w:pPr>
            <w:r w:rsidRPr="00A156DF">
              <w:t>Contract Resources</w:t>
            </w:r>
          </w:p>
          <w:p w14:paraId="6D0E4BA6" w14:textId="77777777" w:rsidR="00A156DF" w:rsidRPr="00A156DF" w:rsidRDefault="00A156DF" w:rsidP="00C519DD">
            <w:pPr>
              <w:pStyle w:val="TableBody"/>
            </w:pPr>
            <w:r w:rsidRPr="00A156DF">
              <w:t>Cleanaway</w:t>
            </w:r>
          </w:p>
          <w:p w14:paraId="5878FF83" w14:textId="77777777" w:rsidR="00A156DF" w:rsidRPr="00A156DF" w:rsidRDefault="00A156DF" w:rsidP="00C519DD">
            <w:pPr>
              <w:pStyle w:val="TableBody"/>
            </w:pPr>
            <w:r w:rsidRPr="00A156DF">
              <w:t>Liberty Industrial</w:t>
            </w:r>
          </w:p>
          <w:p w14:paraId="34EF271F" w14:textId="77777777" w:rsidR="00A156DF" w:rsidRPr="00A156DF" w:rsidRDefault="00A156DF" w:rsidP="00C519DD">
            <w:pPr>
              <w:pStyle w:val="TableBody"/>
            </w:pPr>
            <w:r w:rsidRPr="00A156DF">
              <w:t xml:space="preserve">CD Dodd </w:t>
            </w:r>
          </w:p>
          <w:p w14:paraId="49C57C0B" w14:textId="55BCA4A1" w:rsidR="00B645EF" w:rsidRPr="0099694D" w:rsidRDefault="00A156DF" w:rsidP="00C519DD">
            <w:pPr>
              <w:pStyle w:val="TableBody"/>
            </w:pPr>
            <w:r w:rsidRPr="00A156DF">
              <w:t>McMahon Services</w:t>
            </w:r>
          </w:p>
        </w:tc>
      </w:tr>
      <w:tr w:rsidR="009B16A3" w:rsidRPr="0099694D" w14:paraId="3DDCB191" w14:textId="77777777" w:rsidTr="00EE0276">
        <w:trPr>
          <w:cnfStyle w:val="000000010000" w:firstRow="0" w:lastRow="0" w:firstColumn="0" w:lastColumn="0" w:oddVBand="0" w:evenVBand="0" w:oddHBand="0" w:evenHBand="1" w:firstRowFirstColumn="0" w:firstRowLastColumn="0" w:lastRowFirstColumn="0" w:lastRowLastColumn="0"/>
        </w:trPr>
        <w:tc>
          <w:tcPr>
            <w:tcW w:w="2579" w:type="pct"/>
          </w:tcPr>
          <w:p w14:paraId="477BF6A6" w14:textId="53EC8D88" w:rsidR="009B16A3" w:rsidRPr="00A156DF" w:rsidRDefault="009B16A3" w:rsidP="00C519DD">
            <w:pPr>
              <w:pStyle w:val="TableBody"/>
            </w:pPr>
            <w:r w:rsidRPr="009B16A3">
              <w:t>Smelters</w:t>
            </w:r>
          </w:p>
        </w:tc>
        <w:tc>
          <w:tcPr>
            <w:tcW w:w="2421" w:type="pct"/>
          </w:tcPr>
          <w:p w14:paraId="34FE85B4" w14:textId="77777777" w:rsidR="00A156DF" w:rsidRPr="00A156DF" w:rsidRDefault="00A156DF" w:rsidP="00C519DD">
            <w:pPr>
              <w:pStyle w:val="TableBody"/>
            </w:pPr>
            <w:proofErr w:type="spellStart"/>
            <w:r w:rsidRPr="00A156DF">
              <w:t>Infrabuild</w:t>
            </w:r>
            <w:proofErr w:type="spellEnd"/>
          </w:p>
          <w:p w14:paraId="79B207A8" w14:textId="376EEBF7" w:rsidR="009B16A3" w:rsidRPr="0099694D" w:rsidRDefault="00A156DF" w:rsidP="00C519DD">
            <w:pPr>
              <w:pStyle w:val="TableBody"/>
            </w:pPr>
            <w:proofErr w:type="spellStart"/>
            <w:r w:rsidRPr="00A156DF">
              <w:t>GreenSteel</w:t>
            </w:r>
            <w:proofErr w:type="spellEnd"/>
            <w:r w:rsidRPr="00A156DF">
              <w:t xml:space="preserve"> WA</w:t>
            </w:r>
          </w:p>
        </w:tc>
      </w:tr>
      <w:tr w:rsidR="00F405A3" w:rsidRPr="0099694D" w14:paraId="2F6C1968" w14:textId="77777777" w:rsidTr="001E3A95">
        <w:trPr>
          <w:cnfStyle w:val="000000100000" w:firstRow="0" w:lastRow="0" w:firstColumn="0" w:lastColumn="0" w:oddVBand="0" w:evenVBand="0" w:oddHBand="1" w:evenHBand="0" w:firstRowFirstColumn="0" w:firstRowLastColumn="0" w:lastRowFirstColumn="0" w:lastRowLastColumn="0"/>
          <w:trHeight w:val="482"/>
        </w:trPr>
        <w:tc>
          <w:tcPr>
            <w:tcW w:w="2579" w:type="pct"/>
          </w:tcPr>
          <w:p w14:paraId="28C68B72" w14:textId="77777777" w:rsidR="00F405A3" w:rsidRPr="0099694D" w:rsidRDefault="00F405A3" w:rsidP="00C519DD">
            <w:pPr>
              <w:pStyle w:val="TableBody"/>
            </w:pPr>
            <w:r w:rsidRPr="0099694D">
              <w:t>Independent experts</w:t>
            </w:r>
          </w:p>
        </w:tc>
        <w:tc>
          <w:tcPr>
            <w:tcW w:w="2421" w:type="pct"/>
          </w:tcPr>
          <w:p w14:paraId="63E0500E" w14:textId="4F5EE5FA" w:rsidR="00F405A3" w:rsidRPr="0099694D" w:rsidRDefault="001E3A95" w:rsidP="00C519DD">
            <w:pPr>
              <w:pStyle w:val="TableBody"/>
            </w:pPr>
            <w:r>
              <w:t>Two independent experts</w:t>
            </w:r>
          </w:p>
        </w:tc>
      </w:tr>
    </w:tbl>
    <w:p w14:paraId="7D6C2811" w14:textId="22CD52D6" w:rsidR="00FA04BF" w:rsidRPr="0099694D" w:rsidRDefault="00FA04BF" w:rsidP="00C519DD"/>
    <w:p w14:paraId="31C466B1" w14:textId="74278271" w:rsidR="00911139" w:rsidRPr="0099694D" w:rsidRDefault="000B5116" w:rsidP="00C519DD">
      <w:pPr>
        <w:pStyle w:val="Heading1No"/>
        <w:outlineLvl w:val="1"/>
      </w:pPr>
      <w:bookmarkStart w:id="30" w:name="_Toc222824189"/>
      <w:r w:rsidRPr="0099694D">
        <w:t>Project</w:t>
      </w:r>
      <w:r w:rsidR="00330C15" w:rsidRPr="0099694D">
        <w:t xml:space="preserve"> </w:t>
      </w:r>
      <w:r w:rsidR="002460AD" w:rsidRPr="0099694D">
        <w:t>f</w:t>
      </w:r>
      <w:r w:rsidR="00330C15" w:rsidRPr="0099694D">
        <w:t>indings</w:t>
      </w:r>
      <w:bookmarkEnd w:id="30"/>
    </w:p>
    <w:p w14:paraId="4A87CD27" w14:textId="77777777" w:rsidR="00E91FC4" w:rsidRPr="00EB5619" w:rsidRDefault="00E91FC4" w:rsidP="00C519DD">
      <w:pPr>
        <w:pStyle w:val="Heading2No"/>
        <w:outlineLvl w:val="2"/>
      </w:pPr>
      <w:bookmarkStart w:id="31" w:name="_Ref205191831"/>
      <w:bookmarkStart w:id="32" w:name="_Toc222824190"/>
      <w:bookmarkStart w:id="33" w:name="_Ref175824184"/>
      <w:bookmarkStart w:id="34" w:name="_Ref175824188"/>
      <w:bookmarkStart w:id="35" w:name="_Ref175824193"/>
      <w:bookmarkStart w:id="36" w:name="_Ref175824198"/>
      <w:r w:rsidRPr="00EB5619">
        <w:t>Levels of contamination</w:t>
      </w:r>
      <w:bookmarkEnd w:id="31"/>
      <w:bookmarkEnd w:id="32"/>
    </w:p>
    <w:tbl>
      <w:tblPr>
        <w:tblStyle w:val="TableGrid"/>
        <w:tblW w:w="0" w:type="auto"/>
        <w:tblBorders>
          <w:top w:val="single" w:sz="12" w:space="0" w:color="0093D0"/>
          <w:left w:val="single" w:sz="12" w:space="0" w:color="0093D0"/>
          <w:bottom w:val="single" w:sz="12" w:space="0" w:color="0093D0"/>
          <w:right w:val="single" w:sz="12" w:space="0" w:color="0093D0"/>
          <w:insideH w:val="single" w:sz="12" w:space="0" w:color="0093D0"/>
          <w:insideV w:val="single" w:sz="12" w:space="0" w:color="0093D0"/>
        </w:tblBorders>
        <w:shd w:val="clear" w:color="auto" w:fill="DEF4E8" w:themeFill="accent3" w:themeFillTint="33"/>
        <w:tblLook w:val="04A0" w:firstRow="1" w:lastRow="0" w:firstColumn="1" w:lastColumn="0" w:noHBand="0" w:noVBand="1"/>
      </w:tblPr>
      <w:tblGrid>
        <w:gridCol w:w="8774"/>
      </w:tblGrid>
      <w:tr w:rsidR="00E91FC4" w:rsidRPr="0099694D" w14:paraId="44963271" w14:textId="77777777">
        <w:tc>
          <w:tcPr>
            <w:tcW w:w="8774" w:type="dxa"/>
            <w:shd w:val="clear" w:color="auto" w:fill="DEF4E8" w:themeFill="accent3" w:themeFillTint="33"/>
          </w:tcPr>
          <w:p w14:paraId="56D62E4E" w14:textId="77777777" w:rsidR="00E91FC4" w:rsidRPr="002E707F" w:rsidRDefault="00E91FC4" w:rsidP="00C519DD">
            <w:pPr>
              <w:pStyle w:val="CalloutBoxHeadingTextBox"/>
              <w:rPr>
                <w:b w:val="0"/>
                <w:bCs w:val="0"/>
                <w:color w:val="auto"/>
                <w:szCs w:val="22"/>
              </w:rPr>
            </w:pPr>
            <w:r w:rsidRPr="0099694D">
              <w:t>Key points</w:t>
            </w:r>
          </w:p>
          <w:p w14:paraId="71BB37B5" w14:textId="56061FA6" w:rsidR="00E91FC4" w:rsidRPr="0099694D" w:rsidRDefault="00E91FC4" w:rsidP="00C519DD">
            <w:pPr>
              <w:pStyle w:val="Call-outBoxListBulletTextBox"/>
            </w:pPr>
            <w:r w:rsidRPr="0099694D">
              <w:t xml:space="preserve">Mercury concentrations </w:t>
            </w:r>
            <w:r w:rsidR="00D5175E" w:rsidRPr="002E707F">
              <w:t xml:space="preserve">in oil and gas reserves </w:t>
            </w:r>
            <w:r w:rsidRPr="0099694D">
              <w:t>vary globally but peak in regions of high volcanic activity.</w:t>
            </w:r>
          </w:p>
          <w:p w14:paraId="3654FEA2" w14:textId="64B3FC82" w:rsidR="00E91FC4" w:rsidRPr="0099694D" w:rsidRDefault="00E91FC4" w:rsidP="00C519DD">
            <w:pPr>
              <w:pStyle w:val="Call-outBoxListBulletTextBox"/>
            </w:pPr>
            <w:r w:rsidRPr="0099694D">
              <w:t xml:space="preserve">Oil and gas reserves in Southeast Asia and the </w:t>
            </w:r>
            <w:r w:rsidR="003A2DAA" w:rsidRPr="0099694D">
              <w:t>northwest</w:t>
            </w:r>
            <w:r w:rsidRPr="0099694D">
              <w:t xml:space="preserve"> of Australia have some of the highest mercury concentrations globally.</w:t>
            </w:r>
          </w:p>
          <w:p w14:paraId="75B96BA2" w14:textId="4A603E24" w:rsidR="00E91FC4" w:rsidRPr="008B4AFF" w:rsidRDefault="00E91FC4" w:rsidP="00C519DD">
            <w:pPr>
              <w:pStyle w:val="Call-outBoxListBulletTextBox"/>
            </w:pPr>
            <w:r w:rsidRPr="008B4AFF">
              <w:t xml:space="preserve">Surface mercury concentrations </w:t>
            </w:r>
            <w:r w:rsidR="002A244F" w:rsidRPr="002E707F">
              <w:t xml:space="preserve">on the internal surface of </w:t>
            </w:r>
            <w:r w:rsidR="00E810ED" w:rsidRPr="002E707F">
              <w:t xml:space="preserve">pipelines </w:t>
            </w:r>
            <w:r w:rsidR="0079054B" w:rsidRPr="008B4AFF">
              <w:t xml:space="preserve">of </w:t>
            </w:r>
            <w:r w:rsidRPr="008B4AFF">
              <w:t>up to 1</w:t>
            </w:r>
            <w:r w:rsidR="0099694D" w:rsidRPr="008B4AFF">
              <w:t>0 m</w:t>
            </w:r>
            <w:r w:rsidRPr="008B4AFF">
              <w:t>g/m</w:t>
            </w:r>
            <w:r w:rsidRPr="004651EB">
              <w:rPr>
                <w:vertAlign w:val="superscript"/>
              </w:rPr>
              <w:t>2</w:t>
            </w:r>
            <w:r w:rsidRPr="008B4AFF">
              <w:t xml:space="preserve"> have been reported in the literature.</w:t>
            </w:r>
          </w:p>
          <w:p w14:paraId="266D27A2" w14:textId="40AB87B7" w:rsidR="00E91FC4" w:rsidRPr="0099694D" w:rsidRDefault="00050637" w:rsidP="00C519DD">
            <w:pPr>
              <w:pStyle w:val="Call-outBoxListBulletTextBox"/>
            </w:pPr>
            <w:r w:rsidRPr="001E3A95">
              <w:t xml:space="preserve">Industry advises that the </w:t>
            </w:r>
            <w:r w:rsidR="00E91FC4" w:rsidRPr="001E3A95">
              <w:t xml:space="preserve">total mercury in Australian oil and gas pipelines </w:t>
            </w:r>
            <w:r w:rsidRPr="001E3A95">
              <w:t xml:space="preserve">cannot be estimated </w:t>
            </w:r>
            <w:r w:rsidR="0075376D" w:rsidRPr="001E3A95">
              <w:t>based on current data</w:t>
            </w:r>
            <w:r w:rsidR="00E91FC4" w:rsidRPr="001E3A95">
              <w:t>.</w:t>
            </w:r>
            <w:r w:rsidR="00E91FC4" w:rsidRPr="0099694D">
              <w:t xml:space="preserve"> </w:t>
            </w:r>
          </w:p>
        </w:tc>
      </w:tr>
    </w:tbl>
    <w:p w14:paraId="5119E28E" w14:textId="772FD706" w:rsidR="00E91FC4" w:rsidRPr="0099694D" w:rsidRDefault="00E91FC4" w:rsidP="00C519DD">
      <w:pPr>
        <w:spacing w:before="240"/>
      </w:pPr>
      <w:r w:rsidRPr="0099694D">
        <w:t xml:space="preserve">Mercury </w:t>
      </w:r>
      <w:r w:rsidRPr="001E3A95">
        <w:t xml:space="preserve">concentrations </w:t>
      </w:r>
      <w:r w:rsidR="0075376D" w:rsidRPr="001E3A95">
        <w:t xml:space="preserve">in oil and gas reserves </w:t>
      </w:r>
      <w:r w:rsidRPr="001E3A95">
        <w:t>vary</w:t>
      </w:r>
      <w:r w:rsidRPr="0099694D">
        <w:t xml:space="preserve"> globally, </w:t>
      </w:r>
      <w:r w:rsidR="0079054B">
        <w:t>but</w:t>
      </w:r>
      <w:r w:rsidR="0079054B" w:rsidRPr="0099694D">
        <w:t xml:space="preserve"> </w:t>
      </w:r>
      <w:r w:rsidRPr="0099694D">
        <w:t>the highest concentrations</w:t>
      </w:r>
      <w:r w:rsidR="0079054B">
        <w:t xml:space="preserve"> are</w:t>
      </w:r>
      <w:r w:rsidRPr="0099694D">
        <w:t xml:space="preserve"> typically reported in regions of high volcanic activity.</w:t>
      </w:r>
      <w:r w:rsidRPr="0099694D">
        <w:rPr>
          <w:rStyle w:val="FootnoteReference"/>
        </w:rPr>
        <w:footnoteReference w:id="19"/>
      </w:r>
      <w:r w:rsidRPr="0099694D">
        <w:t xml:space="preserve"> Mercury</w:t>
      </w:r>
      <w:r w:rsidR="00EE75CE">
        <w:t>’</w:t>
      </w:r>
      <w:r w:rsidRPr="0099694D">
        <w:t>s affinity to organic matter, primarily due to the formation of stable bonds with certain functional groups found in organic compounds (e.g. sulphur), results in its presence in numerous hydrocarbon fields worldwide (</w:t>
      </w:r>
      <w:r w:rsidR="00BF3771" w:rsidRPr="0099694D">
        <w:fldChar w:fldCharType="begin"/>
      </w:r>
      <w:r w:rsidR="00BF3771" w:rsidRPr="0099694D">
        <w:instrText xml:space="preserve"> REF _Ref180839743 \h  \* MERGEFORMAT </w:instrText>
      </w:r>
      <w:r w:rsidR="00BF3771" w:rsidRPr="0099694D">
        <w:fldChar w:fldCharType="separate"/>
      </w:r>
      <w:r w:rsidR="00204BB5" w:rsidRPr="0099694D">
        <w:t xml:space="preserve">Figure </w:t>
      </w:r>
      <w:r w:rsidR="00204BB5">
        <w:t>2</w:t>
      </w:r>
      <w:r w:rsidR="00BF3771" w:rsidRPr="0099694D">
        <w:fldChar w:fldCharType="end"/>
      </w:r>
      <w:r w:rsidRPr="0099694D">
        <w:t>). Concentrations of mercury have been found up to 2</w:t>
      </w:r>
      <w:r w:rsidR="0099694D" w:rsidRPr="0099694D">
        <w:t>0</w:t>
      </w:r>
      <w:r w:rsidR="0099694D">
        <w:t> </w:t>
      </w:r>
      <w:r w:rsidR="0099694D" w:rsidRPr="0099694D">
        <w:t>m</w:t>
      </w:r>
      <w:r w:rsidRPr="0099694D">
        <w:t>g/kg (2</w:t>
      </w:r>
      <w:r w:rsidR="0099694D" w:rsidRPr="0099694D">
        <w:t>0</w:t>
      </w:r>
      <w:r w:rsidR="0099694D">
        <w:t> </w:t>
      </w:r>
      <w:r w:rsidR="0099694D" w:rsidRPr="0099694D">
        <w:t>p</w:t>
      </w:r>
      <w:r w:rsidRPr="0099694D">
        <w:t>pm) in crude oil and between 0.05 and 5,000</w:t>
      </w:r>
      <w:r w:rsidR="0099694D">
        <w:t> </w:t>
      </w:r>
      <w:proofErr w:type="spellStart"/>
      <w:r w:rsidRPr="0099694D">
        <w:t>μg</w:t>
      </w:r>
      <w:proofErr w:type="spellEnd"/>
      <w:r w:rsidRPr="0099694D">
        <w:t>/m</w:t>
      </w:r>
      <w:r w:rsidRPr="0099694D">
        <w:rPr>
          <w:vertAlign w:val="superscript"/>
        </w:rPr>
        <w:t>3</w:t>
      </w:r>
      <w:r w:rsidRPr="0099694D">
        <w:t xml:space="preserve"> in natural gas.</w:t>
      </w:r>
      <w:r w:rsidRPr="0099694D">
        <w:rPr>
          <w:rStyle w:val="FootnoteReference"/>
        </w:rPr>
        <w:footnoteReference w:id="20"/>
      </w:r>
      <w:r w:rsidRPr="0099694D">
        <w:t xml:space="preserve"> In comparison, studies show average Australian black coal mercury content of 0.04</w:t>
      </w:r>
      <w:r w:rsidR="00AF0B81">
        <w:t>–</w:t>
      </w:r>
      <w:r w:rsidRPr="0099694D">
        <w:t>0.0</w:t>
      </w:r>
      <w:r w:rsidR="0099694D" w:rsidRPr="0099694D">
        <w:t>5</w:t>
      </w:r>
      <w:r w:rsidR="0099694D">
        <w:t> </w:t>
      </w:r>
      <w:r w:rsidR="0099694D" w:rsidRPr="0099694D">
        <w:t>m</w:t>
      </w:r>
      <w:r w:rsidRPr="0099694D">
        <w:t>g/kg (0.04–0.0</w:t>
      </w:r>
      <w:r w:rsidR="0099694D" w:rsidRPr="0099694D">
        <w:t>5</w:t>
      </w:r>
      <w:r w:rsidR="0099694D">
        <w:t> </w:t>
      </w:r>
      <w:r w:rsidR="0099694D" w:rsidRPr="0099694D">
        <w:t>p</w:t>
      </w:r>
      <w:r w:rsidRPr="0099694D">
        <w:t>pm</w:t>
      </w:r>
      <w:r w:rsidR="0079054B">
        <w:t xml:space="preserve">; </w:t>
      </w:r>
      <w:r w:rsidRPr="0099694D">
        <w:t>range of 0.01–0.1</w:t>
      </w:r>
      <w:r w:rsidR="0099694D" w:rsidRPr="0099694D">
        <w:t>3</w:t>
      </w:r>
      <w:r w:rsidR="0099694D">
        <w:t> </w:t>
      </w:r>
      <w:r w:rsidR="0099694D" w:rsidRPr="0099694D">
        <w:t>m</w:t>
      </w:r>
      <w:r w:rsidRPr="0099694D">
        <w:t>g/kg), with a default global average of 0.1</w:t>
      </w:r>
      <w:r w:rsidR="0099694D" w:rsidRPr="0099694D">
        <w:t>5</w:t>
      </w:r>
      <w:r w:rsidR="0099694D">
        <w:t> </w:t>
      </w:r>
      <w:r w:rsidR="0099694D" w:rsidRPr="0099694D">
        <w:t>m</w:t>
      </w:r>
      <w:r w:rsidRPr="0099694D">
        <w:t>g/kg (0.1</w:t>
      </w:r>
      <w:r w:rsidR="0099694D" w:rsidRPr="0099694D">
        <w:t>5</w:t>
      </w:r>
      <w:r w:rsidR="0099694D">
        <w:t> </w:t>
      </w:r>
      <w:r w:rsidR="0099694D" w:rsidRPr="0099694D">
        <w:t>p</w:t>
      </w:r>
      <w:r w:rsidRPr="0099694D">
        <w:t>pm).</w:t>
      </w:r>
      <w:r w:rsidRPr="0099694D">
        <w:rPr>
          <w:rStyle w:val="FootnoteReference"/>
        </w:rPr>
        <w:footnoteReference w:id="21"/>
      </w:r>
    </w:p>
    <w:p w14:paraId="691542B1" w14:textId="507BFEC2" w:rsidR="00E91FC4" w:rsidRPr="0099694D" w:rsidRDefault="00F70686" w:rsidP="00C519DD">
      <w:r w:rsidRPr="001E3A95">
        <w:t xml:space="preserve">Several forms of mercury have been identified in gas condensate. They include primarily elemental mercury, inorganic mercury compounds and organic mercury compounds, predominantly mercury thiols. Each of those forms exhibits distinct chemical and physical </w:t>
      </w:r>
      <w:r w:rsidR="00E91FC4" w:rsidRPr="001E3A95">
        <w:t>properties.</w:t>
      </w:r>
      <w:r w:rsidR="00E91FC4" w:rsidRPr="001E3A95">
        <w:rPr>
          <w:rStyle w:val="FootnoteReference"/>
        </w:rPr>
        <w:footnoteReference w:id="22"/>
      </w:r>
    </w:p>
    <w:p w14:paraId="6FAC69B9" w14:textId="437954F8" w:rsidR="00E91FC4" w:rsidRPr="0099694D" w:rsidRDefault="00E91FC4" w:rsidP="00C519DD">
      <w:pPr>
        <w:pStyle w:val="Caption"/>
      </w:pPr>
      <w:bookmarkStart w:id="37" w:name="_Ref180839743"/>
      <w:bookmarkStart w:id="38" w:name="_Toc216272226"/>
      <w:r w:rsidRPr="0099694D">
        <w:lastRenderedPageBreak/>
        <w:t xml:space="preserve">Figure </w:t>
      </w:r>
      <w:r w:rsidR="00F7073A">
        <w:fldChar w:fldCharType="begin"/>
      </w:r>
      <w:r w:rsidR="00F7073A">
        <w:instrText xml:space="preserve"> SEQ Figure \* ARABIC </w:instrText>
      </w:r>
      <w:r w:rsidR="00F7073A">
        <w:fldChar w:fldCharType="separate"/>
      </w:r>
      <w:r w:rsidR="00204BB5">
        <w:rPr>
          <w:noProof/>
        </w:rPr>
        <w:t>2</w:t>
      </w:r>
      <w:r w:rsidR="00F7073A">
        <w:fldChar w:fldCharType="end"/>
      </w:r>
      <w:bookmarkEnd w:id="37"/>
      <w:r w:rsidRPr="0099694D">
        <w:t xml:space="preserve"> </w:t>
      </w:r>
      <w:proofErr w:type="spellStart"/>
      <w:r w:rsidRPr="0099694D">
        <w:t>Mercuriferous</w:t>
      </w:r>
      <w:proofErr w:type="spellEnd"/>
      <w:r w:rsidRPr="0099694D">
        <w:t xml:space="preserve"> belts and hotspots map</w:t>
      </w:r>
      <w:bookmarkEnd w:id="38"/>
    </w:p>
    <w:p w14:paraId="4460CDDA" w14:textId="77777777" w:rsidR="00E91FC4" w:rsidRPr="0099694D" w:rsidRDefault="00E91FC4" w:rsidP="00C519DD">
      <w:pPr>
        <w:keepNext/>
      </w:pPr>
      <w:r w:rsidRPr="0099694D">
        <w:rPr>
          <w:noProof/>
        </w:rPr>
        <w:drawing>
          <wp:inline distT="0" distB="0" distL="0" distR="0" wp14:anchorId="40C251DD" wp14:editId="79CB53AA">
            <wp:extent cx="5713397" cy="3063312"/>
            <wp:effectExtent l="12700" t="12700" r="14605" b="10160"/>
            <wp:docPr id="1193761521" name="Picture 1" descr="A map of the world highlighting the mercuriferous belts and hotspots. The hotspots are found in Southern South America, Coast of west Africa, North Africa, Northern Europe, South east Asia and North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971566" name="Picture 1" descr="A map of the world highlighting the mercuriferous belts and hotspots. The hotspots are found in Southern South America, Coast of west Africa, North Africa, Northern Europe, South east Asia and Northern Australia"/>
                    <pic:cNvPicPr/>
                  </pic:nvPicPr>
                  <pic:blipFill>
                    <a:blip r:embed="rId19"/>
                    <a:stretch>
                      <a:fillRect/>
                    </a:stretch>
                  </pic:blipFill>
                  <pic:spPr>
                    <a:xfrm>
                      <a:off x="0" y="0"/>
                      <a:ext cx="5842036" cy="3132283"/>
                    </a:xfrm>
                    <a:prstGeom prst="rect">
                      <a:avLst/>
                    </a:prstGeom>
                    <a:ln>
                      <a:solidFill>
                        <a:schemeClr val="bg1">
                          <a:lumMod val="85000"/>
                        </a:schemeClr>
                      </a:solidFill>
                    </a:ln>
                  </pic:spPr>
                </pic:pic>
              </a:graphicData>
            </a:graphic>
          </wp:inline>
        </w:drawing>
      </w:r>
    </w:p>
    <w:p w14:paraId="5FA36F49" w14:textId="395017FA" w:rsidR="003A0516" w:rsidRPr="000F46C3" w:rsidRDefault="000F46C3" w:rsidP="00C519DD">
      <w:pPr>
        <w:pStyle w:val="MJSource"/>
        <w:rPr>
          <w:i w:val="0"/>
          <w:iCs w:val="0"/>
        </w:rPr>
      </w:pPr>
      <w:r w:rsidRPr="000F46C3">
        <w:rPr>
          <w:i w:val="0"/>
          <w:iCs w:val="0"/>
        </w:rPr>
        <w:t xml:space="preserve">Adapted from A Chalkidis, </w:t>
      </w:r>
      <w:r w:rsidRPr="000F46C3">
        <w:t>Mercury in natural gas streams: a review of materials and processes for abatement and remediation</w:t>
      </w:r>
      <w:r w:rsidRPr="000F46C3">
        <w:rPr>
          <w:i w:val="0"/>
          <w:iCs w:val="0"/>
        </w:rPr>
        <w:t>, Centre for Advanced Materials &amp; Industrial Chemistry, School of Science, RMIT University, Melbourne, 2020.</w:t>
      </w:r>
    </w:p>
    <w:p w14:paraId="100535CC" w14:textId="68D8C724" w:rsidR="003A0516" w:rsidRDefault="00E91FC4" w:rsidP="00C519DD">
      <w:pPr>
        <w:spacing w:before="240"/>
      </w:pPr>
      <w:r w:rsidRPr="0099694D">
        <w:t xml:space="preserve">Over the operational life of an oil or gas system, different forms of mercury interact uniquely with the infrastructure used to transport and process production fluids. Subsea oil and gas infrastructure includes components such as subsea </w:t>
      </w:r>
      <w:r w:rsidR="0079054B">
        <w:t>‘</w:t>
      </w:r>
      <w:r w:rsidRPr="0099694D">
        <w:t>Christmas trees</w:t>
      </w:r>
      <w:r w:rsidR="0079054B">
        <w:t>’</w:t>
      </w:r>
      <w:r w:rsidRPr="0099694D">
        <w:t xml:space="preserve"> (which act as a pressure-containing barrier between the well and the surrounding environment),</w:t>
      </w:r>
      <w:r w:rsidR="0079054B">
        <w:rPr>
          <w:rStyle w:val="FootnoteReference"/>
        </w:rPr>
        <w:footnoteReference w:id="23"/>
      </w:r>
      <w:r w:rsidRPr="0099694D">
        <w:t xml:space="preserve"> wellhead jumpers and spools, flexible and rigid risers and pipelines. In pipelines, particularly gas-export pipelines, elemental mercury can adsorb to surfaces, bind to corrosion products </w:t>
      </w:r>
      <w:r w:rsidR="0079054B">
        <w:t>such as</w:t>
      </w:r>
      <w:r w:rsidR="0079054B" w:rsidRPr="0099694D">
        <w:t xml:space="preserve"> </w:t>
      </w:r>
      <w:r w:rsidRPr="0099694D">
        <w:t>iron sulphides and form sulphide species such as metacinnabar, resulting in a scale on the internal walls of the pipelines.</w:t>
      </w:r>
      <w:r w:rsidRPr="0099694D">
        <w:rPr>
          <w:rStyle w:val="FootnoteReference"/>
        </w:rPr>
        <w:footnoteReference w:id="24"/>
      </w:r>
      <w:r w:rsidRPr="0099694D">
        <w:t xml:space="preserve"> </w:t>
      </w:r>
      <w:r w:rsidR="0079054B">
        <w:t>‘</w:t>
      </w:r>
      <w:r w:rsidR="00816C1C" w:rsidRPr="0099694D">
        <w:t>Scale</w:t>
      </w:r>
      <w:r w:rsidR="0079054B">
        <w:t>’</w:t>
      </w:r>
      <w:r w:rsidR="00816C1C" w:rsidRPr="0099694D">
        <w:t xml:space="preserve"> is a term used to describe solid deposits that grow over time through pipelines, valves, pumps etc. </w:t>
      </w:r>
      <w:r w:rsidRPr="0099694D">
        <w:t>The measured concentration of dissolved Hg</w:t>
      </w:r>
      <w:r w:rsidRPr="0099694D">
        <w:rPr>
          <w:vertAlign w:val="superscript"/>
        </w:rPr>
        <w:t>0</w:t>
      </w:r>
      <w:r w:rsidR="0079054B">
        <w:t xml:space="preserve"> (elemental mercury)</w:t>
      </w:r>
      <w:r w:rsidRPr="0099694D">
        <w:t xml:space="preserve"> typically decreases with distance from the wellhead as a result of adsorption, reaction with iron, conversion to other forms and loss of the suspended fraction.</w:t>
      </w:r>
      <w:r w:rsidRPr="0099694D">
        <w:rPr>
          <w:rStyle w:val="FootnoteReference"/>
        </w:rPr>
        <w:footnoteReference w:id="25"/>
      </w:r>
      <w:r w:rsidRPr="0099694D">
        <w:t xml:space="preserve"> This interaction is commonly seen in gas production and is referred to as the </w:t>
      </w:r>
      <w:r w:rsidR="00EE75CE">
        <w:t>‘</w:t>
      </w:r>
      <w:r w:rsidRPr="0099694D">
        <w:t>mercury lag effect</w:t>
      </w:r>
      <w:r w:rsidR="00EE75CE">
        <w:t>’</w:t>
      </w:r>
      <w:r w:rsidRPr="0099694D">
        <w:t>, in which mercury that is in gas entering a newly constructed pipeline is not measured at the receiving end for some period of time. An example of this was reported in</w:t>
      </w:r>
      <w:r w:rsidR="00AF0ED4" w:rsidRPr="0099694D">
        <w:t xml:space="preserve"> </w:t>
      </w:r>
      <w:r w:rsidR="007B1F32">
        <w:t>20</w:t>
      </w:r>
      <w:r w:rsidR="00FB3D66">
        <w:t>1</w:t>
      </w:r>
      <w:r w:rsidR="007B1F32">
        <w:t xml:space="preserve">0 by </w:t>
      </w:r>
      <w:r w:rsidR="00AF0ED4" w:rsidRPr="0099694D">
        <w:t>Wilhelm</w:t>
      </w:r>
      <w:r w:rsidR="00046DC4" w:rsidRPr="0099694D">
        <w:t xml:space="preserve"> and Nelson</w:t>
      </w:r>
      <w:r w:rsidR="00046DC4" w:rsidRPr="0099694D">
        <w:rPr>
          <w:rStyle w:val="FootnoteReference"/>
        </w:rPr>
        <w:footnoteReference w:id="26"/>
      </w:r>
      <w:r w:rsidR="00046DC4" w:rsidRPr="0099694D">
        <w:t xml:space="preserve"> at</w:t>
      </w:r>
      <w:r w:rsidRPr="0099694D">
        <w:t xml:space="preserve"> a gas plant located approximately 20</w:t>
      </w:r>
      <w:r w:rsidR="0099694D" w:rsidRPr="0099694D">
        <w:t>0</w:t>
      </w:r>
      <w:r w:rsidR="0099694D">
        <w:t> </w:t>
      </w:r>
      <w:r w:rsidR="0099694D" w:rsidRPr="0099694D">
        <w:t>k</w:t>
      </w:r>
      <w:r w:rsidRPr="0099694D">
        <w:t>m from offshore producing wells.</w:t>
      </w:r>
      <w:r w:rsidR="00FD708E" w:rsidRPr="0099694D">
        <w:rPr>
          <w:rStyle w:val="FootnoteReference"/>
        </w:rPr>
        <w:footnoteReference w:id="27"/>
      </w:r>
      <w:r w:rsidRPr="0099694D">
        <w:t xml:space="preserve"> Mercury was not detected in any significant amounts (&lt; </w:t>
      </w:r>
      <w:r w:rsidR="00AF0B81" w:rsidRPr="0099694D">
        <w:t>1</w:t>
      </w:r>
      <w:r w:rsidR="00AF0B81">
        <w:t> </w:t>
      </w:r>
      <w:proofErr w:type="spellStart"/>
      <w:r w:rsidR="00AF0B81">
        <w:t>μ</w:t>
      </w:r>
      <w:r w:rsidRPr="0099694D">
        <w:t>g</w:t>
      </w:r>
      <w:proofErr w:type="spellEnd"/>
      <w:r w:rsidRPr="0099694D">
        <w:t>/m</w:t>
      </w:r>
      <w:r w:rsidRPr="0099694D">
        <w:rPr>
          <w:vertAlign w:val="superscript"/>
        </w:rPr>
        <w:t>3</w:t>
      </w:r>
      <w:r w:rsidRPr="0099694D">
        <w:t>) in gas entering the receiving plant over 5</w:t>
      </w:r>
      <w:r w:rsidR="0099694D" w:rsidRPr="0099694D">
        <w:t>0</w:t>
      </w:r>
      <w:r w:rsidR="0099694D">
        <w:t> </w:t>
      </w:r>
      <w:r w:rsidR="0099694D" w:rsidRPr="0099694D">
        <w:t>m</w:t>
      </w:r>
      <w:r w:rsidRPr="0099694D">
        <w:t xml:space="preserve">onths following production, indicating </w:t>
      </w:r>
      <w:r w:rsidR="007B1F32">
        <w:t xml:space="preserve">that </w:t>
      </w:r>
      <w:r w:rsidRPr="0099694D">
        <w:t xml:space="preserve">the minimum capacity of the pipe surface to </w:t>
      </w:r>
      <w:r w:rsidRPr="0099694D">
        <w:lastRenderedPageBreak/>
        <w:t>retain elemental mercury was between 1.</w:t>
      </w:r>
      <w:r w:rsidR="0099694D" w:rsidRPr="0099694D">
        <w:t>5</w:t>
      </w:r>
      <w:r w:rsidR="0099694D">
        <w:t> </w:t>
      </w:r>
      <w:r w:rsidR="0099694D" w:rsidRPr="0099694D">
        <w:t>a</w:t>
      </w:r>
      <w:r w:rsidRPr="0099694D">
        <w:t xml:space="preserve">nd </w:t>
      </w:r>
      <w:r w:rsidR="0099694D" w:rsidRPr="0099694D">
        <w:t>2</w:t>
      </w:r>
      <w:r w:rsidR="0099694D">
        <w:t> </w:t>
      </w:r>
      <w:r w:rsidR="0099694D" w:rsidRPr="0099694D">
        <w:t>g</w:t>
      </w:r>
      <w:r w:rsidRPr="0099694D">
        <w:t>/m</w:t>
      </w:r>
      <w:r w:rsidRPr="0099694D">
        <w:rPr>
          <w:vertAlign w:val="superscript"/>
        </w:rPr>
        <w:t>2</w:t>
      </w:r>
      <w:r w:rsidRPr="0099694D">
        <w:t xml:space="preserve"> (which equates to 1.</w:t>
      </w:r>
      <w:r w:rsidR="0099694D" w:rsidRPr="0099694D">
        <w:t>5</w:t>
      </w:r>
      <w:r w:rsidR="0099694D">
        <w:t>–</w:t>
      </w:r>
      <w:r w:rsidR="0099694D" w:rsidRPr="0099694D">
        <w:t>2</w:t>
      </w:r>
      <w:r w:rsidR="0099694D">
        <w:t> </w:t>
      </w:r>
      <w:r w:rsidR="0099694D" w:rsidRPr="0099694D">
        <w:t>g</w:t>
      </w:r>
      <w:r w:rsidRPr="0099694D">
        <w:t>rams of mercury per met</w:t>
      </w:r>
      <w:r w:rsidR="007B1F32">
        <w:t>r</w:t>
      </w:r>
      <w:r w:rsidRPr="0099694D">
        <w:t>e of a 3</w:t>
      </w:r>
      <w:r w:rsidR="0099694D" w:rsidRPr="0099694D">
        <w:t>0</w:t>
      </w:r>
      <w:r w:rsidR="007B1F32">
        <w:t>-</w:t>
      </w:r>
      <w:r w:rsidR="0099694D" w:rsidRPr="0099694D">
        <w:t>c</w:t>
      </w:r>
      <w:r w:rsidRPr="0099694D">
        <w:t>m diameter pipe)</w:t>
      </w:r>
      <w:r w:rsidR="005E6D7F" w:rsidRPr="0099694D">
        <w:t>.</w:t>
      </w:r>
      <w:r w:rsidRPr="0099694D">
        <w:rPr>
          <w:rStyle w:val="FootnoteReference"/>
        </w:rPr>
        <w:footnoteReference w:id="28"/>
      </w:r>
      <w:r w:rsidRPr="0099694D">
        <w:t xml:space="preserve"> Other studies have reported surface mercury concentrations up to 8</w:t>
      </w:r>
      <w:r w:rsidR="0099694D" w:rsidRPr="0099694D">
        <w:t>0</w:t>
      </w:r>
      <w:r w:rsidR="0099694D">
        <w:t> </w:t>
      </w:r>
      <w:r w:rsidR="0099694D" w:rsidRPr="0099694D">
        <w:t>g</w:t>
      </w:r>
      <w:r w:rsidRPr="0099694D">
        <w:t>/m</w:t>
      </w:r>
      <w:r w:rsidRPr="0099694D">
        <w:rPr>
          <w:vertAlign w:val="superscript"/>
        </w:rPr>
        <w:t>2</w:t>
      </w:r>
      <w:r w:rsidRPr="0099694D">
        <w:t xml:space="preserve"> in tubing and piping used for a natural gas production system,</w:t>
      </w:r>
      <w:r w:rsidRPr="0099694D">
        <w:rPr>
          <w:rStyle w:val="FootnoteReference"/>
        </w:rPr>
        <w:footnoteReference w:id="29"/>
      </w:r>
      <w:r w:rsidRPr="0099694D">
        <w:t xml:space="preserve"> demonstrating the variable capacity of steel piping to be contaminated with mercury.</w:t>
      </w:r>
    </w:p>
    <w:p w14:paraId="05F059A1" w14:textId="018754A5" w:rsidR="00D9134B" w:rsidRPr="001E3A95" w:rsidRDefault="00D9134B" w:rsidP="00C519DD">
      <w:pPr>
        <w:spacing w:before="240"/>
      </w:pPr>
      <w:r w:rsidRPr="001E3A95">
        <w:t xml:space="preserve">The project team investigated whether the mercury levels in one </w:t>
      </w:r>
      <w:proofErr w:type="gramStart"/>
      <w:r w:rsidRPr="001E3A95">
        <w:t>particular pipeline</w:t>
      </w:r>
      <w:proofErr w:type="gramEnd"/>
      <w:r w:rsidRPr="001E3A95">
        <w:t xml:space="preserve"> with available data could be extrapolated to estimate the total quantity of mercury in Australian oil and gas pipelines. However, industry experts cautioned that this was not appropriate due to the following points of difference with other pipelines:</w:t>
      </w:r>
    </w:p>
    <w:p w14:paraId="70AB1960" w14:textId="5F5C9DB2" w:rsidR="00D9134B" w:rsidRPr="001E3A95" w:rsidRDefault="00D9134B" w:rsidP="00C519DD">
      <w:pPr>
        <w:pStyle w:val="ListBullet"/>
      </w:pPr>
      <w:r w:rsidRPr="001E3A95">
        <w:t>Differing hydrocarbon service of the lines - The pipeline in question was a dry gas pipeline and may exhibit different mercury deposition mechanisms to pipelines transporting wet gas or two</w:t>
      </w:r>
      <w:r w:rsidR="00FC471B">
        <w:t>-</w:t>
      </w:r>
      <w:r w:rsidRPr="001E3A95">
        <w:t xml:space="preserve">phase streams. </w:t>
      </w:r>
    </w:p>
    <w:p w14:paraId="6B1F9610" w14:textId="66EBD16A" w:rsidR="00D9134B" w:rsidRPr="001E3A95" w:rsidRDefault="00D9134B" w:rsidP="00C519DD">
      <w:pPr>
        <w:pStyle w:val="ListBullet"/>
      </w:pPr>
      <w:r w:rsidRPr="001E3A95">
        <w:t xml:space="preserve">Differing materials of construction – Pipelines manufactured with internal coatings or from high chromium metals will likely </w:t>
      </w:r>
      <w:r w:rsidR="00765F7A" w:rsidRPr="001E3A95">
        <w:t>exhibit</w:t>
      </w:r>
      <w:r w:rsidRPr="001E3A95">
        <w:t xml:space="preserve"> different mercury deposition characteristics in comparison to an uncoated carbon steel pipeline. </w:t>
      </w:r>
    </w:p>
    <w:p w14:paraId="35CCD854" w14:textId="77777777" w:rsidR="00D9134B" w:rsidRPr="001E3A95" w:rsidRDefault="00D9134B" w:rsidP="00C519DD">
      <w:pPr>
        <w:pStyle w:val="ListBullet"/>
      </w:pPr>
      <w:r w:rsidRPr="001E3A95">
        <w:t>To accurately estimate the levels of mercury, the following information would be required:</w:t>
      </w:r>
    </w:p>
    <w:p w14:paraId="0E93D361" w14:textId="75A987F0" w:rsidR="00D9134B" w:rsidRPr="001E3A95" w:rsidRDefault="00D9134B" w:rsidP="00C519DD">
      <w:pPr>
        <w:pStyle w:val="ListBullet2"/>
      </w:pPr>
      <w:r w:rsidRPr="001E3A95">
        <w:t>Complete inventory of the pipelines (materials of construction, size, hydrocarbon service etc.)</w:t>
      </w:r>
    </w:p>
    <w:p w14:paraId="5820E0F1" w14:textId="683B86BB" w:rsidR="00D9134B" w:rsidRPr="001E3A95" w:rsidRDefault="00D9134B" w:rsidP="00C519DD">
      <w:pPr>
        <w:pStyle w:val="ListBullet2"/>
      </w:pPr>
      <w:r w:rsidRPr="001E3A95">
        <w:t>Compositional information of the extracted product.</w:t>
      </w:r>
    </w:p>
    <w:p w14:paraId="20112677" w14:textId="6F34146A" w:rsidR="00634093" w:rsidRPr="0099694D" w:rsidRDefault="003D31F0" w:rsidP="00C519DD">
      <w:pPr>
        <w:pStyle w:val="Heading2No"/>
        <w:outlineLvl w:val="2"/>
      </w:pPr>
      <w:bookmarkStart w:id="39" w:name="_Toc222824191"/>
      <w:r w:rsidRPr="0099694D">
        <w:t>Measurements, standards and thresholds</w:t>
      </w:r>
      <w:bookmarkEnd w:id="33"/>
      <w:bookmarkEnd w:id="34"/>
      <w:bookmarkEnd w:id="35"/>
      <w:bookmarkEnd w:id="36"/>
      <w:bookmarkEnd w:id="39"/>
    </w:p>
    <w:tbl>
      <w:tblPr>
        <w:tblStyle w:val="TableGrid"/>
        <w:tblW w:w="0" w:type="auto"/>
        <w:tblBorders>
          <w:top w:val="single" w:sz="12" w:space="0" w:color="0093D0"/>
          <w:left w:val="single" w:sz="12" w:space="0" w:color="0093D0"/>
          <w:bottom w:val="single" w:sz="12" w:space="0" w:color="0093D0"/>
          <w:right w:val="single" w:sz="12" w:space="0" w:color="0093D0"/>
          <w:insideH w:val="single" w:sz="12" w:space="0" w:color="0093D0"/>
          <w:insideV w:val="single" w:sz="12" w:space="0" w:color="0093D0"/>
        </w:tblBorders>
        <w:shd w:val="clear" w:color="auto" w:fill="DEF4E8" w:themeFill="accent3" w:themeFillTint="33"/>
        <w:tblLook w:val="04A0" w:firstRow="1" w:lastRow="0" w:firstColumn="1" w:lastColumn="0" w:noHBand="0" w:noVBand="1"/>
      </w:tblPr>
      <w:tblGrid>
        <w:gridCol w:w="8774"/>
      </w:tblGrid>
      <w:tr w:rsidR="00634093" w:rsidRPr="0099694D" w14:paraId="63ED5FC4" w14:textId="77777777">
        <w:tc>
          <w:tcPr>
            <w:tcW w:w="8774" w:type="dxa"/>
            <w:shd w:val="clear" w:color="auto" w:fill="DEF4E8" w:themeFill="accent3" w:themeFillTint="33"/>
          </w:tcPr>
          <w:p w14:paraId="6E4C50DB" w14:textId="77777777" w:rsidR="00634093" w:rsidRPr="0099694D" w:rsidRDefault="00634093" w:rsidP="00C519DD">
            <w:pPr>
              <w:pStyle w:val="CalloutBoxHeadingTextBox"/>
              <w:keepNext/>
            </w:pPr>
            <w:r w:rsidRPr="0099694D">
              <w:t>Key points</w:t>
            </w:r>
          </w:p>
          <w:p w14:paraId="6BA921C0" w14:textId="042A8D6E" w:rsidR="00634093" w:rsidRPr="0099694D" w:rsidRDefault="008474AB" w:rsidP="00C519DD">
            <w:pPr>
              <w:pStyle w:val="Call-outBoxListBulletTextBox"/>
              <w:keepNext/>
            </w:pPr>
            <w:r w:rsidRPr="0099694D">
              <w:t xml:space="preserve">Accurately quantifying mercury </w:t>
            </w:r>
            <w:r w:rsidR="00CE425A" w:rsidRPr="0099694D">
              <w:t xml:space="preserve">in steel </w:t>
            </w:r>
            <w:r w:rsidRPr="0099694D">
              <w:t>is challenging</w:t>
            </w:r>
            <w:r w:rsidR="00870AA1" w:rsidRPr="0099694D">
              <w:t>.</w:t>
            </w:r>
          </w:p>
          <w:p w14:paraId="1304D880" w14:textId="6418B967" w:rsidR="00CE425A" w:rsidRPr="0099694D" w:rsidRDefault="00E00089" w:rsidP="00C519DD">
            <w:pPr>
              <w:pStyle w:val="Call-outBoxListBulletTextBox"/>
              <w:keepNext/>
            </w:pPr>
            <w:r w:rsidRPr="0099694D">
              <w:t xml:space="preserve">Inductively </w:t>
            </w:r>
            <w:r w:rsidR="0082141B" w:rsidRPr="0099694D">
              <w:t>c</w:t>
            </w:r>
            <w:r w:rsidRPr="0099694D">
              <w:t xml:space="preserve">oupled </w:t>
            </w:r>
            <w:r w:rsidR="0082141B" w:rsidRPr="0099694D">
              <w:t>p</w:t>
            </w:r>
            <w:r w:rsidRPr="0099694D">
              <w:t xml:space="preserve">lasma </w:t>
            </w:r>
            <w:r w:rsidR="0082141B" w:rsidRPr="0099694D">
              <w:t>m</w:t>
            </w:r>
            <w:r w:rsidRPr="0099694D">
              <w:t xml:space="preserve">ass </w:t>
            </w:r>
            <w:r w:rsidR="0082141B" w:rsidRPr="0099694D">
              <w:t>s</w:t>
            </w:r>
            <w:r w:rsidRPr="0099694D">
              <w:t xml:space="preserve">pectrometry (ICP-MS) </w:t>
            </w:r>
            <w:r w:rsidR="005C125B" w:rsidRPr="0099694D">
              <w:t>i</w:t>
            </w:r>
            <w:r w:rsidRPr="0099694D">
              <w:t xml:space="preserve">s the most suitable method for assessing elemental mercury in steel, followed by </w:t>
            </w:r>
            <w:r w:rsidR="0082141B" w:rsidRPr="0099694D">
              <w:t>c</w:t>
            </w:r>
            <w:r w:rsidRPr="0099694D">
              <w:t xml:space="preserve">old </w:t>
            </w:r>
            <w:r w:rsidR="0082141B" w:rsidRPr="0099694D">
              <w:t>v</w:t>
            </w:r>
            <w:r w:rsidRPr="0099694D">
              <w:t xml:space="preserve">apour </w:t>
            </w:r>
            <w:r w:rsidR="0082141B" w:rsidRPr="0099694D">
              <w:t>a</w:t>
            </w:r>
            <w:r w:rsidRPr="0099694D">
              <w:t xml:space="preserve">tomic </w:t>
            </w:r>
            <w:r w:rsidR="0082141B" w:rsidRPr="0099694D">
              <w:t>f</w:t>
            </w:r>
            <w:r w:rsidRPr="0099694D">
              <w:t xml:space="preserve">luorescence </w:t>
            </w:r>
            <w:r w:rsidR="0082141B" w:rsidRPr="0099694D">
              <w:t>s</w:t>
            </w:r>
            <w:r w:rsidRPr="0099694D">
              <w:t>pectrometry (CV-AFS)</w:t>
            </w:r>
            <w:r w:rsidR="007B1F32">
              <w:t>,</w:t>
            </w:r>
            <w:r w:rsidRPr="0099694D">
              <w:t xml:space="preserve"> if very low levels of detection are required.</w:t>
            </w:r>
          </w:p>
          <w:p w14:paraId="5E649D40" w14:textId="438F013D" w:rsidR="00EF028B" w:rsidRPr="0099694D" w:rsidRDefault="00C3060D" w:rsidP="00C519DD">
            <w:pPr>
              <w:pStyle w:val="Call-outBoxListBulletTextBox"/>
              <w:keepNext/>
            </w:pPr>
            <w:r w:rsidRPr="0099694D">
              <w:t>Australian standards are lacking for mercury in steel</w:t>
            </w:r>
            <w:r w:rsidR="007B1F32">
              <w:t>,</w:t>
            </w:r>
            <w:r w:rsidR="0000207F" w:rsidRPr="0099694D">
              <w:t xml:space="preserve"> and industry would welcome guidance on this</w:t>
            </w:r>
            <w:r w:rsidR="00EF028B" w:rsidRPr="0099694D">
              <w:t>.</w:t>
            </w:r>
          </w:p>
          <w:p w14:paraId="3B252AB2" w14:textId="4670A23F" w:rsidR="00AC357A" w:rsidRPr="001E3A95" w:rsidRDefault="002E4DC8" w:rsidP="00C519DD">
            <w:pPr>
              <w:pStyle w:val="Call-outBoxListBulletTextBox"/>
              <w:keepNext/>
            </w:pPr>
            <w:r w:rsidRPr="001E3A95">
              <w:t xml:space="preserve">A value of </w:t>
            </w:r>
            <w:r w:rsidR="0099694D" w:rsidRPr="001E3A95">
              <w:rPr>
                <w:b/>
                <w:bCs/>
              </w:rPr>
              <w:t>1 m</w:t>
            </w:r>
            <w:r w:rsidRPr="001E3A95">
              <w:rPr>
                <w:b/>
                <w:bCs/>
              </w:rPr>
              <w:t>g/kg</w:t>
            </w:r>
            <w:r w:rsidRPr="001E3A95">
              <w:t xml:space="preserve"> whole steel </w:t>
            </w:r>
            <w:r w:rsidR="00C416D2" w:rsidRPr="001E3A95">
              <w:t>was mentioned in several interviews with industry experts as an unofficial threshold for international steelmaking facilities.</w:t>
            </w:r>
          </w:p>
          <w:p w14:paraId="00C6C12C" w14:textId="22174CB7" w:rsidR="00634093" w:rsidRPr="0099694D" w:rsidRDefault="00EF028B" w:rsidP="00C519DD">
            <w:pPr>
              <w:pStyle w:val="Call-outBoxListBulletTextBox"/>
              <w:keepNext/>
            </w:pPr>
            <w:r w:rsidRPr="0099694D">
              <w:t>At the fifth C</w:t>
            </w:r>
            <w:r w:rsidR="00EF79F0" w:rsidRPr="0099694D">
              <w:t>onference of the Parties for the Minamata Convention (C</w:t>
            </w:r>
            <w:r w:rsidRPr="0099694D">
              <w:t>OP-5</w:t>
            </w:r>
            <w:r w:rsidR="00EF79F0" w:rsidRPr="0099694D">
              <w:t>)</w:t>
            </w:r>
            <w:r w:rsidR="007B1F32">
              <w:t>,</w:t>
            </w:r>
            <w:r w:rsidRPr="0099694D">
              <w:t xml:space="preserve"> the decision was adopted to establish a </w:t>
            </w:r>
            <w:r w:rsidRPr="0099694D">
              <w:rPr>
                <w:b/>
                <w:bCs/>
              </w:rPr>
              <w:t>1</w:t>
            </w:r>
            <w:r w:rsidR="0099694D" w:rsidRPr="0099694D">
              <w:rPr>
                <w:b/>
                <w:bCs/>
              </w:rPr>
              <w:t>5</w:t>
            </w:r>
            <w:r w:rsidR="0099694D">
              <w:rPr>
                <w:b/>
                <w:bCs/>
              </w:rPr>
              <w:t> </w:t>
            </w:r>
            <w:r w:rsidR="0099694D" w:rsidRPr="0099694D">
              <w:rPr>
                <w:b/>
                <w:bCs/>
              </w:rPr>
              <w:t>m</w:t>
            </w:r>
            <w:r w:rsidRPr="0099694D">
              <w:rPr>
                <w:b/>
                <w:bCs/>
              </w:rPr>
              <w:t>g/kg</w:t>
            </w:r>
            <w:r w:rsidRPr="0099694D">
              <w:t xml:space="preserve"> total concentration of mercury as the threshold for wastes. </w:t>
            </w:r>
            <w:r w:rsidR="00825989" w:rsidRPr="0099694D">
              <w:t>Th</w:t>
            </w:r>
            <w:r w:rsidR="007B1F32">
              <w:t>at</w:t>
            </w:r>
            <w:r w:rsidR="00825989" w:rsidRPr="0099694D">
              <w:t xml:space="preserve"> value m</w:t>
            </w:r>
            <w:r w:rsidR="007B1F32">
              <w:t>ight</w:t>
            </w:r>
            <w:r w:rsidR="00825989" w:rsidRPr="0099694D">
              <w:t xml:space="preserve"> not be appropriate for mercury-contaminated steel destined for recycling.</w:t>
            </w:r>
          </w:p>
        </w:tc>
      </w:tr>
    </w:tbl>
    <w:p w14:paraId="30EB0D49" w14:textId="77777777" w:rsidR="00634093" w:rsidRPr="0099694D" w:rsidRDefault="00634093" w:rsidP="00C519DD"/>
    <w:p w14:paraId="196C6A44" w14:textId="5D6C1843" w:rsidR="003A0516" w:rsidRDefault="009F7615" w:rsidP="00C519DD">
      <w:r w:rsidRPr="0099694D">
        <w:t>Mercury</w:t>
      </w:r>
      <w:r w:rsidR="00EE75CE">
        <w:t>’</w:t>
      </w:r>
      <w:r w:rsidRPr="0099694D">
        <w:t xml:space="preserve">s toxicity and environmental behaviour </w:t>
      </w:r>
      <w:r w:rsidR="00337548" w:rsidRPr="0099694D">
        <w:t>depend highly</w:t>
      </w:r>
      <w:r w:rsidRPr="0099694D">
        <w:t xml:space="preserve"> on its chemical speciation, </w:t>
      </w:r>
      <w:r w:rsidR="007B1F32">
        <w:t>as</w:t>
      </w:r>
      <w:r w:rsidR="007B1F32" w:rsidRPr="0099694D">
        <w:t xml:space="preserve"> </w:t>
      </w:r>
      <w:r w:rsidRPr="0099694D">
        <w:t xml:space="preserve">elemental mercury, inorganic mercury compounds and organic mercury (primarily methylmercury) </w:t>
      </w:r>
      <w:r w:rsidRPr="0099694D">
        <w:lastRenderedPageBreak/>
        <w:t>display varying levels of bioavailability and toxicity. The speciation of mercury influences its persistence, mobility and capacity for bioaccumulation, which is why regulatory standards often differentiate based on the specific form of mercury present</w:t>
      </w:r>
      <w:r w:rsidR="00DA198A" w:rsidRPr="0099694D">
        <w:t>. The Minamata Convention</w:t>
      </w:r>
      <w:r w:rsidR="00AB1D14" w:rsidRPr="0099694D">
        <w:t xml:space="preserve">, however, </w:t>
      </w:r>
      <w:r w:rsidR="004C44E0" w:rsidRPr="0099694D">
        <w:t>does not distinguish between mercury species</w:t>
      </w:r>
      <w:r w:rsidR="00D26671" w:rsidRPr="0099694D">
        <w:t xml:space="preserve"> and addresses</w:t>
      </w:r>
      <w:r w:rsidR="00B13547" w:rsidRPr="0099694D">
        <w:t xml:space="preserve"> the </w:t>
      </w:r>
      <w:r w:rsidR="00D26671" w:rsidRPr="0099694D">
        <w:t>full</w:t>
      </w:r>
      <w:r w:rsidR="00B13547" w:rsidRPr="0099694D">
        <w:t xml:space="preserve"> </w:t>
      </w:r>
      <w:r w:rsidR="009D1D41" w:rsidRPr="0099694D">
        <w:t>life cycle</w:t>
      </w:r>
      <w:r w:rsidR="00B13547" w:rsidRPr="0099694D">
        <w:t xml:space="preserve"> of </w:t>
      </w:r>
      <w:r w:rsidR="00392E54" w:rsidRPr="0099694D">
        <w:t>me</w:t>
      </w:r>
      <w:r w:rsidR="00155905" w:rsidRPr="0099694D">
        <w:t>r</w:t>
      </w:r>
      <w:r w:rsidR="00392E54" w:rsidRPr="0099694D">
        <w:t xml:space="preserve">cury in all its forms and sources, acknowledging that all mercury types pose potential environmental and health risks due to their ability to </w:t>
      </w:r>
      <w:r w:rsidR="00155905" w:rsidRPr="0099694D">
        <w:t>transform and persist in the environment</w:t>
      </w:r>
      <w:r w:rsidR="001C1B3D" w:rsidRPr="0099694D">
        <w:t xml:space="preserve"> </w:t>
      </w:r>
      <w:r w:rsidR="00C12EAA" w:rsidRPr="0099694D">
        <w:t xml:space="preserve">and </w:t>
      </w:r>
      <w:r w:rsidR="007B1F32">
        <w:t>therefore</w:t>
      </w:r>
      <w:r w:rsidR="00C12EAA" w:rsidRPr="0099694D">
        <w:t xml:space="preserve"> should be assessed </w:t>
      </w:r>
      <w:r w:rsidR="00751C9D" w:rsidRPr="0099694D">
        <w:t xml:space="preserve">and managed </w:t>
      </w:r>
      <w:r w:rsidR="00C12EAA" w:rsidRPr="0099694D">
        <w:t>equally.</w:t>
      </w:r>
      <w:r w:rsidR="00026D15" w:rsidRPr="0099694D">
        <w:t xml:space="preserve"> </w:t>
      </w:r>
      <w:r w:rsidR="00773C50" w:rsidRPr="0099694D">
        <w:t xml:space="preserve">This is </w:t>
      </w:r>
      <w:r w:rsidR="00885CC3" w:rsidRPr="0099694D">
        <w:t xml:space="preserve">also </w:t>
      </w:r>
      <w:r w:rsidR="00773C50" w:rsidRPr="0099694D">
        <w:t xml:space="preserve">relevant </w:t>
      </w:r>
      <w:r w:rsidR="009A53E6" w:rsidRPr="0099694D">
        <w:t>to</w:t>
      </w:r>
      <w:r w:rsidR="00773C50" w:rsidRPr="0099694D">
        <w:t xml:space="preserve"> this report</w:t>
      </w:r>
      <w:r w:rsidR="00082375" w:rsidRPr="0099694D">
        <w:t>,</w:t>
      </w:r>
      <w:r w:rsidR="00773C50" w:rsidRPr="0099694D">
        <w:t xml:space="preserve"> </w:t>
      </w:r>
      <w:r w:rsidR="007B1F32">
        <w:t>as</w:t>
      </w:r>
      <w:r w:rsidR="007B1F32" w:rsidRPr="0099694D">
        <w:t xml:space="preserve"> </w:t>
      </w:r>
      <w:r w:rsidR="008E56C9" w:rsidRPr="0099694D">
        <w:t>mercury</w:t>
      </w:r>
      <w:r w:rsidR="009E243E" w:rsidRPr="0099694D">
        <w:t xml:space="preserve"> in </w:t>
      </w:r>
      <w:r w:rsidR="008E56C9" w:rsidRPr="0099694D">
        <w:t xml:space="preserve">contaminated steel destined for recycling </w:t>
      </w:r>
      <w:r w:rsidR="00082375" w:rsidRPr="0099694D">
        <w:t>will volatilis</w:t>
      </w:r>
      <w:r w:rsidR="009E243E" w:rsidRPr="0099694D">
        <w:t>e</w:t>
      </w:r>
      <w:r w:rsidR="00082375" w:rsidRPr="0099694D">
        <w:t xml:space="preserve"> </w:t>
      </w:r>
      <w:r w:rsidR="009A53E6" w:rsidRPr="0099694D">
        <w:t>as</w:t>
      </w:r>
      <w:r w:rsidR="00082375" w:rsidRPr="0099694D">
        <w:t xml:space="preserve"> elemental mercury during melting in the furnace. </w:t>
      </w:r>
      <w:r w:rsidR="002364FD" w:rsidRPr="0099694D">
        <w:t>Hence</w:t>
      </w:r>
      <w:r w:rsidR="001961B1" w:rsidRPr="0099694D">
        <w:t>,</w:t>
      </w:r>
      <w:r w:rsidR="002364FD" w:rsidRPr="0099694D">
        <w:t xml:space="preserve"> the </w:t>
      </w:r>
      <w:r w:rsidR="003C16C7" w:rsidRPr="0099694D">
        <w:t>focus of t</w:t>
      </w:r>
      <w:r w:rsidR="000C4B8B" w:rsidRPr="0099694D">
        <w:t xml:space="preserve">he methods </w:t>
      </w:r>
      <w:r w:rsidR="003C16C7" w:rsidRPr="0099694D">
        <w:t xml:space="preserve">of mercury measurement </w:t>
      </w:r>
      <w:r w:rsidR="000C4B8B" w:rsidRPr="0099694D">
        <w:t xml:space="preserve">outlined below </w:t>
      </w:r>
      <w:r w:rsidR="003C16C7" w:rsidRPr="0099694D">
        <w:t>is</w:t>
      </w:r>
      <w:r w:rsidR="00395309" w:rsidRPr="0099694D">
        <w:t xml:space="preserve"> on the</w:t>
      </w:r>
      <w:r w:rsidR="003C16C7" w:rsidRPr="0099694D">
        <w:t xml:space="preserve"> </w:t>
      </w:r>
      <w:r w:rsidR="00395309" w:rsidRPr="0099694D">
        <w:t xml:space="preserve">accuracy, reliability and ease of </w:t>
      </w:r>
      <w:r w:rsidR="003C16C7" w:rsidRPr="0099694D">
        <w:t>total mercury analysis</w:t>
      </w:r>
      <w:r w:rsidR="00F031FB" w:rsidRPr="0099694D">
        <w:t xml:space="preserve"> of steel before </w:t>
      </w:r>
      <w:r w:rsidR="007B1F32">
        <w:t>it is</w:t>
      </w:r>
      <w:r w:rsidR="007B1F32" w:rsidRPr="0099694D">
        <w:t xml:space="preserve"> </w:t>
      </w:r>
      <w:r w:rsidR="001C21AB" w:rsidRPr="0099694D">
        <w:t>sent to a furnace for recycling</w:t>
      </w:r>
      <w:r w:rsidR="001F7C72" w:rsidRPr="0099694D">
        <w:t>,</w:t>
      </w:r>
      <w:r w:rsidR="001961B1" w:rsidRPr="0099694D">
        <w:t xml:space="preserve"> </w:t>
      </w:r>
      <w:r w:rsidR="001C21AB" w:rsidRPr="0099694D">
        <w:t xml:space="preserve">rather than </w:t>
      </w:r>
      <w:r w:rsidR="001F7C72" w:rsidRPr="0099694D">
        <w:t>their effectiveness</w:t>
      </w:r>
      <w:r w:rsidR="00FE2E06" w:rsidRPr="0099694D">
        <w:t xml:space="preserve"> at </w:t>
      </w:r>
      <w:r w:rsidR="001F7C72" w:rsidRPr="0099694D">
        <w:t>determin</w:t>
      </w:r>
      <w:r w:rsidR="00FE2E06" w:rsidRPr="0099694D">
        <w:t>ing</w:t>
      </w:r>
      <w:r w:rsidR="001F7C72" w:rsidRPr="0099694D">
        <w:t xml:space="preserve"> </w:t>
      </w:r>
      <w:r w:rsidR="007257AE" w:rsidRPr="0099694D">
        <w:t>mercury speciation.</w:t>
      </w:r>
    </w:p>
    <w:p w14:paraId="59605BC5" w14:textId="656972F7" w:rsidR="00874415" w:rsidRPr="0099694D" w:rsidRDefault="005B2D72" w:rsidP="00C519DD">
      <w:pPr>
        <w:pStyle w:val="Heading3No"/>
        <w:outlineLvl w:val="3"/>
      </w:pPr>
      <w:r w:rsidRPr="0099694D">
        <w:t>Methods available for mercury measurement in decommissioned steel</w:t>
      </w:r>
    </w:p>
    <w:p w14:paraId="6256CB74" w14:textId="46DA2D36" w:rsidR="0034545F" w:rsidRPr="0099694D" w:rsidRDefault="00AE0ED9" w:rsidP="00C519DD">
      <w:r w:rsidRPr="0099694D">
        <w:t>Quantifying mercury concentration</w:t>
      </w:r>
      <w:r w:rsidR="00443A36" w:rsidRPr="0099694D">
        <w:t>s</w:t>
      </w:r>
      <w:r w:rsidRPr="0099694D">
        <w:t xml:space="preserve"> accurately and reproducibly </w:t>
      </w:r>
      <w:r w:rsidR="001F5A76" w:rsidRPr="0099694D">
        <w:t>i</w:t>
      </w:r>
      <w:r w:rsidR="00D2314A" w:rsidRPr="0099694D">
        <w:t xml:space="preserve">n steel destined for decommissioning </w:t>
      </w:r>
      <w:r w:rsidR="006F681E" w:rsidRPr="0099694D">
        <w:t xml:space="preserve">can be </w:t>
      </w:r>
      <w:r w:rsidRPr="0099694D">
        <w:t>challengin</w:t>
      </w:r>
      <w:r w:rsidR="00D2314A" w:rsidRPr="0099694D">
        <w:t>g</w:t>
      </w:r>
      <w:r w:rsidR="008012C6" w:rsidRPr="0099694D">
        <w:t xml:space="preserve">. </w:t>
      </w:r>
      <w:r w:rsidR="00712917" w:rsidRPr="0099694D">
        <w:t xml:space="preserve">Access to the inside of </w:t>
      </w:r>
      <w:r w:rsidR="00B21A8E" w:rsidRPr="0099694D">
        <w:t xml:space="preserve">oil and gas </w:t>
      </w:r>
      <w:r w:rsidR="001F5A76" w:rsidRPr="0099694D">
        <w:t>infrastructure (</w:t>
      </w:r>
      <w:r w:rsidR="002E5032" w:rsidRPr="0099694D">
        <w:t>e.g.</w:t>
      </w:r>
      <w:r w:rsidR="001F5A76" w:rsidRPr="0099694D">
        <w:t xml:space="preserve"> </w:t>
      </w:r>
      <w:r w:rsidR="00B21A8E" w:rsidRPr="0099694D">
        <w:t>transfer</w:t>
      </w:r>
      <w:r w:rsidR="001F5A76" w:rsidRPr="0099694D">
        <w:t xml:space="preserve"> pipes</w:t>
      </w:r>
      <w:r w:rsidR="00B21A8E" w:rsidRPr="0099694D">
        <w:t>, process</w:t>
      </w:r>
      <w:r w:rsidR="006D1BC8" w:rsidRPr="0099694D">
        <w:t>in</w:t>
      </w:r>
      <w:r w:rsidR="00B21A8E" w:rsidRPr="0099694D">
        <w:t xml:space="preserve">g </w:t>
      </w:r>
      <w:r w:rsidR="002E5032" w:rsidRPr="0099694D">
        <w:t xml:space="preserve">equipment </w:t>
      </w:r>
      <w:r w:rsidR="00B21A8E" w:rsidRPr="0099694D">
        <w:t xml:space="preserve">and </w:t>
      </w:r>
      <w:r w:rsidR="002E5032" w:rsidRPr="0099694D">
        <w:t xml:space="preserve">storage tanks) </w:t>
      </w:r>
      <w:r w:rsidR="007B247C" w:rsidRPr="0099694D">
        <w:t xml:space="preserve">is required </w:t>
      </w:r>
      <w:r w:rsidR="006F3471" w:rsidRPr="0099694D">
        <w:t>for sampling</w:t>
      </w:r>
      <w:r w:rsidR="00657761" w:rsidRPr="0099694D">
        <w:t>,</w:t>
      </w:r>
      <w:r w:rsidR="006F3471" w:rsidRPr="0099694D">
        <w:t xml:space="preserve"> which</w:t>
      </w:r>
      <w:r w:rsidR="008012C6" w:rsidRPr="0099694D">
        <w:t xml:space="preserve"> typically</w:t>
      </w:r>
      <w:r w:rsidR="003D5EF6" w:rsidRPr="0099694D">
        <w:t xml:space="preserve"> includes</w:t>
      </w:r>
      <w:r w:rsidR="007B1F32">
        <w:t xml:space="preserve"> one or more of</w:t>
      </w:r>
      <w:r w:rsidR="0034545F" w:rsidRPr="0099694D">
        <w:t>:</w:t>
      </w:r>
    </w:p>
    <w:p w14:paraId="6DF70BE2" w14:textId="16EB9E94" w:rsidR="003A0516" w:rsidRDefault="00EE75CE" w:rsidP="00C519DD">
      <w:pPr>
        <w:pStyle w:val="ListBullet"/>
      </w:pPr>
      <w:r>
        <w:t>‘</w:t>
      </w:r>
      <w:r w:rsidR="00F561F6" w:rsidRPr="0099694D">
        <w:t>coupon</w:t>
      </w:r>
      <w:r>
        <w:t>’</w:t>
      </w:r>
      <w:r w:rsidR="00F561F6" w:rsidRPr="0099694D">
        <w:t xml:space="preserve"> sampling, or cutting a small piece of steel from the infrastructure being investigated </w:t>
      </w:r>
      <w:r w:rsidR="001D0338" w:rsidRPr="0099694D">
        <w:t xml:space="preserve">to access the inside surface </w:t>
      </w:r>
      <w:r w:rsidR="00F561F6" w:rsidRPr="0099694D">
        <w:t>(usually done at the time of decommissioning and exposes the infrastructure to the outside environment)</w:t>
      </w:r>
    </w:p>
    <w:p w14:paraId="4E9197B6" w14:textId="682F5E3E" w:rsidR="00A177F3" w:rsidRPr="0099694D" w:rsidRDefault="00A177F3" w:rsidP="00C519DD">
      <w:pPr>
        <w:pStyle w:val="ListBullet"/>
      </w:pPr>
      <w:r w:rsidRPr="0099694D">
        <w:t>cutting pipework, pipe spool or other infrastructure</w:t>
      </w:r>
      <w:r w:rsidR="00FC0874" w:rsidRPr="0099694D">
        <w:t xml:space="preserve"> </w:t>
      </w:r>
      <w:r w:rsidR="001D0338" w:rsidRPr="0099694D">
        <w:t xml:space="preserve">to access the inside surface </w:t>
      </w:r>
      <w:r w:rsidR="00FC0874" w:rsidRPr="0099694D">
        <w:t>(t</w:t>
      </w:r>
      <w:r w:rsidR="00352A15" w:rsidRPr="0099694D">
        <w:t xml:space="preserve">his usually </w:t>
      </w:r>
      <w:r w:rsidR="00A31B74" w:rsidRPr="0099694D">
        <w:t xml:space="preserve">only </w:t>
      </w:r>
      <w:r w:rsidR="00352A15" w:rsidRPr="0099694D">
        <w:t xml:space="preserve">occurs </w:t>
      </w:r>
      <w:r w:rsidRPr="0099694D">
        <w:t>during decommissioning and often on the seafloor and on barges used to transport decommissioned steel back to land)</w:t>
      </w:r>
    </w:p>
    <w:p w14:paraId="1929FEC5" w14:textId="43E27724" w:rsidR="00385631" w:rsidRPr="0099694D" w:rsidRDefault="00657761" w:rsidP="00C519DD">
      <w:pPr>
        <w:pStyle w:val="ListBullet"/>
      </w:pPr>
      <w:r w:rsidRPr="0099694D">
        <w:t>c</w:t>
      </w:r>
      <w:r w:rsidR="00385631" w:rsidRPr="0099694D">
        <w:t>ollecting pipe scale from pigging campaigns</w:t>
      </w:r>
      <w:r w:rsidR="0058251E" w:rsidRPr="0099694D">
        <w:t xml:space="preserve"> (</w:t>
      </w:r>
      <w:r w:rsidR="00443A36" w:rsidRPr="0099694D">
        <w:t xml:space="preserve">this </w:t>
      </w:r>
      <w:r w:rsidR="00DF77B1" w:rsidRPr="0099694D">
        <w:t xml:space="preserve">process makes it </w:t>
      </w:r>
      <w:r w:rsidR="008F20DF" w:rsidRPr="0099694D">
        <w:t>difficult to determine which part of the pipe network the contamination is coming from)</w:t>
      </w:r>
      <w:r w:rsidR="00443A36" w:rsidRPr="0099694D">
        <w:t>.</w:t>
      </w:r>
    </w:p>
    <w:p w14:paraId="5AABFED0" w14:textId="77777777" w:rsidR="003A0516" w:rsidRDefault="00B15E09" w:rsidP="00C519DD">
      <w:pPr>
        <w:pStyle w:val="Call-outBoxHeading"/>
      </w:pPr>
      <w:r w:rsidRPr="0099694D">
        <w:t>Anecdotal information on measuring mercury obtained from interviews</w:t>
      </w:r>
    </w:p>
    <w:p w14:paraId="546BABEA" w14:textId="398FBF55" w:rsidR="00B15E09" w:rsidRPr="0099694D" w:rsidRDefault="001B256B" w:rsidP="00C519DD">
      <w:pPr>
        <w:pStyle w:val="Call-outBoxListBullet"/>
      </w:pPr>
      <w:r w:rsidRPr="0099694D">
        <w:t>There is an ob</w:t>
      </w:r>
      <w:r w:rsidR="00B15E09" w:rsidRPr="0099694D">
        <w:t>served loss of mercury from surfaces due to changes in temperature and pressure as infrastructure is brought to the surface</w:t>
      </w:r>
    </w:p>
    <w:p w14:paraId="714F9182" w14:textId="263F3EFD" w:rsidR="00B15E09" w:rsidRPr="0099694D" w:rsidRDefault="00EF516D" w:rsidP="00C519DD">
      <w:pPr>
        <w:pStyle w:val="Call-outBoxListBullet"/>
      </w:pPr>
      <w:r w:rsidRPr="0099694D">
        <w:t>Hot work</w:t>
      </w:r>
      <w:r w:rsidR="007B1F32">
        <w:t>, such as</w:t>
      </w:r>
      <w:r w:rsidR="004B321A" w:rsidRPr="0099694D">
        <w:t xml:space="preserve"> </w:t>
      </w:r>
      <w:r w:rsidR="00B15E09" w:rsidRPr="0099694D">
        <w:t>cutting steel</w:t>
      </w:r>
      <w:r w:rsidR="007B1F32">
        <w:t>,</w:t>
      </w:r>
      <w:r w:rsidR="00B15E09" w:rsidRPr="0099694D">
        <w:t xml:space="preserve"> </w:t>
      </w:r>
      <w:r w:rsidR="003E365A" w:rsidRPr="0099694D">
        <w:t>volatilises</w:t>
      </w:r>
      <w:r w:rsidR="00B15E09" w:rsidRPr="0099694D">
        <w:t xml:space="preserve"> mercury into a vapour</w:t>
      </w:r>
      <w:r w:rsidR="003E365A" w:rsidRPr="0099694D">
        <w:t>,</w:t>
      </w:r>
      <w:r w:rsidR="00B15E09" w:rsidRPr="0099694D">
        <w:t xml:space="preserve"> which is lost to the atmosphere and poses </w:t>
      </w:r>
      <w:r w:rsidR="003E365A" w:rsidRPr="0099694D">
        <w:t xml:space="preserve">a </w:t>
      </w:r>
      <w:r w:rsidR="00B15E09" w:rsidRPr="0099694D">
        <w:t>human health risk to workers.</w:t>
      </w:r>
    </w:p>
    <w:p w14:paraId="4F9E801D" w14:textId="791C6C71" w:rsidR="00210FA8" w:rsidRPr="0099694D" w:rsidRDefault="005C5106" w:rsidP="00C519DD">
      <w:pPr>
        <w:spacing w:before="240"/>
      </w:pPr>
      <w:r w:rsidRPr="0099694D">
        <w:t>S</w:t>
      </w:r>
      <w:r w:rsidR="00AE0ED9" w:rsidRPr="0099694D">
        <w:t xml:space="preserve">everal methods have been developed to </w:t>
      </w:r>
      <w:r w:rsidR="00E8458D" w:rsidRPr="0099694D">
        <w:t>measure mercury in scale and on steel.</w:t>
      </w:r>
      <w:r w:rsidR="00DB2A42" w:rsidRPr="0099694D">
        <w:t xml:space="preserve"> </w:t>
      </w:r>
      <w:r w:rsidR="006A0432" w:rsidRPr="0099694D">
        <w:t>The most common methods</w:t>
      </w:r>
      <w:r w:rsidR="00DB2A42" w:rsidRPr="0099694D">
        <w:t xml:space="preserve"> are summarised in </w:t>
      </w:r>
      <w:r w:rsidR="00FB5D7F" w:rsidRPr="0099694D">
        <w:fldChar w:fldCharType="begin"/>
      </w:r>
      <w:r w:rsidR="00FB5D7F" w:rsidRPr="0099694D">
        <w:instrText xml:space="preserve"> REF _Ref176174302 \h </w:instrText>
      </w:r>
      <w:r w:rsidR="00FB5D7F" w:rsidRPr="0099694D">
        <w:fldChar w:fldCharType="separate"/>
      </w:r>
      <w:r w:rsidR="00204BB5" w:rsidRPr="0099694D">
        <w:t xml:space="preserve">Figure </w:t>
      </w:r>
      <w:r w:rsidR="00204BB5">
        <w:rPr>
          <w:noProof/>
        </w:rPr>
        <w:t>3</w:t>
      </w:r>
      <w:r w:rsidR="00FB5D7F" w:rsidRPr="0099694D">
        <w:fldChar w:fldCharType="end"/>
      </w:r>
      <w:r w:rsidR="00FB5D7F" w:rsidRPr="0099694D">
        <w:t xml:space="preserve"> </w:t>
      </w:r>
      <w:r w:rsidR="00DB2A42" w:rsidRPr="0099694D">
        <w:t xml:space="preserve">and include both </w:t>
      </w:r>
      <w:r w:rsidR="00EE75CE">
        <w:t>‘</w:t>
      </w:r>
      <w:r w:rsidR="00DB2A42" w:rsidRPr="0099694D">
        <w:t>in-field</w:t>
      </w:r>
      <w:r w:rsidR="00EE75CE">
        <w:t>’</w:t>
      </w:r>
      <w:r w:rsidR="000566AB" w:rsidRPr="0099694D">
        <w:t xml:space="preserve"> </w:t>
      </w:r>
      <w:r w:rsidR="00DB2A42" w:rsidRPr="0099694D">
        <w:t xml:space="preserve">and </w:t>
      </w:r>
      <w:r w:rsidR="00EE75CE">
        <w:t>‘</w:t>
      </w:r>
      <w:r w:rsidR="00C914BC" w:rsidRPr="0099694D">
        <w:t>laboratory</w:t>
      </w:r>
      <w:r w:rsidR="007B1F32">
        <w:t>-</w:t>
      </w:r>
      <w:r w:rsidR="00DB2A42" w:rsidRPr="0099694D">
        <w:t>based</w:t>
      </w:r>
      <w:r w:rsidR="00AE0ED9" w:rsidRPr="0099694D">
        <w:t xml:space="preserve"> </w:t>
      </w:r>
      <w:proofErr w:type="gramStart"/>
      <w:r w:rsidR="00C914BC" w:rsidRPr="0099694D">
        <w:t>analyses</w:t>
      </w:r>
      <w:r w:rsidR="007B1F32">
        <w:t>’</w:t>
      </w:r>
      <w:proofErr w:type="gramEnd"/>
      <w:r w:rsidR="00C914BC" w:rsidRPr="0099694D">
        <w:t xml:space="preserve">. </w:t>
      </w:r>
      <w:r w:rsidR="001D37F7" w:rsidRPr="0099694D">
        <w:t xml:space="preserve">Each method is described </w:t>
      </w:r>
      <w:r w:rsidR="007B1F32" w:rsidRPr="0099694D">
        <w:t xml:space="preserve">briefly </w:t>
      </w:r>
      <w:r w:rsidR="001D37F7" w:rsidRPr="0099694D">
        <w:t xml:space="preserve">in </w:t>
      </w:r>
      <w:r w:rsidR="007F6677" w:rsidRPr="0099694D">
        <w:fldChar w:fldCharType="begin"/>
      </w:r>
      <w:r w:rsidR="007F6677" w:rsidRPr="0099694D">
        <w:instrText xml:space="preserve"> REF _Ref180762647 \h </w:instrText>
      </w:r>
      <w:r w:rsidR="007F6677" w:rsidRPr="0099694D">
        <w:fldChar w:fldCharType="separate"/>
      </w:r>
      <w:r w:rsidR="00204BB5" w:rsidRPr="0099694D">
        <w:t xml:space="preserve">Table </w:t>
      </w:r>
      <w:r w:rsidR="00204BB5">
        <w:rPr>
          <w:noProof/>
        </w:rPr>
        <w:t>4</w:t>
      </w:r>
      <w:r w:rsidR="007F6677" w:rsidRPr="0099694D">
        <w:fldChar w:fldCharType="end"/>
      </w:r>
      <w:r w:rsidR="007F6677" w:rsidRPr="0099694D">
        <w:t xml:space="preserve"> and in more </w:t>
      </w:r>
      <w:r w:rsidR="001D37F7" w:rsidRPr="0099694D">
        <w:t xml:space="preserve">detail in </w:t>
      </w:r>
      <w:r w:rsidR="00D42947" w:rsidRPr="0099694D">
        <w:fldChar w:fldCharType="begin"/>
      </w:r>
      <w:r w:rsidR="00D42947" w:rsidRPr="0099694D">
        <w:instrText xml:space="preserve"> REF _Ref180831034 \r \h </w:instrText>
      </w:r>
      <w:r w:rsidR="00D42947" w:rsidRPr="0099694D">
        <w:fldChar w:fldCharType="separate"/>
      </w:r>
      <w:r w:rsidR="00204BB5">
        <w:t>Appendix 2</w:t>
      </w:r>
      <w:r w:rsidR="00D42947" w:rsidRPr="0099694D">
        <w:fldChar w:fldCharType="end"/>
      </w:r>
      <w:r w:rsidR="00DA3B2C" w:rsidRPr="0099694D">
        <w:t xml:space="preserve"> and </w:t>
      </w:r>
      <w:r w:rsidR="00DE5561" w:rsidRPr="0099694D">
        <w:t>can measure</w:t>
      </w:r>
      <w:r w:rsidR="00802C4C" w:rsidRPr="0099694D">
        <w:t xml:space="preserve"> </w:t>
      </w:r>
      <w:r w:rsidR="00102B5E" w:rsidRPr="0099694D">
        <w:t xml:space="preserve">potential threshold </w:t>
      </w:r>
      <w:r w:rsidR="00802C4C" w:rsidRPr="0099694D">
        <w:t xml:space="preserve">levels of mercury </w:t>
      </w:r>
      <w:r w:rsidR="00102B5E" w:rsidRPr="0099694D">
        <w:t xml:space="preserve">in steel </w:t>
      </w:r>
      <w:r w:rsidR="00802C4C" w:rsidRPr="0099694D">
        <w:t>discussed later in th</w:t>
      </w:r>
      <w:r w:rsidR="007B1F32">
        <w:t>is section</w:t>
      </w:r>
      <w:r w:rsidR="00802C4C" w:rsidRPr="0099694D">
        <w:t>.</w:t>
      </w:r>
    </w:p>
    <w:p w14:paraId="52AE9643" w14:textId="3DB33DB1" w:rsidR="00800805" w:rsidRPr="0099694D" w:rsidRDefault="00800805" w:rsidP="00C519DD">
      <w:pPr>
        <w:pStyle w:val="Caption"/>
      </w:pPr>
      <w:bookmarkStart w:id="40" w:name="_Ref174366710"/>
      <w:bookmarkStart w:id="41" w:name="_Ref176174302"/>
      <w:bookmarkStart w:id="42" w:name="_Toc216272227"/>
      <w:r w:rsidRPr="0099694D">
        <w:lastRenderedPageBreak/>
        <w:t xml:space="preserve">Figure </w:t>
      </w:r>
      <w:bookmarkEnd w:id="40"/>
      <w:r w:rsidR="005D06DD" w:rsidRPr="0099694D">
        <w:fldChar w:fldCharType="begin"/>
      </w:r>
      <w:r w:rsidR="005D06DD" w:rsidRPr="0099694D">
        <w:instrText xml:space="preserve"> SEQ Figure \* ARABIC </w:instrText>
      </w:r>
      <w:r w:rsidR="005D06DD" w:rsidRPr="0099694D">
        <w:fldChar w:fldCharType="separate"/>
      </w:r>
      <w:r w:rsidR="00204BB5">
        <w:rPr>
          <w:noProof/>
        </w:rPr>
        <w:t>3</w:t>
      </w:r>
      <w:r w:rsidR="005D06DD" w:rsidRPr="0099694D">
        <w:fldChar w:fldCharType="end"/>
      </w:r>
      <w:bookmarkEnd w:id="41"/>
      <w:r w:rsidRPr="0099694D">
        <w:t xml:space="preserve"> Methods available for measurement of mercury in and on decommissioned oil and gas</w:t>
      </w:r>
      <w:r w:rsidR="00D65CE9" w:rsidRPr="0099694D">
        <w:t xml:space="preserve"> </w:t>
      </w:r>
      <w:r w:rsidRPr="0099694D">
        <w:t>infrastructure, including a summary of strengths and weaknesses for each</w:t>
      </w:r>
      <w:bookmarkEnd w:id="42"/>
    </w:p>
    <w:p w14:paraId="62869E1D" w14:textId="5631FF72" w:rsidR="001050E2" w:rsidRPr="0099694D" w:rsidRDefault="00875CB6" w:rsidP="00C519DD">
      <w:pPr>
        <w:keepNext/>
      </w:pPr>
      <w:r>
        <w:rPr>
          <w:noProof/>
        </w:rPr>
        <w:drawing>
          <wp:inline distT="0" distB="0" distL="0" distR="0" wp14:anchorId="741DEFDB" wp14:editId="3E985C97">
            <wp:extent cx="6261029" cy="2847975"/>
            <wp:effectExtent l="0" t="0" r="0" b="0"/>
            <wp:docPr id="275956221" name="Picture 2" descr="A simple diagram showing methods available for mercury measurement in decommissioned steel. The two methods are field and lab ba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956221" name="Picture 2" descr="A simple diagram showing methods available for mercury measurement in decommissioned steel. The two methods are field and lab based.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11058" cy="2870732"/>
                    </a:xfrm>
                    <a:prstGeom prst="rect">
                      <a:avLst/>
                    </a:prstGeom>
                    <a:noFill/>
                  </pic:spPr>
                </pic:pic>
              </a:graphicData>
            </a:graphic>
          </wp:inline>
        </w:drawing>
      </w:r>
    </w:p>
    <w:p w14:paraId="3856F5AA" w14:textId="68016AA0" w:rsidR="00A067E8" w:rsidRPr="000F46C3" w:rsidRDefault="00791382" w:rsidP="00C519DD">
      <w:pPr>
        <w:pStyle w:val="MJSource"/>
        <w:rPr>
          <w:i w:val="0"/>
          <w:iCs w:val="0"/>
        </w:rPr>
      </w:pPr>
      <w:r w:rsidRPr="000F46C3">
        <w:rPr>
          <w:i w:val="0"/>
          <w:iCs w:val="0"/>
        </w:rPr>
        <w:t xml:space="preserve">Adapted from </w:t>
      </w:r>
      <w:r w:rsidR="000F46C3" w:rsidRPr="000F46C3">
        <w:rPr>
          <w:i w:val="0"/>
          <w:iCs w:val="0"/>
        </w:rPr>
        <w:t xml:space="preserve">F Kho, DJ Koppel, R von </w:t>
      </w:r>
      <w:proofErr w:type="spellStart"/>
      <w:r w:rsidR="000F46C3" w:rsidRPr="000F46C3">
        <w:rPr>
          <w:i w:val="0"/>
          <w:iCs w:val="0"/>
        </w:rPr>
        <w:t>Hellfeld</w:t>
      </w:r>
      <w:proofErr w:type="spellEnd"/>
      <w:r w:rsidR="000F46C3" w:rsidRPr="000F46C3">
        <w:rPr>
          <w:i w:val="0"/>
          <w:iCs w:val="0"/>
        </w:rPr>
        <w:t>, A Hastings, F Gissi, T Cresswell, S Higgins, ‘</w:t>
      </w:r>
      <w:hyperlink r:id="rId21" w:history="1">
        <w:r w:rsidR="000F46C3" w:rsidRPr="00930F16">
          <w:rPr>
            <w:rStyle w:val="Hyperlink"/>
            <w:i w:val="0"/>
            <w:iCs w:val="0"/>
          </w:rPr>
          <w:t>Current understanding of the ecological risk of mercury from subsea oil and gas infrastructure to marine ecosystems</w:t>
        </w:r>
      </w:hyperlink>
      <w:r w:rsidR="000F46C3" w:rsidRPr="000F46C3">
        <w:rPr>
          <w:i w:val="0"/>
          <w:iCs w:val="0"/>
        </w:rPr>
        <w:t xml:space="preserve">’, </w:t>
      </w:r>
      <w:r w:rsidR="000F46C3" w:rsidRPr="000F46C3">
        <w:t>Journal of Hazardous Materials</w:t>
      </w:r>
      <w:r w:rsidR="000F46C3" w:rsidRPr="000F46C3">
        <w:rPr>
          <w:i w:val="0"/>
          <w:iCs w:val="0"/>
        </w:rPr>
        <w:t>, 2022, 438:1–18</w:t>
      </w:r>
      <w:r w:rsidR="00D41B42" w:rsidRPr="000F46C3">
        <w:rPr>
          <w:i w:val="0"/>
          <w:iCs w:val="0"/>
        </w:rPr>
        <w:t>.</w:t>
      </w:r>
    </w:p>
    <w:p w14:paraId="6FA038A1" w14:textId="77777777" w:rsidR="002D1023" w:rsidRPr="0099694D" w:rsidRDefault="002D1023" w:rsidP="00C519DD"/>
    <w:p w14:paraId="44574F9B" w14:textId="092F6023" w:rsidR="00945A5B" w:rsidRPr="0099694D" w:rsidRDefault="00945A5B" w:rsidP="00C519DD">
      <w:pPr>
        <w:pStyle w:val="Caption"/>
      </w:pPr>
      <w:bookmarkStart w:id="43" w:name="_Ref180762647"/>
      <w:bookmarkStart w:id="44" w:name="_Toc223536144"/>
      <w:r w:rsidRPr="0099694D">
        <w:t xml:space="preserve">Table </w:t>
      </w:r>
      <w:r w:rsidR="00F7073A">
        <w:fldChar w:fldCharType="begin"/>
      </w:r>
      <w:r w:rsidR="00F7073A">
        <w:instrText xml:space="preserve"> SEQ Table \* ARABIC </w:instrText>
      </w:r>
      <w:r w:rsidR="00F7073A">
        <w:fldChar w:fldCharType="separate"/>
      </w:r>
      <w:r w:rsidR="00204BB5">
        <w:rPr>
          <w:noProof/>
        </w:rPr>
        <w:t>4</w:t>
      </w:r>
      <w:r w:rsidR="00F7073A">
        <w:fldChar w:fldCharType="end"/>
      </w:r>
      <w:bookmarkEnd w:id="43"/>
      <w:r w:rsidR="007F6677" w:rsidRPr="0099694D">
        <w:t xml:space="preserve"> Summary of </w:t>
      </w:r>
      <w:r w:rsidR="004059D8" w:rsidRPr="0099694D">
        <w:t>most common methods for analysis of mercury</w:t>
      </w:r>
      <w:bookmarkEnd w:id="44"/>
    </w:p>
    <w:tbl>
      <w:tblPr>
        <w:tblStyle w:val="MJTableStyle1default"/>
        <w:tblW w:w="5000" w:type="pct"/>
        <w:tblLook w:val="0420" w:firstRow="1" w:lastRow="0" w:firstColumn="0" w:lastColumn="0" w:noHBand="0" w:noVBand="1"/>
        <w:tblCaption w:val="Table showing existing standards and guidelines available for mercury"/>
      </w:tblPr>
      <w:tblGrid>
        <w:gridCol w:w="4387"/>
        <w:gridCol w:w="4683"/>
      </w:tblGrid>
      <w:tr w:rsidR="0084276D" w:rsidRPr="0099694D" w14:paraId="7F691131" w14:textId="77777777" w:rsidTr="00776DD7">
        <w:trPr>
          <w:cnfStyle w:val="100000000000" w:firstRow="1" w:lastRow="0" w:firstColumn="0" w:lastColumn="0" w:oddVBand="0" w:evenVBand="0" w:oddHBand="0" w:evenHBand="0" w:firstRowFirstColumn="0" w:firstRowLastColumn="0" w:lastRowFirstColumn="0" w:lastRowLastColumn="0"/>
          <w:cantSplit/>
        </w:trPr>
        <w:tc>
          <w:tcPr>
            <w:tcW w:w="0" w:type="pct"/>
          </w:tcPr>
          <w:p w14:paraId="0AC2E6DB" w14:textId="10004514" w:rsidR="00D07C40" w:rsidRPr="0099694D" w:rsidRDefault="00474941" w:rsidP="00C519DD">
            <w:pPr>
              <w:pStyle w:val="TableBody"/>
            </w:pPr>
            <w:r w:rsidRPr="0099694D">
              <w:t>Method</w:t>
            </w:r>
          </w:p>
        </w:tc>
        <w:tc>
          <w:tcPr>
            <w:tcW w:w="0" w:type="pct"/>
          </w:tcPr>
          <w:p w14:paraId="40B30BBF" w14:textId="4C6DCFE4" w:rsidR="0084276D" w:rsidRPr="0099694D" w:rsidRDefault="00474941" w:rsidP="00C519DD">
            <w:pPr>
              <w:pStyle w:val="TableBody"/>
            </w:pPr>
            <w:r w:rsidRPr="0099694D">
              <w:t>O</w:t>
            </w:r>
            <w:r w:rsidR="00D07C40" w:rsidRPr="0099694D">
              <w:t>verview</w:t>
            </w:r>
          </w:p>
        </w:tc>
      </w:tr>
      <w:tr w:rsidR="0084276D" w:rsidRPr="0099694D" w14:paraId="16C6DFC4" w14:textId="77777777" w:rsidTr="00776DD7">
        <w:trPr>
          <w:cnfStyle w:val="000000100000" w:firstRow="0" w:lastRow="0" w:firstColumn="0" w:lastColumn="0" w:oddVBand="0" w:evenVBand="0" w:oddHBand="1" w:evenHBand="0" w:firstRowFirstColumn="0" w:firstRowLastColumn="0" w:lastRowFirstColumn="0" w:lastRowLastColumn="0"/>
          <w:cantSplit/>
        </w:trPr>
        <w:tc>
          <w:tcPr>
            <w:tcW w:w="0" w:type="pct"/>
          </w:tcPr>
          <w:p w14:paraId="1058ABFF" w14:textId="7A975F68" w:rsidR="00D07C40" w:rsidRPr="0099694D" w:rsidRDefault="00474941" w:rsidP="00C519DD">
            <w:pPr>
              <w:pStyle w:val="TableBody"/>
            </w:pPr>
            <w:r w:rsidRPr="0099694D">
              <w:t xml:space="preserve">X-ray </w:t>
            </w:r>
            <w:r w:rsidR="0082141B" w:rsidRPr="0099694D">
              <w:t>f</w:t>
            </w:r>
            <w:r w:rsidRPr="0099694D">
              <w:t xml:space="preserve">luorescence (XRF) </w:t>
            </w:r>
            <w:r w:rsidR="0082141B" w:rsidRPr="0099694D">
              <w:t>s</w:t>
            </w:r>
            <w:r w:rsidRPr="0099694D">
              <w:t>pectroscopy</w:t>
            </w:r>
          </w:p>
        </w:tc>
        <w:tc>
          <w:tcPr>
            <w:tcW w:w="0" w:type="pct"/>
          </w:tcPr>
          <w:p w14:paraId="42FD1A9A" w14:textId="62614F72" w:rsidR="0084276D" w:rsidRPr="0099694D" w:rsidRDefault="006E0FEA" w:rsidP="00C519DD">
            <w:pPr>
              <w:pStyle w:val="TableBody"/>
            </w:pPr>
            <w:r w:rsidRPr="0099694D">
              <w:t>XRF provides a non-destructive and semi-quantitative method for measuring</w:t>
            </w:r>
            <w:r w:rsidRPr="0099694D">
              <w:rPr>
                <w:color w:val="000000" w:themeColor="text1"/>
              </w:rPr>
              <w:t xml:space="preserve"> mercury in steel</w:t>
            </w:r>
            <w:r w:rsidR="00930F16">
              <w:rPr>
                <w:color w:val="000000" w:themeColor="text1"/>
              </w:rPr>
              <w:t>,</w:t>
            </w:r>
            <w:r w:rsidRPr="0099694D">
              <w:rPr>
                <w:color w:val="000000" w:themeColor="text1"/>
              </w:rPr>
              <w:t xml:space="preserve"> is </w:t>
            </w:r>
            <w:r w:rsidRPr="0099694D">
              <w:t>suitable for on-site analysis and can also be performed in the laboratory.</w:t>
            </w:r>
            <w:r w:rsidR="005132B4" w:rsidRPr="0099694D">
              <w:t xml:space="preserve"> </w:t>
            </w:r>
            <w:r w:rsidR="005132B4" w:rsidRPr="0099694D">
              <w:rPr>
                <w:color w:val="000000" w:themeColor="text1"/>
              </w:rPr>
              <w:t>This technique measures mercury exclusively at the contaminated surface</w:t>
            </w:r>
            <w:r w:rsidR="00660EA6" w:rsidRPr="0099694D">
              <w:rPr>
                <w:color w:val="000000" w:themeColor="text1"/>
              </w:rPr>
              <w:t xml:space="preserve"> and requires conversion from </w:t>
            </w:r>
            <w:r w:rsidR="00660EA6" w:rsidRPr="0099694D">
              <w:rPr>
                <w:rFonts w:ascii="Symbol" w:hAnsi="Symbol"/>
                <w:color w:val="000000" w:themeColor="text1"/>
              </w:rPr>
              <w:t>m</w:t>
            </w:r>
            <w:r w:rsidR="00660EA6" w:rsidRPr="0099694D">
              <w:rPr>
                <w:color w:val="000000" w:themeColor="text1"/>
              </w:rPr>
              <w:t>g/cm</w:t>
            </w:r>
            <w:r w:rsidR="00660EA6" w:rsidRPr="0099694D">
              <w:rPr>
                <w:color w:val="000000" w:themeColor="text1"/>
                <w:vertAlign w:val="superscript"/>
              </w:rPr>
              <w:t>2</w:t>
            </w:r>
            <w:r w:rsidR="00660EA6" w:rsidRPr="0099694D">
              <w:rPr>
                <w:color w:val="000000" w:themeColor="text1"/>
              </w:rPr>
              <w:t xml:space="preserve"> into a </w:t>
            </w:r>
            <w:r w:rsidR="00EE75CE">
              <w:rPr>
                <w:color w:val="000000" w:themeColor="text1"/>
              </w:rPr>
              <w:t>‘</w:t>
            </w:r>
            <w:r w:rsidR="00660EA6" w:rsidRPr="0099694D">
              <w:rPr>
                <w:color w:val="000000" w:themeColor="text1"/>
              </w:rPr>
              <w:t>semi-quantitative total mercury in steel</w:t>
            </w:r>
            <w:r w:rsidR="00EE75CE">
              <w:rPr>
                <w:color w:val="000000" w:themeColor="text1"/>
              </w:rPr>
              <w:t>’</w:t>
            </w:r>
            <w:r w:rsidR="00660EA6" w:rsidRPr="0099694D">
              <w:rPr>
                <w:color w:val="000000" w:themeColor="text1"/>
              </w:rPr>
              <w:t xml:space="preserve"> concentration (e.g. mg/kg)</w:t>
            </w:r>
            <w:r w:rsidR="00930F16">
              <w:rPr>
                <w:color w:val="000000" w:themeColor="text1"/>
              </w:rPr>
              <w:t>, which</w:t>
            </w:r>
            <w:r w:rsidR="00E73405" w:rsidRPr="0099694D">
              <w:rPr>
                <w:color w:val="000000" w:themeColor="text1"/>
              </w:rPr>
              <w:t xml:space="preserve"> </w:t>
            </w:r>
            <w:r w:rsidR="00E00038" w:rsidRPr="0099694D">
              <w:rPr>
                <w:color w:val="000000" w:themeColor="text1"/>
              </w:rPr>
              <w:t xml:space="preserve">requires </w:t>
            </w:r>
            <w:r w:rsidR="00E73405" w:rsidRPr="0099694D">
              <w:rPr>
                <w:color w:val="000000" w:themeColor="text1"/>
              </w:rPr>
              <w:t>consider</w:t>
            </w:r>
            <w:r w:rsidR="00E00038" w:rsidRPr="0099694D">
              <w:rPr>
                <w:color w:val="000000" w:themeColor="text1"/>
              </w:rPr>
              <w:t>ation of</w:t>
            </w:r>
            <w:r w:rsidR="00E73405" w:rsidRPr="0099694D">
              <w:rPr>
                <w:color w:val="000000" w:themeColor="text1"/>
              </w:rPr>
              <w:t xml:space="preserve"> the thickness of mercury contamination (in the scale) and dilution factor of the steel mass.</w:t>
            </w:r>
            <w:r w:rsidR="00D61568" w:rsidRPr="0099694D">
              <w:rPr>
                <w:color w:val="000000" w:themeColor="text1"/>
              </w:rPr>
              <w:t xml:space="preserve"> </w:t>
            </w:r>
            <w:r w:rsidR="00322813" w:rsidRPr="0099694D">
              <w:rPr>
                <w:color w:val="000000" w:themeColor="text1"/>
              </w:rPr>
              <w:t xml:space="preserve">Despite its limitations, XRF remains the only established technique for rapid and cheap testing of mercury contamination in the field and can be useful in assessing the efficacy of decontamination treatments. </w:t>
            </w:r>
          </w:p>
        </w:tc>
      </w:tr>
      <w:tr w:rsidR="0084276D" w:rsidRPr="0099694D" w14:paraId="2B3C6EC6" w14:textId="77777777" w:rsidTr="00776DD7">
        <w:trPr>
          <w:cnfStyle w:val="000000010000" w:firstRow="0" w:lastRow="0" w:firstColumn="0" w:lastColumn="0" w:oddVBand="0" w:evenVBand="0" w:oddHBand="0" w:evenHBand="1" w:firstRowFirstColumn="0" w:firstRowLastColumn="0" w:lastRowFirstColumn="0" w:lastRowLastColumn="0"/>
          <w:cantSplit/>
        </w:trPr>
        <w:tc>
          <w:tcPr>
            <w:tcW w:w="0" w:type="pct"/>
          </w:tcPr>
          <w:p w14:paraId="31EA3684" w14:textId="185AAE1C" w:rsidR="00D07C40" w:rsidRPr="0099694D" w:rsidRDefault="00DF757F" w:rsidP="00C519DD">
            <w:pPr>
              <w:pStyle w:val="TableBody"/>
            </w:pPr>
            <w:r w:rsidRPr="0099694D">
              <w:lastRenderedPageBreak/>
              <w:t xml:space="preserve">Inductively </w:t>
            </w:r>
            <w:r w:rsidR="00930F16" w:rsidRPr="0099694D">
              <w:t>coupled plasma mass spectrometry</w:t>
            </w:r>
            <w:r w:rsidRPr="0099694D">
              <w:t xml:space="preserve"> (ICP-MS) </w:t>
            </w:r>
            <w:r w:rsidR="00930F16" w:rsidRPr="0099694D">
              <w:t xml:space="preserve">and inductively coupled plasma optical emission spectroscopy </w:t>
            </w:r>
            <w:r w:rsidRPr="0099694D">
              <w:t>(ICP-OES)</w:t>
            </w:r>
          </w:p>
        </w:tc>
        <w:tc>
          <w:tcPr>
            <w:tcW w:w="0" w:type="pct"/>
          </w:tcPr>
          <w:p w14:paraId="5BB6F6F8" w14:textId="67327456" w:rsidR="0084276D" w:rsidRPr="0099694D" w:rsidRDefault="00930F16" w:rsidP="00C519DD">
            <w:pPr>
              <w:pStyle w:val="TableBody"/>
            </w:pPr>
            <w:r>
              <w:t xml:space="preserve">ICP-MS and ICP-OES are </w:t>
            </w:r>
            <w:r w:rsidR="00FC63D4">
              <w:t>l</w:t>
            </w:r>
            <w:r w:rsidR="00FC63D4" w:rsidRPr="0099694D">
              <w:t>aboratory-based</w:t>
            </w:r>
            <w:r w:rsidR="00D55382" w:rsidRPr="0099694D">
              <w:t xml:space="preserve"> </w:t>
            </w:r>
            <w:r w:rsidR="002B686D" w:rsidRPr="0099694D">
              <w:t>method</w:t>
            </w:r>
            <w:r>
              <w:t>s</w:t>
            </w:r>
            <w:r w:rsidR="006C7B11" w:rsidRPr="0099694D">
              <w:t xml:space="preserve"> that require</w:t>
            </w:r>
            <w:r>
              <w:t xml:space="preserve"> the</w:t>
            </w:r>
            <w:r w:rsidR="006C7B11" w:rsidRPr="0099694D">
              <w:t xml:space="preserve"> full destruction (digestion) of </w:t>
            </w:r>
            <w:r>
              <w:t xml:space="preserve">the </w:t>
            </w:r>
            <w:r w:rsidR="005C2EEE" w:rsidRPr="0099694D">
              <w:t xml:space="preserve">steel sample. </w:t>
            </w:r>
            <w:r w:rsidR="001938F1" w:rsidRPr="0099694D">
              <w:t>Expert</w:t>
            </w:r>
            <w:r>
              <w:t>s</w:t>
            </w:r>
            <w:r w:rsidR="001938F1" w:rsidRPr="0099694D">
              <w:t xml:space="preserve"> consult</w:t>
            </w:r>
            <w:r>
              <w:t>ed</w:t>
            </w:r>
            <w:r w:rsidR="001938F1" w:rsidRPr="0099694D">
              <w:t xml:space="preserve"> described ICP-MS as the most suitable method</w:t>
            </w:r>
            <w:r>
              <w:t xml:space="preserve"> of all</w:t>
            </w:r>
            <w:r w:rsidR="001938F1" w:rsidRPr="0099694D">
              <w:t xml:space="preserve"> for assessing elemental mercury in steel.</w:t>
            </w:r>
          </w:p>
          <w:p w14:paraId="4BDC1543" w14:textId="3F3B40A6" w:rsidR="0084276D" w:rsidRPr="0099694D" w:rsidRDefault="00B10A4C" w:rsidP="00C519DD">
            <w:pPr>
              <w:pStyle w:val="TableBody"/>
            </w:pPr>
            <w:r w:rsidRPr="0099694D">
              <w:rPr>
                <w:color w:val="000000" w:themeColor="text1"/>
              </w:rPr>
              <w:t xml:space="preserve">Both techniques provide fast analysis of multiple elements in a sample, but ICP-MS provides much lower detection limits than ICP-OES, </w:t>
            </w:r>
            <w:r w:rsidR="00930F16">
              <w:rPr>
                <w:color w:val="000000" w:themeColor="text1"/>
              </w:rPr>
              <w:t xml:space="preserve">and </w:t>
            </w:r>
            <w:r w:rsidRPr="0099694D">
              <w:rPr>
                <w:color w:val="000000" w:themeColor="text1"/>
              </w:rPr>
              <w:t xml:space="preserve">so </w:t>
            </w:r>
            <w:r w:rsidR="00B3223C" w:rsidRPr="0099694D">
              <w:rPr>
                <w:color w:val="000000" w:themeColor="text1"/>
              </w:rPr>
              <w:t>is</w:t>
            </w:r>
            <w:r w:rsidRPr="0099694D">
              <w:rPr>
                <w:color w:val="000000" w:themeColor="text1"/>
              </w:rPr>
              <w:t xml:space="preserve"> a better choice for trace element analysis.</w:t>
            </w:r>
          </w:p>
        </w:tc>
      </w:tr>
      <w:tr w:rsidR="009D2381" w:rsidRPr="0099694D" w14:paraId="7BC8E4D5" w14:textId="77777777" w:rsidTr="00776DD7">
        <w:trPr>
          <w:cnfStyle w:val="000000100000" w:firstRow="0" w:lastRow="0" w:firstColumn="0" w:lastColumn="0" w:oddVBand="0" w:evenVBand="0" w:oddHBand="1" w:evenHBand="0" w:firstRowFirstColumn="0" w:firstRowLastColumn="0" w:lastRowFirstColumn="0" w:lastRowLastColumn="0"/>
          <w:cantSplit/>
        </w:trPr>
        <w:tc>
          <w:tcPr>
            <w:tcW w:w="0" w:type="pct"/>
          </w:tcPr>
          <w:p w14:paraId="20C22F9B" w14:textId="286F18EA" w:rsidR="009D2381" w:rsidRPr="0099694D" w:rsidRDefault="009D2381" w:rsidP="00C519DD">
            <w:pPr>
              <w:pStyle w:val="TableBody"/>
            </w:pPr>
            <w:r w:rsidRPr="0099694D">
              <w:t xml:space="preserve">Cold </w:t>
            </w:r>
            <w:r w:rsidR="00930F16" w:rsidRPr="0099694D">
              <w:t xml:space="preserve">vapour atomic absorption spectrometry </w:t>
            </w:r>
            <w:r w:rsidRPr="0099694D">
              <w:t xml:space="preserve">(CV-AAS) and </w:t>
            </w:r>
            <w:r w:rsidR="00930F16" w:rsidRPr="0099694D">
              <w:t>cold vapour atomic fluorescence spectrometry</w:t>
            </w:r>
            <w:r w:rsidRPr="0099694D">
              <w:t xml:space="preserve"> (CV-AFS)</w:t>
            </w:r>
          </w:p>
        </w:tc>
        <w:tc>
          <w:tcPr>
            <w:tcW w:w="0" w:type="pct"/>
          </w:tcPr>
          <w:p w14:paraId="54A91769" w14:textId="7FE0E52C" w:rsidR="009D2381" w:rsidRPr="0099694D" w:rsidRDefault="00930F16" w:rsidP="00C519DD">
            <w:r>
              <w:t xml:space="preserve">CV-AAS and CV-AFS are </w:t>
            </w:r>
            <w:r w:rsidR="00FC63D4">
              <w:t>l</w:t>
            </w:r>
            <w:r w:rsidR="00FC63D4" w:rsidRPr="0099694D">
              <w:t>aboratory-based</w:t>
            </w:r>
            <w:r w:rsidR="00FE0BF3" w:rsidRPr="0099694D">
              <w:t xml:space="preserve"> method</w:t>
            </w:r>
            <w:r>
              <w:t>s</w:t>
            </w:r>
            <w:r w:rsidR="00FE0BF3" w:rsidRPr="0099694D">
              <w:t xml:space="preserve"> that require</w:t>
            </w:r>
            <w:r>
              <w:t xml:space="preserve"> the</w:t>
            </w:r>
            <w:r w:rsidR="00FE0BF3" w:rsidRPr="0099694D">
              <w:t xml:space="preserve"> full destruction (digestion) of </w:t>
            </w:r>
            <w:r>
              <w:t xml:space="preserve">the </w:t>
            </w:r>
            <w:r w:rsidR="00FE0BF3" w:rsidRPr="0099694D">
              <w:t xml:space="preserve">steel sample. </w:t>
            </w:r>
            <w:r>
              <w:t>They are w</w:t>
            </w:r>
            <w:r w:rsidR="004D1299" w:rsidRPr="0099694D">
              <w:t xml:space="preserve">idely used to detect mercury in environmental and biological samples. </w:t>
            </w:r>
            <w:r w:rsidR="00FE0BF3" w:rsidRPr="0099694D">
              <w:t>Expert</w:t>
            </w:r>
            <w:r>
              <w:t>s</w:t>
            </w:r>
            <w:r w:rsidR="00FE0BF3" w:rsidRPr="0099694D">
              <w:t xml:space="preserve"> consult</w:t>
            </w:r>
            <w:r>
              <w:t>ed</w:t>
            </w:r>
            <w:r w:rsidR="00FE0BF3" w:rsidRPr="0099694D">
              <w:t xml:space="preserve"> described CV-AFS </w:t>
            </w:r>
            <w:r w:rsidR="001A6C4C" w:rsidRPr="0099694D">
              <w:t xml:space="preserve">as the best method of mercury analysis </w:t>
            </w:r>
            <w:r w:rsidR="00A023AC" w:rsidRPr="0099694D">
              <w:t xml:space="preserve">(of all methods) </w:t>
            </w:r>
            <w:r w:rsidR="00FE0BF3" w:rsidRPr="0099694D">
              <w:t>if very low levels of detection are required</w:t>
            </w:r>
            <w:r w:rsidR="00A023AC" w:rsidRPr="0099694D">
              <w:t xml:space="preserve">. </w:t>
            </w:r>
            <w:r w:rsidR="00B80EDB" w:rsidRPr="0099694D">
              <w:t xml:space="preserve">CV-AFS requires </w:t>
            </w:r>
            <w:r w:rsidR="00FE0BF3" w:rsidRPr="0099694D">
              <w:t>a specific instrument</w:t>
            </w:r>
            <w:r>
              <w:t>,</w:t>
            </w:r>
            <w:r w:rsidR="00FE0BF3" w:rsidRPr="0099694D">
              <w:t xml:space="preserve"> </w:t>
            </w:r>
            <w:r w:rsidRPr="0099694D">
              <w:t>which is less commercially available</w:t>
            </w:r>
            <w:r>
              <w:t>,</w:t>
            </w:r>
            <w:r w:rsidRPr="0099694D">
              <w:t xml:space="preserve"> </w:t>
            </w:r>
            <w:r w:rsidR="00FE0BF3" w:rsidRPr="0099694D">
              <w:t xml:space="preserve">for </w:t>
            </w:r>
            <w:r>
              <w:t xml:space="preserve">the </w:t>
            </w:r>
            <w:r w:rsidR="00FE0BF3" w:rsidRPr="0099694D">
              <w:t>detection of mercury.</w:t>
            </w:r>
          </w:p>
        </w:tc>
      </w:tr>
    </w:tbl>
    <w:p w14:paraId="2C091A14" w14:textId="31650A9F" w:rsidR="006F677A" w:rsidRPr="0099694D" w:rsidRDefault="006F677A" w:rsidP="00C519DD">
      <w:pPr>
        <w:pStyle w:val="Heading3No"/>
        <w:outlineLvl w:val="3"/>
      </w:pPr>
      <w:r w:rsidRPr="0099694D">
        <w:t>Standards and thresholds for mercury in steel</w:t>
      </w:r>
    </w:p>
    <w:p w14:paraId="313496E9" w14:textId="61192ACD" w:rsidR="003A0516" w:rsidRDefault="009A08C8" w:rsidP="00C519DD">
      <w:r w:rsidRPr="0099694D">
        <w:t xml:space="preserve">In simple terms, steel is an alloy of </w:t>
      </w:r>
      <w:r w:rsidR="0082141B" w:rsidRPr="0099694D">
        <w:t>i</w:t>
      </w:r>
      <w:r w:rsidRPr="0099694D">
        <w:t xml:space="preserve">ron and </w:t>
      </w:r>
      <w:r w:rsidR="0082141B" w:rsidRPr="0099694D">
        <w:t>c</w:t>
      </w:r>
      <w:r w:rsidRPr="0099694D">
        <w:t xml:space="preserve">arbon. Producing steel from raw materials requires iron ore to be reduced and </w:t>
      </w:r>
      <w:r w:rsidR="00930F16">
        <w:t xml:space="preserve">the </w:t>
      </w:r>
      <w:r w:rsidRPr="0099694D">
        <w:t>addition of alloying elements to produce different grades of steel.</w:t>
      </w:r>
    </w:p>
    <w:p w14:paraId="1BA75D58" w14:textId="40CB68DE" w:rsidR="009A08C8" w:rsidRPr="0099694D" w:rsidRDefault="009A08C8" w:rsidP="00C519DD">
      <w:r w:rsidRPr="0099694D">
        <w:t xml:space="preserve">In this report, we use the term </w:t>
      </w:r>
      <w:r w:rsidR="00EE75CE">
        <w:t>‘</w:t>
      </w:r>
      <w:r w:rsidRPr="0099694D">
        <w:t>steelmaking</w:t>
      </w:r>
      <w:r w:rsidR="00EE75CE">
        <w:t>’</w:t>
      </w:r>
      <w:r w:rsidRPr="0099694D">
        <w:t xml:space="preserve"> to refer to a broad range of processes</w:t>
      </w:r>
      <w:r w:rsidR="00930F16">
        <w:t>,</w:t>
      </w:r>
      <w:r w:rsidRPr="0099694D">
        <w:t xml:space="preserve"> including blast furnaces, electric arc furnaces and foundries.</w:t>
      </w:r>
    </w:p>
    <w:p w14:paraId="52CFB942" w14:textId="637FAAB8" w:rsidR="00DC4F55" w:rsidRPr="0099694D" w:rsidRDefault="003716B2" w:rsidP="00C519DD">
      <w:r w:rsidRPr="0099694D">
        <w:t>Mercury is a well</w:t>
      </w:r>
      <w:r w:rsidR="00C05EA1" w:rsidRPr="0099694D">
        <w:t>-</w:t>
      </w:r>
      <w:r w:rsidRPr="0099694D">
        <w:t xml:space="preserve">understood </w:t>
      </w:r>
      <w:r w:rsidR="00C05EA1" w:rsidRPr="0099694D">
        <w:t>and studied toxicant</w:t>
      </w:r>
      <w:r w:rsidR="00CD3927" w:rsidRPr="0099694D">
        <w:t xml:space="preserve">. </w:t>
      </w:r>
      <w:r w:rsidR="00BC4ED5" w:rsidRPr="0099694D">
        <w:t>Maximum</w:t>
      </w:r>
      <w:r w:rsidR="007A76E1" w:rsidRPr="0099694D">
        <w:t xml:space="preserve"> levels </w:t>
      </w:r>
      <w:r w:rsidR="00CD3927" w:rsidRPr="0099694D">
        <w:t xml:space="preserve">are </w:t>
      </w:r>
      <w:r w:rsidR="007A76E1" w:rsidRPr="0099694D">
        <w:t>available in Australia for a range of matrices</w:t>
      </w:r>
      <w:r w:rsidR="00CD3927" w:rsidRPr="0099694D">
        <w:t>,</w:t>
      </w:r>
      <w:r w:rsidR="007A76E1" w:rsidRPr="0099694D">
        <w:t xml:space="preserve"> including </w:t>
      </w:r>
      <w:r w:rsidR="00A4582C" w:rsidRPr="0099694D">
        <w:t>air, water</w:t>
      </w:r>
      <w:r w:rsidR="000C21A2" w:rsidRPr="0099694D">
        <w:t xml:space="preserve"> and</w:t>
      </w:r>
      <w:r w:rsidR="00A4582C" w:rsidRPr="0099694D">
        <w:t xml:space="preserve"> sediments</w:t>
      </w:r>
      <w:r w:rsidR="00500B88" w:rsidRPr="0099694D">
        <w:t>, to protect</w:t>
      </w:r>
      <w:r w:rsidR="00CD3927" w:rsidRPr="0099694D">
        <w:t xml:space="preserve"> human and ecological health (</w:t>
      </w:r>
      <w:r w:rsidR="006E003A" w:rsidRPr="0099694D">
        <w:fldChar w:fldCharType="begin"/>
      </w:r>
      <w:r w:rsidR="006E003A" w:rsidRPr="0099694D">
        <w:instrText xml:space="preserve"> REF _Ref176165209 \h </w:instrText>
      </w:r>
      <w:r w:rsidR="006E003A" w:rsidRPr="0099694D">
        <w:fldChar w:fldCharType="separate"/>
      </w:r>
      <w:r w:rsidR="00204BB5" w:rsidRPr="0099694D">
        <w:t xml:space="preserve">Table </w:t>
      </w:r>
      <w:r w:rsidR="00204BB5">
        <w:rPr>
          <w:noProof/>
        </w:rPr>
        <w:t>5</w:t>
      </w:r>
      <w:r w:rsidR="006E003A" w:rsidRPr="0099694D">
        <w:fldChar w:fldCharType="end"/>
      </w:r>
      <w:r w:rsidR="00CD3927" w:rsidRPr="0099694D">
        <w:t xml:space="preserve">). </w:t>
      </w:r>
      <w:r w:rsidR="007861C5" w:rsidRPr="0099694D">
        <w:t>However, there is</w:t>
      </w:r>
      <w:r w:rsidRPr="0099694D">
        <w:t xml:space="preserve"> currently a lack of </w:t>
      </w:r>
      <w:r w:rsidR="00803B50" w:rsidRPr="0099694D">
        <w:t>legislated</w:t>
      </w:r>
      <w:r w:rsidRPr="0099694D">
        <w:t xml:space="preserve"> guidance on acceptable levels of mercury in steel in Australia.</w:t>
      </w:r>
      <w:r w:rsidR="00CE508E" w:rsidRPr="0099694D">
        <w:t xml:space="preserve"> </w:t>
      </w:r>
      <w:r w:rsidR="006D6CF9" w:rsidRPr="0099694D">
        <w:t xml:space="preserve">The </w:t>
      </w:r>
      <w:r w:rsidR="00545E0F" w:rsidRPr="0099694D">
        <w:t xml:space="preserve">current guidelines cover mercury standards for a range of matrices. </w:t>
      </w:r>
      <w:r w:rsidR="00F84690" w:rsidRPr="0099694D">
        <w:t xml:space="preserve">The implications of exposure are detailed in Section </w:t>
      </w:r>
      <w:r w:rsidR="00F84690" w:rsidRPr="0099694D">
        <w:fldChar w:fldCharType="begin"/>
      </w:r>
      <w:r w:rsidR="00F84690" w:rsidRPr="0099694D">
        <w:instrText xml:space="preserve"> REF _Ref180762072 \n \h </w:instrText>
      </w:r>
      <w:r w:rsidR="00F84690" w:rsidRPr="0099694D">
        <w:fldChar w:fldCharType="separate"/>
      </w:r>
      <w:r w:rsidR="00204BB5">
        <w:t>4.7.1</w:t>
      </w:r>
      <w:r w:rsidR="00F84690" w:rsidRPr="0099694D">
        <w:fldChar w:fldCharType="end"/>
      </w:r>
      <w:r w:rsidR="0091540A" w:rsidRPr="0099694D">
        <w:t xml:space="preserve">. The guidelines cover a range of issues from environmental safety, human health, workplace exposure etc. </w:t>
      </w:r>
      <w:r w:rsidR="001644AB" w:rsidRPr="0099694D">
        <w:t>Exceeding th</w:t>
      </w:r>
      <w:r w:rsidR="00930F16">
        <w:t>o</w:t>
      </w:r>
      <w:r w:rsidR="001644AB" w:rsidRPr="0099694D">
        <w:t>se thr</w:t>
      </w:r>
      <w:r w:rsidR="00CB6A7A" w:rsidRPr="0099694D">
        <w:t>esholds would have impacts on both the environment and ultimately human health.</w:t>
      </w:r>
    </w:p>
    <w:p w14:paraId="49BF2839" w14:textId="3603616C" w:rsidR="00943FE0" w:rsidRPr="0099694D" w:rsidRDefault="00943FE0" w:rsidP="00C519DD">
      <w:pPr>
        <w:pStyle w:val="Caption"/>
      </w:pPr>
      <w:bookmarkStart w:id="45" w:name="_Ref176165209"/>
      <w:bookmarkStart w:id="46" w:name="_Toc223536145"/>
      <w:r w:rsidRPr="0099694D">
        <w:lastRenderedPageBreak/>
        <w:t xml:space="preserve">Table </w:t>
      </w:r>
      <w:r w:rsidR="00F7073A">
        <w:fldChar w:fldCharType="begin"/>
      </w:r>
      <w:r w:rsidR="00F7073A">
        <w:instrText xml:space="preserve"> SEQ Table \* ARABIC </w:instrText>
      </w:r>
      <w:r w:rsidR="00F7073A">
        <w:fldChar w:fldCharType="separate"/>
      </w:r>
      <w:r w:rsidR="00204BB5">
        <w:rPr>
          <w:noProof/>
        </w:rPr>
        <w:t>5</w:t>
      </w:r>
      <w:r w:rsidR="00F7073A">
        <w:fldChar w:fldCharType="end"/>
      </w:r>
      <w:bookmarkEnd w:id="45"/>
      <w:r w:rsidRPr="0099694D">
        <w:t xml:space="preserve"> Existing standards and guidelines available in Australia for mercury</w:t>
      </w:r>
      <w:bookmarkEnd w:id="46"/>
    </w:p>
    <w:tbl>
      <w:tblPr>
        <w:tblStyle w:val="MJTableStyle1default"/>
        <w:tblW w:w="5000" w:type="pct"/>
        <w:tblLayout w:type="fixed"/>
        <w:tblLook w:val="0420" w:firstRow="1" w:lastRow="0" w:firstColumn="0" w:lastColumn="0" w:noHBand="0" w:noVBand="1"/>
        <w:tblCaption w:val="Table showing existing standards and guidelines available for mercury"/>
      </w:tblPr>
      <w:tblGrid>
        <w:gridCol w:w="2268"/>
        <w:gridCol w:w="2268"/>
        <w:gridCol w:w="2267"/>
        <w:gridCol w:w="2267"/>
      </w:tblGrid>
      <w:tr w:rsidR="00D6296A" w:rsidRPr="0099694D" w14:paraId="171183F2" w14:textId="77777777" w:rsidTr="00776DD7">
        <w:trPr>
          <w:cnfStyle w:val="100000000000" w:firstRow="1" w:lastRow="0" w:firstColumn="0" w:lastColumn="0" w:oddVBand="0" w:evenVBand="0" w:oddHBand="0" w:evenHBand="0" w:firstRowFirstColumn="0" w:firstRowLastColumn="0" w:lastRowFirstColumn="0" w:lastRowLastColumn="0"/>
          <w:cantSplit/>
        </w:trPr>
        <w:tc>
          <w:tcPr>
            <w:tcW w:w="0" w:type="pct"/>
          </w:tcPr>
          <w:p w14:paraId="34FB5C0E" w14:textId="77777777" w:rsidR="00DA4E77" w:rsidRPr="0099694D" w:rsidRDefault="00DA4E77" w:rsidP="00C519DD">
            <w:pPr>
              <w:pStyle w:val="TableHeading"/>
            </w:pPr>
            <w:r w:rsidRPr="0099694D">
              <w:t>Matrix</w:t>
            </w:r>
          </w:p>
        </w:tc>
        <w:tc>
          <w:tcPr>
            <w:tcW w:w="0" w:type="pct"/>
          </w:tcPr>
          <w:p w14:paraId="2A075530" w14:textId="59C51D45" w:rsidR="00DA4E77" w:rsidRPr="0099694D" w:rsidRDefault="00447352" w:rsidP="00C519DD">
            <w:pPr>
              <w:pStyle w:val="TableHeading"/>
            </w:pPr>
            <w:r w:rsidRPr="0099694D">
              <w:t>Mercury s</w:t>
            </w:r>
            <w:r w:rsidR="00663C01" w:rsidRPr="0099694D">
              <w:t>tandard/</w:t>
            </w:r>
            <w:r w:rsidRPr="0099694D">
              <w:t>g</w:t>
            </w:r>
            <w:r w:rsidR="00663C01" w:rsidRPr="0099694D">
              <w:t>uideline</w:t>
            </w:r>
          </w:p>
        </w:tc>
        <w:tc>
          <w:tcPr>
            <w:tcW w:w="0" w:type="pct"/>
            <w:hideMark/>
          </w:tcPr>
          <w:p w14:paraId="765BCC94" w14:textId="77777777" w:rsidR="00DA4E77" w:rsidRPr="0099694D" w:rsidRDefault="00DA4E77" w:rsidP="00C519DD">
            <w:pPr>
              <w:pStyle w:val="TableHeading"/>
            </w:pPr>
            <w:r w:rsidRPr="0099694D">
              <w:t>Source</w:t>
            </w:r>
          </w:p>
        </w:tc>
        <w:tc>
          <w:tcPr>
            <w:tcW w:w="0" w:type="pct"/>
            <w:hideMark/>
          </w:tcPr>
          <w:p w14:paraId="3AC4482C" w14:textId="77777777" w:rsidR="00DA4E77" w:rsidRPr="0099694D" w:rsidRDefault="00DA4E77" w:rsidP="00C519DD">
            <w:pPr>
              <w:pStyle w:val="TableHeading"/>
            </w:pPr>
            <w:r w:rsidRPr="0099694D">
              <w:t>Notes</w:t>
            </w:r>
          </w:p>
        </w:tc>
      </w:tr>
      <w:tr w:rsidR="00E670CA" w:rsidRPr="0099694D" w14:paraId="647D309E" w14:textId="77777777" w:rsidTr="00776DD7">
        <w:trPr>
          <w:cnfStyle w:val="000000100000" w:firstRow="0" w:lastRow="0" w:firstColumn="0" w:lastColumn="0" w:oddVBand="0" w:evenVBand="0" w:oddHBand="1" w:evenHBand="0" w:firstRowFirstColumn="0" w:firstRowLastColumn="0" w:lastRowFirstColumn="0" w:lastRowLastColumn="0"/>
          <w:cantSplit/>
        </w:trPr>
        <w:tc>
          <w:tcPr>
            <w:tcW w:w="0" w:type="pct"/>
            <w:vMerge w:val="restart"/>
          </w:tcPr>
          <w:p w14:paraId="15FFAB17" w14:textId="77777777" w:rsidR="00E670CA" w:rsidRPr="0099694D" w:rsidRDefault="00E670CA" w:rsidP="00C519DD">
            <w:pPr>
              <w:pStyle w:val="TableBody"/>
            </w:pPr>
            <w:r w:rsidRPr="0099694D">
              <w:t>Air</w:t>
            </w:r>
          </w:p>
        </w:tc>
        <w:tc>
          <w:tcPr>
            <w:tcW w:w="0" w:type="pct"/>
          </w:tcPr>
          <w:p w14:paraId="6DED6B01" w14:textId="77777777" w:rsidR="003A0516" w:rsidRDefault="00E670CA" w:rsidP="00C519DD">
            <w:pPr>
              <w:pStyle w:val="TableBody"/>
            </w:pPr>
            <w:r w:rsidRPr="0099694D">
              <w:t>Maximum eight-hour time weighted average:</w:t>
            </w:r>
          </w:p>
          <w:p w14:paraId="738F9983" w14:textId="498E29FB" w:rsidR="00E670CA" w:rsidRPr="0099694D" w:rsidRDefault="00E670CA" w:rsidP="00C519DD">
            <w:pPr>
              <w:pStyle w:val="TableBody"/>
            </w:pPr>
            <w:r w:rsidRPr="0099694D">
              <w:t>0.02</w:t>
            </w:r>
            <w:r w:rsidR="0099694D" w:rsidRPr="0099694D">
              <w:t>5</w:t>
            </w:r>
            <w:r w:rsidR="0099694D">
              <w:t> </w:t>
            </w:r>
            <w:r w:rsidR="0099694D" w:rsidRPr="0099694D">
              <w:t>m</w:t>
            </w:r>
            <w:r w:rsidRPr="0099694D">
              <w:t>g/m</w:t>
            </w:r>
            <w:r w:rsidRPr="0099694D">
              <w:rPr>
                <w:vertAlign w:val="superscript"/>
              </w:rPr>
              <w:t xml:space="preserve">3 </w:t>
            </w:r>
            <w:r w:rsidRPr="0099694D">
              <w:t>(0.00</w:t>
            </w:r>
            <w:r w:rsidR="0099694D" w:rsidRPr="0099694D">
              <w:t>3</w:t>
            </w:r>
            <w:r w:rsidR="0099694D">
              <w:t> </w:t>
            </w:r>
            <w:r w:rsidR="0099694D" w:rsidRPr="0099694D">
              <w:t>p</w:t>
            </w:r>
            <w:r w:rsidRPr="0099694D">
              <w:t>pm)</w:t>
            </w:r>
          </w:p>
        </w:tc>
        <w:tc>
          <w:tcPr>
            <w:tcW w:w="0" w:type="pct"/>
            <w:hideMark/>
          </w:tcPr>
          <w:p w14:paraId="67012136" w14:textId="77777777" w:rsidR="00E670CA" w:rsidRPr="0099694D" w:rsidRDefault="00E670CA" w:rsidP="00C519DD">
            <w:pPr>
              <w:pStyle w:val="TableBody"/>
            </w:pPr>
            <w:r w:rsidRPr="0099694D">
              <w:t>Safe Work Australia</w:t>
            </w:r>
            <w:r w:rsidRPr="0099694D">
              <w:rPr>
                <w:rStyle w:val="FootnoteReference"/>
                <w:sz w:val="18"/>
                <w:szCs w:val="18"/>
              </w:rPr>
              <w:footnoteReference w:id="30"/>
            </w:r>
            <w:r w:rsidRPr="0099694D">
              <w:t xml:space="preserve"> </w:t>
            </w:r>
          </w:p>
        </w:tc>
        <w:tc>
          <w:tcPr>
            <w:tcW w:w="0" w:type="pct"/>
            <w:hideMark/>
          </w:tcPr>
          <w:p w14:paraId="316400BD" w14:textId="77777777" w:rsidR="00E670CA" w:rsidRPr="0099694D" w:rsidRDefault="00E670CA" w:rsidP="00C519DD">
            <w:pPr>
              <w:pStyle w:val="TableBody"/>
            </w:pPr>
            <w:r w:rsidRPr="0099694D">
              <w:t>Workplace exposure standard for mercury, through the workplace exposure standards for airborne contaminants.</w:t>
            </w:r>
          </w:p>
        </w:tc>
      </w:tr>
      <w:tr w:rsidR="00E670CA" w:rsidRPr="0099694D" w14:paraId="523E8F2F" w14:textId="77777777" w:rsidTr="00776DD7">
        <w:trPr>
          <w:cnfStyle w:val="000000010000" w:firstRow="0" w:lastRow="0" w:firstColumn="0" w:lastColumn="0" w:oddVBand="0" w:evenVBand="0" w:oddHBand="0" w:evenHBand="1" w:firstRowFirstColumn="0" w:firstRowLastColumn="0" w:lastRowFirstColumn="0" w:lastRowLastColumn="0"/>
          <w:cantSplit/>
        </w:trPr>
        <w:tc>
          <w:tcPr>
            <w:tcW w:w="0" w:type="pct"/>
            <w:vMerge/>
          </w:tcPr>
          <w:p w14:paraId="5CDD225F" w14:textId="77777777" w:rsidR="00E670CA" w:rsidRPr="0099694D" w:rsidRDefault="00E670CA" w:rsidP="00C519DD">
            <w:pPr>
              <w:pStyle w:val="TableBody"/>
            </w:pPr>
          </w:p>
        </w:tc>
        <w:tc>
          <w:tcPr>
            <w:tcW w:w="0" w:type="pct"/>
          </w:tcPr>
          <w:p w14:paraId="2A7C7107" w14:textId="76D9DA97" w:rsidR="00E670CA" w:rsidRPr="0099694D" w:rsidRDefault="00080650" w:rsidP="00C519DD">
            <w:pPr>
              <w:pStyle w:val="TableBody"/>
            </w:pPr>
            <w:r w:rsidRPr="0099694D">
              <w:t>0.0</w:t>
            </w:r>
            <w:r w:rsidR="0099694D" w:rsidRPr="0099694D">
              <w:t>5</w:t>
            </w:r>
            <w:r w:rsidR="0099694D">
              <w:t> </w:t>
            </w:r>
            <w:r w:rsidR="0099694D" w:rsidRPr="0099694D">
              <w:t>m</w:t>
            </w:r>
            <w:r w:rsidR="001506CE" w:rsidRPr="0099694D">
              <w:t>g/m</w:t>
            </w:r>
            <w:r w:rsidR="001506CE" w:rsidRPr="0099694D">
              <w:rPr>
                <w:vertAlign w:val="superscript"/>
              </w:rPr>
              <w:t>3</w:t>
            </w:r>
          </w:p>
        </w:tc>
        <w:tc>
          <w:tcPr>
            <w:tcW w:w="0" w:type="pct"/>
          </w:tcPr>
          <w:p w14:paraId="0308DD35" w14:textId="73CAB4A9" w:rsidR="00E670CA" w:rsidRPr="0099694D" w:rsidRDefault="001506CE" w:rsidP="00C519DD">
            <w:pPr>
              <w:pStyle w:val="TableBody"/>
            </w:pPr>
            <w:r w:rsidRPr="0099694D">
              <w:t>DWER, WA</w:t>
            </w:r>
          </w:p>
        </w:tc>
        <w:tc>
          <w:tcPr>
            <w:tcW w:w="0" w:type="pct"/>
          </w:tcPr>
          <w:p w14:paraId="4F9EF5DE" w14:textId="7ED32DD9" w:rsidR="003A0516" w:rsidRDefault="00636B32" w:rsidP="00C519DD">
            <w:pPr>
              <w:pStyle w:val="TableBody"/>
            </w:pPr>
            <w:r w:rsidRPr="0099694D">
              <w:t>Emission and discharge limits for mercury at Contract Resources heat temperature treatment and thermal desorption</w:t>
            </w:r>
            <w:r w:rsidR="005A2ACC" w:rsidRPr="0099694D">
              <w:t xml:space="preserve"> unit</w:t>
            </w:r>
            <w:r w:rsidR="00066600" w:rsidRPr="0099694D">
              <w:t>.</w:t>
            </w:r>
            <w:r w:rsidR="00715F2F" w:rsidRPr="0099694D">
              <w:t xml:space="preserve"> This value </w:t>
            </w:r>
            <w:r w:rsidR="003424D0" w:rsidRPr="0099694D">
              <w:t>is</w:t>
            </w:r>
            <w:r w:rsidR="00715F2F" w:rsidRPr="0099694D">
              <w:t xml:space="preserve"> set</w:t>
            </w:r>
            <w:r w:rsidR="00343A85" w:rsidRPr="0099694D">
              <w:t xml:space="preserve"> by DWER</w:t>
            </w:r>
            <w:r w:rsidR="00930F16">
              <w:t>,</w:t>
            </w:r>
            <w:r w:rsidR="00343A85" w:rsidRPr="0099694D">
              <w:t xml:space="preserve"> accounting for environmental</w:t>
            </w:r>
            <w:r w:rsidR="00920866" w:rsidRPr="0099694D">
              <w:t xml:space="preserve"> safety and workplace safety.</w:t>
            </w:r>
          </w:p>
          <w:p w14:paraId="061AEE8F" w14:textId="0908808A" w:rsidR="00997244" w:rsidRPr="0099694D" w:rsidRDefault="00997244" w:rsidP="00C519DD">
            <w:pPr>
              <w:pStyle w:val="TableBody"/>
            </w:pPr>
            <w:r w:rsidRPr="0099694D">
              <w:t xml:space="preserve">It is unclear </w:t>
            </w:r>
            <w:r w:rsidR="00930F16">
              <w:t>whether</w:t>
            </w:r>
            <w:r w:rsidR="00930F16" w:rsidRPr="0099694D">
              <w:t xml:space="preserve"> </w:t>
            </w:r>
            <w:r w:rsidRPr="0099694D">
              <w:t xml:space="preserve">the same limits would apply for </w:t>
            </w:r>
            <w:r w:rsidR="00EA17E9" w:rsidRPr="0099694D">
              <w:t xml:space="preserve">different facilities or </w:t>
            </w:r>
            <w:r w:rsidR="00930F16">
              <w:t>whether</w:t>
            </w:r>
            <w:r w:rsidR="00930F16" w:rsidRPr="0099694D">
              <w:t xml:space="preserve"> </w:t>
            </w:r>
            <w:r w:rsidR="00EA17E9" w:rsidRPr="0099694D">
              <w:t xml:space="preserve">the limits are specific to different facilities. </w:t>
            </w:r>
          </w:p>
        </w:tc>
      </w:tr>
      <w:tr w:rsidR="00FF57BA" w:rsidRPr="0099694D" w14:paraId="402F68FB" w14:textId="77777777" w:rsidTr="00776DD7">
        <w:trPr>
          <w:cnfStyle w:val="000000100000" w:firstRow="0" w:lastRow="0" w:firstColumn="0" w:lastColumn="0" w:oddVBand="0" w:evenVBand="0" w:oddHBand="1" w:evenHBand="0" w:firstRowFirstColumn="0" w:firstRowLastColumn="0" w:lastRowFirstColumn="0" w:lastRowLastColumn="0"/>
          <w:cantSplit/>
        </w:trPr>
        <w:tc>
          <w:tcPr>
            <w:tcW w:w="0" w:type="pct"/>
          </w:tcPr>
          <w:p w14:paraId="31BF150F" w14:textId="7F91D55F" w:rsidR="00FF57BA" w:rsidRPr="0099694D" w:rsidRDefault="00FF57BA" w:rsidP="00C519DD">
            <w:pPr>
              <w:pStyle w:val="TableBody"/>
            </w:pPr>
            <w:r w:rsidRPr="0099694D">
              <w:t>Blood</w:t>
            </w:r>
          </w:p>
        </w:tc>
        <w:tc>
          <w:tcPr>
            <w:tcW w:w="0" w:type="pct"/>
          </w:tcPr>
          <w:p w14:paraId="7D17EF2C" w14:textId="77777777" w:rsidR="003A0516" w:rsidRDefault="00F55B7E" w:rsidP="00C519DD">
            <w:pPr>
              <w:pStyle w:val="TableBody"/>
            </w:pPr>
            <w:r w:rsidRPr="0099694D">
              <w:t>Blood total mercury:</w:t>
            </w:r>
          </w:p>
          <w:p w14:paraId="7A485540" w14:textId="204B2004" w:rsidR="00FF57BA" w:rsidRPr="0099694D" w:rsidRDefault="00FF57BA" w:rsidP="00C519DD">
            <w:pPr>
              <w:pStyle w:val="TableBody"/>
            </w:pPr>
            <w:r w:rsidRPr="0099694D">
              <w:t>1</w:t>
            </w:r>
            <w:r w:rsidR="00AF0B81" w:rsidRPr="0099694D">
              <w:t>5</w:t>
            </w:r>
            <w:r w:rsidR="00AF0B81">
              <w:t> </w:t>
            </w:r>
            <w:proofErr w:type="spellStart"/>
            <w:r w:rsidR="00AF0B81">
              <w:t>μ</w:t>
            </w:r>
            <w:r w:rsidRPr="0099694D">
              <w:t>g</w:t>
            </w:r>
            <w:proofErr w:type="spellEnd"/>
            <w:r w:rsidRPr="0099694D">
              <w:t xml:space="preserve"> Hg/L</w:t>
            </w:r>
            <w:r w:rsidR="00F55B7E" w:rsidRPr="0099694D">
              <w:t xml:space="preserve"> (</w:t>
            </w:r>
            <w:r w:rsidR="00E36942" w:rsidRPr="0099694D">
              <w:t>0.01</w:t>
            </w:r>
            <w:r w:rsidR="0099694D" w:rsidRPr="0099694D">
              <w:t>5</w:t>
            </w:r>
            <w:r w:rsidR="0099694D">
              <w:t> </w:t>
            </w:r>
            <w:r w:rsidR="0099694D" w:rsidRPr="0099694D">
              <w:t>p</w:t>
            </w:r>
            <w:r w:rsidR="00E36942" w:rsidRPr="0099694D">
              <w:t>pm)</w:t>
            </w:r>
          </w:p>
        </w:tc>
        <w:tc>
          <w:tcPr>
            <w:tcW w:w="0" w:type="pct"/>
          </w:tcPr>
          <w:p w14:paraId="43FB687E" w14:textId="77777777" w:rsidR="00FF57BA" w:rsidRPr="0099694D" w:rsidRDefault="0028330E" w:rsidP="00C519DD">
            <w:pPr>
              <w:pStyle w:val="TableBody"/>
              <w:rPr>
                <w:sz w:val="18"/>
                <w:szCs w:val="18"/>
              </w:rPr>
            </w:pPr>
            <w:r w:rsidRPr="0099694D">
              <w:t>Safe Work Australia</w:t>
            </w:r>
            <w:r w:rsidRPr="0099694D">
              <w:rPr>
                <w:rStyle w:val="FootnoteReference"/>
                <w:sz w:val="18"/>
                <w:szCs w:val="18"/>
              </w:rPr>
              <w:footnoteReference w:id="31"/>
            </w:r>
          </w:p>
        </w:tc>
        <w:tc>
          <w:tcPr>
            <w:tcW w:w="0" w:type="pct"/>
          </w:tcPr>
          <w:p w14:paraId="1EE48783" w14:textId="77777777" w:rsidR="00FF57BA" w:rsidRPr="0099694D" w:rsidRDefault="00C97954" w:rsidP="00C519DD">
            <w:pPr>
              <w:pStyle w:val="TableBody"/>
            </w:pPr>
            <w:r w:rsidRPr="0099694D">
              <w:t>Mercury in blood is an indicator of recent exposure to all types of mercury. As inorganic and elemental mercury remains in the bloodstream for only a short time (one to three days), blood levels from elemental or inorganic mercury exposure decrease rapidly and are not useful for estimating cumulative exposure.</w:t>
            </w:r>
          </w:p>
        </w:tc>
      </w:tr>
      <w:tr w:rsidR="00886EFC" w:rsidRPr="0099694D" w14:paraId="57DE5A7B" w14:textId="77777777" w:rsidTr="00776DD7">
        <w:trPr>
          <w:cnfStyle w:val="000000010000" w:firstRow="0" w:lastRow="0" w:firstColumn="0" w:lastColumn="0" w:oddVBand="0" w:evenVBand="0" w:oddHBand="0" w:evenHBand="1" w:firstRowFirstColumn="0" w:firstRowLastColumn="0" w:lastRowFirstColumn="0" w:lastRowLastColumn="0"/>
          <w:cantSplit/>
        </w:trPr>
        <w:tc>
          <w:tcPr>
            <w:tcW w:w="0" w:type="pct"/>
          </w:tcPr>
          <w:p w14:paraId="75DB4E74" w14:textId="77777777" w:rsidR="00886EFC" w:rsidRPr="0099694D" w:rsidRDefault="00886EFC" w:rsidP="00C519DD">
            <w:pPr>
              <w:pStyle w:val="TableBody"/>
            </w:pPr>
            <w:r w:rsidRPr="0099694D">
              <w:t>Drinking water</w:t>
            </w:r>
          </w:p>
        </w:tc>
        <w:tc>
          <w:tcPr>
            <w:tcW w:w="0" w:type="pct"/>
          </w:tcPr>
          <w:p w14:paraId="795DC035" w14:textId="215F286D" w:rsidR="00886EFC" w:rsidRPr="0099694D" w:rsidRDefault="0004361C" w:rsidP="00C519DD">
            <w:pPr>
              <w:pStyle w:val="TableBody"/>
            </w:pPr>
            <w:r w:rsidRPr="0099694D">
              <w:t>Health guideline</w:t>
            </w:r>
            <w:r w:rsidR="00F24752" w:rsidRPr="0099694D">
              <w:t>:</w:t>
            </w:r>
            <w:r w:rsidRPr="0099694D">
              <w:t xml:space="preserve"> 0.00</w:t>
            </w:r>
            <w:r w:rsidR="0099694D" w:rsidRPr="0099694D">
              <w:t>1</w:t>
            </w:r>
            <w:r w:rsidR="0099694D">
              <w:t> </w:t>
            </w:r>
            <w:r w:rsidR="0099694D" w:rsidRPr="0099694D">
              <w:t>m</w:t>
            </w:r>
            <w:r w:rsidRPr="0099694D">
              <w:t>g Hg/L (</w:t>
            </w:r>
            <w:r w:rsidR="0099694D" w:rsidRPr="0099694D">
              <w:t>1</w:t>
            </w:r>
            <w:r w:rsidR="0099694D">
              <w:t> </w:t>
            </w:r>
            <w:r w:rsidR="0099694D" w:rsidRPr="0099694D">
              <w:t>p</w:t>
            </w:r>
            <w:r w:rsidR="00DA2004" w:rsidRPr="0099694D">
              <w:t>pm)</w:t>
            </w:r>
          </w:p>
        </w:tc>
        <w:tc>
          <w:tcPr>
            <w:tcW w:w="0" w:type="pct"/>
          </w:tcPr>
          <w:p w14:paraId="1CA3AC10" w14:textId="77777777" w:rsidR="00886EFC" w:rsidRPr="0099694D" w:rsidRDefault="00DA2004" w:rsidP="00C519DD">
            <w:pPr>
              <w:pStyle w:val="TableBody"/>
              <w:rPr>
                <w:sz w:val="18"/>
                <w:szCs w:val="18"/>
              </w:rPr>
            </w:pPr>
            <w:r w:rsidRPr="0099694D">
              <w:t>Australian Drinking Water Guidelines</w:t>
            </w:r>
            <w:r w:rsidRPr="0099694D">
              <w:rPr>
                <w:rStyle w:val="FootnoteReference"/>
                <w:sz w:val="18"/>
                <w:szCs w:val="18"/>
              </w:rPr>
              <w:footnoteReference w:id="32"/>
            </w:r>
          </w:p>
        </w:tc>
        <w:tc>
          <w:tcPr>
            <w:tcW w:w="0" w:type="pct"/>
          </w:tcPr>
          <w:p w14:paraId="4E0CB090" w14:textId="77777777" w:rsidR="00886EFC" w:rsidRPr="0099694D" w:rsidRDefault="00886EFC" w:rsidP="00C519DD">
            <w:pPr>
              <w:pStyle w:val="TableBody"/>
            </w:pPr>
          </w:p>
        </w:tc>
      </w:tr>
      <w:tr w:rsidR="00D6296A" w:rsidRPr="0099694D" w14:paraId="1B1BE6DC" w14:textId="77777777" w:rsidTr="00776DD7">
        <w:trPr>
          <w:cnfStyle w:val="000000100000" w:firstRow="0" w:lastRow="0" w:firstColumn="0" w:lastColumn="0" w:oddVBand="0" w:evenVBand="0" w:oddHBand="1" w:evenHBand="0" w:firstRowFirstColumn="0" w:firstRowLastColumn="0" w:lastRowFirstColumn="0" w:lastRowLastColumn="0"/>
          <w:cantSplit/>
        </w:trPr>
        <w:tc>
          <w:tcPr>
            <w:tcW w:w="0" w:type="pct"/>
          </w:tcPr>
          <w:p w14:paraId="0841F62E" w14:textId="77777777" w:rsidR="00DA4E77" w:rsidRPr="0099694D" w:rsidRDefault="00DA4E77" w:rsidP="00C519DD">
            <w:pPr>
              <w:pStyle w:val="TableBody"/>
            </w:pPr>
            <w:r w:rsidRPr="0099694D">
              <w:lastRenderedPageBreak/>
              <w:t>Fresh and Marine Waters</w:t>
            </w:r>
          </w:p>
        </w:tc>
        <w:tc>
          <w:tcPr>
            <w:tcW w:w="0" w:type="pct"/>
          </w:tcPr>
          <w:p w14:paraId="0F5BB277" w14:textId="77777777" w:rsidR="003A0516" w:rsidRDefault="00DA4E77" w:rsidP="00C519DD">
            <w:pPr>
              <w:pStyle w:val="TableBody"/>
            </w:pPr>
            <w:r w:rsidRPr="0099694D">
              <w:t>Freshwater:</w:t>
            </w:r>
          </w:p>
          <w:p w14:paraId="139D306E" w14:textId="1A3F7441" w:rsidR="00DA4E77" w:rsidRPr="0099694D" w:rsidRDefault="00CD04A1" w:rsidP="00C519DD">
            <w:pPr>
              <w:pStyle w:val="TableBody"/>
            </w:pPr>
            <w:r w:rsidRPr="0099694D">
              <w:t>0.0</w:t>
            </w:r>
            <w:r w:rsidR="00AF0B81" w:rsidRPr="0099694D">
              <w:t>6</w:t>
            </w:r>
            <w:r w:rsidR="00AF0B81">
              <w:t> </w:t>
            </w:r>
            <w:proofErr w:type="spellStart"/>
            <w:r w:rsidR="00AF0B81">
              <w:t>μ</w:t>
            </w:r>
            <w:r w:rsidRPr="0099694D">
              <w:t>g</w:t>
            </w:r>
            <w:proofErr w:type="spellEnd"/>
            <w:r w:rsidRPr="0099694D">
              <w:t xml:space="preserve"> Hg</w:t>
            </w:r>
            <w:r w:rsidR="005D1499" w:rsidRPr="0099694D">
              <w:t xml:space="preserve"> </w:t>
            </w:r>
            <w:r w:rsidR="00654A01" w:rsidRPr="0099694D">
              <w:t>t</w:t>
            </w:r>
            <w:r w:rsidRPr="0099694D">
              <w:t>/L (</w:t>
            </w:r>
            <w:r w:rsidR="0087447B" w:rsidRPr="0099694D">
              <w:t>0.0000</w:t>
            </w:r>
            <w:r w:rsidR="0099694D" w:rsidRPr="0099694D">
              <w:t>6</w:t>
            </w:r>
            <w:r w:rsidR="0099694D">
              <w:t> </w:t>
            </w:r>
            <w:r w:rsidR="0099694D" w:rsidRPr="0099694D">
              <w:t>p</w:t>
            </w:r>
            <w:r w:rsidR="0001307A" w:rsidRPr="0099694D">
              <w:t>pm</w:t>
            </w:r>
            <w:r w:rsidRPr="0099694D">
              <w:t>)</w:t>
            </w:r>
          </w:p>
          <w:p w14:paraId="0CC9BC13" w14:textId="77777777" w:rsidR="003A0516" w:rsidRDefault="00DA4E77" w:rsidP="00C519DD">
            <w:pPr>
              <w:pStyle w:val="TableBody"/>
            </w:pPr>
            <w:r w:rsidRPr="0099694D">
              <w:t>Marine waters:</w:t>
            </w:r>
          </w:p>
          <w:p w14:paraId="0D4CF4B3" w14:textId="4BDA3255" w:rsidR="00DA4E77" w:rsidRPr="0099694D" w:rsidRDefault="00DA4E77" w:rsidP="00C519DD">
            <w:pPr>
              <w:pStyle w:val="TableBody"/>
            </w:pPr>
            <w:r w:rsidRPr="0099694D">
              <w:t>0.</w:t>
            </w:r>
            <w:r w:rsidR="00AF0B81" w:rsidRPr="0099694D">
              <w:t>1</w:t>
            </w:r>
            <w:r w:rsidR="00AF0B81">
              <w:t> </w:t>
            </w:r>
            <w:proofErr w:type="spellStart"/>
            <w:r w:rsidR="00AF0B81">
              <w:t>μ</w:t>
            </w:r>
            <w:r w:rsidRPr="0099694D">
              <w:t>g</w:t>
            </w:r>
            <w:proofErr w:type="spellEnd"/>
            <w:r w:rsidRPr="0099694D">
              <w:t xml:space="preserve"> Hg</w:t>
            </w:r>
            <w:r w:rsidR="005D1499" w:rsidRPr="0099694D">
              <w:t xml:space="preserve"> </w:t>
            </w:r>
            <w:r w:rsidR="00654A01" w:rsidRPr="0099694D">
              <w:t>t</w:t>
            </w:r>
            <w:r w:rsidRPr="0099694D">
              <w:t xml:space="preserve">/L </w:t>
            </w:r>
            <w:r w:rsidR="00A10887" w:rsidRPr="0099694D">
              <w:t>(0.000</w:t>
            </w:r>
            <w:r w:rsidR="0099694D" w:rsidRPr="0099694D">
              <w:t>1</w:t>
            </w:r>
            <w:r w:rsidR="0099694D">
              <w:t> </w:t>
            </w:r>
            <w:r w:rsidR="0099694D" w:rsidRPr="0099694D">
              <w:t>p</w:t>
            </w:r>
            <w:r w:rsidR="00A10887" w:rsidRPr="0099694D">
              <w:t>pm)</w:t>
            </w:r>
          </w:p>
        </w:tc>
        <w:tc>
          <w:tcPr>
            <w:tcW w:w="0" w:type="pct"/>
            <w:hideMark/>
          </w:tcPr>
          <w:p w14:paraId="5C54227C" w14:textId="77777777" w:rsidR="00DA4E77" w:rsidRPr="0099694D" w:rsidRDefault="002E5C5F" w:rsidP="00C519DD">
            <w:pPr>
              <w:pStyle w:val="TableBody"/>
              <w:rPr>
                <w:sz w:val="18"/>
                <w:szCs w:val="18"/>
              </w:rPr>
            </w:pPr>
            <w:r w:rsidRPr="0099694D">
              <w:t>Australian &amp; New Zealand Guidelines for Fresh &amp; Marine Water Quality</w:t>
            </w:r>
            <w:r w:rsidRPr="0099694D">
              <w:rPr>
                <w:rStyle w:val="FootnoteReference"/>
                <w:sz w:val="18"/>
                <w:szCs w:val="18"/>
              </w:rPr>
              <w:footnoteReference w:id="33"/>
            </w:r>
          </w:p>
        </w:tc>
        <w:tc>
          <w:tcPr>
            <w:tcW w:w="0" w:type="pct"/>
            <w:hideMark/>
          </w:tcPr>
          <w:p w14:paraId="22BBD660" w14:textId="2B109DB3" w:rsidR="00DA4E77" w:rsidRPr="0099694D" w:rsidRDefault="00CE54F5" w:rsidP="00C519DD">
            <w:pPr>
              <w:pStyle w:val="TableBody"/>
            </w:pPr>
            <w:r w:rsidRPr="0099694D">
              <w:t xml:space="preserve">To account for the bioaccumulating nature of this toxicant, the 99% species protection level </w:t>
            </w:r>
            <w:r w:rsidR="00930F16">
              <w:t>default guideline value (</w:t>
            </w:r>
            <w:r w:rsidRPr="0099694D">
              <w:t>DGV</w:t>
            </w:r>
            <w:r w:rsidR="00930F16">
              <w:t>)</w:t>
            </w:r>
            <w:r w:rsidRPr="0099694D">
              <w:t xml:space="preserve"> is used for slightly to moderately disturbed systems. </w:t>
            </w:r>
          </w:p>
        </w:tc>
      </w:tr>
      <w:tr w:rsidR="00D6296A" w:rsidRPr="0099694D" w14:paraId="23F22460" w14:textId="77777777" w:rsidTr="00776DD7">
        <w:trPr>
          <w:cnfStyle w:val="000000010000" w:firstRow="0" w:lastRow="0" w:firstColumn="0" w:lastColumn="0" w:oddVBand="0" w:evenVBand="0" w:oddHBand="0" w:evenHBand="1" w:firstRowFirstColumn="0" w:firstRowLastColumn="0" w:lastRowFirstColumn="0" w:lastRowLastColumn="0"/>
          <w:cantSplit/>
        </w:trPr>
        <w:tc>
          <w:tcPr>
            <w:tcW w:w="0" w:type="pct"/>
          </w:tcPr>
          <w:p w14:paraId="1874526D" w14:textId="77777777" w:rsidR="00DA4E77" w:rsidRPr="0099694D" w:rsidRDefault="00DA4E77" w:rsidP="00C519DD">
            <w:pPr>
              <w:pStyle w:val="TableBody"/>
            </w:pPr>
            <w:r w:rsidRPr="0099694D">
              <w:t>Sediment</w:t>
            </w:r>
          </w:p>
        </w:tc>
        <w:tc>
          <w:tcPr>
            <w:tcW w:w="0" w:type="pct"/>
          </w:tcPr>
          <w:p w14:paraId="418AE488" w14:textId="2637D120" w:rsidR="00BB5C7E" w:rsidRPr="0099694D" w:rsidRDefault="00452056" w:rsidP="00C519DD">
            <w:pPr>
              <w:pStyle w:val="TableBody"/>
            </w:pPr>
            <w:r w:rsidRPr="0099694D">
              <w:t>F</w:t>
            </w:r>
            <w:r w:rsidR="00DA4E77" w:rsidRPr="0099694D">
              <w:t>resh and marine sediments</w:t>
            </w:r>
          </w:p>
          <w:p w14:paraId="7FBF101E" w14:textId="77777777" w:rsidR="003A0516" w:rsidRDefault="00BB5C7E" w:rsidP="00C519DD">
            <w:pPr>
              <w:pStyle w:val="TableBody"/>
            </w:pPr>
            <w:r w:rsidRPr="0099694D">
              <w:t>Default guideline</w:t>
            </w:r>
            <w:r w:rsidR="0072757A" w:rsidRPr="0099694D">
              <w:t xml:space="preserve"> value</w:t>
            </w:r>
            <w:r w:rsidR="00E62D80" w:rsidRPr="0099694D">
              <w:t xml:space="preserve"> for inorganic mercury</w:t>
            </w:r>
            <w:r w:rsidRPr="0099694D">
              <w:t>:</w:t>
            </w:r>
          </w:p>
          <w:p w14:paraId="01ECAE52" w14:textId="3240EC89" w:rsidR="007877B4" w:rsidRPr="0099694D" w:rsidRDefault="00BB5C7E" w:rsidP="00C519DD">
            <w:pPr>
              <w:pStyle w:val="TableBody"/>
            </w:pPr>
            <w:r w:rsidRPr="0099694D">
              <w:t>0.1</w:t>
            </w:r>
            <w:r w:rsidR="0099694D" w:rsidRPr="0099694D">
              <w:t>5</w:t>
            </w:r>
            <w:r w:rsidR="0099694D">
              <w:t> </w:t>
            </w:r>
            <w:r w:rsidR="0099694D" w:rsidRPr="0099694D">
              <w:t>m</w:t>
            </w:r>
            <w:r w:rsidRPr="0099694D">
              <w:t xml:space="preserve">g Hg/kg </w:t>
            </w:r>
            <w:r w:rsidR="007877B4" w:rsidRPr="0099694D">
              <w:t>(0.1</w:t>
            </w:r>
            <w:r w:rsidR="0099694D" w:rsidRPr="0099694D">
              <w:t>5</w:t>
            </w:r>
            <w:r w:rsidR="0099694D">
              <w:t> </w:t>
            </w:r>
            <w:r w:rsidR="0099694D" w:rsidRPr="0099694D">
              <w:t>p</w:t>
            </w:r>
            <w:r w:rsidR="007877B4" w:rsidRPr="0099694D">
              <w:t>pm)</w:t>
            </w:r>
          </w:p>
          <w:p w14:paraId="55A08430" w14:textId="099EE250" w:rsidR="003A0516" w:rsidRDefault="00BB5C7E" w:rsidP="00C519DD">
            <w:pPr>
              <w:pStyle w:val="TableBody"/>
            </w:pPr>
            <w:r w:rsidRPr="0099694D">
              <w:t>Guideline value</w:t>
            </w:r>
            <w:r w:rsidR="007877B4" w:rsidRPr="0099694D">
              <w:t xml:space="preserve"> (</w:t>
            </w:r>
            <w:r w:rsidR="00DA4E77" w:rsidRPr="0099694D">
              <w:t>high</w:t>
            </w:r>
            <w:r w:rsidR="007877B4" w:rsidRPr="0099694D">
              <w:t>)</w:t>
            </w:r>
            <w:r w:rsidR="000230D0">
              <w:t xml:space="preserve"> (GV-high)</w:t>
            </w:r>
            <w:r w:rsidR="00E62D80" w:rsidRPr="0099694D">
              <w:t xml:space="preserve"> for inorganic mercury:</w:t>
            </w:r>
          </w:p>
          <w:p w14:paraId="39DB4B30" w14:textId="5FDA529F" w:rsidR="00C01746" w:rsidRPr="0099694D" w:rsidRDefault="00DA4E77" w:rsidP="00C519DD">
            <w:pPr>
              <w:pStyle w:val="TableBody"/>
            </w:pPr>
            <w:r w:rsidRPr="0099694D">
              <w:t>1.</w:t>
            </w:r>
            <w:r w:rsidR="0099694D" w:rsidRPr="0099694D">
              <w:t>0</w:t>
            </w:r>
            <w:r w:rsidR="0099694D">
              <w:t> </w:t>
            </w:r>
            <w:r w:rsidR="0099694D" w:rsidRPr="0099694D">
              <w:t>m</w:t>
            </w:r>
            <w:r w:rsidRPr="0099694D">
              <w:t xml:space="preserve">g Hg/kg </w:t>
            </w:r>
            <w:r w:rsidR="007877B4" w:rsidRPr="0099694D">
              <w:t>(1.</w:t>
            </w:r>
            <w:r w:rsidR="0099694D" w:rsidRPr="0099694D">
              <w:t>0</w:t>
            </w:r>
            <w:r w:rsidR="0099694D">
              <w:t> </w:t>
            </w:r>
            <w:r w:rsidR="0099694D" w:rsidRPr="0099694D">
              <w:t>p</w:t>
            </w:r>
            <w:r w:rsidR="007877B4" w:rsidRPr="0099694D">
              <w:t>pm)</w:t>
            </w:r>
          </w:p>
        </w:tc>
        <w:tc>
          <w:tcPr>
            <w:tcW w:w="0" w:type="pct"/>
            <w:hideMark/>
          </w:tcPr>
          <w:p w14:paraId="2CE04DE0" w14:textId="3425DC6A" w:rsidR="00DA4E77" w:rsidRPr="0099694D" w:rsidRDefault="000230D0" w:rsidP="00C519DD">
            <w:pPr>
              <w:pStyle w:val="TableBody"/>
              <w:rPr>
                <w:sz w:val="18"/>
                <w:szCs w:val="18"/>
              </w:rPr>
            </w:pPr>
            <w:r w:rsidRPr="000230D0">
              <w:t>Australian and New Zealand Environment and Conservation Council</w:t>
            </w:r>
            <w:r w:rsidR="009E3B35" w:rsidRPr="0099694D">
              <w:t xml:space="preserve"> &amp; </w:t>
            </w:r>
            <w:r w:rsidRPr="000230D0">
              <w:t>Agriculture and Resource Management Council of Australia and New Zealand</w:t>
            </w:r>
            <w:r w:rsidR="009E3B35" w:rsidRPr="0099694D">
              <w:t xml:space="preserve"> (2000)</w:t>
            </w:r>
            <w:r w:rsidR="009E3B35" w:rsidRPr="0099694D">
              <w:rPr>
                <w:rStyle w:val="FootnoteReference"/>
                <w:sz w:val="18"/>
                <w:szCs w:val="18"/>
              </w:rPr>
              <w:footnoteReference w:id="34"/>
            </w:r>
            <w:r w:rsidR="009E3B35" w:rsidRPr="0099694D">
              <w:rPr>
                <w:sz w:val="18"/>
                <w:szCs w:val="18"/>
              </w:rPr>
              <w:t> </w:t>
            </w:r>
          </w:p>
        </w:tc>
        <w:tc>
          <w:tcPr>
            <w:tcW w:w="0" w:type="pct"/>
            <w:hideMark/>
          </w:tcPr>
          <w:p w14:paraId="34185142" w14:textId="04ECE303" w:rsidR="00DA4E77" w:rsidRPr="0099694D" w:rsidRDefault="00DA4E77" w:rsidP="00C519DD">
            <w:pPr>
              <w:pStyle w:val="TableBody"/>
            </w:pPr>
            <w:r w:rsidRPr="0099694D">
              <w:t xml:space="preserve">Sediment DGVs have been developed for the fine sediment fraction (grain size less than </w:t>
            </w:r>
            <w:r w:rsidR="0099694D" w:rsidRPr="0099694D">
              <w:t>2</w:t>
            </w:r>
            <w:r w:rsidR="0099694D">
              <w:t> </w:t>
            </w:r>
            <w:r w:rsidR="0099694D" w:rsidRPr="0099694D">
              <w:t>m</w:t>
            </w:r>
            <w:r w:rsidRPr="0099694D">
              <w:t>m). The DGV and GV-high represent, respectively, the concentration at which 10% and 50% of toxic effects on sediment</w:t>
            </w:r>
            <w:r w:rsidR="000230D0">
              <w:t>-</w:t>
            </w:r>
            <w:r w:rsidRPr="0099694D">
              <w:t xml:space="preserve">dwelling organisms are observed. </w:t>
            </w:r>
          </w:p>
        </w:tc>
      </w:tr>
      <w:tr w:rsidR="00D6296A" w:rsidRPr="0099694D" w14:paraId="54B29A8A" w14:textId="77777777" w:rsidTr="00776DD7">
        <w:trPr>
          <w:cnfStyle w:val="000000100000" w:firstRow="0" w:lastRow="0" w:firstColumn="0" w:lastColumn="0" w:oddVBand="0" w:evenVBand="0" w:oddHBand="1" w:evenHBand="0" w:firstRowFirstColumn="0" w:firstRowLastColumn="0" w:lastRowFirstColumn="0" w:lastRowLastColumn="0"/>
          <w:cantSplit/>
        </w:trPr>
        <w:tc>
          <w:tcPr>
            <w:tcW w:w="0" w:type="pct"/>
          </w:tcPr>
          <w:p w14:paraId="1B6A30B9" w14:textId="77777777" w:rsidR="00DA4E77" w:rsidRPr="0099694D" w:rsidRDefault="009B7B3E" w:rsidP="00C519DD">
            <w:pPr>
              <w:pStyle w:val="TableBody"/>
            </w:pPr>
            <w:r w:rsidRPr="0099694D">
              <w:t>Livestock drinking water</w:t>
            </w:r>
          </w:p>
        </w:tc>
        <w:tc>
          <w:tcPr>
            <w:tcW w:w="0" w:type="pct"/>
          </w:tcPr>
          <w:p w14:paraId="53DBE560" w14:textId="132D66B2" w:rsidR="00DA4E77" w:rsidRPr="0099694D" w:rsidRDefault="00212942" w:rsidP="00C519DD">
            <w:pPr>
              <w:pStyle w:val="TableBody"/>
            </w:pPr>
            <w:r w:rsidRPr="0099694D">
              <w:t xml:space="preserve">Livestock: </w:t>
            </w:r>
            <w:r w:rsidR="00DA4E77" w:rsidRPr="0099694D">
              <w:t>0.00</w:t>
            </w:r>
            <w:r w:rsidR="0099694D" w:rsidRPr="0099694D">
              <w:t>2</w:t>
            </w:r>
            <w:r w:rsidR="0099694D">
              <w:t> </w:t>
            </w:r>
            <w:r w:rsidR="0099694D" w:rsidRPr="0099694D">
              <w:t>m</w:t>
            </w:r>
            <w:r w:rsidR="00DA4E77" w:rsidRPr="0099694D">
              <w:t xml:space="preserve">g Hg/L </w:t>
            </w:r>
            <w:r w:rsidR="008503D3" w:rsidRPr="0099694D">
              <w:t>(</w:t>
            </w:r>
            <w:r w:rsidR="00E64F9B" w:rsidRPr="0099694D">
              <w:t>0.00</w:t>
            </w:r>
            <w:r w:rsidR="0099694D" w:rsidRPr="0099694D">
              <w:t>2</w:t>
            </w:r>
            <w:r w:rsidR="0099694D">
              <w:t> </w:t>
            </w:r>
            <w:r w:rsidR="0099694D" w:rsidRPr="0099694D">
              <w:t>p</w:t>
            </w:r>
            <w:r w:rsidR="008503D3" w:rsidRPr="0099694D">
              <w:t>pm)</w:t>
            </w:r>
          </w:p>
        </w:tc>
        <w:tc>
          <w:tcPr>
            <w:tcW w:w="0" w:type="pct"/>
            <w:hideMark/>
          </w:tcPr>
          <w:p w14:paraId="35FB683F" w14:textId="2E4581B2" w:rsidR="00DA4E77" w:rsidRPr="0099694D" w:rsidRDefault="007D0191" w:rsidP="00C519DD">
            <w:pPr>
              <w:pStyle w:val="TableBody"/>
              <w:rPr>
                <w:sz w:val="18"/>
                <w:szCs w:val="18"/>
              </w:rPr>
            </w:pPr>
            <w:r w:rsidRPr="0099694D">
              <w:t>Australian &amp; New Zealand Guidelines for Fresh &amp; Marine Water Quality</w:t>
            </w:r>
            <w:r w:rsidR="00EE75CE">
              <w:t>—</w:t>
            </w:r>
            <w:r w:rsidR="009E6057" w:rsidRPr="0099694D">
              <w:t>Livestock drinking water guidelines</w:t>
            </w:r>
            <w:r w:rsidR="009E6057" w:rsidRPr="0099694D">
              <w:rPr>
                <w:rStyle w:val="FootnoteReference"/>
                <w:sz w:val="18"/>
                <w:szCs w:val="18"/>
              </w:rPr>
              <w:footnoteReference w:id="35"/>
            </w:r>
          </w:p>
        </w:tc>
        <w:tc>
          <w:tcPr>
            <w:tcW w:w="0" w:type="pct"/>
            <w:hideMark/>
          </w:tcPr>
          <w:p w14:paraId="08DB0099" w14:textId="77777777" w:rsidR="00DA4E77" w:rsidRPr="0099694D" w:rsidRDefault="001F6000" w:rsidP="00C519DD">
            <w:pPr>
              <w:pStyle w:val="TableBody"/>
            </w:pPr>
            <w:r w:rsidRPr="0099694D">
              <w:t>Level should not be exceeded</w:t>
            </w:r>
            <w:r w:rsidR="00D6296A" w:rsidRPr="0099694D">
              <w:t xml:space="preserve">. </w:t>
            </w:r>
            <w:r w:rsidRPr="0099694D">
              <w:t>Assessments should be</w:t>
            </w:r>
            <w:r w:rsidR="00D6296A" w:rsidRPr="0099694D">
              <w:t xml:space="preserve"> </w:t>
            </w:r>
            <w:r w:rsidRPr="0099694D">
              <w:t>conservative and consider the potential accumulation of</w:t>
            </w:r>
            <w:r w:rsidR="00D6296A" w:rsidRPr="0099694D">
              <w:t xml:space="preserve"> </w:t>
            </w:r>
            <w:r w:rsidRPr="0099694D">
              <w:t>mercury in edible tissues.</w:t>
            </w:r>
          </w:p>
        </w:tc>
      </w:tr>
      <w:tr w:rsidR="003A59BE" w:rsidRPr="0099694D" w14:paraId="587A2032" w14:textId="77777777" w:rsidTr="00776DD7">
        <w:trPr>
          <w:cnfStyle w:val="000000010000" w:firstRow="0" w:lastRow="0" w:firstColumn="0" w:lastColumn="0" w:oddVBand="0" w:evenVBand="0" w:oddHBand="0" w:evenHBand="1" w:firstRowFirstColumn="0" w:firstRowLastColumn="0" w:lastRowFirstColumn="0" w:lastRowLastColumn="0"/>
          <w:cantSplit/>
        </w:trPr>
        <w:tc>
          <w:tcPr>
            <w:tcW w:w="0" w:type="pct"/>
          </w:tcPr>
          <w:p w14:paraId="62DF795F" w14:textId="77777777" w:rsidR="003A59BE" w:rsidRPr="0099694D" w:rsidRDefault="001F28E0" w:rsidP="00C519DD">
            <w:pPr>
              <w:pStyle w:val="TableBody"/>
            </w:pPr>
            <w:r w:rsidRPr="0099694D">
              <w:t xml:space="preserve">Irrigation and general water </w:t>
            </w:r>
            <w:proofErr w:type="gramStart"/>
            <w:r w:rsidRPr="0099694D">
              <w:t>uses</w:t>
            </w:r>
            <w:proofErr w:type="gramEnd"/>
          </w:p>
        </w:tc>
        <w:tc>
          <w:tcPr>
            <w:tcW w:w="0" w:type="pct"/>
          </w:tcPr>
          <w:p w14:paraId="3240182A" w14:textId="561EA4DA" w:rsidR="003A59BE" w:rsidRPr="0099694D" w:rsidRDefault="004B59E4" w:rsidP="00C519DD">
            <w:pPr>
              <w:pStyle w:val="TableBody"/>
            </w:pPr>
            <w:r w:rsidRPr="0099694D">
              <w:t xml:space="preserve">Soil added contaminant loading limit (ACL): </w:t>
            </w:r>
            <w:r w:rsidR="0099694D" w:rsidRPr="0099694D">
              <w:t>2</w:t>
            </w:r>
            <w:r w:rsidR="0099694D">
              <w:t> </w:t>
            </w:r>
            <w:r w:rsidR="0099694D" w:rsidRPr="0099694D">
              <w:t>k</w:t>
            </w:r>
            <w:r w:rsidR="009F4F4D" w:rsidRPr="0099694D">
              <w:t>g</w:t>
            </w:r>
            <w:r w:rsidR="007E5BA9" w:rsidRPr="0099694D">
              <w:t xml:space="preserve"> Hg</w:t>
            </w:r>
            <w:r w:rsidR="009F4F4D" w:rsidRPr="0099694D">
              <w:t>/ha</w:t>
            </w:r>
          </w:p>
          <w:p w14:paraId="5FEBD740" w14:textId="03AC3820" w:rsidR="009F4F4D" w:rsidRPr="0099694D" w:rsidRDefault="009F4F4D" w:rsidP="00C519DD">
            <w:pPr>
              <w:pStyle w:val="TableBody"/>
            </w:pPr>
            <w:r w:rsidRPr="0099694D">
              <w:t>Agricultural irrigation water DGV: 0.00</w:t>
            </w:r>
            <w:r w:rsidR="0099694D" w:rsidRPr="0099694D">
              <w:t>2</w:t>
            </w:r>
            <w:r w:rsidR="0099694D">
              <w:t> </w:t>
            </w:r>
            <w:r w:rsidR="0099694D" w:rsidRPr="0099694D">
              <w:t>m</w:t>
            </w:r>
            <w:r w:rsidRPr="0099694D">
              <w:t>g</w:t>
            </w:r>
            <w:r w:rsidR="007E5BA9" w:rsidRPr="0099694D">
              <w:t xml:space="preserve"> Hg</w:t>
            </w:r>
            <w:r w:rsidRPr="0099694D">
              <w:t>/L (</w:t>
            </w:r>
            <w:r w:rsidR="009563E7" w:rsidRPr="0099694D">
              <w:t>0.00</w:t>
            </w:r>
            <w:r w:rsidR="0099694D" w:rsidRPr="0099694D">
              <w:t>2</w:t>
            </w:r>
            <w:r w:rsidR="0099694D">
              <w:t> </w:t>
            </w:r>
            <w:r w:rsidR="0099694D" w:rsidRPr="0099694D">
              <w:t>p</w:t>
            </w:r>
            <w:r w:rsidRPr="0099694D">
              <w:t>pm)</w:t>
            </w:r>
          </w:p>
          <w:p w14:paraId="75ADA3D7" w14:textId="19639DC7" w:rsidR="009F4F4D" w:rsidRPr="0099694D" w:rsidRDefault="008C3B3C" w:rsidP="00C519DD">
            <w:pPr>
              <w:pStyle w:val="TableBody"/>
            </w:pPr>
            <w:r w:rsidRPr="0099694D">
              <w:t>Short-term guideline value (SGV): 0.00</w:t>
            </w:r>
            <w:r w:rsidR="0099694D" w:rsidRPr="0099694D">
              <w:t>2</w:t>
            </w:r>
            <w:r w:rsidR="0099694D">
              <w:t> </w:t>
            </w:r>
            <w:r w:rsidR="0099694D" w:rsidRPr="0099694D">
              <w:t>m</w:t>
            </w:r>
            <w:r w:rsidRPr="0099694D">
              <w:t>g</w:t>
            </w:r>
            <w:r w:rsidR="007E5BA9" w:rsidRPr="0099694D">
              <w:t xml:space="preserve"> Hg</w:t>
            </w:r>
            <w:r w:rsidRPr="0099694D">
              <w:t>/L (</w:t>
            </w:r>
            <w:r w:rsidR="009563E7" w:rsidRPr="0099694D">
              <w:t>0.00</w:t>
            </w:r>
            <w:r w:rsidR="0099694D" w:rsidRPr="0099694D">
              <w:t>2</w:t>
            </w:r>
            <w:r w:rsidR="0099694D">
              <w:t> </w:t>
            </w:r>
            <w:r w:rsidR="0099694D" w:rsidRPr="0099694D">
              <w:t>p</w:t>
            </w:r>
            <w:r w:rsidRPr="0099694D">
              <w:t>pm)</w:t>
            </w:r>
          </w:p>
        </w:tc>
        <w:tc>
          <w:tcPr>
            <w:tcW w:w="0" w:type="pct"/>
          </w:tcPr>
          <w:p w14:paraId="21735709" w14:textId="5D0E64D4" w:rsidR="003A59BE" w:rsidRPr="0099694D" w:rsidRDefault="001F28E0" w:rsidP="00C519DD">
            <w:pPr>
              <w:pStyle w:val="TableBody"/>
              <w:rPr>
                <w:sz w:val="18"/>
                <w:szCs w:val="18"/>
              </w:rPr>
            </w:pPr>
            <w:r w:rsidRPr="0099694D">
              <w:t>Australian &amp; New Zealand Guidelines for Fresh &amp; Marine Water Quality</w:t>
            </w:r>
            <w:r w:rsidR="00EE75CE">
              <w:t>—</w:t>
            </w:r>
            <w:r w:rsidR="00DF57F6" w:rsidRPr="0099694D">
              <w:t xml:space="preserve">Water </w:t>
            </w:r>
            <w:r w:rsidR="000230D0" w:rsidRPr="0099694D">
              <w:t>quality for irrigation and general water uses</w:t>
            </w:r>
            <w:r w:rsidR="00DF57F6" w:rsidRPr="0099694D">
              <w:rPr>
                <w:rStyle w:val="FootnoteReference"/>
                <w:sz w:val="18"/>
                <w:szCs w:val="18"/>
              </w:rPr>
              <w:footnoteReference w:id="36"/>
            </w:r>
          </w:p>
        </w:tc>
        <w:tc>
          <w:tcPr>
            <w:tcW w:w="0" w:type="pct"/>
          </w:tcPr>
          <w:p w14:paraId="60DEA559" w14:textId="00F1CC04" w:rsidR="007B53FA" w:rsidRPr="0099694D" w:rsidRDefault="008C12C1" w:rsidP="00C519DD">
            <w:pPr>
              <w:pStyle w:val="TableBody"/>
            </w:pPr>
            <w:r w:rsidRPr="0099694D">
              <w:t>DGV</w:t>
            </w:r>
            <w:r w:rsidR="007B53FA" w:rsidRPr="0099694D">
              <w:t xml:space="preserve"> based on 10</w:t>
            </w:r>
            <w:r w:rsidR="0099694D" w:rsidRPr="0099694D">
              <w:t>0</w:t>
            </w:r>
            <w:r w:rsidR="0099694D">
              <w:t> </w:t>
            </w:r>
            <w:r w:rsidR="0099694D" w:rsidRPr="0099694D">
              <w:t>y</w:t>
            </w:r>
            <w:r w:rsidR="007B53FA" w:rsidRPr="0099694D">
              <w:t>ears of irrigation;</w:t>
            </w:r>
            <w:r w:rsidR="007E5BA9" w:rsidRPr="0099694D">
              <w:t xml:space="preserve"> </w:t>
            </w:r>
            <w:r w:rsidR="007B53FA" w:rsidRPr="0099694D">
              <w:t>SGV based on 2</w:t>
            </w:r>
            <w:r w:rsidR="0099694D" w:rsidRPr="0099694D">
              <w:t>0</w:t>
            </w:r>
            <w:r w:rsidR="0099694D">
              <w:t> </w:t>
            </w:r>
            <w:r w:rsidR="0099694D" w:rsidRPr="0099694D">
              <w:t>y</w:t>
            </w:r>
            <w:r w:rsidR="007B53FA" w:rsidRPr="0099694D">
              <w:t>ears of irrigation</w:t>
            </w:r>
            <w:r w:rsidR="007E5BA9" w:rsidRPr="0099694D">
              <w:t xml:space="preserve"> at maximum contaminant concentration.</w:t>
            </w:r>
          </w:p>
        </w:tc>
      </w:tr>
      <w:tr w:rsidR="00FE5C41" w:rsidRPr="0099694D" w14:paraId="450BF897" w14:textId="77777777" w:rsidTr="00776DD7">
        <w:trPr>
          <w:cnfStyle w:val="000000100000" w:firstRow="0" w:lastRow="0" w:firstColumn="0" w:lastColumn="0" w:oddVBand="0" w:evenVBand="0" w:oddHBand="1" w:evenHBand="0" w:firstRowFirstColumn="0" w:firstRowLastColumn="0" w:lastRowFirstColumn="0" w:lastRowLastColumn="0"/>
          <w:cantSplit/>
        </w:trPr>
        <w:tc>
          <w:tcPr>
            <w:tcW w:w="0" w:type="pct"/>
          </w:tcPr>
          <w:p w14:paraId="60320856" w14:textId="77777777" w:rsidR="00FE5C41" w:rsidRPr="0099694D" w:rsidRDefault="00822B79" w:rsidP="00C519DD">
            <w:pPr>
              <w:pStyle w:val="TableBody"/>
            </w:pPr>
            <w:r w:rsidRPr="0099694D">
              <w:lastRenderedPageBreak/>
              <w:t>Sewage</w:t>
            </w:r>
          </w:p>
        </w:tc>
        <w:tc>
          <w:tcPr>
            <w:tcW w:w="0" w:type="pct"/>
          </w:tcPr>
          <w:p w14:paraId="253AA46C" w14:textId="77777777" w:rsidR="003A0516" w:rsidRDefault="00822B79" w:rsidP="00C519DD">
            <w:pPr>
              <w:pStyle w:val="TableBody"/>
            </w:pPr>
            <w:r w:rsidRPr="0099694D">
              <w:t>Acceptance guideline:</w:t>
            </w:r>
          </w:p>
          <w:p w14:paraId="36DE2ED3" w14:textId="09FC0AE5" w:rsidR="00FE5C41" w:rsidRPr="0099694D" w:rsidRDefault="00822B79" w:rsidP="00C519DD">
            <w:pPr>
              <w:pStyle w:val="TableBody"/>
            </w:pPr>
            <w:r w:rsidRPr="0099694D">
              <w:t>0.0</w:t>
            </w:r>
            <w:r w:rsidR="0099694D" w:rsidRPr="0099694D">
              <w:t>5</w:t>
            </w:r>
            <w:r w:rsidR="0099694D">
              <w:t> </w:t>
            </w:r>
            <w:r w:rsidR="0099694D" w:rsidRPr="0099694D">
              <w:t>m</w:t>
            </w:r>
            <w:r w:rsidRPr="0099694D">
              <w:t>g</w:t>
            </w:r>
            <w:r w:rsidR="00812BB2" w:rsidRPr="0099694D">
              <w:t xml:space="preserve"> Hg</w:t>
            </w:r>
            <w:r w:rsidRPr="0099694D">
              <w:t>/L</w:t>
            </w:r>
            <w:r w:rsidR="00812BB2" w:rsidRPr="0099694D">
              <w:t xml:space="preserve"> (0.0</w:t>
            </w:r>
            <w:r w:rsidR="0099694D" w:rsidRPr="0099694D">
              <w:t>5</w:t>
            </w:r>
            <w:r w:rsidR="0099694D">
              <w:t> </w:t>
            </w:r>
            <w:r w:rsidR="0099694D" w:rsidRPr="0099694D">
              <w:t>p</w:t>
            </w:r>
            <w:r w:rsidR="00812BB2" w:rsidRPr="0099694D">
              <w:t>pm)</w:t>
            </w:r>
          </w:p>
          <w:p w14:paraId="22423F6B" w14:textId="77777777" w:rsidR="003A0516" w:rsidRDefault="001E1916" w:rsidP="00C519DD">
            <w:pPr>
              <w:pStyle w:val="TableBody"/>
            </w:pPr>
            <w:r w:rsidRPr="0099694D">
              <w:t>Lower daily mass load:</w:t>
            </w:r>
          </w:p>
          <w:p w14:paraId="018274D5" w14:textId="55C283AC" w:rsidR="001E1916" w:rsidRPr="0099694D" w:rsidRDefault="001E1916" w:rsidP="00C519DD">
            <w:pPr>
              <w:pStyle w:val="TableBody"/>
            </w:pPr>
            <w:r w:rsidRPr="0099694D">
              <w:t>0.1</w:t>
            </w:r>
            <w:r w:rsidR="0099694D" w:rsidRPr="0099694D">
              <w:t>5</w:t>
            </w:r>
            <w:r w:rsidR="0099694D">
              <w:t> </w:t>
            </w:r>
            <w:r w:rsidR="0099694D" w:rsidRPr="0099694D">
              <w:t>g</w:t>
            </w:r>
            <w:r w:rsidRPr="0099694D">
              <w:t>/day</w:t>
            </w:r>
          </w:p>
        </w:tc>
        <w:tc>
          <w:tcPr>
            <w:tcW w:w="0" w:type="pct"/>
          </w:tcPr>
          <w:p w14:paraId="04C8AD6E" w14:textId="572C6542" w:rsidR="00FE5C41" w:rsidRPr="0099694D" w:rsidRDefault="00622985" w:rsidP="00C519DD">
            <w:pPr>
              <w:pStyle w:val="TableBody"/>
              <w:rPr>
                <w:sz w:val="18"/>
                <w:szCs w:val="18"/>
              </w:rPr>
            </w:pPr>
            <w:r w:rsidRPr="0099694D">
              <w:t>National Water Quality Management Strategy</w:t>
            </w:r>
            <w:r w:rsidR="000230D0">
              <w:t xml:space="preserve">; </w:t>
            </w:r>
            <w:r w:rsidR="00377E8D" w:rsidRPr="0099694D">
              <w:t xml:space="preserve">Guidelines for </w:t>
            </w:r>
            <w:r w:rsidR="000230D0" w:rsidRPr="0099694D">
              <w:t>sewerage systems</w:t>
            </w:r>
            <w:r w:rsidR="000230D0">
              <w:t>:</w:t>
            </w:r>
            <w:r w:rsidR="000230D0" w:rsidRPr="0099694D">
              <w:t xml:space="preserve"> acceptance of trade waste</w:t>
            </w:r>
            <w:r w:rsidR="005307E2" w:rsidRPr="0099694D">
              <w:rPr>
                <w:rStyle w:val="FootnoteReference"/>
                <w:sz w:val="18"/>
                <w:szCs w:val="18"/>
              </w:rPr>
              <w:footnoteReference w:id="37"/>
            </w:r>
          </w:p>
        </w:tc>
        <w:tc>
          <w:tcPr>
            <w:tcW w:w="0" w:type="pct"/>
          </w:tcPr>
          <w:p w14:paraId="21B20239" w14:textId="77777777" w:rsidR="00FE5C41" w:rsidRPr="0099694D" w:rsidRDefault="00262A5E" w:rsidP="00C519DD">
            <w:pPr>
              <w:pStyle w:val="TableBody"/>
            </w:pPr>
            <w:r w:rsidRPr="0099694D">
              <w:t xml:space="preserve">Treatment plant removal </w:t>
            </w:r>
            <w:r w:rsidR="00C215D2" w:rsidRPr="0099694D">
              <w:t xml:space="preserve">typically </w:t>
            </w:r>
            <w:r w:rsidR="000E379A" w:rsidRPr="0099694D">
              <w:t>65% for primary and secondary treatment.</w:t>
            </w:r>
          </w:p>
        </w:tc>
      </w:tr>
      <w:tr w:rsidR="00D6296A" w:rsidRPr="0099694D" w14:paraId="196CF7D7" w14:textId="77777777" w:rsidTr="00776DD7">
        <w:trPr>
          <w:cnfStyle w:val="000000010000" w:firstRow="0" w:lastRow="0" w:firstColumn="0" w:lastColumn="0" w:oddVBand="0" w:evenVBand="0" w:oddHBand="0" w:evenHBand="1" w:firstRowFirstColumn="0" w:firstRowLastColumn="0" w:lastRowFirstColumn="0" w:lastRowLastColumn="0"/>
          <w:cantSplit/>
        </w:trPr>
        <w:tc>
          <w:tcPr>
            <w:tcW w:w="0" w:type="pct"/>
          </w:tcPr>
          <w:p w14:paraId="774C9607" w14:textId="77777777" w:rsidR="00DA4E77" w:rsidRPr="0099694D" w:rsidRDefault="00DA4E77" w:rsidP="00C519DD">
            <w:pPr>
              <w:pStyle w:val="TableBody"/>
            </w:pPr>
            <w:r w:rsidRPr="0099694D">
              <w:t>C1 dry biosolids (sewage sludge)</w:t>
            </w:r>
          </w:p>
        </w:tc>
        <w:tc>
          <w:tcPr>
            <w:tcW w:w="0" w:type="pct"/>
          </w:tcPr>
          <w:p w14:paraId="5024728B" w14:textId="005B1D9C" w:rsidR="00DA4E77" w:rsidRPr="0099694D" w:rsidRDefault="0099694D" w:rsidP="00C519DD">
            <w:pPr>
              <w:pStyle w:val="TableBody"/>
            </w:pPr>
            <w:r w:rsidRPr="0099694D">
              <w:t>1</w:t>
            </w:r>
            <w:r>
              <w:t> </w:t>
            </w:r>
            <w:r w:rsidRPr="0099694D">
              <w:t>m</w:t>
            </w:r>
            <w:r w:rsidR="00DA4E77" w:rsidRPr="0099694D">
              <w:t>g Hg</w:t>
            </w:r>
            <w:r w:rsidR="00427590" w:rsidRPr="0099694D">
              <w:t xml:space="preserve"> </w:t>
            </w:r>
            <w:r w:rsidR="00654A01" w:rsidRPr="0099694D">
              <w:t>t</w:t>
            </w:r>
            <w:r w:rsidR="00DA4E77" w:rsidRPr="0099694D">
              <w:t xml:space="preserve">/kg </w:t>
            </w:r>
            <w:r w:rsidR="008503D3" w:rsidRPr="0099694D">
              <w:t>(</w:t>
            </w:r>
            <w:r w:rsidRPr="0099694D">
              <w:t>1</w:t>
            </w:r>
            <w:r>
              <w:t> </w:t>
            </w:r>
            <w:r w:rsidRPr="0099694D">
              <w:t>p</w:t>
            </w:r>
            <w:r w:rsidR="008503D3" w:rsidRPr="0099694D">
              <w:t>pm)</w:t>
            </w:r>
          </w:p>
        </w:tc>
        <w:tc>
          <w:tcPr>
            <w:tcW w:w="0" w:type="pct"/>
            <w:hideMark/>
          </w:tcPr>
          <w:p w14:paraId="214B1CD5" w14:textId="65426C90" w:rsidR="00DA4E77" w:rsidRPr="0099694D" w:rsidRDefault="00DA4E77" w:rsidP="00C519DD">
            <w:pPr>
              <w:pStyle w:val="TableBody"/>
              <w:rPr>
                <w:sz w:val="18"/>
                <w:szCs w:val="18"/>
              </w:rPr>
            </w:pPr>
            <w:r w:rsidRPr="0099694D">
              <w:t>National Water Quality Management Strategy</w:t>
            </w:r>
            <w:r w:rsidR="000230D0">
              <w:t>;</w:t>
            </w:r>
            <w:r w:rsidRPr="0099694D">
              <w:t xml:space="preserve"> </w:t>
            </w:r>
            <w:r w:rsidR="00067F70" w:rsidRPr="0099694D">
              <w:t xml:space="preserve">Guidelines for </w:t>
            </w:r>
            <w:r w:rsidR="000230D0" w:rsidRPr="0099694D">
              <w:t>sewerage systems</w:t>
            </w:r>
            <w:r w:rsidR="000230D0">
              <w:t>:</w:t>
            </w:r>
            <w:r w:rsidR="000230D0" w:rsidRPr="0099694D">
              <w:t xml:space="preserve"> biosolids management</w:t>
            </w:r>
            <w:r w:rsidR="00FF7BA8" w:rsidRPr="0099694D">
              <w:rPr>
                <w:rStyle w:val="FootnoteReference"/>
                <w:sz w:val="18"/>
                <w:szCs w:val="18"/>
              </w:rPr>
              <w:footnoteReference w:id="38"/>
            </w:r>
          </w:p>
        </w:tc>
        <w:tc>
          <w:tcPr>
            <w:tcW w:w="0" w:type="pct"/>
            <w:hideMark/>
          </w:tcPr>
          <w:p w14:paraId="599DE527" w14:textId="2EAC6EC9" w:rsidR="00DA4E77" w:rsidRPr="0099694D" w:rsidRDefault="00DA4E77" w:rsidP="00C519DD">
            <w:pPr>
              <w:pStyle w:val="TableBody"/>
            </w:pPr>
            <w:r w:rsidRPr="0099694D">
              <w:t>Dry solids should not be used for any land application where they exceed 1</w:t>
            </w:r>
            <w:r w:rsidR="0099694D" w:rsidRPr="0099694D">
              <w:t>5</w:t>
            </w:r>
            <w:r w:rsidR="0099694D">
              <w:t> </w:t>
            </w:r>
            <w:r w:rsidR="0099694D" w:rsidRPr="0099694D">
              <w:t>m</w:t>
            </w:r>
            <w:r w:rsidRPr="0099694D">
              <w:t>g Hg</w:t>
            </w:r>
            <w:r w:rsidR="002B15CD" w:rsidRPr="0099694D">
              <w:t xml:space="preserve"> </w:t>
            </w:r>
            <w:r w:rsidR="00654A01" w:rsidRPr="0099694D">
              <w:t>t</w:t>
            </w:r>
            <w:r w:rsidRPr="0099694D">
              <w:t>/kg (NRMMC, 2004).</w:t>
            </w:r>
            <w:r w:rsidR="007861C5" w:rsidRPr="0099694D">
              <w:t xml:space="preserve"> </w:t>
            </w:r>
            <w:r w:rsidRPr="0099694D">
              <w:t xml:space="preserve">In line with the National Water Quality Management Strategy (NRMMC, 2004) for grade C1 dry biosolids, South Australia, Queensland and New South Wales have set a maximum permissible concentration of mercury in soils amended with biosolids used for food production of </w:t>
            </w:r>
            <w:r w:rsidR="0099694D" w:rsidRPr="0099694D">
              <w:t>1</w:t>
            </w:r>
            <w:r w:rsidR="0099694D">
              <w:t> </w:t>
            </w:r>
            <w:r w:rsidR="0099694D" w:rsidRPr="0099694D">
              <w:t>m</w:t>
            </w:r>
            <w:r w:rsidRPr="0099694D">
              <w:t xml:space="preserve">g Hg/kg. </w:t>
            </w:r>
          </w:p>
        </w:tc>
      </w:tr>
      <w:tr w:rsidR="0049442E" w:rsidRPr="0099694D" w14:paraId="6EB9F45D" w14:textId="77777777" w:rsidTr="00776DD7">
        <w:trPr>
          <w:cnfStyle w:val="000000100000" w:firstRow="0" w:lastRow="0" w:firstColumn="0" w:lastColumn="0" w:oddVBand="0" w:evenVBand="0" w:oddHBand="1" w:evenHBand="0" w:firstRowFirstColumn="0" w:firstRowLastColumn="0" w:lastRowFirstColumn="0" w:lastRowLastColumn="0"/>
          <w:cantSplit/>
        </w:trPr>
        <w:tc>
          <w:tcPr>
            <w:tcW w:w="0" w:type="pct"/>
          </w:tcPr>
          <w:p w14:paraId="046CB173" w14:textId="77777777" w:rsidR="0049442E" w:rsidRPr="0099694D" w:rsidRDefault="00902767" w:rsidP="00C519DD">
            <w:pPr>
              <w:pStyle w:val="TableBody"/>
            </w:pPr>
            <w:r w:rsidRPr="0099694D">
              <w:lastRenderedPageBreak/>
              <w:t>Waste</w:t>
            </w:r>
          </w:p>
        </w:tc>
        <w:tc>
          <w:tcPr>
            <w:tcW w:w="0" w:type="pct"/>
          </w:tcPr>
          <w:p w14:paraId="58E0410C" w14:textId="0DFFEDD3" w:rsidR="00973FA0" w:rsidRPr="0099694D" w:rsidRDefault="00FE1DB3" w:rsidP="00C519DD">
            <w:pPr>
              <w:pStyle w:val="TableBody"/>
            </w:pPr>
            <w:r w:rsidRPr="0099694D">
              <w:t>Uncontaminate</w:t>
            </w:r>
            <w:r w:rsidR="0051283B" w:rsidRPr="0099694D">
              <w:t xml:space="preserve">d landfill: </w:t>
            </w:r>
            <w:r w:rsidR="00902767" w:rsidRPr="0099694D">
              <w:t>0.</w:t>
            </w:r>
            <w:r w:rsidR="0099694D" w:rsidRPr="0099694D">
              <w:t>5</w:t>
            </w:r>
            <w:r w:rsidR="0099694D">
              <w:t> </w:t>
            </w:r>
            <w:r w:rsidR="0099694D" w:rsidRPr="0099694D">
              <w:t>m</w:t>
            </w:r>
            <w:r w:rsidR="00902767" w:rsidRPr="0099694D">
              <w:t>g/kg</w:t>
            </w:r>
            <w:r w:rsidR="00973FA0" w:rsidRPr="0099694D">
              <w:t xml:space="preserve"> dry weight</w:t>
            </w:r>
            <w:r w:rsidR="0051283B" w:rsidRPr="0099694D">
              <w:t xml:space="preserve"> (</w:t>
            </w:r>
            <w:r w:rsidR="00973FA0" w:rsidRPr="0099694D">
              <w:t>0.0</w:t>
            </w:r>
            <w:r w:rsidR="00AF0B81" w:rsidRPr="0099694D">
              <w:t>5</w:t>
            </w:r>
            <w:r w:rsidR="00AF0B81">
              <w:t> </w:t>
            </w:r>
            <w:proofErr w:type="spellStart"/>
            <w:r w:rsidR="00AF0B81">
              <w:t>μ</w:t>
            </w:r>
            <w:r w:rsidR="00973FA0" w:rsidRPr="0099694D">
              <w:t>g</w:t>
            </w:r>
            <w:proofErr w:type="spellEnd"/>
            <w:r w:rsidR="00973FA0" w:rsidRPr="0099694D">
              <w:t>/L</w:t>
            </w:r>
            <w:r w:rsidR="00844B41" w:rsidRPr="0099694D">
              <w:t xml:space="preserve"> leachable</w:t>
            </w:r>
            <w:r w:rsidR="0051283B" w:rsidRPr="0099694D">
              <w:t>)</w:t>
            </w:r>
          </w:p>
          <w:p w14:paraId="2E2C5302" w14:textId="26AF4A09" w:rsidR="008D4A90" w:rsidRPr="0099694D" w:rsidRDefault="008D4A90" w:rsidP="00C519DD">
            <w:pPr>
              <w:pStyle w:val="TableBody"/>
            </w:pPr>
            <w:r w:rsidRPr="0099694D">
              <w:t>C</w:t>
            </w:r>
            <w:r w:rsidR="00EE75CE">
              <w:t>lass </w:t>
            </w:r>
            <w:r w:rsidR="00EE75CE" w:rsidRPr="0099694D">
              <w:t>1</w:t>
            </w:r>
            <w:r w:rsidRPr="0099694D">
              <w:t xml:space="preserve">: </w:t>
            </w:r>
            <w:r w:rsidR="007417C5" w:rsidRPr="0099694D">
              <w:t>7</w:t>
            </w:r>
            <w:r w:rsidR="0099694D" w:rsidRPr="0099694D">
              <w:t>5</w:t>
            </w:r>
            <w:r w:rsidR="0099694D">
              <w:t> </w:t>
            </w:r>
            <w:r w:rsidR="0099694D" w:rsidRPr="0099694D">
              <w:t>m</w:t>
            </w:r>
            <w:r w:rsidRPr="0099694D">
              <w:t>g/kg dry weight (0.0</w:t>
            </w:r>
            <w:r w:rsidR="007417C5" w:rsidRPr="0099694D">
              <w:t>0</w:t>
            </w:r>
            <w:r w:rsidR="0099694D" w:rsidRPr="0099694D">
              <w:t>1</w:t>
            </w:r>
            <w:r w:rsidR="0099694D">
              <w:t> </w:t>
            </w:r>
            <w:r w:rsidR="0099694D" w:rsidRPr="0099694D">
              <w:t>m</w:t>
            </w:r>
            <w:r w:rsidRPr="0099694D">
              <w:t>g/L leachable)</w:t>
            </w:r>
          </w:p>
          <w:p w14:paraId="757951E9" w14:textId="0DE0FAB0" w:rsidR="008D4A90" w:rsidRPr="0099694D" w:rsidRDefault="008D4A90" w:rsidP="00C519DD">
            <w:pPr>
              <w:pStyle w:val="TableBody"/>
            </w:pPr>
            <w:r w:rsidRPr="0099694D">
              <w:t>C</w:t>
            </w:r>
            <w:r w:rsidR="00EE75CE">
              <w:t>lass </w:t>
            </w:r>
            <w:r w:rsidR="00EE75CE" w:rsidRPr="0099694D">
              <w:t>2</w:t>
            </w:r>
            <w:r w:rsidR="007417C5" w:rsidRPr="0099694D">
              <w:t>: 7</w:t>
            </w:r>
            <w:r w:rsidR="0099694D" w:rsidRPr="0099694D">
              <w:t>5</w:t>
            </w:r>
            <w:r w:rsidR="0099694D">
              <w:t> </w:t>
            </w:r>
            <w:r w:rsidR="0099694D" w:rsidRPr="0099694D">
              <w:t>m</w:t>
            </w:r>
            <w:r w:rsidR="007417C5" w:rsidRPr="0099694D">
              <w:t>g/kg dry weight (0.00</w:t>
            </w:r>
            <w:r w:rsidR="0099694D" w:rsidRPr="0099694D">
              <w:t>1</w:t>
            </w:r>
            <w:r w:rsidR="0099694D">
              <w:t> </w:t>
            </w:r>
            <w:r w:rsidR="0099694D" w:rsidRPr="0099694D">
              <w:t>m</w:t>
            </w:r>
            <w:r w:rsidR="007417C5" w:rsidRPr="0099694D">
              <w:t>g/L leachable)</w:t>
            </w:r>
          </w:p>
          <w:p w14:paraId="4A483DD9" w14:textId="5362A5F0" w:rsidR="008D4A90" w:rsidRPr="0099694D" w:rsidRDefault="008D4A90" w:rsidP="00C519DD">
            <w:pPr>
              <w:pStyle w:val="TableBody"/>
            </w:pPr>
            <w:r w:rsidRPr="0099694D">
              <w:t>C</w:t>
            </w:r>
            <w:r w:rsidR="00EE75CE">
              <w:t>lass </w:t>
            </w:r>
            <w:r w:rsidR="00EE75CE" w:rsidRPr="0099694D">
              <w:t>3</w:t>
            </w:r>
            <w:r w:rsidR="007417C5" w:rsidRPr="0099694D">
              <w:t>: 75</w:t>
            </w:r>
            <w:r w:rsidR="0099694D" w:rsidRPr="0099694D">
              <w:t>0</w:t>
            </w:r>
            <w:r w:rsidR="0099694D">
              <w:t> </w:t>
            </w:r>
            <w:r w:rsidR="0099694D" w:rsidRPr="0099694D">
              <w:t>m</w:t>
            </w:r>
            <w:r w:rsidR="007417C5" w:rsidRPr="0099694D">
              <w:t>g/kg dry weight (0.</w:t>
            </w:r>
            <w:r w:rsidR="0099694D" w:rsidRPr="0099694D">
              <w:t>1</w:t>
            </w:r>
            <w:r w:rsidR="0099694D">
              <w:t> </w:t>
            </w:r>
            <w:r w:rsidR="0099694D" w:rsidRPr="0099694D">
              <w:t>m</w:t>
            </w:r>
            <w:r w:rsidR="007417C5" w:rsidRPr="0099694D">
              <w:t>g/L leachable)</w:t>
            </w:r>
          </w:p>
          <w:p w14:paraId="50797E61" w14:textId="61427338" w:rsidR="0049442E" w:rsidRPr="0099694D" w:rsidRDefault="008D4A90" w:rsidP="00C519DD">
            <w:pPr>
              <w:pStyle w:val="TableBody"/>
            </w:pPr>
            <w:r w:rsidRPr="0099694D">
              <w:t>C</w:t>
            </w:r>
            <w:r w:rsidR="00EE75CE">
              <w:t>lass </w:t>
            </w:r>
            <w:r w:rsidR="00EE75CE" w:rsidRPr="0099694D">
              <w:t>4</w:t>
            </w:r>
            <w:r w:rsidR="007417C5" w:rsidRPr="0099694D">
              <w:t xml:space="preserve">: </w:t>
            </w:r>
            <w:r w:rsidR="00C17B2D" w:rsidRPr="0099694D">
              <w:t>300</w:t>
            </w:r>
            <w:r w:rsidR="0099694D" w:rsidRPr="0099694D">
              <w:t>0</w:t>
            </w:r>
            <w:r w:rsidR="0099694D">
              <w:t> </w:t>
            </w:r>
            <w:r w:rsidR="0099694D" w:rsidRPr="0099694D">
              <w:t>m</w:t>
            </w:r>
            <w:r w:rsidR="007417C5" w:rsidRPr="0099694D">
              <w:t>g/kg dry weight (</w:t>
            </w:r>
            <w:r w:rsidR="0099694D" w:rsidRPr="0099694D">
              <w:t>1</w:t>
            </w:r>
            <w:r w:rsidR="0099694D">
              <w:t> </w:t>
            </w:r>
            <w:r w:rsidR="0099694D" w:rsidRPr="0099694D">
              <w:t>m</w:t>
            </w:r>
            <w:r w:rsidR="007417C5" w:rsidRPr="0099694D">
              <w:t>g/L leachable)</w:t>
            </w:r>
          </w:p>
        </w:tc>
        <w:tc>
          <w:tcPr>
            <w:tcW w:w="0" w:type="pct"/>
          </w:tcPr>
          <w:p w14:paraId="5FF23331" w14:textId="404BAA87" w:rsidR="00340274" w:rsidRPr="0099694D" w:rsidRDefault="00340274" w:rsidP="00C519DD">
            <w:pPr>
              <w:pStyle w:val="TableBody"/>
            </w:pPr>
            <w:r w:rsidRPr="0099694D">
              <w:t>DWER</w:t>
            </w:r>
            <w:r w:rsidR="000230D0">
              <w:t>,</w:t>
            </w:r>
            <w:r w:rsidRPr="0099694D">
              <w:t xml:space="preserve"> </w:t>
            </w:r>
            <w:r w:rsidR="000230D0">
              <w:t>L</w:t>
            </w:r>
            <w:r w:rsidR="000230D0" w:rsidRPr="0099694D">
              <w:t>andfill waste classification and waste</w:t>
            </w:r>
          </w:p>
          <w:p w14:paraId="69A2C47A" w14:textId="10F3C772" w:rsidR="0049442E" w:rsidRPr="0099694D" w:rsidRDefault="000230D0" w:rsidP="00C519DD">
            <w:pPr>
              <w:pStyle w:val="TableBody"/>
            </w:pPr>
            <w:r w:rsidRPr="0099694D">
              <w:t xml:space="preserve">definitions </w:t>
            </w:r>
            <w:r w:rsidR="00340274" w:rsidRPr="0099694D">
              <w:t>1996 (as amended 2019)</w:t>
            </w:r>
            <w:r w:rsidR="005A6E27" w:rsidRPr="0099694D">
              <w:rPr>
                <w:rStyle w:val="FootnoteReference"/>
              </w:rPr>
              <w:footnoteReference w:id="39"/>
            </w:r>
          </w:p>
        </w:tc>
        <w:tc>
          <w:tcPr>
            <w:tcW w:w="0" w:type="pct"/>
          </w:tcPr>
          <w:p w14:paraId="245868D2" w14:textId="77777777" w:rsidR="0049442E" w:rsidRPr="0099694D" w:rsidRDefault="0049442E" w:rsidP="00C519DD">
            <w:pPr>
              <w:pStyle w:val="TableBody"/>
            </w:pPr>
          </w:p>
        </w:tc>
      </w:tr>
      <w:tr w:rsidR="00DE7D4C" w:rsidRPr="0099694D" w14:paraId="63E240D5" w14:textId="77777777" w:rsidTr="00776DD7">
        <w:trPr>
          <w:cnfStyle w:val="000000010000" w:firstRow="0" w:lastRow="0" w:firstColumn="0" w:lastColumn="0" w:oddVBand="0" w:evenVBand="0" w:oddHBand="0" w:evenHBand="1" w:firstRowFirstColumn="0" w:firstRowLastColumn="0" w:lastRowFirstColumn="0" w:lastRowLastColumn="0"/>
          <w:cantSplit/>
        </w:trPr>
        <w:tc>
          <w:tcPr>
            <w:tcW w:w="0" w:type="pct"/>
          </w:tcPr>
          <w:p w14:paraId="6EE076D6" w14:textId="77777777" w:rsidR="00DE7D4C" w:rsidRPr="0099694D" w:rsidRDefault="00DE7D4C" w:rsidP="00C519DD">
            <w:pPr>
              <w:pStyle w:val="TableBody"/>
            </w:pPr>
            <w:r w:rsidRPr="0099694D">
              <w:t>Waste</w:t>
            </w:r>
          </w:p>
        </w:tc>
        <w:tc>
          <w:tcPr>
            <w:tcW w:w="0" w:type="pct"/>
          </w:tcPr>
          <w:p w14:paraId="343BF50A" w14:textId="439ABF37" w:rsidR="006D7DF7" w:rsidRPr="0099694D" w:rsidRDefault="006D7DF7" w:rsidP="00C519DD">
            <w:pPr>
              <w:pStyle w:val="TableBody"/>
            </w:pPr>
            <w:r w:rsidRPr="0099694D">
              <w:t>Category B: 30</w:t>
            </w:r>
            <w:r w:rsidR="0099694D" w:rsidRPr="0099694D">
              <w:t>0</w:t>
            </w:r>
            <w:r w:rsidR="0099694D">
              <w:t> </w:t>
            </w:r>
            <w:r w:rsidR="0099694D" w:rsidRPr="0099694D">
              <w:t>m</w:t>
            </w:r>
            <w:r w:rsidRPr="0099694D">
              <w:t>g/kg (</w:t>
            </w:r>
            <w:r w:rsidR="00710F69" w:rsidRPr="0099694D">
              <w:t>0.</w:t>
            </w:r>
            <w:r w:rsidR="0099694D" w:rsidRPr="0099694D">
              <w:t>4</w:t>
            </w:r>
            <w:r w:rsidR="0099694D">
              <w:t> </w:t>
            </w:r>
            <w:r w:rsidR="0099694D" w:rsidRPr="0099694D">
              <w:t>m</w:t>
            </w:r>
            <w:r w:rsidR="00710F69" w:rsidRPr="0099694D">
              <w:t>g/L leachable)</w:t>
            </w:r>
          </w:p>
          <w:p w14:paraId="7B345FDD" w14:textId="2782C3B2" w:rsidR="006D7DF7" w:rsidRPr="0099694D" w:rsidRDefault="006D7DF7" w:rsidP="00C519DD">
            <w:pPr>
              <w:pStyle w:val="TableBody"/>
            </w:pPr>
            <w:r w:rsidRPr="0099694D">
              <w:t>Category C</w:t>
            </w:r>
            <w:r w:rsidR="00710F69" w:rsidRPr="0099694D">
              <w:t>: 7</w:t>
            </w:r>
            <w:r w:rsidR="0099694D" w:rsidRPr="0099694D">
              <w:t>5</w:t>
            </w:r>
            <w:r w:rsidR="0099694D">
              <w:t> </w:t>
            </w:r>
            <w:r w:rsidR="0099694D" w:rsidRPr="0099694D">
              <w:t>m</w:t>
            </w:r>
            <w:r w:rsidR="00710F69" w:rsidRPr="0099694D">
              <w:t>g/kg (0.</w:t>
            </w:r>
            <w:r w:rsidR="0099694D" w:rsidRPr="0099694D">
              <w:t>1</w:t>
            </w:r>
            <w:r w:rsidR="0099694D">
              <w:t> </w:t>
            </w:r>
            <w:r w:rsidR="0099694D" w:rsidRPr="0099694D">
              <w:t>m</w:t>
            </w:r>
            <w:r w:rsidR="00710F69" w:rsidRPr="0099694D">
              <w:t>g/L leachable)</w:t>
            </w:r>
          </w:p>
          <w:p w14:paraId="234E9C52" w14:textId="3E8BD043" w:rsidR="00EB768B" w:rsidRPr="0099694D" w:rsidRDefault="006D7DF7" w:rsidP="00C519DD">
            <w:pPr>
              <w:pStyle w:val="TableBody"/>
            </w:pPr>
            <w:r w:rsidRPr="0099694D">
              <w:t>Category D</w:t>
            </w:r>
            <w:r w:rsidR="00710F69" w:rsidRPr="0099694D">
              <w:t>: 7</w:t>
            </w:r>
            <w:r w:rsidR="0099694D" w:rsidRPr="0099694D">
              <w:t>5</w:t>
            </w:r>
            <w:r w:rsidR="0099694D">
              <w:t> </w:t>
            </w:r>
            <w:r w:rsidR="0099694D" w:rsidRPr="0099694D">
              <w:t>m</w:t>
            </w:r>
            <w:r w:rsidR="00710F69" w:rsidRPr="0099694D">
              <w:t>g/kg (0.0</w:t>
            </w:r>
            <w:r w:rsidR="0099694D" w:rsidRPr="0099694D">
              <w:t>5</w:t>
            </w:r>
            <w:r w:rsidR="0099694D">
              <w:t> </w:t>
            </w:r>
            <w:r w:rsidR="0099694D" w:rsidRPr="0099694D">
              <w:t>m</w:t>
            </w:r>
            <w:r w:rsidR="00710F69" w:rsidRPr="0099694D">
              <w:t>g/L leachable)</w:t>
            </w:r>
          </w:p>
        </w:tc>
        <w:tc>
          <w:tcPr>
            <w:tcW w:w="0" w:type="pct"/>
          </w:tcPr>
          <w:p w14:paraId="19CFB328" w14:textId="77777777" w:rsidR="00DE7D4C" w:rsidRPr="0099694D" w:rsidRDefault="00B46E7D" w:rsidP="00C519DD">
            <w:pPr>
              <w:pStyle w:val="TableBody"/>
            </w:pPr>
            <w:r w:rsidRPr="0099694D">
              <w:t>EPA Victoria</w:t>
            </w:r>
          </w:p>
        </w:tc>
        <w:tc>
          <w:tcPr>
            <w:tcW w:w="0" w:type="pct"/>
          </w:tcPr>
          <w:p w14:paraId="5018D64E" w14:textId="40FC335D" w:rsidR="00DE7D4C" w:rsidRPr="0099694D" w:rsidRDefault="00A7565D" w:rsidP="00C519DD">
            <w:pPr>
              <w:pStyle w:val="TableBody"/>
            </w:pPr>
            <w:r w:rsidRPr="0099694D">
              <w:t xml:space="preserve">Parts 6.4 and 6.5 of the </w:t>
            </w:r>
            <w:r w:rsidRPr="00776DD7">
              <w:rPr>
                <w:i/>
                <w:iCs/>
              </w:rPr>
              <w:t>Environment Protection Act 2017</w:t>
            </w:r>
            <w:r w:rsidRPr="0099694D">
              <w:t xml:space="preserve"> </w:t>
            </w:r>
            <w:r w:rsidR="000230D0">
              <w:t xml:space="preserve">(Vic.) </w:t>
            </w:r>
            <w:r w:rsidRPr="0099694D">
              <w:t xml:space="preserve">provide duties for persons managing industrial and priority waste. </w:t>
            </w:r>
          </w:p>
        </w:tc>
      </w:tr>
    </w:tbl>
    <w:p w14:paraId="25F0F042" w14:textId="4FB57DD1" w:rsidR="00EA67DF" w:rsidRPr="0099694D" w:rsidRDefault="00131666" w:rsidP="00C519DD">
      <w:pPr>
        <w:pStyle w:val="MJSource"/>
      </w:pPr>
      <w:r w:rsidRPr="0099694D">
        <w:t>Marsden Jacob analysis</w:t>
      </w:r>
    </w:p>
    <w:p w14:paraId="54A95ED1" w14:textId="7864716C" w:rsidR="005827D0" w:rsidRDefault="00F07BC6" w:rsidP="00C519DD">
      <w:pPr>
        <w:spacing w:before="240"/>
      </w:pPr>
      <w:r>
        <w:t>Our research has found that t</w:t>
      </w:r>
      <w:r w:rsidRPr="0099694D">
        <w:t>here are no generally accepted criteria for mercury decontamination in Australia or internationally</w:t>
      </w:r>
      <w:r>
        <w:t>.</w:t>
      </w:r>
      <w:r w:rsidRPr="0099694D">
        <w:t xml:space="preserve"> The value of &lt; 1</w:t>
      </w:r>
      <w:r>
        <w:t> </w:t>
      </w:r>
      <w:r w:rsidRPr="0099694D">
        <w:t>mg/kg (&lt; 1</w:t>
      </w:r>
      <w:r>
        <w:t> </w:t>
      </w:r>
      <w:r w:rsidRPr="0099694D">
        <w:t xml:space="preserve">ppm) </w:t>
      </w:r>
      <w:r>
        <w:t>level of</w:t>
      </w:r>
      <w:r w:rsidRPr="0099694D">
        <w:t xml:space="preserve"> mercury </w:t>
      </w:r>
      <w:r w:rsidR="00242538" w:rsidRPr="0099694D">
        <w:t>was mentioned</w:t>
      </w:r>
      <w:r w:rsidRPr="0099694D">
        <w:t xml:space="preserve"> in an interview </w:t>
      </w:r>
      <w:r>
        <w:t>with a demolition provider</w:t>
      </w:r>
      <w:r w:rsidRPr="0099694D">
        <w:t xml:space="preserve"> as an </w:t>
      </w:r>
      <w:r>
        <w:t>‘</w:t>
      </w:r>
      <w:r w:rsidRPr="0099694D">
        <w:t>unofficial</w:t>
      </w:r>
      <w:r>
        <w:t>’</w:t>
      </w:r>
      <w:r w:rsidRPr="0099694D">
        <w:t xml:space="preserve"> acceptance threshold for international steelmakers.</w:t>
      </w:r>
      <w:bookmarkStart w:id="47" w:name="_Ref182770863"/>
      <w:r w:rsidR="007130B3">
        <w:t xml:space="preserve"> </w:t>
      </w:r>
      <w:r w:rsidR="00F10D31">
        <w:t xml:space="preserve">As mentioned, this may </w:t>
      </w:r>
      <w:r w:rsidR="002C2ED5">
        <w:t xml:space="preserve">have </w:t>
      </w:r>
      <w:r w:rsidR="00F10D31">
        <w:t>be</w:t>
      </w:r>
      <w:r w:rsidR="002C2ED5">
        <w:t>en</w:t>
      </w:r>
      <w:r w:rsidR="00F10D31">
        <w:t xml:space="preserve"> </w:t>
      </w:r>
      <w:r w:rsidR="007130B3" w:rsidRPr="00B179BF">
        <w:t>utilised because existing measurement techniques and equipment</w:t>
      </w:r>
      <w:r w:rsidR="00701383">
        <w:t xml:space="preserve"> might</w:t>
      </w:r>
      <w:r w:rsidR="007130B3" w:rsidRPr="00B179BF">
        <w:t xml:space="preserve"> fail to detect mercury below this level</w:t>
      </w:r>
      <w:r w:rsidR="00701383">
        <w:t>.</w:t>
      </w:r>
    </w:p>
    <w:p w14:paraId="67846E15" w14:textId="4D0C078C" w:rsidR="006B4050" w:rsidRPr="001E3A95" w:rsidRDefault="006B4050" w:rsidP="00C519DD">
      <w:pPr>
        <w:spacing w:before="240"/>
      </w:pPr>
      <w:r w:rsidRPr="001E3A95">
        <w:t xml:space="preserve">Guidance for total mercury and a range of mercury species exists internationally (see </w:t>
      </w:r>
      <w:r w:rsidR="008D02A1" w:rsidRPr="001E3A95">
        <w:fldChar w:fldCharType="begin"/>
      </w:r>
      <w:r w:rsidR="008D02A1" w:rsidRPr="001E3A95">
        <w:instrText xml:space="preserve"> REF _Ref176167298 \h </w:instrText>
      </w:r>
      <w:r w:rsidR="001E3A95" w:rsidRPr="001E3A95">
        <w:instrText xml:space="preserve"> \* MERGEFORMAT </w:instrText>
      </w:r>
      <w:r w:rsidR="008D02A1" w:rsidRPr="001E3A95">
        <w:fldChar w:fldCharType="separate"/>
      </w:r>
      <w:r w:rsidR="00204BB5" w:rsidRPr="0099694D">
        <w:t xml:space="preserve">Table </w:t>
      </w:r>
      <w:r w:rsidR="00204BB5">
        <w:rPr>
          <w:noProof/>
        </w:rPr>
        <w:t>21</w:t>
      </w:r>
      <w:r w:rsidR="008D02A1" w:rsidRPr="001E3A95">
        <w:fldChar w:fldCharType="end"/>
      </w:r>
      <w:r w:rsidR="005827D0">
        <w:t xml:space="preserve"> </w:t>
      </w:r>
      <w:r w:rsidRPr="001E3A95">
        <w:t>in Appendix 1). However, as per the situation in Australia, there is currently a lack of legislated guidance on acceptable levels of mercury in steel. The US EPA issued guidance regarding the recycling of scrap cars that potentially have mercury-containing electronic switches.</w:t>
      </w:r>
      <w:r w:rsidRPr="001E3A95">
        <w:rPr>
          <w:rStyle w:val="FootnoteReference"/>
        </w:rPr>
        <w:footnoteReference w:id="40"/>
      </w:r>
      <w:r w:rsidRPr="001E3A95">
        <w:t xml:space="preserve"> Those guidance levels are 0.00026 pounds of mercury per ton of steel (0.13 mg/kg or 0.13 ppm) for existing blast oxygen process furnaces and 0.000081 pounds of mercury per ton of steel (0.041 mg/kg or 0.041 ppm) for new blast oxygen process furnaces.</w:t>
      </w:r>
    </w:p>
    <w:p w14:paraId="5E800F8B" w14:textId="77777777" w:rsidR="006B4050" w:rsidRPr="001E3A95" w:rsidRDefault="006B4050" w:rsidP="00C519DD">
      <w:r w:rsidRPr="001E3A95">
        <w:lastRenderedPageBreak/>
        <w:t xml:space="preserve">In November 2023, at the Conference of the Parties to the Minamata Convention on Mercury (fifth meeting), a decision was adopted to establish a </w:t>
      </w:r>
      <w:r w:rsidRPr="001E3A95">
        <w:rPr>
          <w:b/>
        </w:rPr>
        <w:t>15 mg/kg</w:t>
      </w:r>
      <w:r w:rsidRPr="001E3A95">
        <w:t xml:space="preserve"> total concentration of mercury as the threshold for wastes falling under Article 11(2)(c) of the Minamata Convention. That value might not be appropriate for mercury-contaminated steel destined for recycling.</w:t>
      </w:r>
    </w:p>
    <w:p w14:paraId="71E12142" w14:textId="0ACFB95D" w:rsidR="006B4050" w:rsidRPr="001E3A95" w:rsidRDefault="006B4050" w:rsidP="00C519DD">
      <w:r w:rsidRPr="001E3A95">
        <w:t xml:space="preserve">The effect of the 15 mg/kg threshold compared to the steel recycling threshold (which may be set at 1 mg/kg) below which steel can be recycled without decontamination is shown in </w:t>
      </w:r>
      <w:r w:rsidRPr="001E3A95">
        <w:fldChar w:fldCharType="begin"/>
      </w:r>
      <w:r w:rsidRPr="001E3A95">
        <w:instrText xml:space="preserve"> REF _Ref182770863 \h  \* MERGEFORMAT </w:instrText>
      </w:r>
      <w:r w:rsidRPr="001E3A95">
        <w:fldChar w:fldCharType="separate"/>
      </w:r>
      <w:r w:rsidR="00204BB5">
        <w:rPr>
          <w:b/>
          <w:bCs/>
          <w:lang w:val="en-US"/>
        </w:rPr>
        <w:t>Error! Not a valid bookmark self-reference.</w:t>
      </w:r>
      <w:r w:rsidRPr="001E3A95">
        <w:fldChar w:fldCharType="end"/>
      </w:r>
      <w:r w:rsidRPr="001E3A95">
        <w:t>.</w:t>
      </w:r>
    </w:p>
    <w:p w14:paraId="64C5D20B" w14:textId="3FFCEA8F" w:rsidR="006B4050" w:rsidRPr="0099694D" w:rsidRDefault="006B4050" w:rsidP="00C519DD">
      <w:r w:rsidRPr="001E3A95">
        <w:t xml:space="preserve">Steel with levels of mercury between a steel recycling threshold (shown here as 1 mg/kg) and 15 mg/kg, is not considered to be mercury-contaminated waste, but would require decontamination if it were to be recycled. Steel with levels of mercury above 15 mg/kg </w:t>
      </w:r>
      <w:proofErr w:type="gramStart"/>
      <w:r w:rsidRPr="001E3A95">
        <w:t>are considered to be</w:t>
      </w:r>
      <w:proofErr w:type="gramEnd"/>
      <w:r w:rsidRPr="001E3A95">
        <w:t xml:space="preserve"> mercury-contaminated waste. It may be feasible to decontaminate steel to be recycled, or the steel may require specialist disposal.</w:t>
      </w:r>
    </w:p>
    <w:p w14:paraId="5C9906DD" w14:textId="53727BE0" w:rsidR="009B3950" w:rsidRPr="0099694D" w:rsidRDefault="009B3950" w:rsidP="00C519DD">
      <w:pPr>
        <w:pStyle w:val="Caption"/>
      </w:pPr>
      <w:bookmarkStart w:id="48" w:name="_Toc216272228"/>
      <w:r w:rsidRPr="0099694D">
        <w:t xml:space="preserve">Figure </w:t>
      </w:r>
      <w:r w:rsidR="00F7073A">
        <w:fldChar w:fldCharType="begin"/>
      </w:r>
      <w:r w:rsidR="00F7073A">
        <w:instrText xml:space="preserve"> SEQ Figure \* ARABIC </w:instrText>
      </w:r>
      <w:r w:rsidR="00F7073A">
        <w:fldChar w:fldCharType="separate"/>
      </w:r>
      <w:r w:rsidR="00204BB5">
        <w:rPr>
          <w:noProof/>
        </w:rPr>
        <w:t>4</w:t>
      </w:r>
      <w:r w:rsidR="00F7073A">
        <w:fldChar w:fldCharType="end"/>
      </w:r>
      <w:bookmarkEnd w:id="47"/>
      <w:r w:rsidRPr="0099694D">
        <w:t xml:space="preserve"> Illustration of the two mercury thresholds on steel from decommissioning</w:t>
      </w:r>
      <w:bookmarkEnd w:id="48"/>
    </w:p>
    <w:p w14:paraId="01B138B6" w14:textId="77777777" w:rsidR="00B222B1" w:rsidRPr="0099694D" w:rsidRDefault="00B222B1" w:rsidP="00C519DD">
      <w:r w:rsidRPr="0099694D">
        <w:rPr>
          <w:noProof/>
        </w:rPr>
        <w:drawing>
          <wp:inline distT="0" distB="0" distL="0" distR="0" wp14:anchorId="06D94A67" wp14:editId="5908124F">
            <wp:extent cx="5759450" cy="1811020"/>
            <wp:effectExtent l="0" t="0" r="0" b="0"/>
            <wp:docPr id="1645684709" name="Picture 11" descr="Illustration of the two mercury thresholds on steel from decommissioning. Below 1 mg/kg of mercury contamination, steel can be recycled. Above 15 mg/kg of contamination, steel is designated as mercury contaminated waste. In between 1 and 15 mg/kg of contamination, decontamination would be required prior to recyc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854604" name="Picture 11" descr="Illustration of the two mercury thresholds on steel from decommissioning. Below 1 mg/kg of mercury contamination, steel can be recycled. Above 15 mg/kg of contamination, steel is designated as mercury contaminated waste. In between 1 and 15 mg/kg of contamination, decontamination would be required prior to recycling.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1811020"/>
                    </a:xfrm>
                    <a:prstGeom prst="rect">
                      <a:avLst/>
                    </a:prstGeom>
                    <a:noFill/>
                    <a:ln>
                      <a:noFill/>
                    </a:ln>
                  </pic:spPr>
                </pic:pic>
              </a:graphicData>
            </a:graphic>
          </wp:inline>
        </w:drawing>
      </w:r>
    </w:p>
    <w:p w14:paraId="7E6288C9" w14:textId="77777777" w:rsidR="00B222B1" w:rsidRPr="0099694D" w:rsidRDefault="00B222B1" w:rsidP="00C519DD"/>
    <w:p w14:paraId="1CF5E96F" w14:textId="3DF00A32" w:rsidR="00283D4F" w:rsidRPr="0099694D" w:rsidRDefault="00F07BC6" w:rsidP="00C519DD">
      <w:pPr>
        <w:pStyle w:val="Call-outBoxHeading"/>
      </w:pPr>
      <w:r>
        <w:lastRenderedPageBreak/>
        <w:t>D</w:t>
      </w:r>
      <w:r w:rsidR="00283D4F" w:rsidRPr="0099694D">
        <w:t xml:space="preserve">ecision </w:t>
      </w:r>
      <w:r w:rsidR="00A63D88" w:rsidRPr="0099694D">
        <w:t xml:space="preserve">on </w:t>
      </w:r>
      <w:r w:rsidR="00631066" w:rsidRPr="0099694D">
        <w:t xml:space="preserve">mercury concentrations in </w:t>
      </w:r>
      <w:r w:rsidR="00890089" w:rsidRPr="0099694D">
        <w:t xml:space="preserve">waste </w:t>
      </w:r>
      <w:r w:rsidR="00A679BD" w:rsidRPr="0099694D">
        <w:t xml:space="preserve">adopted </w:t>
      </w:r>
      <w:r w:rsidR="00FD2D66" w:rsidRPr="0099694D">
        <w:t xml:space="preserve">at the </w:t>
      </w:r>
      <w:r w:rsidR="004C2CDA" w:rsidRPr="0099694D">
        <w:t>Conference of the Parties to the Minamata Convention on Mercury</w:t>
      </w:r>
      <w:r w:rsidR="00BB4073" w:rsidRPr="0099694D">
        <w:t xml:space="preserve"> </w:t>
      </w:r>
      <w:r w:rsidR="00D96C23">
        <w:t>(f</w:t>
      </w:r>
      <w:r w:rsidR="004C2CDA" w:rsidRPr="0099694D">
        <w:t>ifth meeting</w:t>
      </w:r>
      <w:r w:rsidR="00BB4073" w:rsidRPr="0099694D">
        <w:t>, 3</w:t>
      </w:r>
      <w:r w:rsidR="0099694D" w:rsidRPr="0099694D">
        <w:t>0</w:t>
      </w:r>
      <w:r w:rsidR="0099694D">
        <w:t> </w:t>
      </w:r>
      <w:r w:rsidR="0099694D" w:rsidRPr="0099694D">
        <w:t>O</w:t>
      </w:r>
      <w:r w:rsidR="00BB4073" w:rsidRPr="0099694D">
        <w:t>ctober</w:t>
      </w:r>
      <w:r w:rsidR="00D96C23">
        <w:t xml:space="preserve"> </w:t>
      </w:r>
      <w:r w:rsidR="00BB4073" w:rsidRPr="0099694D">
        <w:t>–</w:t>
      </w:r>
      <w:r w:rsidR="00D96C23">
        <w:t xml:space="preserve"> </w:t>
      </w:r>
      <w:r w:rsidR="0099694D" w:rsidRPr="0099694D">
        <w:t>3</w:t>
      </w:r>
      <w:r w:rsidR="0099694D">
        <w:t> </w:t>
      </w:r>
      <w:r w:rsidR="0099694D" w:rsidRPr="0099694D">
        <w:t>N</w:t>
      </w:r>
      <w:r w:rsidR="00BB4073" w:rsidRPr="0099694D">
        <w:t>ovember 2023</w:t>
      </w:r>
      <w:r w:rsidR="00D96C23">
        <w:t>,</w:t>
      </w:r>
      <w:r w:rsidR="00D96C23" w:rsidRPr="00D96C23">
        <w:t xml:space="preserve"> </w:t>
      </w:r>
      <w:r w:rsidR="00D96C23" w:rsidRPr="0099694D">
        <w:t>Geneva</w:t>
      </w:r>
      <w:r w:rsidR="00BB4073" w:rsidRPr="0099694D">
        <w:t>)</w:t>
      </w:r>
      <w:r w:rsidR="00890089" w:rsidRPr="0099694D">
        <w:t>.</w:t>
      </w:r>
    </w:p>
    <w:p w14:paraId="6460BA4F" w14:textId="599A4A7C" w:rsidR="003A0516" w:rsidRDefault="003E7BD3" w:rsidP="00C519DD">
      <w:pPr>
        <w:pStyle w:val="Call-outBoxBody"/>
      </w:pPr>
      <w:r w:rsidRPr="0099694D">
        <w:t>At the fifth COP-5</w:t>
      </w:r>
      <w:r w:rsidR="00D96C23">
        <w:t>,</w:t>
      </w:r>
      <w:r w:rsidRPr="0099694D">
        <w:t xml:space="preserve"> </w:t>
      </w:r>
      <w:r w:rsidR="00D96C23">
        <w:t>D</w:t>
      </w:r>
      <w:r w:rsidRPr="0099694D">
        <w:t xml:space="preserve">ecision MC-5/10 was adopted to establish a </w:t>
      </w:r>
      <w:r w:rsidRPr="0099694D">
        <w:rPr>
          <w:b/>
        </w:rPr>
        <w:t>1</w:t>
      </w:r>
      <w:r w:rsidR="0099694D" w:rsidRPr="0099694D">
        <w:rPr>
          <w:b/>
        </w:rPr>
        <w:t>5</w:t>
      </w:r>
      <w:r w:rsidR="0099694D">
        <w:rPr>
          <w:b/>
        </w:rPr>
        <w:t> </w:t>
      </w:r>
      <w:r w:rsidR="0099694D" w:rsidRPr="0099694D">
        <w:rPr>
          <w:b/>
        </w:rPr>
        <w:t>m</w:t>
      </w:r>
      <w:r w:rsidRPr="0099694D">
        <w:rPr>
          <w:b/>
        </w:rPr>
        <w:t>g/kg</w:t>
      </w:r>
      <w:r w:rsidRPr="0099694D">
        <w:t xml:space="preserve"> total concentration of mercury as the threshold for wastes falling under Ar</w:t>
      </w:r>
      <w:r w:rsidR="00EE75CE">
        <w:t>ticle </w:t>
      </w:r>
      <w:r w:rsidR="00EE75CE" w:rsidRPr="0099694D">
        <w:t>1</w:t>
      </w:r>
      <w:r w:rsidRPr="0099694D">
        <w:t>1(2)(c) of the Minamata Convention.</w:t>
      </w:r>
    </w:p>
    <w:p w14:paraId="201DF009" w14:textId="6C22EF6D" w:rsidR="003A0516" w:rsidRDefault="003E7BD3" w:rsidP="00C519DD">
      <w:pPr>
        <w:pStyle w:val="Call-outBoxBody"/>
      </w:pPr>
      <w:r w:rsidRPr="0099694D">
        <w:t xml:space="preserve">As an alternative to this threshold, a </w:t>
      </w:r>
      <w:r w:rsidR="00D96C23">
        <w:t>p</w:t>
      </w:r>
      <w:r w:rsidRPr="0099694D">
        <w:t xml:space="preserve">arty may use a </w:t>
      </w:r>
      <w:r w:rsidR="00EE75CE">
        <w:t>‘</w:t>
      </w:r>
      <w:r w:rsidRPr="0099694D">
        <w:t>different approach</w:t>
      </w:r>
      <w:r w:rsidR="00EE75CE">
        <w:t>’</w:t>
      </w:r>
      <w:r w:rsidRPr="0099694D">
        <w:t xml:space="preserve"> to determine whether a given waste is </w:t>
      </w:r>
      <w:r w:rsidR="00EE75CE">
        <w:t>‘</w:t>
      </w:r>
      <w:r w:rsidRPr="0099694D">
        <w:t>mercury waste</w:t>
      </w:r>
      <w:r w:rsidR="00EE75CE">
        <w:t>’</w:t>
      </w:r>
      <w:r w:rsidRPr="0099694D">
        <w:t xml:space="preserve"> under Ar</w:t>
      </w:r>
      <w:r w:rsidR="00EE75CE">
        <w:t>ticle </w:t>
      </w:r>
      <w:r w:rsidR="00EE75CE" w:rsidRPr="0099694D">
        <w:t>1</w:t>
      </w:r>
      <w:r w:rsidRPr="0099694D">
        <w:t xml:space="preserve">1(2)(c), provided that the </w:t>
      </w:r>
      <w:r w:rsidR="00D96C23">
        <w:t>p</w:t>
      </w:r>
      <w:r w:rsidRPr="0099694D">
        <w:t>arty has documented waste</w:t>
      </w:r>
      <w:r w:rsidR="00D96C23">
        <w:t>-</w:t>
      </w:r>
      <w:r w:rsidRPr="0099694D">
        <w:t>management measures in place to protect human health and the environment, including:</w:t>
      </w:r>
    </w:p>
    <w:p w14:paraId="686C69A8" w14:textId="77777777" w:rsidR="003A0516" w:rsidRDefault="003E7BD3" w:rsidP="00C519DD">
      <w:pPr>
        <w:pStyle w:val="Call-outBoxListBullet"/>
      </w:pPr>
      <w:r w:rsidRPr="0099694D">
        <w:t>measures to ensure that mercury waste is managed pursuant to Ar</w:t>
      </w:r>
      <w:r w:rsidR="00EE75CE">
        <w:t>ticle </w:t>
      </w:r>
      <w:r w:rsidR="00EE75CE" w:rsidRPr="0099694D">
        <w:t>1</w:t>
      </w:r>
      <w:r w:rsidRPr="0099694D">
        <w:t>1(3)</w:t>
      </w:r>
    </w:p>
    <w:p w14:paraId="1AA4ADF0" w14:textId="378E47FC" w:rsidR="003E7BD3" w:rsidRPr="0099694D" w:rsidRDefault="003E7BD3" w:rsidP="00C519DD">
      <w:pPr>
        <w:pStyle w:val="Call-outBoxListBullet"/>
      </w:pPr>
      <w:r w:rsidRPr="0099694D">
        <w:t>measures to identify mercury waste using approaches such as those based on national definitions of mercury wastes or hazardous wastes, listing approach, hazardous characteristics or risk considerations, leachate thresholds or total concentration thresholds.</w:t>
      </w:r>
    </w:p>
    <w:p w14:paraId="0260FD6C" w14:textId="13482A74" w:rsidR="008A50A2" w:rsidRPr="0099694D" w:rsidRDefault="008A50A2" w:rsidP="00C519DD">
      <w:pPr>
        <w:pStyle w:val="Call-outBoxBody"/>
      </w:pPr>
      <w:r w:rsidRPr="0099694D">
        <w:t>The Australian Government is currently considering implementing mechanisms for this new waste threshold value. Note that the threshold value established by the Minamata Convention is not necessarily sufficiently protective of human health and the environment. Rather, it sets an international basis for identifying mercury</w:t>
      </w:r>
      <w:r w:rsidR="00CA47DA">
        <w:t>-</w:t>
      </w:r>
      <w:r w:rsidRPr="0099694D">
        <w:t>contaminated wastes.</w:t>
      </w:r>
    </w:p>
    <w:p w14:paraId="23E82A7E" w14:textId="77777777" w:rsidR="00091A1E" w:rsidRPr="0099694D" w:rsidRDefault="00091A1E" w:rsidP="00C519DD">
      <w:bookmarkStart w:id="49" w:name="_Ref175824217"/>
    </w:p>
    <w:p w14:paraId="3E43B243" w14:textId="6C1A56CE" w:rsidR="00C0186A" w:rsidRPr="0099694D" w:rsidRDefault="00C0186A" w:rsidP="00C519DD">
      <w:pPr>
        <w:pStyle w:val="Heading2No"/>
        <w:outlineLvl w:val="2"/>
      </w:pPr>
      <w:bookmarkStart w:id="50" w:name="_Ref175824220"/>
      <w:bookmarkStart w:id="51" w:name="_Toc222824192"/>
      <w:bookmarkEnd w:id="49"/>
      <w:r w:rsidRPr="0099694D">
        <w:t>Handling and transport</w:t>
      </w:r>
      <w:bookmarkEnd w:id="50"/>
      <w:bookmarkEnd w:id="51"/>
    </w:p>
    <w:tbl>
      <w:tblPr>
        <w:tblStyle w:val="TableGrid"/>
        <w:tblW w:w="0" w:type="auto"/>
        <w:tblBorders>
          <w:top w:val="single" w:sz="12" w:space="0" w:color="0093D0"/>
          <w:left w:val="single" w:sz="12" w:space="0" w:color="0093D0"/>
          <w:bottom w:val="single" w:sz="12" w:space="0" w:color="0093D0"/>
          <w:right w:val="single" w:sz="12" w:space="0" w:color="0093D0"/>
          <w:insideH w:val="single" w:sz="12" w:space="0" w:color="0093D0"/>
          <w:insideV w:val="single" w:sz="12" w:space="0" w:color="0093D0"/>
        </w:tblBorders>
        <w:shd w:val="clear" w:color="auto" w:fill="DEF4E8" w:themeFill="accent3" w:themeFillTint="33"/>
        <w:tblLook w:val="04A0" w:firstRow="1" w:lastRow="0" w:firstColumn="1" w:lastColumn="0" w:noHBand="0" w:noVBand="1"/>
      </w:tblPr>
      <w:tblGrid>
        <w:gridCol w:w="8774"/>
      </w:tblGrid>
      <w:tr w:rsidR="00634093" w:rsidRPr="0099694D" w14:paraId="04843DC9" w14:textId="77777777">
        <w:tc>
          <w:tcPr>
            <w:tcW w:w="8774" w:type="dxa"/>
            <w:shd w:val="clear" w:color="auto" w:fill="DEF4E8" w:themeFill="accent3" w:themeFillTint="33"/>
          </w:tcPr>
          <w:p w14:paraId="6D85BF6C" w14:textId="372BFBF6" w:rsidR="00634093" w:rsidRPr="0099694D" w:rsidRDefault="00634093" w:rsidP="00C519DD">
            <w:pPr>
              <w:pStyle w:val="CalloutBoxHeadingTextBox"/>
              <w:keepNext/>
              <w:keepLines/>
            </w:pPr>
            <w:r w:rsidRPr="0099694D">
              <w:t>Key points</w:t>
            </w:r>
          </w:p>
          <w:p w14:paraId="0C45BEC6" w14:textId="52914F60" w:rsidR="00634093" w:rsidRPr="0099694D" w:rsidRDefault="00D96C23" w:rsidP="00C519DD">
            <w:pPr>
              <w:pStyle w:val="Call-outBoxListBulletTextBox"/>
              <w:keepNext/>
              <w:keepLines/>
            </w:pPr>
            <w:r>
              <w:t>Federal</w:t>
            </w:r>
            <w:r w:rsidRPr="0099694D">
              <w:t xml:space="preserve"> </w:t>
            </w:r>
            <w:r w:rsidR="004554E0" w:rsidRPr="0099694D">
              <w:t xml:space="preserve">guidelines for decommissioning clearly outline that the waste arising </w:t>
            </w:r>
            <w:proofErr w:type="gramStart"/>
            <w:r w:rsidR="004554E0" w:rsidRPr="0099694D">
              <w:t xml:space="preserve">as a result </w:t>
            </w:r>
            <w:r w:rsidR="0031548D" w:rsidRPr="0099694D">
              <w:t>of</w:t>
            </w:r>
            <w:proofErr w:type="gramEnd"/>
            <w:r w:rsidR="0031548D" w:rsidRPr="0099694D">
              <w:t xml:space="preserve"> decommissioning processes is primarily the responsibilit</w:t>
            </w:r>
            <w:r w:rsidR="00D90902" w:rsidRPr="0099694D">
              <w:t>y</w:t>
            </w:r>
            <w:r w:rsidR="0031548D" w:rsidRPr="0099694D">
              <w:t xml:space="preserve"> of the </w:t>
            </w:r>
            <w:r w:rsidR="00D90902" w:rsidRPr="0099694D">
              <w:t>s</w:t>
            </w:r>
            <w:r w:rsidR="0031548D" w:rsidRPr="0099694D">
              <w:t>tate</w:t>
            </w:r>
            <w:r w:rsidR="00D90902" w:rsidRPr="0099694D">
              <w:t>s</w:t>
            </w:r>
            <w:r w:rsidR="0031548D" w:rsidRPr="0099694D">
              <w:t xml:space="preserve"> and </w:t>
            </w:r>
            <w:r w:rsidR="00D90902" w:rsidRPr="0099694D">
              <w:t>t</w:t>
            </w:r>
            <w:r w:rsidR="0031548D" w:rsidRPr="0099694D">
              <w:t>erritories.</w:t>
            </w:r>
          </w:p>
          <w:p w14:paraId="5826268B" w14:textId="6D21BC2D" w:rsidR="0031548D" w:rsidRPr="0099694D" w:rsidRDefault="0031548D" w:rsidP="00C519DD">
            <w:pPr>
              <w:pStyle w:val="Call-outBoxListBulletTextBox"/>
              <w:keepNext/>
              <w:keepLines/>
            </w:pPr>
            <w:r w:rsidRPr="0099694D">
              <w:t xml:space="preserve">National Environmental Protection Measure 1998 </w:t>
            </w:r>
            <w:r w:rsidR="00760702" w:rsidRPr="0099694D">
              <w:t xml:space="preserve">for the movement of controlled waste between </w:t>
            </w:r>
            <w:r w:rsidR="0013177A" w:rsidRPr="0099694D">
              <w:t>s</w:t>
            </w:r>
            <w:r w:rsidR="00760702" w:rsidRPr="0099694D">
              <w:t>tate</w:t>
            </w:r>
            <w:r w:rsidR="0013177A" w:rsidRPr="0099694D">
              <w:t>s</w:t>
            </w:r>
            <w:r w:rsidR="00760702" w:rsidRPr="0099694D">
              <w:t xml:space="preserve"> and </w:t>
            </w:r>
            <w:r w:rsidR="0013177A" w:rsidRPr="0099694D">
              <w:t>t</w:t>
            </w:r>
            <w:r w:rsidR="00760702" w:rsidRPr="0099694D">
              <w:t xml:space="preserve">erritories </w:t>
            </w:r>
            <w:r w:rsidR="00496D98" w:rsidRPr="0099694D">
              <w:t>categorises mercury as a controlled waste.</w:t>
            </w:r>
          </w:p>
          <w:p w14:paraId="7F8DA1BE" w14:textId="0A427DF6" w:rsidR="003A0516" w:rsidRDefault="001869F8" w:rsidP="00C519DD">
            <w:pPr>
              <w:pStyle w:val="Call-outBoxListBulletTextBox"/>
              <w:keepNext/>
              <w:keepLines/>
            </w:pPr>
            <w:r w:rsidRPr="0099694D">
              <w:t>All states</w:t>
            </w:r>
            <w:r w:rsidR="00EE53B3" w:rsidRPr="0099694D">
              <w:t xml:space="preserve"> and </w:t>
            </w:r>
            <w:r w:rsidRPr="0099694D">
              <w:t xml:space="preserve">territories utilise the same waste code </w:t>
            </w:r>
            <w:r w:rsidR="003914D6" w:rsidRPr="0099694D">
              <w:t>for mercury</w:t>
            </w:r>
            <w:r w:rsidR="00D96C23">
              <w:t xml:space="preserve"> (</w:t>
            </w:r>
            <w:r w:rsidR="003914D6" w:rsidRPr="0099694D">
              <w:t>D120</w:t>
            </w:r>
            <w:r w:rsidR="00D96C23">
              <w:t>)</w:t>
            </w:r>
            <w:r w:rsidR="003914D6" w:rsidRPr="0099694D">
              <w:t xml:space="preserve"> as the National Environmental Protection Measure.</w:t>
            </w:r>
          </w:p>
          <w:p w14:paraId="3F0D83C0" w14:textId="3CE0DE1A" w:rsidR="00634093" w:rsidRPr="0099694D" w:rsidRDefault="001869F8" w:rsidP="00C519DD">
            <w:pPr>
              <w:pStyle w:val="Call-outBoxListBulletTextBox"/>
              <w:keepNext/>
              <w:keepLines/>
            </w:pPr>
            <w:r w:rsidRPr="0099694D">
              <w:t>All states and territories</w:t>
            </w:r>
            <w:r w:rsidR="00EE53B3" w:rsidRPr="0099694D">
              <w:t xml:space="preserve"> have regulatory frameworks </w:t>
            </w:r>
            <w:r w:rsidR="00C452A5" w:rsidRPr="0099694D">
              <w:t xml:space="preserve">under their respective </w:t>
            </w:r>
            <w:r w:rsidR="00623C3C" w:rsidRPr="0099694D">
              <w:t>waste</w:t>
            </w:r>
            <w:r w:rsidR="00D96C23">
              <w:t>-</w:t>
            </w:r>
            <w:r w:rsidR="00623C3C" w:rsidRPr="0099694D">
              <w:t>management legislation</w:t>
            </w:r>
            <w:r w:rsidR="00C452A5" w:rsidRPr="0099694D">
              <w:t xml:space="preserve"> to ensure </w:t>
            </w:r>
            <w:r w:rsidR="00D96C23">
              <w:t xml:space="preserve">the </w:t>
            </w:r>
            <w:r w:rsidR="00C452A5" w:rsidRPr="0099694D">
              <w:t>safe management, handling, transport and disposal of waste streams containing mercury and mercury compounds</w:t>
            </w:r>
            <w:r w:rsidR="001667AD" w:rsidRPr="0099694D">
              <w:t>.</w:t>
            </w:r>
          </w:p>
        </w:tc>
      </w:tr>
    </w:tbl>
    <w:p w14:paraId="7563A9DE" w14:textId="5629D1D3" w:rsidR="003A0516" w:rsidRDefault="0014714D" w:rsidP="00C519DD">
      <w:pPr>
        <w:spacing w:before="240"/>
      </w:pPr>
      <w:r w:rsidRPr="0099694D">
        <w:t>This section provides an overview of the domestic regulations that are currently in place for handling, transporting and managing mercury in Aus</w:t>
      </w:r>
      <w:r w:rsidR="00C425A5" w:rsidRPr="0099694D">
        <w:t>tralia</w:t>
      </w:r>
      <w:r w:rsidRPr="0099694D">
        <w:t xml:space="preserve">. </w:t>
      </w:r>
      <w:r w:rsidR="00C65225" w:rsidRPr="0099694D">
        <w:t>The</w:t>
      </w:r>
      <w:r w:rsidR="001E3C33" w:rsidRPr="0099694D">
        <w:t xml:space="preserve"> regulatory map</w:t>
      </w:r>
      <w:r w:rsidR="00C65225" w:rsidRPr="0099694D">
        <w:t xml:space="preserve"> of relevant conventions and legislations is shown </w:t>
      </w:r>
      <w:r w:rsidR="00D96C23">
        <w:t>in Table 9</w:t>
      </w:r>
      <w:r w:rsidR="001E3C33" w:rsidRPr="0099694D">
        <w:t xml:space="preserve">. </w:t>
      </w:r>
      <w:r w:rsidR="002E3734" w:rsidRPr="0099694D">
        <w:t>An important point to note is that current recycling legislation in Australia do</w:t>
      </w:r>
      <w:r w:rsidR="00C425A5" w:rsidRPr="0099694D">
        <w:t>es</w:t>
      </w:r>
      <w:r w:rsidR="002E3734" w:rsidRPr="0099694D">
        <w:t xml:space="preserve"> not focus on mercury. Mercury management would be focused on safe disposal. </w:t>
      </w:r>
      <w:r w:rsidR="00D05318" w:rsidRPr="0099694D">
        <w:t xml:space="preserve">State environment legislation </w:t>
      </w:r>
      <w:r w:rsidR="00CC7C7E" w:rsidRPr="0099694D">
        <w:t>provide</w:t>
      </w:r>
      <w:r w:rsidR="00C425A5" w:rsidRPr="0099694D">
        <w:t>s</w:t>
      </w:r>
      <w:r w:rsidR="00CC7C7E" w:rsidRPr="0099694D">
        <w:t xml:space="preserve"> for the safe handling, transporting and managing </w:t>
      </w:r>
      <w:r w:rsidR="00D96C23">
        <w:t xml:space="preserve">of </w:t>
      </w:r>
      <w:r w:rsidR="00CC7C7E" w:rsidRPr="0099694D">
        <w:t>mercury.</w:t>
      </w:r>
    </w:p>
    <w:p w14:paraId="412400FD" w14:textId="7782F0FA" w:rsidR="0066000A" w:rsidRPr="0099694D" w:rsidRDefault="0066000A" w:rsidP="00C519DD"/>
    <w:p w14:paraId="0A5AC596" w14:textId="77777777" w:rsidR="0066000A" w:rsidRPr="0099694D" w:rsidRDefault="0066000A" w:rsidP="00C519DD">
      <w:pPr>
        <w:sectPr w:rsidR="0066000A" w:rsidRPr="0099694D" w:rsidSect="00F7073A">
          <w:headerReference w:type="default" r:id="rId22"/>
          <w:footerReference w:type="default" r:id="rId23"/>
          <w:pgSz w:w="11906" w:h="16838" w:code="9"/>
          <w:pgMar w:top="1418" w:right="1418" w:bottom="1418" w:left="1418" w:header="1701" w:footer="851" w:gutter="0"/>
          <w:cols w:space="708"/>
          <w:docGrid w:linePitch="360"/>
        </w:sectPr>
      </w:pPr>
    </w:p>
    <w:p w14:paraId="720AB29B" w14:textId="6897DA5C" w:rsidR="00C44DFA" w:rsidRPr="0099694D" w:rsidRDefault="00C44DFA" w:rsidP="00C519DD">
      <w:pPr>
        <w:pStyle w:val="Caption"/>
      </w:pPr>
      <w:bookmarkStart w:id="52" w:name="_Ref181864853"/>
      <w:bookmarkStart w:id="53" w:name="_Toc223536146"/>
      <w:r w:rsidRPr="0099694D">
        <w:lastRenderedPageBreak/>
        <w:t xml:space="preserve">Table </w:t>
      </w:r>
      <w:r w:rsidR="00F7073A">
        <w:fldChar w:fldCharType="begin"/>
      </w:r>
      <w:r w:rsidR="00F7073A">
        <w:instrText xml:space="preserve"> SEQ Table \* ARABIC </w:instrText>
      </w:r>
      <w:r w:rsidR="00F7073A">
        <w:fldChar w:fldCharType="separate"/>
      </w:r>
      <w:r w:rsidR="00204BB5">
        <w:rPr>
          <w:noProof/>
        </w:rPr>
        <w:t>6</w:t>
      </w:r>
      <w:r w:rsidR="00F7073A">
        <w:fldChar w:fldCharType="end"/>
      </w:r>
      <w:bookmarkEnd w:id="52"/>
      <w:r w:rsidRPr="0099694D">
        <w:t xml:space="preserve"> Regulatory map for handling, transporting and managing mercury during various stages of decommissioning</w:t>
      </w:r>
      <w:bookmarkEnd w:id="53"/>
    </w:p>
    <w:tbl>
      <w:tblPr>
        <w:tblStyle w:val="MJTableStyle1default"/>
        <w:tblW w:w="13183" w:type="dxa"/>
        <w:tblLook w:val="04A0" w:firstRow="1" w:lastRow="0" w:firstColumn="1" w:lastColumn="0" w:noHBand="0" w:noVBand="1"/>
      </w:tblPr>
      <w:tblGrid>
        <w:gridCol w:w="1627"/>
        <w:gridCol w:w="1634"/>
        <w:gridCol w:w="1559"/>
        <w:gridCol w:w="3827"/>
        <w:gridCol w:w="4536"/>
      </w:tblGrid>
      <w:tr w:rsidR="00A071EF" w:rsidRPr="0099694D" w14:paraId="5682E9BD" w14:textId="77777777" w:rsidTr="002E3734">
        <w:trPr>
          <w:cnfStyle w:val="100000000000" w:firstRow="1" w:lastRow="0" w:firstColumn="0" w:lastColumn="0" w:oddVBand="0" w:evenVBand="0" w:oddHBand="0" w:evenHBand="0" w:firstRowFirstColumn="0" w:firstRowLastColumn="0" w:lastRowFirstColumn="0" w:lastRowLastColumn="0"/>
        </w:trPr>
        <w:tc>
          <w:tcPr>
            <w:tcW w:w="1627" w:type="dxa"/>
          </w:tcPr>
          <w:p w14:paraId="1863E44E" w14:textId="77777777" w:rsidR="000213CB" w:rsidRPr="0099694D" w:rsidRDefault="000213CB" w:rsidP="00C519DD">
            <w:pPr>
              <w:pStyle w:val="TableHeading"/>
              <w:keepNext/>
              <w:keepLines/>
            </w:pPr>
          </w:p>
        </w:tc>
        <w:tc>
          <w:tcPr>
            <w:tcW w:w="1634" w:type="dxa"/>
          </w:tcPr>
          <w:p w14:paraId="4B3A47B2" w14:textId="4F2649B0" w:rsidR="000213CB" w:rsidRPr="0099694D" w:rsidRDefault="000213CB" w:rsidP="00C519DD">
            <w:pPr>
              <w:pStyle w:val="TableHeading"/>
              <w:keepNext/>
              <w:keepLines/>
            </w:pPr>
            <w:r w:rsidRPr="0099694D">
              <w:t>International</w:t>
            </w:r>
          </w:p>
        </w:tc>
        <w:tc>
          <w:tcPr>
            <w:tcW w:w="1559" w:type="dxa"/>
          </w:tcPr>
          <w:p w14:paraId="15DD5CD2" w14:textId="0A34D99B" w:rsidR="000213CB" w:rsidRPr="0099694D" w:rsidRDefault="005D3B39" w:rsidP="00C519DD">
            <w:pPr>
              <w:pStyle w:val="TableHeading"/>
              <w:keepNext/>
              <w:keepLines/>
            </w:pPr>
            <w:r>
              <w:t>Federal</w:t>
            </w:r>
          </w:p>
        </w:tc>
        <w:tc>
          <w:tcPr>
            <w:tcW w:w="3827" w:type="dxa"/>
          </w:tcPr>
          <w:p w14:paraId="683EA001" w14:textId="3BE58183" w:rsidR="000213CB" w:rsidRPr="0099694D" w:rsidRDefault="000213CB" w:rsidP="00C519DD">
            <w:pPr>
              <w:pStyle w:val="TableHeading"/>
              <w:keepNext/>
              <w:keepLines/>
            </w:pPr>
            <w:r w:rsidRPr="0099694D">
              <w:t>State</w:t>
            </w:r>
            <w:r w:rsidR="00317D84" w:rsidRPr="0099694D">
              <w:t xml:space="preserve"> </w:t>
            </w:r>
            <w:r w:rsidR="008B732F" w:rsidRPr="0099694D">
              <w:t xml:space="preserve">and </w:t>
            </w:r>
            <w:r w:rsidR="005D3B39">
              <w:t>federal</w:t>
            </w:r>
            <w:r w:rsidR="00EE75CE">
              <w:t>—</w:t>
            </w:r>
            <w:r w:rsidR="005D3B39" w:rsidRPr="0099694D">
              <w:t>work, health and safety</w:t>
            </w:r>
          </w:p>
        </w:tc>
        <w:tc>
          <w:tcPr>
            <w:tcW w:w="4536" w:type="dxa"/>
          </w:tcPr>
          <w:p w14:paraId="458D3DA6" w14:textId="0D8F4E14" w:rsidR="000213CB" w:rsidRPr="0099694D" w:rsidRDefault="000213CB" w:rsidP="00C519DD">
            <w:pPr>
              <w:pStyle w:val="TableHeading"/>
              <w:keepNext/>
              <w:keepLines/>
            </w:pPr>
            <w:r w:rsidRPr="0099694D">
              <w:t>State</w:t>
            </w:r>
            <w:r w:rsidR="00EE75CE">
              <w:t>—</w:t>
            </w:r>
            <w:r w:rsidR="005D3B39" w:rsidRPr="0099694D">
              <w:t xml:space="preserve">environment </w:t>
            </w:r>
          </w:p>
        </w:tc>
      </w:tr>
      <w:tr w:rsidR="00B441EE" w:rsidRPr="0099694D" w14:paraId="36170E8C" w14:textId="77777777" w:rsidTr="002E3734">
        <w:trPr>
          <w:cnfStyle w:val="000000100000" w:firstRow="0" w:lastRow="0" w:firstColumn="0" w:lastColumn="0" w:oddVBand="0" w:evenVBand="0" w:oddHBand="1" w:evenHBand="0" w:firstRowFirstColumn="0" w:firstRowLastColumn="0" w:lastRowFirstColumn="0" w:lastRowLastColumn="0"/>
        </w:trPr>
        <w:tc>
          <w:tcPr>
            <w:tcW w:w="1627" w:type="dxa"/>
          </w:tcPr>
          <w:p w14:paraId="774DC8BB" w14:textId="60CC53ED" w:rsidR="00B441EE" w:rsidRPr="0099694D" w:rsidRDefault="00B441EE" w:rsidP="00C519DD">
            <w:pPr>
              <w:pStyle w:val="TableBody"/>
              <w:keepNext/>
              <w:keepLines/>
            </w:pPr>
            <w:r w:rsidRPr="0099694D">
              <w:t>Dismantling</w:t>
            </w:r>
          </w:p>
        </w:tc>
        <w:tc>
          <w:tcPr>
            <w:tcW w:w="1634" w:type="dxa"/>
          </w:tcPr>
          <w:p w14:paraId="7E1A9C4D" w14:textId="280EEC1A" w:rsidR="00B441EE" w:rsidRPr="0099694D" w:rsidRDefault="00B441EE" w:rsidP="00C519DD">
            <w:pPr>
              <w:pStyle w:val="TableBody"/>
              <w:keepNext/>
              <w:keepLines/>
            </w:pPr>
            <w:r w:rsidRPr="0099694D">
              <w:t>Minamata Convention</w:t>
            </w:r>
          </w:p>
        </w:tc>
        <w:tc>
          <w:tcPr>
            <w:tcW w:w="1559" w:type="dxa"/>
          </w:tcPr>
          <w:p w14:paraId="17AEA8AB" w14:textId="20D13A74" w:rsidR="00B441EE" w:rsidRPr="00274B48" w:rsidRDefault="00B441EE" w:rsidP="00C519DD">
            <w:pPr>
              <w:pStyle w:val="TableBody"/>
              <w:keepNext/>
              <w:keepLines/>
              <w:rPr>
                <w:i/>
                <w:iCs/>
              </w:rPr>
            </w:pPr>
            <w:r w:rsidRPr="00274B48">
              <w:rPr>
                <w:i/>
                <w:iCs/>
              </w:rPr>
              <w:t>Offshore Petroleum and Greenhouse Gas Storage Act 2006</w:t>
            </w:r>
          </w:p>
          <w:p w14:paraId="5DEB253D" w14:textId="7F355F85" w:rsidR="00B441EE" w:rsidRPr="00F24558" w:rsidRDefault="00B441EE" w:rsidP="00C519DD">
            <w:pPr>
              <w:pStyle w:val="TableBody"/>
              <w:keepNext/>
              <w:keepLines/>
              <w:rPr>
                <w:i/>
                <w:iCs/>
              </w:rPr>
            </w:pPr>
            <w:r w:rsidRPr="00F24558">
              <w:rPr>
                <w:i/>
                <w:iCs/>
              </w:rPr>
              <w:t>Environment Protection (Sea Dumping) Act 1981</w:t>
            </w:r>
          </w:p>
        </w:tc>
        <w:tc>
          <w:tcPr>
            <w:tcW w:w="3827" w:type="dxa"/>
            <w:vMerge w:val="restart"/>
          </w:tcPr>
          <w:p w14:paraId="21008B53" w14:textId="2C436E8B" w:rsidR="00B441EE" w:rsidRPr="0099694D" w:rsidRDefault="00B441EE" w:rsidP="00C519DD">
            <w:pPr>
              <w:pStyle w:val="TableBody"/>
              <w:keepNext/>
              <w:keepLines/>
            </w:pPr>
            <w:r w:rsidRPr="0099694D">
              <w:t>WHS legislation is broadly harmonised across Australia. The legislation covers all aspects of decommissioning.</w:t>
            </w:r>
          </w:p>
        </w:tc>
        <w:tc>
          <w:tcPr>
            <w:tcW w:w="4536" w:type="dxa"/>
            <w:vMerge w:val="restart"/>
          </w:tcPr>
          <w:p w14:paraId="041DF12E" w14:textId="77777777" w:rsidR="00B441EE" w:rsidRPr="0099694D" w:rsidRDefault="00B441EE" w:rsidP="00C519DD">
            <w:pPr>
              <w:pStyle w:val="TableBody"/>
              <w:keepNext/>
              <w:keepLines/>
            </w:pPr>
            <w:r w:rsidRPr="00776DD7">
              <w:rPr>
                <w:i/>
                <w:iCs/>
              </w:rPr>
              <w:t>Environmental Protection Act 2017</w:t>
            </w:r>
            <w:r>
              <w:t xml:space="preserve"> (Vic.)</w:t>
            </w:r>
          </w:p>
          <w:p w14:paraId="0BBA1AED" w14:textId="77777777" w:rsidR="00B441EE" w:rsidRPr="0099694D" w:rsidRDefault="00B441EE" w:rsidP="00C519DD">
            <w:pPr>
              <w:pStyle w:val="TableBody"/>
              <w:keepNext/>
              <w:keepLines/>
            </w:pPr>
            <w:r w:rsidRPr="00776DD7">
              <w:rPr>
                <w:i/>
                <w:iCs/>
              </w:rPr>
              <w:t>Waste Management and Pollution Control Act</w:t>
            </w:r>
            <w:r w:rsidRPr="0099694D">
              <w:t xml:space="preserve"> 1998</w:t>
            </w:r>
            <w:r>
              <w:t xml:space="preserve"> (NT)</w:t>
            </w:r>
          </w:p>
          <w:p w14:paraId="7DA7A5D3" w14:textId="77777777" w:rsidR="00B441EE" w:rsidRPr="0099694D" w:rsidRDefault="00B441EE" w:rsidP="00C519DD">
            <w:pPr>
              <w:pStyle w:val="TableBody"/>
              <w:keepNext/>
              <w:keepLines/>
            </w:pPr>
            <w:r w:rsidRPr="00776DD7">
              <w:rPr>
                <w:i/>
                <w:iCs/>
              </w:rPr>
              <w:t xml:space="preserve">National Environment Protection Council Act 1994 </w:t>
            </w:r>
            <w:r>
              <w:t>(ACT)</w:t>
            </w:r>
          </w:p>
          <w:p w14:paraId="2391848B" w14:textId="77777777" w:rsidR="00B441EE" w:rsidRPr="0099694D" w:rsidRDefault="00B441EE" w:rsidP="00C519DD">
            <w:pPr>
              <w:pStyle w:val="TableBody"/>
              <w:keepNext/>
              <w:keepLines/>
            </w:pPr>
            <w:r w:rsidRPr="00776DD7">
              <w:rPr>
                <w:i/>
                <w:iCs/>
              </w:rPr>
              <w:t>Environment Protection Act 1986</w:t>
            </w:r>
            <w:r>
              <w:t xml:space="preserve"> (WA)</w:t>
            </w:r>
          </w:p>
          <w:p w14:paraId="209689C3" w14:textId="77777777" w:rsidR="00B441EE" w:rsidRPr="0099694D" w:rsidRDefault="00B441EE" w:rsidP="00C519DD">
            <w:pPr>
              <w:pStyle w:val="TableBody"/>
              <w:keepNext/>
              <w:keepLines/>
            </w:pPr>
            <w:r w:rsidRPr="00776DD7">
              <w:rPr>
                <w:i/>
                <w:iCs/>
              </w:rPr>
              <w:t>Environmental Protection Act 1994</w:t>
            </w:r>
            <w:r>
              <w:t xml:space="preserve"> (Qld)</w:t>
            </w:r>
          </w:p>
          <w:p w14:paraId="4A2FB955" w14:textId="77777777" w:rsidR="00B441EE" w:rsidRPr="0099694D" w:rsidRDefault="00B441EE" w:rsidP="00C519DD">
            <w:pPr>
              <w:pStyle w:val="TableBody"/>
              <w:keepNext/>
              <w:keepLines/>
            </w:pPr>
            <w:r w:rsidRPr="00776DD7">
              <w:rPr>
                <w:i/>
                <w:iCs/>
              </w:rPr>
              <w:t>Environment Protection Act 1993</w:t>
            </w:r>
            <w:r>
              <w:t xml:space="preserve"> (SA)</w:t>
            </w:r>
          </w:p>
          <w:p w14:paraId="23E5D443" w14:textId="77777777" w:rsidR="00B441EE" w:rsidRPr="0099694D" w:rsidRDefault="00B441EE" w:rsidP="00C519DD">
            <w:pPr>
              <w:pStyle w:val="TableBody"/>
              <w:keepNext/>
              <w:keepLines/>
            </w:pPr>
            <w:r w:rsidRPr="00776DD7">
              <w:rPr>
                <w:i/>
                <w:iCs/>
              </w:rPr>
              <w:t>Environmental Management and Pollution Control Act 1994</w:t>
            </w:r>
            <w:r>
              <w:t xml:space="preserve"> (Tas.)</w:t>
            </w:r>
          </w:p>
          <w:p w14:paraId="2CEDB3CA" w14:textId="430CD4C6" w:rsidR="00B441EE" w:rsidRPr="0099694D" w:rsidRDefault="00B441EE" w:rsidP="00C519DD">
            <w:pPr>
              <w:pStyle w:val="TableBody"/>
              <w:keepNext/>
              <w:keepLines/>
            </w:pPr>
            <w:r w:rsidRPr="00776DD7">
              <w:rPr>
                <w:i/>
                <w:iCs/>
              </w:rPr>
              <w:t>Protection of the Environment Operations Act 1997</w:t>
            </w:r>
            <w:r>
              <w:t xml:space="preserve"> (NSW)</w:t>
            </w:r>
          </w:p>
        </w:tc>
      </w:tr>
      <w:tr w:rsidR="00B441EE" w:rsidRPr="0099694D" w14:paraId="1D23E302" w14:textId="77777777" w:rsidTr="002E3734">
        <w:trPr>
          <w:cnfStyle w:val="000000010000" w:firstRow="0" w:lastRow="0" w:firstColumn="0" w:lastColumn="0" w:oddVBand="0" w:evenVBand="0" w:oddHBand="0" w:evenHBand="1" w:firstRowFirstColumn="0" w:firstRowLastColumn="0" w:lastRowFirstColumn="0" w:lastRowLastColumn="0"/>
        </w:trPr>
        <w:tc>
          <w:tcPr>
            <w:tcW w:w="1627" w:type="dxa"/>
          </w:tcPr>
          <w:p w14:paraId="2D95D33F" w14:textId="77A9A5A4" w:rsidR="00B441EE" w:rsidRPr="0099694D" w:rsidRDefault="00B441EE" w:rsidP="00C519DD">
            <w:pPr>
              <w:pStyle w:val="TableBody"/>
              <w:keepNext/>
              <w:keepLines/>
            </w:pPr>
            <w:r w:rsidRPr="0099694D">
              <w:t>Decontamination</w:t>
            </w:r>
          </w:p>
        </w:tc>
        <w:tc>
          <w:tcPr>
            <w:tcW w:w="1634" w:type="dxa"/>
          </w:tcPr>
          <w:p w14:paraId="67D5EF2D" w14:textId="6CC941D3" w:rsidR="00B441EE" w:rsidRPr="0099694D" w:rsidRDefault="00B441EE" w:rsidP="00C519DD">
            <w:pPr>
              <w:pStyle w:val="TableBody"/>
              <w:keepNext/>
              <w:keepLines/>
            </w:pPr>
            <w:r w:rsidRPr="0099694D">
              <w:t>Minamata Convention</w:t>
            </w:r>
          </w:p>
        </w:tc>
        <w:tc>
          <w:tcPr>
            <w:tcW w:w="1559" w:type="dxa"/>
          </w:tcPr>
          <w:p w14:paraId="154582A4" w14:textId="77777777" w:rsidR="00B441EE" w:rsidRPr="0099694D" w:rsidRDefault="00B441EE" w:rsidP="00C519DD">
            <w:pPr>
              <w:pStyle w:val="TableBody"/>
              <w:keepNext/>
              <w:keepLines/>
            </w:pPr>
          </w:p>
        </w:tc>
        <w:tc>
          <w:tcPr>
            <w:tcW w:w="3827" w:type="dxa"/>
            <w:vMerge/>
          </w:tcPr>
          <w:p w14:paraId="26B199A2" w14:textId="77777777" w:rsidR="00B441EE" w:rsidRPr="0099694D" w:rsidRDefault="00B441EE" w:rsidP="00C519DD">
            <w:pPr>
              <w:pStyle w:val="TableBody"/>
              <w:keepNext/>
              <w:keepLines/>
            </w:pPr>
          </w:p>
        </w:tc>
        <w:tc>
          <w:tcPr>
            <w:tcW w:w="4536" w:type="dxa"/>
            <w:vMerge/>
          </w:tcPr>
          <w:p w14:paraId="065F9D58" w14:textId="19897FD2" w:rsidR="00B441EE" w:rsidRPr="0099694D" w:rsidRDefault="00B441EE" w:rsidP="00C519DD">
            <w:pPr>
              <w:pStyle w:val="TableBody"/>
              <w:keepNext/>
              <w:keepLines/>
            </w:pPr>
          </w:p>
        </w:tc>
      </w:tr>
      <w:tr w:rsidR="00B441EE" w:rsidRPr="0099694D" w14:paraId="4F752BEB" w14:textId="77777777" w:rsidTr="002E3734">
        <w:trPr>
          <w:cnfStyle w:val="000000100000" w:firstRow="0" w:lastRow="0" w:firstColumn="0" w:lastColumn="0" w:oddVBand="0" w:evenVBand="0" w:oddHBand="1" w:evenHBand="0" w:firstRowFirstColumn="0" w:firstRowLastColumn="0" w:lastRowFirstColumn="0" w:lastRowLastColumn="0"/>
        </w:trPr>
        <w:tc>
          <w:tcPr>
            <w:tcW w:w="1627" w:type="dxa"/>
          </w:tcPr>
          <w:p w14:paraId="04C87363" w14:textId="4D2163C8" w:rsidR="00B441EE" w:rsidRPr="0099694D" w:rsidRDefault="00B441EE" w:rsidP="00C519DD">
            <w:pPr>
              <w:pStyle w:val="TableBody"/>
              <w:keepNext/>
              <w:keepLines/>
            </w:pPr>
            <w:r w:rsidRPr="0099694D">
              <w:t>Disposal</w:t>
            </w:r>
          </w:p>
        </w:tc>
        <w:tc>
          <w:tcPr>
            <w:tcW w:w="1634" w:type="dxa"/>
          </w:tcPr>
          <w:p w14:paraId="24853A89" w14:textId="77777777" w:rsidR="00B441EE" w:rsidRPr="0099694D" w:rsidRDefault="00B441EE" w:rsidP="00C519DD">
            <w:pPr>
              <w:pStyle w:val="TableBody"/>
              <w:keepNext/>
              <w:keepLines/>
            </w:pPr>
            <w:r w:rsidRPr="0099694D">
              <w:t>Minamata Convention</w:t>
            </w:r>
          </w:p>
          <w:p w14:paraId="18FF3E29" w14:textId="55CFEB5D" w:rsidR="00B441EE" w:rsidRPr="0099694D" w:rsidRDefault="00B441EE" w:rsidP="00C519DD">
            <w:pPr>
              <w:pStyle w:val="TableBody"/>
              <w:keepNext/>
              <w:keepLines/>
            </w:pPr>
            <w:r w:rsidRPr="0099694D">
              <w:t>Basel Convention</w:t>
            </w:r>
          </w:p>
        </w:tc>
        <w:tc>
          <w:tcPr>
            <w:tcW w:w="1559" w:type="dxa"/>
          </w:tcPr>
          <w:p w14:paraId="07B5785E" w14:textId="77777777" w:rsidR="00B441EE" w:rsidRPr="00776DD7" w:rsidRDefault="00B441EE" w:rsidP="00C519DD">
            <w:pPr>
              <w:pStyle w:val="TableBody"/>
              <w:keepNext/>
              <w:keepLines/>
              <w:rPr>
                <w:i/>
                <w:iCs/>
              </w:rPr>
            </w:pPr>
            <w:r w:rsidRPr="00776DD7">
              <w:rPr>
                <w:i/>
                <w:iCs/>
              </w:rPr>
              <w:t>Hazardous Waste (Regulation of Exports and Imports) Act 1989</w:t>
            </w:r>
          </w:p>
          <w:p w14:paraId="13007048" w14:textId="759F9F76" w:rsidR="00B441EE" w:rsidRPr="0099694D" w:rsidRDefault="00B441EE" w:rsidP="00C519DD">
            <w:pPr>
              <w:pStyle w:val="TableBody"/>
              <w:keepNext/>
              <w:keepLines/>
            </w:pPr>
            <w:r w:rsidRPr="0099694D">
              <w:t>NEPM 1998</w:t>
            </w:r>
          </w:p>
        </w:tc>
        <w:tc>
          <w:tcPr>
            <w:tcW w:w="3827" w:type="dxa"/>
            <w:vMerge/>
          </w:tcPr>
          <w:p w14:paraId="12E03547" w14:textId="77777777" w:rsidR="00B441EE" w:rsidRPr="0099694D" w:rsidRDefault="00B441EE" w:rsidP="00C519DD">
            <w:pPr>
              <w:pStyle w:val="TableBody"/>
              <w:keepNext/>
              <w:keepLines/>
            </w:pPr>
          </w:p>
        </w:tc>
        <w:tc>
          <w:tcPr>
            <w:tcW w:w="4536" w:type="dxa"/>
            <w:vMerge/>
          </w:tcPr>
          <w:p w14:paraId="3E68A455" w14:textId="4EE3687F" w:rsidR="00B441EE" w:rsidRPr="0099694D" w:rsidRDefault="00B441EE" w:rsidP="00C519DD">
            <w:pPr>
              <w:pStyle w:val="TableBody"/>
              <w:keepNext/>
              <w:keepLines/>
            </w:pPr>
          </w:p>
        </w:tc>
      </w:tr>
      <w:tr w:rsidR="00B441EE" w:rsidRPr="0099694D" w14:paraId="23E0968F" w14:textId="77777777" w:rsidTr="002E3734">
        <w:trPr>
          <w:cnfStyle w:val="000000010000" w:firstRow="0" w:lastRow="0" w:firstColumn="0" w:lastColumn="0" w:oddVBand="0" w:evenVBand="0" w:oddHBand="0" w:evenHBand="1" w:firstRowFirstColumn="0" w:firstRowLastColumn="0" w:lastRowFirstColumn="0" w:lastRowLastColumn="0"/>
        </w:trPr>
        <w:tc>
          <w:tcPr>
            <w:tcW w:w="1627" w:type="dxa"/>
          </w:tcPr>
          <w:p w14:paraId="5D22A472" w14:textId="368D587D" w:rsidR="00B441EE" w:rsidRPr="0099694D" w:rsidRDefault="00B441EE" w:rsidP="00C519DD">
            <w:pPr>
              <w:pStyle w:val="TableBody"/>
              <w:keepNext/>
              <w:keepLines/>
            </w:pPr>
            <w:r w:rsidRPr="0099694D">
              <w:t>Recycling</w:t>
            </w:r>
          </w:p>
        </w:tc>
        <w:tc>
          <w:tcPr>
            <w:tcW w:w="1634" w:type="dxa"/>
          </w:tcPr>
          <w:p w14:paraId="188BEA84" w14:textId="77777777" w:rsidR="00B441EE" w:rsidRPr="0099694D" w:rsidRDefault="00B441EE" w:rsidP="00C519DD">
            <w:pPr>
              <w:pStyle w:val="TableBody"/>
              <w:keepNext/>
              <w:keepLines/>
            </w:pPr>
            <w:r w:rsidRPr="0099694D">
              <w:t>Minamata Convention</w:t>
            </w:r>
          </w:p>
          <w:p w14:paraId="150B8D99" w14:textId="24A2E730" w:rsidR="00B441EE" w:rsidRPr="0099694D" w:rsidRDefault="00B441EE" w:rsidP="00C519DD">
            <w:pPr>
              <w:pStyle w:val="TableBody"/>
              <w:keepNext/>
              <w:keepLines/>
            </w:pPr>
            <w:r w:rsidRPr="0099694D">
              <w:t>Basel Convention</w:t>
            </w:r>
          </w:p>
        </w:tc>
        <w:tc>
          <w:tcPr>
            <w:tcW w:w="1559" w:type="dxa"/>
          </w:tcPr>
          <w:p w14:paraId="7743D46F" w14:textId="77777777" w:rsidR="00B441EE" w:rsidRPr="0099694D" w:rsidRDefault="00B441EE" w:rsidP="00C519DD">
            <w:pPr>
              <w:pStyle w:val="TableBody"/>
              <w:keepNext/>
              <w:keepLines/>
            </w:pPr>
          </w:p>
        </w:tc>
        <w:tc>
          <w:tcPr>
            <w:tcW w:w="3827" w:type="dxa"/>
            <w:vMerge/>
          </w:tcPr>
          <w:p w14:paraId="0039ACD3" w14:textId="77777777" w:rsidR="00B441EE" w:rsidRPr="0099694D" w:rsidRDefault="00B441EE" w:rsidP="00C519DD">
            <w:pPr>
              <w:pStyle w:val="TableBody"/>
              <w:keepNext/>
              <w:keepLines/>
            </w:pPr>
          </w:p>
        </w:tc>
        <w:tc>
          <w:tcPr>
            <w:tcW w:w="4536" w:type="dxa"/>
            <w:vMerge/>
          </w:tcPr>
          <w:p w14:paraId="3FA7CFED" w14:textId="77777777" w:rsidR="00B441EE" w:rsidRPr="0099694D" w:rsidRDefault="00B441EE" w:rsidP="00C519DD">
            <w:pPr>
              <w:pStyle w:val="TableBody"/>
              <w:keepNext/>
              <w:keepLines/>
            </w:pPr>
          </w:p>
        </w:tc>
      </w:tr>
    </w:tbl>
    <w:p w14:paraId="7059E17D" w14:textId="77055221" w:rsidR="0066000A" w:rsidRPr="0099694D" w:rsidRDefault="008B3049" w:rsidP="00C519DD">
      <w:pPr>
        <w:pStyle w:val="MJSource"/>
        <w:keepNext/>
      </w:pPr>
      <w:r w:rsidRPr="0099694D">
        <w:t>Marsden Jacob analysis</w:t>
      </w:r>
      <w:r w:rsidR="00D96C23">
        <w:t>.</w:t>
      </w:r>
    </w:p>
    <w:p w14:paraId="1A670471" w14:textId="77777777" w:rsidR="002501B2" w:rsidRPr="0099694D" w:rsidRDefault="002501B2" w:rsidP="00C519DD"/>
    <w:p w14:paraId="797DF82C" w14:textId="50D49F94" w:rsidR="002501B2" w:rsidRPr="0099694D" w:rsidRDefault="002501B2" w:rsidP="00C519DD">
      <w:pPr>
        <w:sectPr w:rsidR="002501B2" w:rsidRPr="0099694D" w:rsidSect="00A071EF">
          <w:pgSz w:w="16838" w:h="11906" w:orient="landscape"/>
          <w:pgMar w:top="1418" w:right="1418" w:bottom="1418" w:left="1418" w:header="1701" w:footer="851" w:gutter="0"/>
          <w:cols w:space="708"/>
          <w:docGrid w:linePitch="360"/>
        </w:sectPr>
      </w:pPr>
    </w:p>
    <w:p w14:paraId="7015C6B5" w14:textId="0107CA1A" w:rsidR="003A0516" w:rsidRDefault="00C65225" w:rsidP="00C519DD">
      <w:pPr>
        <w:spacing w:before="240"/>
      </w:pPr>
      <w:r w:rsidRPr="0099694D">
        <w:lastRenderedPageBreak/>
        <w:t xml:space="preserve">The sections below provide an overview of </w:t>
      </w:r>
      <w:r w:rsidR="00EC4FDB" w:rsidRPr="0099694D">
        <w:t>the regulatory setting at</w:t>
      </w:r>
      <w:r w:rsidRPr="0099694D">
        <w:t xml:space="preserve"> the </w:t>
      </w:r>
      <w:r w:rsidR="00C37335">
        <w:t>federal</w:t>
      </w:r>
      <w:r w:rsidR="00C37335" w:rsidRPr="0099694D">
        <w:t xml:space="preserve"> </w:t>
      </w:r>
      <w:r w:rsidR="00EC4FDB" w:rsidRPr="0099694D">
        <w:t xml:space="preserve">level as well as at the </w:t>
      </w:r>
      <w:r w:rsidR="00DE37DD" w:rsidRPr="0099694D">
        <w:t>s</w:t>
      </w:r>
      <w:r w:rsidR="00EC4FDB" w:rsidRPr="0099694D">
        <w:t xml:space="preserve">tate and </w:t>
      </w:r>
      <w:r w:rsidR="00DE37DD" w:rsidRPr="0099694D">
        <w:t>t</w:t>
      </w:r>
      <w:r w:rsidR="00EC4FDB" w:rsidRPr="0099694D">
        <w:t>er</w:t>
      </w:r>
      <w:r w:rsidR="00A543E3" w:rsidRPr="0099694D">
        <w:t>ritor</w:t>
      </w:r>
      <w:r w:rsidR="00DE37DD" w:rsidRPr="0099694D">
        <w:t>y</w:t>
      </w:r>
      <w:r w:rsidR="00A543E3" w:rsidRPr="0099694D">
        <w:t xml:space="preserve"> level.</w:t>
      </w:r>
    </w:p>
    <w:p w14:paraId="75A6E0B2" w14:textId="22E1033E" w:rsidR="00AB23DB" w:rsidRPr="0099694D" w:rsidRDefault="00D865F8" w:rsidP="00C519DD">
      <w:pPr>
        <w:pStyle w:val="Heading3No"/>
        <w:outlineLvl w:val="3"/>
      </w:pPr>
      <w:bookmarkStart w:id="54" w:name="_Ref175836857"/>
      <w:r w:rsidRPr="0099694D">
        <w:t xml:space="preserve">Domestic regulations for handling, transporting and managing </w:t>
      </w:r>
      <w:r w:rsidR="009D258B" w:rsidRPr="0099694D">
        <w:t>m</w:t>
      </w:r>
      <w:r w:rsidRPr="0099694D">
        <w:t>ercury</w:t>
      </w:r>
      <w:bookmarkEnd w:id="54"/>
    </w:p>
    <w:p w14:paraId="471A2396" w14:textId="6EF0592D" w:rsidR="00E86A25" w:rsidRPr="002D36FE" w:rsidRDefault="00C37335" w:rsidP="00C519DD">
      <w:pPr>
        <w:pStyle w:val="Heading5"/>
        <w:rPr>
          <w:i w:val="0"/>
          <w:iCs/>
          <w:color w:val="004D71" w:themeColor="accent2"/>
        </w:rPr>
      </w:pPr>
      <w:r w:rsidRPr="002D36FE">
        <w:rPr>
          <w:i w:val="0"/>
          <w:iCs/>
          <w:color w:val="004D71" w:themeColor="accent2"/>
        </w:rPr>
        <w:t>Federal</w:t>
      </w:r>
    </w:p>
    <w:p w14:paraId="176F9978" w14:textId="475B604A" w:rsidR="00562591" w:rsidRPr="0099694D" w:rsidRDefault="00FE2AED" w:rsidP="00C519DD">
      <w:r w:rsidRPr="0099694D">
        <w:t xml:space="preserve">The </w:t>
      </w:r>
      <w:r w:rsidRPr="0099694D">
        <w:rPr>
          <w:i/>
          <w:iCs/>
        </w:rPr>
        <w:t>Hazardous Wastes (Regulation of Exports and Imports) Act 1989</w:t>
      </w:r>
      <w:r w:rsidRPr="0099694D">
        <w:t xml:space="preserve"> </w:t>
      </w:r>
      <w:r w:rsidR="00C37335">
        <w:t>(</w:t>
      </w:r>
      <w:proofErr w:type="spellStart"/>
      <w:r w:rsidR="00C37335">
        <w:t>Cwth</w:t>
      </w:r>
      <w:proofErr w:type="spellEnd"/>
      <w:r w:rsidR="00C37335">
        <w:t xml:space="preserve">) </w:t>
      </w:r>
      <w:r w:rsidRPr="0099694D">
        <w:t xml:space="preserve">regulates the export and import of controlled waste at </w:t>
      </w:r>
      <w:r w:rsidR="00C37335">
        <w:t>the national</w:t>
      </w:r>
      <w:r w:rsidRPr="0099694D">
        <w:t xml:space="preserve"> level. </w:t>
      </w:r>
      <w:r w:rsidR="009D7972" w:rsidRPr="0099694D">
        <w:t>T</w:t>
      </w:r>
      <w:r w:rsidR="00A814B6" w:rsidRPr="0099694D">
        <w:t>h</w:t>
      </w:r>
      <w:r w:rsidR="00C37335">
        <w:t>e</w:t>
      </w:r>
      <w:r w:rsidR="00A814B6" w:rsidRPr="0099694D">
        <w:t xml:space="preserve"> Act aims to give effect to the Basel Convention </w:t>
      </w:r>
      <w:r w:rsidR="00D93B4F" w:rsidRPr="0099694D">
        <w:t xml:space="preserve">and utilises the </w:t>
      </w:r>
      <w:r w:rsidR="00B203A8" w:rsidRPr="0099694D">
        <w:t xml:space="preserve">definition of hazardous waste as in the </w:t>
      </w:r>
      <w:r w:rsidR="00C37335">
        <w:t>c</w:t>
      </w:r>
      <w:r w:rsidR="00B203A8" w:rsidRPr="0099694D">
        <w:t xml:space="preserve">onvention. </w:t>
      </w:r>
      <w:r w:rsidR="001F443E" w:rsidRPr="0099694D">
        <w:t xml:space="preserve">As a result, </w:t>
      </w:r>
      <w:r w:rsidR="00454C1B" w:rsidRPr="0099694D">
        <w:t>the</w:t>
      </w:r>
      <w:r w:rsidR="001F443E" w:rsidRPr="0099694D">
        <w:t xml:space="preserve"> </w:t>
      </w:r>
      <w:r w:rsidR="00827E61" w:rsidRPr="0099694D">
        <w:t>export and import of mercury waste is regulated under th</w:t>
      </w:r>
      <w:r w:rsidR="00C37335">
        <w:t>e</w:t>
      </w:r>
      <w:r w:rsidR="00827E61" w:rsidRPr="0099694D">
        <w:t xml:space="preserve"> Act.</w:t>
      </w:r>
    </w:p>
    <w:p w14:paraId="06EF9191" w14:textId="1789D286" w:rsidR="003A0516" w:rsidRDefault="001F3EF0" w:rsidP="00C519DD">
      <w:pPr>
        <w:pStyle w:val="Call-outBoxBody"/>
      </w:pPr>
      <w:r w:rsidRPr="0099694D">
        <w:t xml:space="preserve">The OPGGS Act </w:t>
      </w:r>
      <w:r w:rsidR="00B877E8" w:rsidRPr="0099694D">
        <w:t xml:space="preserve">and the decommissioning </w:t>
      </w:r>
      <w:r w:rsidR="00450AE0" w:rsidRPr="0099694D">
        <w:t>guideline state that</w:t>
      </w:r>
      <w:r w:rsidR="003F5E40" w:rsidRPr="0099694D">
        <w:t xml:space="preserve"> </w:t>
      </w:r>
      <w:r w:rsidR="00D258DD" w:rsidRPr="0099694D">
        <w:t>t</w:t>
      </w:r>
      <w:r w:rsidR="003F20EE" w:rsidRPr="0099694D">
        <w:t>he management</w:t>
      </w:r>
      <w:r w:rsidR="003F5E40" w:rsidRPr="0099694D">
        <w:t xml:space="preserve"> </w:t>
      </w:r>
      <w:r w:rsidR="00D258DD" w:rsidRPr="0099694D">
        <w:t xml:space="preserve">and </w:t>
      </w:r>
      <w:r w:rsidR="003F5E40" w:rsidRPr="0099694D">
        <w:t xml:space="preserve">onshore </w:t>
      </w:r>
      <w:r w:rsidR="003F20EE" w:rsidRPr="0099694D">
        <w:t>treatment and disposal of waste arising from decommission</w:t>
      </w:r>
      <w:r w:rsidR="00E367B9" w:rsidRPr="0099694D">
        <w:t xml:space="preserve">ing </w:t>
      </w:r>
      <w:r w:rsidR="00C37335">
        <w:t>are</w:t>
      </w:r>
      <w:r w:rsidR="00C37335" w:rsidRPr="0099694D">
        <w:t xml:space="preserve"> </w:t>
      </w:r>
      <w:r w:rsidR="0072791E" w:rsidRPr="0099694D">
        <w:t>primarily the respo</w:t>
      </w:r>
      <w:r w:rsidR="009B1890" w:rsidRPr="0099694D">
        <w:t xml:space="preserve">nsibility of the </w:t>
      </w:r>
      <w:r w:rsidR="0046017A" w:rsidRPr="0099694D">
        <w:t>s</w:t>
      </w:r>
      <w:r w:rsidR="009B1890" w:rsidRPr="0099694D">
        <w:t xml:space="preserve">tates and </w:t>
      </w:r>
      <w:r w:rsidR="0046017A" w:rsidRPr="0099694D">
        <w:t>t</w:t>
      </w:r>
      <w:r w:rsidR="009B1890" w:rsidRPr="0099694D">
        <w:t>erritories.</w:t>
      </w:r>
      <w:r w:rsidR="000F46C3" w:rsidRPr="0099694D">
        <w:rPr>
          <w:rStyle w:val="FootnoteReference"/>
        </w:rPr>
        <w:footnoteReference w:id="41"/>
      </w:r>
    </w:p>
    <w:p w14:paraId="12873369" w14:textId="1D5E17C7" w:rsidR="003A0516" w:rsidRDefault="002712C4" w:rsidP="00C519DD">
      <w:r w:rsidRPr="0099694D">
        <w:t xml:space="preserve">The </w:t>
      </w:r>
      <w:r w:rsidR="00B249BD" w:rsidRPr="00776DD7">
        <w:t>National Environment Protection (Movement of Controlled Waste between States a</w:t>
      </w:r>
      <w:r w:rsidR="000701BA" w:rsidRPr="00776DD7">
        <w:t>n</w:t>
      </w:r>
      <w:r w:rsidR="00B249BD" w:rsidRPr="00776DD7">
        <w:t xml:space="preserve">d </w:t>
      </w:r>
      <w:r w:rsidR="000701BA" w:rsidRPr="00776DD7">
        <w:t>Territories) Measure</w:t>
      </w:r>
      <w:r w:rsidR="00921583" w:rsidRPr="00776DD7">
        <w:t xml:space="preserve"> 1998</w:t>
      </w:r>
      <w:r w:rsidR="00921583" w:rsidRPr="0099694D">
        <w:rPr>
          <w:i/>
          <w:iCs/>
        </w:rPr>
        <w:t xml:space="preserve"> </w:t>
      </w:r>
      <w:r w:rsidR="001806CC" w:rsidRPr="0099694D">
        <w:t xml:space="preserve">(NEPM) </w:t>
      </w:r>
      <w:r w:rsidR="00921583" w:rsidRPr="0099694D">
        <w:t xml:space="preserve">under the </w:t>
      </w:r>
      <w:r w:rsidR="00921583" w:rsidRPr="0099694D">
        <w:rPr>
          <w:i/>
          <w:iCs/>
        </w:rPr>
        <w:t xml:space="preserve">National Environment Protection Council Act 1994 </w:t>
      </w:r>
      <w:r w:rsidR="00921583" w:rsidRPr="00776DD7">
        <w:t>(</w:t>
      </w:r>
      <w:proofErr w:type="spellStart"/>
      <w:r w:rsidR="00921583" w:rsidRPr="00776DD7">
        <w:t>Cwth</w:t>
      </w:r>
      <w:proofErr w:type="spellEnd"/>
      <w:r w:rsidR="00921583" w:rsidRPr="00776DD7">
        <w:t>)</w:t>
      </w:r>
      <w:r w:rsidR="00921583" w:rsidRPr="0099694D">
        <w:rPr>
          <w:i/>
          <w:iCs/>
        </w:rPr>
        <w:t xml:space="preserve"> </w:t>
      </w:r>
      <w:r w:rsidR="00095A6F" w:rsidRPr="0099694D">
        <w:t xml:space="preserve">ensures that controlled waste that </w:t>
      </w:r>
      <w:r w:rsidR="00454C1B" w:rsidRPr="0099694D">
        <w:t>is</w:t>
      </w:r>
      <w:r w:rsidR="00095A6F" w:rsidRPr="0099694D">
        <w:t xml:space="preserve"> to be moved between </w:t>
      </w:r>
      <w:r w:rsidR="00C03EC4" w:rsidRPr="0099694D">
        <w:t>s</w:t>
      </w:r>
      <w:r w:rsidR="00095A6F" w:rsidRPr="0099694D">
        <w:t xml:space="preserve">tates and </w:t>
      </w:r>
      <w:r w:rsidR="00C03EC4" w:rsidRPr="0099694D">
        <w:t>t</w:t>
      </w:r>
      <w:r w:rsidR="00095A6F" w:rsidRPr="0099694D">
        <w:t xml:space="preserve">erritories </w:t>
      </w:r>
      <w:r w:rsidR="00454C1B" w:rsidRPr="0099694D">
        <w:t>is</w:t>
      </w:r>
      <w:r w:rsidR="00095A6F" w:rsidRPr="0099694D">
        <w:t xml:space="preserve"> properly identified, transported and handled in ways that are consistent with environmentally sound practices.</w:t>
      </w:r>
    </w:p>
    <w:p w14:paraId="464E8CAC" w14:textId="3DC2F081" w:rsidR="002712C4" w:rsidRPr="0099694D" w:rsidRDefault="00F66CE6" w:rsidP="00C519DD">
      <w:pPr>
        <w:pStyle w:val="Call-outBoxBody"/>
        <w:rPr>
          <w:bCs w:val="0"/>
        </w:rPr>
      </w:pPr>
      <w:r w:rsidRPr="0099694D">
        <w:rPr>
          <w:bCs w:val="0"/>
        </w:rPr>
        <w:t xml:space="preserve">Under </w:t>
      </w:r>
      <w:r w:rsidR="00A279D0" w:rsidRPr="0099694D">
        <w:rPr>
          <w:bCs w:val="0"/>
        </w:rPr>
        <w:t xml:space="preserve">Schedule A of </w:t>
      </w:r>
      <w:r w:rsidRPr="0099694D">
        <w:rPr>
          <w:bCs w:val="0"/>
        </w:rPr>
        <w:t>th</w:t>
      </w:r>
      <w:r w:rsidR="00C37335">
        <w:rPr>
          <w:bCs w:val="0"/>
        </w:rPr>
        <w:t>e</w:t>
      </w:r>
      <w:r w:rsidRPr="0099694D">
        <w:rPr>
          <w:bCs w:val="0"/>
        </w:rPr>
        <w:t xml:space="preserve"> </w:t>
      </w:r>
      <w:r w:rsidR="003D5840" w:rsidRPr="0099694D">
        <w:rPr>
          <w:bCs w:val="0"/>
        </w:rPr>
        <w:t>NEPM</w:t>
      </w:r>
      <w:r w:rsidRPr="0099694D">
        <w:rPr>
          <w:bCs w:val="0"/>
        </w:rPr>
        <w:t xml:space="preserve">, </w:t>
      </w:r>
      <w:r w:rsidR="00683950" w:rsidRPr="0099694D">
        <w:rPr>
          <w:bCs w:val="0"/>
        </w:rPr>
        <w:t>waste streams containing mercury or mercury compounds are classified as controlled waste.</w:t>
      </w:r>
    </w:p>
    <w:p w14:paraId="3BED01C6" w14:textId="5A7E25A8" w:rsidR="00D865F8" w:rsidRPr="002D36FE" w:rsidRDefault="00E86A25" w:rsidP="00C519DD">
      <w:pPr>
        <w:pStyle w:val="Heading5"/>
        <w:rPr>
          <w:i w:val="0"/>
          <w:iCs/>
          <w:color w:val="004D71" w:themeColor="accent2"/>
        </w:rPr>
      </w:pPr>
      <w:r w:rsidRPr="002D36FE">
        <w:rPr>
          <w:i w:val="0"/>
          <w:iCs/>
          <w:color w:val="004D71" w:themeColor="accent2"/>
        </w:rPr>
        <w:t>Western Australia</w:t>
      </w:r>
    </w:p>
    <w:p w14:paraId="7DCF9536" w14:textId="009638A5" w:rsidR="00E86A25" w:rsidRPr="0099694D" w:rsidRDefault="001D52C5" w:rsidP="00C519DD">
      <w:r w:rsidRPr="0099694D">
        <w:t xml:space="preserve">Decommissioning of subsea infrastructure lying in </w:t>
      </w:r>
      <w:r w:rsidR="00172BC7" w:rsidRPr="0099694D">
        <w:t>s</w:t>
      </w:r>
      <w:r w:rsidRPr="0099694D">
        <w:t xml:space="preserve">tate </w:t>
      </w:r>
      <w:r w:rsidR="007D19A6" w:rsidRPr="0099694D">
        <w:t xml:space="preserve">coastal </w:t>
      </w:r>
      <w:r w:rsidRPr="0099694D">
        <w:t xml:space="preserve">waters is regulated by </w:t>
      </w:r>
      <w:r w:rsidR="008D250A" w:rsidRPr="0099694D">
        <w:t>D</w:t>
      </w:r>
      <w:r w:rsidR="008D250A">
        <w:t>MPE</w:t>
      </w:r>
      <w:r w:rsidRPr="0099694D">
        <w:t xml:space="preserve">. </w:t>
      </w:r>
      <w:r w:rsidR="00362E32" w:rsidRPr="0099694D">
        <w:t>Decommissioning in WA is regulated under the</w:t>
      </w:r>
      <w:r w:rsidR="00C37335">
        <w:t xml:space="preserve"> state’s</w:t>
      </w:r>
      <w:r w:rsidR="00362E32" w:rsidRPr="0099694D">
        <w:t xml:space="preserve"> </w:t>
      </w:r>
      <w:r w:rsidR="00362E32" w:rsidRPr="0099694D">
        <w:rPr>
          <w:i/>
          <w:iCs/>
        </w:rPr>
        <w:t>Petroleum and Geothermal Energy Resources Act 1967, Petroleum Pipelines Act</w:t>
      </w:r>
      <w:r w:rsidR="00251AA7" w:rsidRPr="0099694D">
        <w:rPr>
          <w:i/>
          <w:iCs/>
        </w:rPr>
        <w:t xml:space="preserve"> 1969 </w:t>
      </w:r>
      <w:r w:rsidR="00251AA7" w:rsidRPr="0099694D">
        <w:t xml:space="preserve">and </w:t>
      </w:r>
      <w:r w:rsidR="00251AA7" w:rsidRPr="0099694D">
        <w:rPr>
          <w:i/>
          <w:iCs/>
        </w:rPr>
        <w:t>Petroleum (Submerged Lands) Act 1982</w:t>
      </w:r>
      <w:r w:rsidR="00251AA7" w:rsidRPr="0099694D">
        <w:t>.</w:t>
      </w:r>
    </w:p>
    <w:p w14:paraId="3B0CD9AD" w14:textId="764A0094" w:rsidR="004E159B" w:rsidRPr="0099694D" w:rsidRDefault="004E159B" w:rsidP="00C519DD">
      <w:r w:rsidRPr="005827D0">
        <w:t>Decommissioning in WA is guided by the following principles</w:t>
      </w:r>
      <w:r w:rsidR="00C37335" w:rsidRPr="005827D0">
        <w:t>,</w:t>
      </w:r>
      <w:r w:rsidRPr="005827D0">
        <w:t xml:space="preserve"> as outlined in the </w:t>
      </w:r>
      <w:r w:rsidR="00BC2F88" w:rsidRPr="005827D0">
        <w:t>Decommissioning Policy</w:t>
      </w:r>
      <w:r w:rsidR="0042144D" w:rsidRPr="005827D0">
        <w:t>:</w:t>
      </w:r>
      <w:r w:rsidR="00BC2F88" w:rsidRPr="005827D0">
        <w:rPr>
          <w:rStyle w:val="FootnoteReference"/>
        </w:rPr>
        <w:footnoteReference w:id="42"/>
      </w:r>
    </w:p>
    <w:p w14:paraId="50E1EA0C" w14:textId="78DFB0BC" w:rsidR="0092461E" w:rsidRPr="0099694D" w:rsidRDefault="0092461E" w:rsidP="00C519DD">
      <w:pPr>
        <w:pStyle w:val="ListBullet"/>
      </w:pPr>
      <w:r w:rsidRPr="0099694D">
        <w:t xml:space="preserve">Early planning, continual review and preparation </w:t>
      </w:r>
      <w:r w:rsidR="00C37335">
        <w:t>are</w:t>
      </w:r>
      <w:r w:rsidR="00C37335" w:rsidRPr="0099694D">
        <w:t xml:space="preserve"> </w:t>
      </w:r>
      <w:r w:rsidRPr="0099694D">
        <w:t>critical to decommissioning and rehabilitation success</w:t>
      </w:r>
      <w:r w:rsidR="00C37335">
        <w:t>.</w:t>
      </w:r>
    </w:p>
    <w:p w14:paraId="27C6E2D9" w14:textId="063AD4E8" w:rsidR="0092461E" w:rsidRPr="0099694D" w:rsidRDefault="008861EC" w:rsidP="00C519DD">
      <w:pPr>
        <w:pStyle w:val="ListBullet"/>
      </w:pPr>
      <w:r w:rsidRPr="0099694D">
        <w:t>Progressive decommissioning and rehabilitation should be undertaken as early as possible in the development phase</w:t>
      </w:r>
      <w:r w:rsidR="00C37335">
        <w:t>.</w:t>
      </w:r>
    </w:p>
    <w:p w14:paraId="10707E04" w14:textId="5C740935" w:rsidR="008861EC" w:rsidRPr="0099694D" w:rsidRDefault="008861EC" w:rsidP="00C519DD">
      <w:pPr>
        <w:pStyle w:val="ListBullet"/>
      </w:pPr>
      <w:r w:rsidRPr="0099694D">
        <w:t xml:space="preserve">Case-by-case consideration is </w:t>
      </w:r>
      <w:r w:rsidR="009C10F5" w:rsidRPr="0099694D">
        <w:t>appropriate</w:t>
      </w:r>
      <w:r w:rsidR="00151AA1" w:rsidRPr="0099694D">
        <w:t>,</w:t>
      </w:r>
      <w:r w:rsidR="009C10F5" w:rsidRPr="0099694D">
        <w:t xml:space="preserve"> but the end goal should be the complete removal of property and return </w:t>
      </w:r>
      <w:r w:rsidR="007F0681" w:rsidRPr="0099694D">
        <w:t xml:space="preserve">of </w:t>
      </w:r>
      <w:r w:rsidR="009C10F5" w:rsidRPr="0099694D">
        <w:t>the site to an agreed state.</w:t>
      </w:r>
    </w:p>
    <w:p w14:paraId="74AAD8D5" w14:textId="71B8519F" w:rsidR="007637BA" w:rsidRPr="0099694D" w:rsidRDefault="00311F28" w:rsidP="00C519DD">
      <w:r w:rsidRPr="0099694D">
        <w:t xml:space="preserve">DWER regulates the transportation of controlled wastes on a road in WA under the </w:t>
      </w:r>
      <w:r w:rsidRPr="00776DD7">
        <w:t>Environmental Protection (Controlled Waste) Regulation 2004</w:t>
      </w:r>
      <w:r w:rsidR="00AB2A93" w:rsidRPr="0099694D">
        <w:rPr>
          <w:i/>
          <w:iCs/>
        </w:rPr>
        <w:t xml:space="preserve"> </w:t>
      </w:r>
      <w:r w:rsidR="00AB2A93" w:rsidRPr="0099694D">
        <w:t xml:space="preserve">under the </w:t>
      </w:r>
      <w:r w:rsidR="00AB2A93" w:rsidRPr="0099694D">
        <w:rPr>
          <w:i/>
          <w:iCs/>
        </w:rPr>
        <w:t>Environmental Protection Act 1986</w:t>
      </w:r>
      <w:r w:rsidRPr="0099694D">
        <w:t>.</w:t>
      </w:r>
    </w:p>
    <w:p w14:paraId="197E63E1" w14:textId="3A01C5B8" w:rsidR="003A0516" w:rsidRDefault="007637BA" w:rsidP="00C519DD">
      <w:pPr>
        <w:pStyle w:val="Call-outBoxBody"/>
      </w:pPr>
      <w:r w:rsidRPr="0099694D">
        <w:lastRenderedPageBreak/>
        <w:t xml:space="preserve">The regulations provide for the licensing </w:t>
      </w:r>
      <w:r w:rsidR="006B23AF" w:rsidRPr="0099694D">
        <w:t>of carriers, drivers and vehicles transporting controlled waste on a road in WA.</w:t>
      </w:r>
      <w:r w:rsidR="006D6227" w:rsidRPr="0099694D">
        <w:t xml:space="preserve"> There are obligations under the regulations for </w:t>
      </w:r>
      <w:r w:rsidR="00B66107" w:rsidRPr="0099694D">
        <w:t>waste holders, transit facilities and waste facilities.</w:t>
      </w:r>
    </w:p>
    <w:p w14:paraId="45ADA380" w14:textId="3E000B29" w:rsidR="007C219F" w:rsidRPr="0099694D" w:rsidRDefault="00445446" w:rsidP="00C519DD">
      <w:r w:rsidRPr="0099694D">
        <w:t xml:space="preserve">The </w:t>
      </w:r>
      <w:r w:rsidR="009A7F7C" w:rsidRPr="0099694D">
        <w:t xml:space="preserve">regulations define controlled waste as </w:t>
      </w:r>
      <w:r w:rsidR="007C219F" w:rsidRPr="0099694D">
        <w:t>follows</w:t>
      </w:r>
      <w:r w:rsidR="0086302B" w:rsidRPr="0099694D">
        <w:t>:</w:t>
      </w:r>
      <w:r w:rsidR="00D9127F" w:rsidRPr="0099694D">
        <w:rPr>
          <w:rStyle w:val="FootnoteReference"/>
        </w:rPr>
        <w:footnoteReference w:id="43"/>
      </w:r>
    </w:p>
    <w:p w14:paraId="0F93DDB9" w14:textId="4C6E22DC" w:rsidR="00527A80" w:rsidRPr="0099694D" w:rsidRDefault="007C219F" w:rsidP="00C519DD">
      <w:pPr>
        <w:pStyle w:val="Quote"/>
      </w:pPr>
      <w:r w:rsidRPr="0099694D">
        <w:t>Controlled waste means</w:t>
      </w:r>
      <w:r w:rsidR="009A7F7C" w:rsidRPr="0099694D">
        <w:t xml:space="preserve"> </w:t>
      </w:r>
      <w:r w:rsidR="001806CC" w:rsidRPr="0099694D">
        <w:t xml:space="preserve">any </w:t>
      </w:r>
      <w:r w:rsidR="008D21A6" w:rsidRPr="0099694D">
        <w:t>ma</w:t>
      </w:r>
      <w:r w:rsidR="001806CC" w:rsidRPr="0099694D">
        <w:t>tter that is within the definition of waste in the NEPM for the movement of controlled waste bet</w:t>
      </w:r>
      <w:r w:rsidRPr="0099694D">
        <w:t>ween States and Territories</w:t>
      </w:r>
      <w:r w:rsidR="00A95B97" w:rsidRPr="0099694D">
        <w:t>; and listed in Sche</w:t>
      </w:r>
      <w:r w:rsidR="00EE75CE">
        <w:t>dule </w:t>
      </w:r>
      <w:r w:rsidR="00EE75CE" w:rsidRPr="0099694D">
        <w:t>1</w:t>
      </w:r>
    </w:p>
    <w:p w14:paraId="637FE18A" w14:textId="4D062CC3" w:rsidR="00311F28" w:rsidRPr="0099694D" w:rsidRDefault="0035276D" w:rsidP="00C519DD">
      <w:pPr>
        <w:pStyle w:val="Call-outBoxBody"/>
        <w:rPr>
          <w:b/>
        </w:rPr>
      </w:pPr>
      <w:r w:rsidRPr="0099694D">
        <w:t>The controlled</w:t>
      </w:r>
      <w:r w:rsidR="00886D73">
        <w:t>-</w:t>
      </w:r>
      <w:r w:rsidRPr="0099694D">
        <w:t xml:space="preserve">waste category </w:t>
      </w:r>
      <w:r w:rsidR="00085008" w:rsidRPr="0099694D">
        <w:t>in Sche</w:t>
      </w:r>
      <w:r w:rsidR="00EE75CE">
        <w:t>dule </w:t>
      </w:r>
      <w:r w:rsidR="00EE75CE" w:rsidRPr="0099694D">
        <w:t>1</w:t>
      </w:r>
      <w:r w:rsidR="00085008" w:rsidRPr="0099694D">
        <w:t xml:space="preserve"> of the </w:t>
      </w:r>
      <w:r w:rsidR="00323DEF" w:rsidRPr="0099694D">
        <w:t>controlled</w:t>
      </w:r>
      <w:r w:rsidR="00886D73">
        <w:t>-</w:t>
      </w:r>
      <w:r w:rsidR="00323DEF" w:rsidRPr="0099694D">
        <w:t>waste r</w:t>
      </w:r>
      <w:r w:rsidR="008867C8" w:rsidRPr="0099694D">
        <w:t xml:space="preserve">egulations </w:t>
      </w:r>
      <w:r w:rsidRPr="0099694D">
        <w:t xml:space="preserve">lists </w:t>
      </w:r>
      <w:r w:rsidR="00A46296" w:rsidRPr="0099694D">
        <w:t>mercury</w:t>
      </w:r>
      <w:r w:rsidR="00527A80" w:rsidRPr="0099694D">
        <w:t xml:space="preserve"> under </w:t>
      </w:r>
      <w:r w:rsidR="00C37335">
        <w:t>‘</w:t>
      </w:r>
      <w:r w:rsidR="00527A80" w:rsidRPr="0099694D">
        <w:t>inorganic chemicals</w:t>
      </w:r>
      <w:r w:rsidR="00C37335">
        <w:t>’,</w:t>
      </w:r>
      <w:r w:rsidR="00527A80" w:rsidRPr="0099694D">
        <w:t xml:space="preserve"> </w:t>
      </w:r>
      <w:r w:rsidR="006B5EE0" w:rsidRPr="0099694D">
        <w:t>and</w:t>
      </w:r>
      <w:r w:rsidR="004A3E82" w:rsidRPr="0099694D">
        <w:t xml:space="preserve"> the controlled</w:t>
      </w:r>
      <w:r w:rsidR="00886D73">
        <w:t>-</w:t>
      </w:r>
      <w:r w:rsidR="004A3E82" w:rsidRPr="0099694D">
        <w:t>waste category list published by DWER</w:t>
      </w:r>
      <w:r w:rsidR="006B5EE0" w:rsidRPr="0099694D">
        <w:t xml:space="preserve"> assigns a waste code of D120.</w:t>
      </w:r>
      <w:r w:rsidR="00D73A53" w:rsidRPr="0099694D">
        <w:rPr>
          <w:rStyle w:val="FootnoteReference"/>
        </w:rPr>
        <w:footnoteReference w:id="44"/>
      </w:r>
    </w:p>
    <w:p w14:paraId="139EB62F" w14:textId="43E62264" w:rsidR="003A0516" w:rsidRDefault="002C7264" w:rsidP="00C519DD">
      <w:r w:rsidRPr="0099694D">
        <w:t>Controlled waste, including liquid waste, in WA cannot be disposed of at a C</w:t>
      </w:r>
      <w:r w:rsidR="00EE75CE">
        <w:t>lass </w:t>
      </w:r>
      <w:r w:rsidR="00EE75CE" w:rsidRPr="0099694D">
        <w:t>1</w:t>
      </w:r>
      <w:r w:rsidRPr="0099694D">
        <w:t>, C</w:t>
      </w:r>
      <w:r w:rsidR="00EE75CE">
        <w:t>lass </w:t>
      </w:r>
      <w:r w:rsidR="00EE75CE" w:rsidRPr="0099694D">
        <w:t>2</w:t>
      </w:r>
      <w:r w:rsidRPr="0099694D">
        <w:t xml:space="preserve"> or C</w:t>
      </w:r>
      <w:r w:rsidR="00EE75CE">
        <w:t>lass </w:t>
      </w:r>
      <w:r w:rsidR="00EE75CE" w:rsidRPr="0099694D">
        <w:t>3</w:t>
      </w:r>
      <w:r w:rsidRPr="0099694D">
        <w:t xml:space="preserve"> landfill site. </w:t>
      </w:r>
      <w:r w:rsidR="00834B62" w:rsidRPr="0099694D">
        <w:t>Therefore, controlled waste in WA can only be disposed of at a C</w:t>
      </w:r>
      <w:r w:rsidR="00EE75CE">
        <w:t>lass </w:t>
      </w:r>
      <w:r w:rsidR="00EE75CE" w:rsidRPr="0099694D">
        <w:t>4</w:t>
      </w:r>
      <w:r w:rsidR="00834B62" w:rsidRPr="0099694D">
        <w:t xml:space="preserve"> or C</w:t>
      </w:r>
      <w:r w:rsidR="00EE75CE">
        <w:t>lass </w:t>
      </w:r>
      <w:r w:rsidR="00EE75CE" w:rsidRPr="0099694D">
        <w:t>5</w:t>
      </w:r>
      <w:r w:rsidR="00834B62" w:rsidRPr="0099694D">
        <w:t xml:space="preserve"> facility. Based on </w:t>
      </w:r>
      <w:r w:rsidR="00073F05" w:rsidRPr="0099694D">
        <w:t>DWER</w:t>
      </w:r>
      <w:r w:rsidR="00EE75CE">
        <w:t>’</w:t>
      </w:r>
      <w:r w:rsidR="00073F05" w:rsidRPr="0099694D">
        <w:t>s controlled</w:t>
      </w:r>
      <w:r w:rsidR="00886D73">
        <w:t>-</w:t>
      </w:r>
      <w:r w:rsidR="00073F05" w:rsidRPr="0099694D">
        <w:t>waste tracking system</w:t>
      </w:r>
      <w:r w:rsidR="0086302B" w:rsidRPr="0099694D">
        <w:t>,</w:t>
      </w:r>
      <w:r w:rsidR="00073F05" w:rsidRPr="0099694D">
        <w:rPr>
          <w:rStyle w:val="FootnoteReference"/>
        </w:rPr>
        <w:footnoteReference w:id="45"/>
      </w:r>
      <w:r w:rsidR="00F111D3" w:rsidRPr="0099694D">
        <w:t xml:space="preserve"> the </w:t>
      </w:r>
      <w:r w:rsidR="00E01AAA" w:rsidRPr="0099694D">
        <w:t>landfills</w:t>
      </w:r>
      <w:r w:rsidR="007F27DF" w:rsidRPr="0099694D">
        <w:t xml:space="preserve"> shown in </w:t>
      </w:r>
      <w:r w:rsidR="007F27DF" w:rsidRPr="0099694D">
        <w:fldChar w:fldCharType="begin"/>
      </w:r>
      <w:r w:rsidR="007F27DF" w:rsidRPr="0099694D">
        <w:instrText xml:space="preserve"> REF _Ref181864765 \h </w:instrText>
      </w:r>
      <w:r w:rsidR="007F27DF" w:rsidRPr="0099694D">
        <w:fldChar w:fldCharType="separate"/>
      </w:r>
      <w:r w:rsidR="00204BB5" w:rsidRPr="0099694D">
        <w:t xml:space="preserve">Figure </w:t>
      </w:r>
      <w:r w:rsidR="00204BB5">
        <w:rPr>
          <w:noProof/>
        </w:rPr>
        <w:t>5</w:t>
      </w:r>
      <w:r w:rsidR="007F27DF" w:rsidRPr="0099694D">
        <w:fldChar w:fldCharType="end"/>
      </w:r>
      <w:r w:rsidR="00E01AAA" w:rsidRPr="0099694D">
        <w:t xml:space="preserve"> are suitable for </w:t>
      </w:r>
      <w:r w:rsidR="00C37335">
        <w:t xml:space="preserve">the </w:t>
      </w:r>
      <w:r w:rsidR="00E01AAA" w:rsidRPr="0099694D">
        <w:t>disposal of waste containing mercury.</w:t>
      </w:r>
    </w:p>
    <w:p w14:paraId="27F12FC7" w14:textId="42E32F62" w:rsidR="00554588" w:rsidRPr="0099694D" w:rsidRDefault="00554588" w:rsidP="00C519DD">
      <w:pPr>
        <w:pStyle w:val="Caption"/>
      </w:pPr>
      <w:bookmarkStart w:id="55" w:name="_Ref181864765"/>
      <w:bookmarkStart w:id="56" w:name="_Toc216272229"/>
      <w:r w:rsidRPr="0099694D">
        <w:t xml:space="preserve">Figure </w:t>
      </w:r>
      <w:r w:rsidR="00F7073A">
        <w:fldChar w:fldCharType="begin"/>
      </w:r>
      <w:r w:rsidR="00F7073A">
        <w:instrText xml:space="preserve"> SEQ Figure \* ARABIC </w:instrText>
      </w:r>
      <w:r w:rsidR="00F7073A">
        <w:fldChar w:fldCharType="separate"/>
      </w:r>
      <w:r w:rsidR="00204BB5">
        <w:rPr>
          <w:noProof/>
        </w:rPr>
        <w:t>5</w:t>
      </w:r>
      <w:r w:rsidR="00F7073A">
        <w:fldChar w:fldCharType="end"/>
      </w:r>
      <w:bookmarkEnd w:id="55"/>
      <w:r w:rsidRPr="0099694D">
        <w:t xml:space="preserve"> Waste facilities suitable for disposal of waste containing mercury</w:t>
      </w:r>
      <w:bookmarkEnd w:id="56"/>
    </w:p>
    <w:p w14:paraId="3585EF5C" w14:textId="3524EE14" w:rsidR="00E01AAA" w:rsidRPr="0099694D" w:rsidRDefault="00304C1F" w:rsidP="00C519DD">
      <w:pPr>
        <w:keepNext/>
      </w:pPr>
      <w:r w:rsidRPr="0099694D">
        <w:rPr>
          <w:noProof/>
        </w:rPr>
        <w:drawing>
          <wp:inline distT="0" distB="0" distL="0" distR="0" wp14:anchorId="47943986" wp14:editId="3C09C13E">
            <wp:extent cx="5759450" cy="2084705"/>
            <wp:effectExtent l="19050" t="19050" r="12700" b="10795"/>
            <wp:docPr id="1851181478" name="Picture 1" descr="Figure showing the class 4 and 5 landfills in WA that are able to receive mercury contaminated waste.  Table listing waste facilities by name, suburb, post code, and contact number for waste category D120 with landfill treatment/disposal method. It includes three facilities: Pilbara Regional Waste Management in Talandji (6710), Red Hill Waste Disposal Facility in Red Hill (6056), and Sandy Ridge Facility in Boorabbin (6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181478" name="Picture 1" descr="Figure showing the class 4 and 5 landfills in WA that are able to receive mercury contaminated waste.  Table listing waste facilities by name, suburb, post code, and contact number for waste category D120 with landfill treatment/disposal method. It includes three facilities: Pilbara Regional Waste Management in Talandji (6710), Red Hill Waste Disposal Facility in Red Hill (6056), and Sandy Ridge Facility in Boorabbin (6429)."/>
                    <pic:cNvPicPr/>
                  </pic:nvPicPr>
                  <pic:blipFill>
                    <a:blip r:embed="rId24"/>
                    <a:stretch>
                      <a:fillRect/>
                    </a:stretch>
                  </pic:blipFill>
                  <pic:spPr>
                    <a:xfrm>
                      <a:off x="0" y="0"/>
                      <a:ext cx="5759450" cy="2084705"/>
                    </a:xfrm>
                    <a:prstGeom prst="rect">
                      <a:avLst/>
                    </a:prstGeom>
                    <a:ln>
                      <a:solidFill>
                        <a:srgbClr val="004D71"/>
                      </a:solidFill>
                    </a:ln>
                  </pic:spPr>
                </pic:pic>
              </a:graphicData>
            </a:graphic>
          </wp:inline>
        </w:drawing>
      </w:r>
    </w:p>
    <w:p w14:paraId="0EA5D84D" w14:textId="77777777" w:rsidR="000E218C" w:rsidRPr="0099694D" w:rsidRDefault="000E218C" w:rsidP="00C519DD">
      <w:pPr>
        <w:pStyle w:val="MJSource"/>
        <w:numPr>
          <w:ilvl w:val="0"/>
          <w:numId w:val="0"/>
        </w:numPr>
      </w:pPr>
      <w:r w:rsidRPr="0099694D">
        <w:t>Note: D120 indicates waste code assigned to mercury.</w:t>
      </w:r>
    </w:p>
    <w:p w14:paraId="4E31E953" w14:textId="164B2990" w:rsidR="00332A7D" w:rsidRPr="0099694D" w:rsidRDefault="000E218C" w:rsidP="00C519DD">
      <w:pPr>
        <w:pStyle w:val="MJSource"/>
      </w:pPr>
      <w:r>
        <w:t>DWER, ‘</w:t>
      </w:r>
      <w:hyperlink r:id="rId25" w:anchor="GuestMenu" w:history="1">
        <w:r w:rsidRPr="002672AD">
          <w:rPr>
            <w:rStyle w:val="Hyperlink"/>
          </w:rPr>
          <w:t>Controlled Waste Tracking System enhancements update</w:t>
        </w:r>
      </w:hyperlink>
      <w:r>
        <w:t>’,</w:t>
      </w:r>
      <w:r w:rsidRPr="00A867CC">
        <w:t xml:space="preserve"> </w:t>
      </w:r>
      <w:r>
        <w:t>Western Australian Government, 1 March 2024.</w:t>
      </w:r>
    </w:p>
    <w:p w14:paraId="092853A7" w14:textId="6825A5AB" w:rsidR="00E86A25" w:rsidRPr="002D36FE" w:rsidRDefault="00E86A25" w:rsidP="00C519DD">
      <w:pPr>
        <w:pStyle w:val="Heading5"/>
        <w:rPr>
          <w:i w:val="0"/>
          <w:iCs/>
          <w:color w:val="004D71" w:themeColor="accent2"/>
        </w:rPr>
      </w:pPr>
      <w:r w:rsidRPr="002D36FE">
        <w:rPr>
          <w:i w:val="0"/>
          <w:iCs/>
          <w:color w:val="004D71" w:themeColor="accent2"/>
        </w:rPr>
        <w:t>Victoria</w:t>
      </w:r>
    </w:p>
    <w:p w14:paraId="4671BEA1" w14:textId="142D41DB" w:rsidR="003A0516" w:rsidRDefault="00C37335" w:rsidP="00C519DD">
      <w:r>
        <w:t>The d</w:t>
      </w:r>
      <w:r w:rsidR="002A75F8" w:rsidRPr="0099694D">
        <w:t>ecommissioning framework in Vic</w:t>
      </w:r>
      <w:r w:rsidR="003C49B8" w:rsidRPr="0099694D">
        <w:t xml:space="preserve">toria is </w:t>
      </w:r>
      <w:r w:rsidR="00D702F7" w:rsidRPr="0099694D">
        <w:t xml:space="preserve">regulated by the Department of Energy, Environment and Climate Action </w:t>
      </w:r>
      <w:r w:rsidR="00D01DCF" w:rsidRPr="0099694D">
        <w:t>under</w:t>
      </w:r>
      <w:r w:rsidR="00D702F7" w:rsidRPr="0099694D">
        <w:t xml:space="preserve"> the </w:t>
      </w:r>
      <w:r w:rsidR="00D01DCF" w:rsidRPr="0099694D">
        <w:t xml:space="preserve">Victorian </w:t>
      </w:r>
      <w:r w:rsidR="00D01DCF" w:rsidRPr="0099694D">
        <w:rPr>
          <w:i/>
          <w:iCs/>
        </w:rPr>
        <w:t>Offshore Petroleum and Greenhouse Gas Storage Act 2010</w:t>
      </w:r>
      <w:r w:rsidR="00D01DCF" w:rsidRPr="0099694D">
        <w:t xml:space="preserve">. The </w:t>
      </w:r>
      <w:r w:rsidR="00A3164E" w:rsidRPr="0099694D">
        <w:t>prop</w:t>
      </w:r>
      <w:r w:rsidR="00376DAB" w:rsidRPr="0099694D">
        <w:t xml:space="preserve">onents are required to submit an </w:t>
      </w:r>
      <w:r w:rsidR="00745960" w:rsidRPr="0099694D">
        <w:t xml:space="preserve">environment plan </w:t>
      </w:r>
      <w:r w:rsidR="00376DAB" w:rsidRPr="0099694D">
        <w:t>for approval under</w:t>
      </w:r>
      <w:r w:rsidR="00745960">
        <w:t xml:space="preserve"> the Act</w:t>
      </w:r>
      <w:r w:rsidR="00376DAB" w:rsidRPr="0099694D">
        <w:t xml:space="preserve"> prior to</w:t>
      </w:r>
      <w:r w:rsidR="009B6B2C" w:rsidRPr="0099694D">
        <w:t xml:space="preserve"> decommissioning.</w:t>
      </w:r>
    </w:p>
    <w:p w14:paraId="7D0221A9" w14:textId="171C4D99" w:rsidR="003A0516" w:rsidRDefault="00130849" w:rsidP="00C519DD">
      <w:r w:rsidRPr="0099694D">
        <w:rPr>
          <w:i/>
          <w:iCs/>
        </w:rPr>
        <w:lastRenderedPageBreak/>
        <w:t>The Environment Protection Act 2017</w:t>
      </w:r>
      <w:r w:rsidR="00745960">
        <w:t xml:space="preserve"> (Vic.)</w:t>
      </w:r>
      <w:r w:rsidRPr="0099694D">
        <w:t xml:space="preserve"> came into effect on </w:t>
      </w:r>
      <w:r w:rsidR="0099694D" w:rsidRPr="0099694D">
        <w:t>1</w:t>
      </w:r>
      <w:r w:rsidR="0099694D">
        <w:t> </w:t>
      </w:r>
      <w:r w:rsidR="0099694D" w:rsidRPr="0099694D">
        <w:t>J</w:t>
      </w:r>
      <w:r w:rsidRPr="0099694D">
        <w:t xml:space="preserve">uly 2021. A key feature of the legislation is that </w:t>
      </w:r>
      <w:r w:rsidR="000767BC" w:rsidRPr="0099694D">
        <w:t xml:space="preserve">it </w:t>
      </w:r>
      <w:r w:rsidRPr="0099694D">
        <w:t xml:space="preserve">includes </w:t>
      </w:r>
      <w:r w:rsidR="004615E9" w:rsidRPr="0099694D">
        <w:t>environmental obligations and protections for all Victorians and changes Victoria</w:t>
      </w:r>
      <w:r w:rsidR="00EE75CE">
        <w:t>’</w:t>
      </w:r>
      <w:r w:rsidR="004615E9" w:rsidRPr="0099694D">
        <w:t xml:space="preserve">s focus </w:t>
      </w:r>
      <w:r w:rsidR="000767BC" w:rsidRPr="0099694D">
        <w:t>on</w:t>
      </w:r>
      <w:r w:rsidR="004615E9" w:rsidRPr="0099694D">
        <w:t xml:space="preserve"> environment protection and human health to a prevention-based approach.</w:t>
      </w:r>
      <w:r w:rsidR="004615E9" w:rsidRPr="0099694D">
        <w:rPr>
          <w:rStyle w:val="FootnoteReference"/>
        </w:rPr>
        <w:footnoteReference w:id="46"/>
      </w:r>
      <w:r w:rsidR="0016036F" w:rsidRPr="0099694D">
        <w:t xml:space="preserve"> The </w:t>
      </w:r>
      <w:r w:rsidR="00CB1C14" w:rsidRPr="0099694D">
        <w:t xml:space="preserve">legislation includes the </w:t>
      </w:r>
      <w:r w:rsidR="00172BC7" w:rsidRPr="0099694D">
        <w:t>g</w:t>
      </w:r>
      <w:r w:rsidR="00CB1C14" w:rsidRPr="0099694D">
        <w:t xml:space="preserve">eneral </w:t>
      </w:r>
      <w:r w:rsidR="00172BC7" w:rsidRPr="0099694D">
        <w:t>e</w:t>
      </w:r>
      <w:r w:rsidR="00CB1C14" w:rsidRPr="0099694D">
        <w:t xml:space="preserve">nvironmental </w:t>
      </w:r>
      <w:r w:rsidR="00172BC7" w:rsidRPr="0099694D">
        <w:t>d</w:t>
      </w:r>
      <w:r w:rsidR="00CB1C14" w:rsidRPr="0099694D">
        <w:t>uty</w:t>
      </w:r>
      <w:r w:rsidR="00995E56" w:rsidRPr="0099694D">
        <w:t xml:space="preserve"> provision</w:t>
      </w:r>
      <w:r w:rsidR="00AB5127" w:rsidRPr="0099694D">
        <w:t xml:space="preserve">. </w:t>
      </w:r>
      <w:r w:rsidR="00C43389" w:rsidRPr="0099694D">
        <w:t xml:space="preserve">The </w:t>
      </w:r>
      <w:r w:rsidR="00745960" w:rsidRPr="0099694D">
        <w:t xml:space="preserve">general environmental duty </w:t>
      </w:r>
      <w:r w:rsidR="00C43389" w:rsidRPr="0099694D">
        <w:t>makes it clear that businesses have a responsibility to reduce risk</w:t>
      </w:r>
      <w:r w:rsidR="00745960">
        <w:t>s</w:t>
      </w:r>
      <w:r w:rsidR="00C43389" w:rsidRPr="0099694D">
        <w:t xml:space="preserve"> to human health and the environment.</w:t>
      </w:r>
    </w:p>
    <w:p w14:paraId="5E79264B" w14:textId="33D9B5DB" w:rsidR="00B54709" w:rsidRPr="0099694D" w:rsidRDefault="00B54709" w:rsidP="00C519DD">
      <w:r w:rsidRPr="0099694D">
        <w:t xml:space="preserve">The </w:t>
      </w:r>
      <w:r w:rsidRPr="00776DD7">
        <w:t>Environment</w:t>
      </w:r>
      <w:r w:rsidR="004D713A" w:rsidRPr="00776DD7">
        <w:t>al</w:t>
      </w:r>
      <w:r w:rsidRPr="00776DD7">
        <w:t xml:space="preserve"> Protection </w:t>
      </w:r>
      <w:r w:rsidR="004D713A" w:rsidRPr="00776DD7">
        <w:t>R</w:t>
      </w:r>
      <w:r w:rsidRPr="00776DD7">
        <w:t xml:space="preserve">egulations </w:t>
      </w:r>
      <w:r w:rsidR="004D713A" w:rsidRPr="00776DD7">
        <w:t>2021</w:t>
      </w:r>
      <w:r w:rsidR="004D713A" w:rsidRPr="0099694D">
        <w:t xml:space="preserve"> </w:t>
      </w:r>
      <w:r w:rsidR="00866925" w:rsidRPr="0099694D">
        <w:t>provide</w:t>
      </w:r>
      <w:r w:rsidRPr="0099694D">
        <w:t xml:space="preserve"> the waste framework in </w:t>
      </w:r>
      <w:r w:rsidR="009468FA" w:rsidRPr="0099694D">
        <w:t>Victoria.</w:t>
      </w:r>
      <w:r w:rsidR="00866925" w:rsidRPr="0099694D">
        <w:t xml:space="preserve"> The wa</w:t>
      </w:r>
      <w:r w:rsidR="009D48EC" w:rsidRPr="0099694D">
        <w:t xml:space="preserve">ste regulations set out how the duties </w:t>
      </w:r>
      <w:r w:rsidR="00590FC4" w:rsidRPr="0099694D">
        <w:t xml:space="preserve">in the </w:t>
      </w:r>
      <w:r w:rsidR="00745960">
        <w:t xml:space="preserve">Environment Protection </w:t>
      </w:r>
      <w:r w:rsidR="00590FC4" w:rsidRPr="0099694D">
        <w:t>Act are to be met by duty holders.</w:t>
      </w:r>
      <w:r w:rsidR="00BE78FD" w:rsidRPr="0099694D">
        <w:rPr>
          <w:rStyle w:val="FootnoteReference"/>
        </w:rPr>
        <w:footnoteReference w:id="47"/>
      </w:r>
      <w:r w:rsidR="00590FC4" w:rsidRPr="0099694D">
        <w:t xml:space="preserve"> </w:t>
      </w:r>
      <w:r w:rsidR="00217CA0" w:rsidRPr="0099694D">
        <w:t>The aims</w:t>
      </w:r>
      <w:r w:rsidR="00730980" w:rsidRPr="0099694D">
        <w:t xml:space="preserve"> </w:t>
      </w:r>
      <w:r w:rsidR="00217CA0" w:rsidRPr="0099694D">
        <w:t>of the waste regulation</w:t>
      </w:r>
      <w:r w:rsidR="00745960">
        <w:t>s</w:t>
      </w:r>
      <w:r w:rsidR="00217CA0" w:rsidRPr="0099694D">
        <w:t xml:space="preserve"> </w:t>
      </w:r>
      <w:r w:rsidR="00D800E2" w:rsidRPr="0099694D">
        <w:t>are</w:t>
      </w:r>
      <w:r w:rsidR="00217CA0" w:rsidRPr="0099694D">
        <w:t xml:space="preserve"> to</w:t>
      </w:r>
      <w:r w:rsidR="00BE78FD" w:rsidRPr="0099694D">
        <w:t>:</w:t>
      </w:r>
    </w:p>
    <w:p w14:paraId="485340BE" w14:textId="38790A44" w:rsidR="00BE78FD" w:rsidRPr="0099694D" w:rsidRDefault="00172BC7" w:rsidP="00C519DD">
      <w:pPr>
        <w:pStyle w:val="ListBullet"/>
      </w:pPr>
      <w:r w:rsidRPr="0099694D">
        <w:t>m</w:t>
      </w:r>
      <w:r w:rsidR="00D52254" w:rsidRPr="0099694D">
        <w:t>anage risks to human health and the environment</w:t>
      </w:r>
    </w:p>
    <w:p w14:paraId="3A119307" w14:textId="168BA01B" w:rsidR="00D52254" w:rsidRPr="0099694D" w:rsidRDefault="00172BC7" w:rsidP="00C519DD">
      <w:pPr>
        <w:pStyle w:val="ListBullet"/>
      </w:pPr>
      <w:r w:rsidRPr="0099694D">
        <w:t>s</w:t>
      </w:r>
      <w:r w:rsidR="00D52254" w:rsidRPr="0099694D">
        <w:t>upport and encourage waste resource recovery and reuse</w:t>
      </w:r>
      <w:r w:rsidRPr="0099694D">
        <w:t>.</w:t>
      </w:r>
    </w:p>
    <w:p w14:paraId="518551D9" w14:textId="06C19745" w:rsidR="00D52254" w:rsidRPr="0099694D" w:rsidRDefault="00D52254" w:rsidP="00C519DD">
      <w:r w:rsidRPr="0099694D">
        <w:t>The three steps for a duty holder to manage industrial waste under the Act are:</w:t>
      </w:r>
    </w:p>
    <w:p w14:paraId="1C593607" w14:textId="4E6F3BD7" w:rsidR="00D52254" w:rsidRPr="0099694D" w:rsidRDefault="00745960" w:rsidP="00C519DD">
      <w:pPr>
        <w:pStyle w:val="ListBullet"/>
      </w:pPr>
      <w:r>
        <w:t>c</w:t>
      </w:r>
      <w:r w:rsidR="00D52254" w:rsidRPr="0099694D">
        <w:t>lassification</w:t>
      </w:r>
      <w:r>
        <w:t>: p</w:t>
      </w:r>
      <w:r w:rsidR="00D52254" w:rsidRPr="0099694D">
        <w:t>roperly identify and classify waste</w:t>
      </w:r>
    </w:p>
    <w:p w14:paraId="0148254D" w14:textId="2523670E" w:rsidR="003A0516" w:rsidRDefault="00745960" w:rsidP="00C519DD">
      <w:pPr>
        <w:pStyle w:val="ListBullet"/>
      </w:pPr>
      <w:r>
        <w:t>t</w:t>
      </w:r>
      <w:r w:rsidR="00D52254" w:rsidRPr="0099694D">
        <w:t>ransportation</w:t>
      </w:r>
      <w:r>
        <w:t>: p</w:t>
      </w:r>
      <w:r w:rsidR="0044173C" w:rsidRPr="0099694D">
        <w:t>rovide sufficient information about the waste to the transporter</w:t>
      </w:r>
      <w:r>
        <w:t>; b</w:t>
      </w:r>
      <w:r w:rsidR="00541B39" w:rsidRPr="0099694D">
        <w:t>ased on the waste classification</w:t>
      </w:r>
      <w:r>
        <w:t>,</w:t>
      </w:r>
      <w:r w:rsidR="00541B39" w:rsidRPr="0099694D">
        <w:t xml:space="preserve"> follow further containment, isolation and waste</w:t>
      </w:r>
      <w:r>
        <w:t>-</w:t>
      </w:r>
      <w:r w:rsidR="00D94413" w:rsidRPr="0099694D">
        <w:t>t</w:t>
      </w:r>
      <w:r w:rsidR="00541B39" w:rsidRPr="0099694D">
        <w:t>racking requirements</w:t>
      </w:r>
    </w:p>
    <w:p w14:paraId="6A4F7633" w14:textId="35788075" w:rsidR="003A0516" w:rsidRDefault="00745960" w:rsidP="00C519DD">
      <w:pPr>
        <w:pStyle w:val="ListBullet"/>
      </w:pPr>
      <w:r>
        <w:t>l</w:t>
      </w:r>
      <w:r w:rsidR="00D52254" w:rsidRPr="0099694D">
        <w:t>awful place</w:t>
      </w:r>
      <w:r>
        <w:t>: e</w:t>
      </w:r>
      <w:r w:rsidR="00D800E2" w:rsidRPr="0099694D">
        <w:t xml:space="preserve">nsure that the industrial waste goes </w:t>
      </w:r>
      <w:r w:rsidRPr="0099694D">
        <w:t xml:space="preserve">only </w:t>
      </w:r>
      <w:r>
        <w:t xml:space="preserve">to </w:t>
      </w:r>
      <w:r w:rsidR="00AA448F" w:rsidRPr="0099694D">
        <w:t>somewhere with lawful authority to receive it.</w:t>
      </w:r>
    </w:p>
    <w:p w14:paraId="687AF204" w14:textId="3599A8E7" w:rsidR="00554588" w:rsidRPr="0099694D" w:rsidRDefault="00554588" w:rsidP="00C519DD">
      <w:pPr>
        <w:pStyle w:val="Caption"/>
      </w:pPr>
      <w:bookmarkStart w:id="57" w:name="_Ref181864822"/>
      <w:bookmarkStart w:id="58" w:name="_Toc216272230"/>
      <w:r w:rsidRPr="0099694D">
        <w:t xml:space="preserve">Figure </w:t>
      </w:r>
      <w:r w:rsidR="00F7073A">
        <w:fldChar w:fldCharType="begin"/>
      </w:r>
      <w:r w:rsidR="00F7073A">
        <w:instrText xml:space="preserve"> SEQ Figure \* ARABIC </w:instrText>
      </w:r>
      <w:r w:rsidR="00F7073A">
        <w:fldChar w:fldCharType="separate"/>
      </w:r>
      <w:r w:rsidR="00204BB5">
        <w:rPr>
          <w:noProof/>
        </w:rPr>
        <w:t>6</w:t>
      </w:r>
      <w:r w:rsidR="00F7073A">
        <w:fldChar w:fldCharType="end"/>
      </w:r>
      <w:bookmarkEnd w:id="57"/>
      <w:r w:rsidRPr="0099694D">
        <w:t xml:space="preserve"> Waste framework in Victoria</w:t>
      </w:r>
      <w:bookmarkEnd w:id="58"/>
    </w:p>
    <w:p w14:paraId="45167E6B" w14:textId="64CE4BCE" w:rsidR="008C7196" w:rsidRPr="0099694D" w:rsidRDefault="001114DF" w:rsidP="00C519DD">
      <w:pPr>
        <w:keepNext/>
        <w:keepLines/>
      </w:pPr>
      <w:r w:rsidRPr="0099694D">
        <w:rPr>
          <w:noProof/>
        </w:rPr>
        <w:drawing>
          <wp:inline distT="0" distB="0" distL="0" distR="0" wp14:anchorId="120FEAEB" wp14:editId="4ADD2F67">
            <wp:extent cx="5759450" cy="1481455"/>
            <wp:effectExtent l="0" t="0" r="0" b="4445"/>
            <wp:docPr id="24138743" name="Picture 1" descr="Figure showing the conceptual waste framework in Victoria. Waste duties and general environmental duty apply to producer, transporter and, rece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38743" name="Picture 1" descr="Figure showing the conceptual waste framework in Victoria. Waste duties and general environmental duty apply to producer, transporter and, receiver."/>
                    <pic:cNvPicPr/>
                  </pic:nvPicPr>
                  <pic:blipFill>
                    <a:blip r:embed="rId26"/>
                    <a:stretch>
                      <a:fillRect/>
                    </a:stretch>
                  </pic:blipFill>
                  <pic:spPr>
                    <a:xfrm>
                      <a:off x="0" y="0"/>
                      <a:ext cx="5759450" cy="1481455"/>
                    </a:xfrm>
                    <a:prstGeom prst="rect">
                      <a:avLst/>
                    </a:prstGeom>
                  </pic:spPr>
                </pic:pic>
              </a:graphicData>
            </a:graphic>
          </wp:inline>
        </w:drawing>
      </w:r>
    </w:p>
    <w:p w14:paraId="5C967A79" w14:textId="6AE4C8DD" w:rsidR="008C7196" w:rsidRPr="0099694D" w:rsidRDefault="008C7196" w:rsidP="00C519DD">
      <w:pPr>
        <w:pStyle w:val="MJSource"/>
        <w:keepNext/>
      </w:pPr>
      <w:r w:rsidRPr="0099694D">
        <w:t>EPA Victoria</w:t>
      </w:r>
      <w:r w:rsidR="00745960">
        <w:t>, p</w:t>
      </w:r>
      <w:r w:rsidRPr="0099694D">
        <w:t>ublication 1765.2</w:t>
      </w:r>
      <w:r w:rsidR="00745960">
        <w:t>.</w:t>
      </w:r>
    </w:p>
    <w:p w14:paraId="33AE9143" w14:textId="7A5279F1" w:rsidR="008C7196" w:rsidRPr="0099694D" w:rsidRDefault="00E34FF8" w:rsidP="00C519DD">
      <w:pPr>
        <w:spacing w:before="240"/>
      </w:pPr>
      <w:r w:rsidRPr="0099694D">
        <w:t>The new</w:t>
      </w:r>
      <w:r w:rsidR="00C353E2" w:rsidRPr="0099694D">
        <w:t xml:space="preserve"> was</w:t>
      </w:r>
      <w:r w:rsidR="00172BC7" w:rsidRPr="0099694D">
        <w:t>te</w:t>
      </w:r>
      <w:r w:rsidR="00C353E2" w:rsidRPr="0099694D">
        <w:t xml:space="preserve"> framework in Victoria is shown in </w:t>
      </w:r>
      <w:r w:rsidR="00C353E2" w:rsidRPr="0099694D">
        <w:fldChar w:fldCharType="begin"/>
      </w:r>
      <w:r w:rsidR="00C353E2" w:rsidRPr="0099694D">
        <w:instrText xml:space="preserve"> REF _Ref181864822 \h </w:instrText>
      </w:r>
      <w:r w:rsidR="00C353E2" w:rsidRPr="0099694D">
        <w:fldChar w:fldCharType="separate"/>
      </w:r>
      <w:r w:rsidR="00204BB5" w:rsidRPr="0099694D">
        <w:t xml:space="preserve">Figure </w:t>
      </w:r>
      <w:r w:rsidR="00204BB5">
        <w:rPr>
          <w:noProof/>
        </w:rPr>
        <w:t>6</w:t>
      </w:r>
      <w:r w:rsidR="00C353E2" w:rsidRPr="0099694D">
        <w:fldChar w:fldCharType="end"/>
      </w:r>
      <w:r w:rsidR="00C353E2" w:rsidRPr="0099694D">
        <w:t>. The framework</w:t>
      </w:r>
      <w:r w:rsidRPr="0099694D">
        <w:t xml:space="preserve"> outlines three waste types: </w:t>
      </w:r>
      <w:r w:rsidR="00745960" w:rsidRPr="0099694D">
        <w:t xml:space="preserve">industrial waste; priority waste; and reportable </w:t>
      </w:r>
      <w:r w:rsidRPr="0099694D">
        <w:t xml:space="preserve">priority waste. Reportable priority waste </w:t>
      </w:r>
      <w:r w:rsidR="0068058B" w:rsidRPr="0099694D">
        <w:t xml:space="preserve">is a subset of priority waste that carries the highest level of control. </w:t>
      </w:r>
      <w:r w:rsidR="0043527E" w:rsidRPr="0099694D">
        <w:t>Reportable priority waste is required to be tracked via the Waste Tracker in Victoria.</w:t>
      </w:r>
      <w:r w:rsidR="0043527E" w:rsidRPr="0099694D">
        <w:rPr>
          <w:rStyle w:val="FootnoteReference"/>
        </w:rPr>
        <w:footnoteReference w:id="48"/>
      </w:r>
    </w:p>
    <w:p w14:paraId="7A23F993" w14:textId="77777777" w:rsidR="003A0516" w:rsidRDefault="0068058B" w:rsidP="00C519DD">
      <w:pPr>
        <w:pStyle w:val="Call-outBoxBody"/>
      </w:pPr>
      <w:r w:rsidRPr="0099694D">
        <w:t xml:space="preserve">In Victoria, </w:t>
      </w:r>
      <w:r w:rsidR="00D94413" w:rsidRPr="0099694D">
        <w:t>m</w:t>
      </w:r>
      <w:r w:rsidRPr="0099694D">
        <w:t>ercury falls under reportable priority waste.</w:t>
      </w:r>
    </w:p>
    <w:p w14:paraId="65FDF7D9" w14:textId="60C8994A" w:rsidR="003A0516" w:rsidRDefault="0068058B" w:rsidP="00C519DD">
      <w:r w:rsidRPr="0099694D">
        <w:t xml:space="preserve">Therefore, for </w:t>
      </w:r>
      <w:r w:rsidR="00BC72A2" w:rsidRPr="0099694D">
        <w:t>mercury, the following duties apply to</w:t>
      </w:r>
      <w:r w:rsidR="0040265E" w:rsidRPr="0099694D">
        <w:t xml:space="preserve"> the</w:t>
      </w:r>
      <w:r w:rsidR="00BC72A2" w:rsidRPr="0099694D">
        <w:t xml:space="preserve"> duty holder</w:t>
      </w:r>
      <w:r w:rsidR="0040265E" w:rsidRPr="0099694D">
        <w:t>s</w:t>
      </w:r>
      <w:r w:rsidR="00BC72A2" w:rsidRPr="0099694D">
        <w:t>.</w:t>
      </w:r>
    </w:p>
    <w:p w14:paraId="649E8228" w14:textId="512A7CAE" w:rsidR="005A26E8" w:rsidRPr="0099694D" w:rsidRDefault="005A26E8" w:rsidP="00C519DD">
      <w:pPr>
        <w:pStyle w:val="Call-outBoxHeading"/>
      </w:pPr>
      <w:r w:rsidRPr="0099694D">
        <w:lastRenderedPageBreak/>
        <w:t>Duties applicable to mercury waste</w:t>
      </w:r>
    </w:p>
    <w:p w14:paraId="66849733" w14:textId="245ED1AC" w:rsidR="00BC72A2" w:rsidRPr="0099694D" w:rsidRDefault="00BC72A2" w:rsidP="00C519DD">
      <w:pPr>
        <w:pStyle w:val="Call-outBoxListBullet"/>
      </w:pPr>
      <w:r w:rsidRPr="0099694D">
        <w:t>General environmental duty</w:t>
      </w:r>
    </w:p>
    <w:p w14:paraId="711B5CA8" w14:textId="13686877" w:rsidR="00200362" w:rsidRPr="0099694D" w:rsidRDefault="00200362" w:rsidP="00C519DD">
      <w:pPr>
        <w:pStyle w:val="Call-outBoxListBullet"/>
      </w:pPr>
      <w:r w:rsidRPr="0099694D">
        <w:t>Duties of person</w:t>
      </w:r>
      <w:r w:rsidR="00745960">
        <w:t>s</w:t>
      </w:r>
      <w:r w:rsidRPr="0099694D">
        <w:t xml:space="preserve"> depositing industrial waste</w:t>
      </w:r>
    </w:p>
    <w:p w14:paraId="0FA03B05" w14:textId="326DD8BF" w:rsidR="00200362" w:rsidRPr="0099694D" w:rsidRDefault="00200362" w:rsidP="00C519DD">
      <w:pPr>
        <w:pStyle w:val="Call-outBoxListBullet"/>
      </w:pPr>
      <w:r w:rsidRPr="0099694D">
        <w:t xml:space="preserve">Duties of persons receiving industrial </w:t>
      </w:r>
      <w:r w:rsidR="0040265E" w:rsidRPr="0099694D">
        <w:t>waste</w:t>
      </w:r>
    </w:p>
    <w:p w14:paraId="789CA935" w14:textId="3EE54424" w:rsidR="0040265E" w:rsidRPr="0099694D" w:rsidRDefault="0040265E" w:rsidP="00C519DD">
      <w:pPr>
        <w:pStyle w:val="Call-outBoxListBullet"/>
      </w:pPr>
      <w:r w:rsidRPr="0099694D">
        <w:t>Duties of persons involved in transporting industrial waste</w:t>
      </w:r>
    </w:p>
    <w:p w14:paraId="0449EBEF" w14:textId="2334D220" w:rsidR="0040265E" w:rsidRPr="0099694D" w:rsidRDefault="0040265E" w:rsidP="00C519DD">
      <w:pPr>
        <w:pStyle w:val="Call-outBoxListBullet"/>
      </w:pPr>
      <w:r w:rsidRPr="0099694D">
        <w:t xml:space="preserve">Duties of persons managing priority waste </w:t>
      </w:r>
      <w:r w:rsidR="005A26E8" w:rsidRPr="0099694D">
        <w:t>(duty to investigate alternatives to waste disposal)</w:t>
      </w:r>
    </w:p>
    <w:p w14:paraId="5BDF8F92" w14:textId="1EF0D729" w:rsidR="005A26E8" w:rsidRPr="0099694D" w:rsidRDefault="005A26E8" w:rsidP="00C519DD">
      <w:pPr>
        <w:pStyle w:val="Call-outBoxListBullet"/>
      </w:pPr>
      <w:r w:rsidRPr="0099694D">
        <w:t>Duty to notify of transaction in reportable priority waste</w:t>
      </w:r>
    </w:p>
    <w:p w14:paraId="43948A1E" w14:textId="097DC66A" w:rsidR="005A26E8" w:rsidRPr="0099694D" w:rsidRDefault="005A26E8" w:rsidP="00C519DD">
      <w:pPr>
        <w:pStyle w:val="Call-outBoxListBullet"/>
      </w:pPr>
      <w:r w:rsidRPr="0099694D">
        <w:t>Duties of persons transporting reportable priority waste</w:t>
      </w:r>
    </w:p>
    <w:p w14:paraId="008EC16B" w14:textId="183713E5" w:rsidR="00BC72A2" w:rsidRPr="0099694D" w:rsidRDefault="00983B89" w:rsidP="00C519DD">
      <w:r w:rsidRPr="0099694D">
        <w:t>Mercury is classified in Sche</w:t>
      </w:r>
      <w:r w:rsidR="00EE75CE">
        <w:t>dule </w:t>
      </w:r>
      <w:r w:rsidR="00EE75CE" w:rsidRPr="0099694D">
        <w:t>5</w:t>
      </w:r>
      <w:r w:rsidRPr="0099694D">
        <w:t xml:space="preserve"> of the </w:t>
      </w:r>
      <w:r w:rsidRPr="00776DD7">
        <w:t>Environment Protection Regulations 2021</w:t>
      </w:r>
      <w:r w:rsidRPr="0099694D">
        <w:rPr>
          <w:i/>
          <w:iCs/>
        </w:rPr>
        <w:t xml:space="preserve"> </w:t>
      </w:r>
      <w:r w:rsidRPr="0099694D">
        <w:t>as follows:</w:t>
      </w:r>
    </w:p>
    <w:p w14:paraId="06FC8950" w14:textId="5A6D7797" w:rsidR="00F26944" w:rsidRPr="0099694D" w:rsidRDefault="00F26944" w:rsidP="00C519DD">
      <w:pPr>
        <w:pStyle w:val="Call-outBoxBody"/>
      </w:pPr>
      <w:r w:rsidRPr="0099694D">
        <w:t>Waste code</w:t>
      </w:r>
      <w:r w:rsidR="00EE75CE">
        <w:t>—</w:t>
      </w:r>
      <w:r w:rsidR="00030A07" w:rsidRPr="0099694D">
        <w:t>D120</w:t>
      </w:r>
      <w:r w:rsidR="00EE75CE">
        <w:t>—</w:t>
      </w:r>
      <w:r w:rsidR="00030A07" w:rsidRPr="0099694D">
        <w:t>Reportable priority waste for transactions and transport and priority waste</w:t>
      </w:r>
      <w:r w:rsidR="005A313F" w:rsidRPr="0099694D">
        <w:t xml:space="preserve"> in Victoria</w:t>
      </w:r>
      <w:r w:rsidR="00745960">
        <w:t>.</w:t>
      </w:r>
    </w:p>
    <w:p w14:paraId="3E4F7AE8" w14:textId="6DC0530A" w:rsidR="00A84C4A" w:rsidRPr="0099694D" w:rsidRDefault="00627D43" w:rsidP="00C519DD">
      <w:r w:rsidRPr="0099694D">
        <w:t>In Victoria, p</w:t>
      </w:r>
      <w:r w:rsidR="00A84C4A" w:rsidRPr="0099694D">
        <w:t>riority waste category must be identified for pri</w:t>
      </w:r>
      <w:r w:rsidR="00607A48" w:rsidRPr="0099694D">
        <w:t>ority waste consigned for disposal to landfill or for soil that is priority waste. The categories are:</w:t>
      </w:r>
    </w:p>
    <w:p w14:paraId="52C89DEF" w14:textId="070156B7" w:rsidR="00607A48" w:rsidRPr="0099694D" w:rsidRDefault="00607A48" w:rsidP="00C519DD">
      <w:pPr>
        <w:pStyle w:val="ListBullet"/>
      </w:pPr>
      <w:r w:rsidRPr="0099694D">
        <w:t>Category A waste</w:t>
      </w:r>
      <w:r w:rsidR="00EE75CE">
        <w:t>—</w:t>
      </w:r>
      <w:r w:rsidRPr="0099694D">
        <w:t>prohibited from disposal to landfill</w:t>
      </w:r>
    </w:p>
    <w:p w14:paraId="6543CF30" w14:textId="351FFE03" w:rsidR="00607A48" w:rsidRPr="0099694D" w:rsidRDefault="00607A48" w:rsidP="00C519DD">
      <w:pPr>
        <w:pStyle w:val="ListBullet"/>
      </w:pPr>
      <w:r w:rsidRPr="0099694D">
        <w:t>Category B waste</w:t>
      </w:r>
    </w:p>
    <w:p w14:paraId="3DF1B1A5" w14:textId="31267BFF" w:rsidR="00607A48" w:rsidRPr="0099694D" w:rsidRDefault="00607A48" w:rsidP="00C519DD">
      <w:pPr>
        <w:pStyle w:val="ListBullet"/>
      </w:pPr>
      <w:r w:rsidRPr="0099694D">
        <w:t>Category C waste</w:t>
      </w:r>
    </w:p>
    <w:p w14:paraId="566D78DA" w14:textId="2E92A27D" w:rsidR="00607A48" w:rsidRPr="0099694D" w:rsidRDefault="00607A48" w:rsidP="00C519DD">
      <w:pPr>
        <w:pStyle w:val="ListBullet"/>
      </w:pPr>
      <w:r w:rsidRPr="0099694D">
        <w:t>Category D waste</w:t>
      </w:r>
      <w:r w:rsidR="00EE75CE">
        <w:t>—</w:t>
      </w:r>
      <w:r w:rsidRPr="0099694D">
        <w:t>for soil only</w:t>
      </w:r>
      <w:r w:rsidR="00745960">
        <w:t>.</w:t>
      </w:r>
    </w:p>
    <w:p w14:paraId="07C898AA" w14:textId="58DAD494" w:rsidR="00983B89" w:rsidRPr="0099694D" w:rsidRDefault="005B4E21" w:rsidP="00C519DD">
      <w:r w:rsidRPr="0099694D">
        <w:t>EPA Victoria</w:t>
      </w:r>
      <w:r w:rsidR="00EE75CE">
        <w:t>’</w:t>
      </w:r>
      <w:r w:rsidRPr="0099694D">
        <w:t>s publication 1828.2</w:t>
      </w:r>
      <w:r w:rsidR="005A786D" w:rsidRPr="0099694D">
        <w:t xml:space="preserve"> </w:t>
      </w:r>
      <w:r w:rsidR="00711F0E" w:rsidRPr="0099694D">
        <w:t>provides for waste disposal categories.</w:t>
      </w:r>
      <w:r w:rsidR="000E218C" w:rsidRPr="0099694D">
        <w:rPr>
          <w:rStyle w:val="FootnoteReference"/>
        </w:rPr>
        <w:footnoteReference w:id="49"/>
      </w:r>
      <w:r w:rsidR="00711F0E" w:rsidRPr="0099694D">
        <w:t xml:space="preserve"> Table 2 </w:t>
      </w:r>
      <w:r w:rsidR="00E36C8A" w:rsidRPr="0099694D">
        <w:t>in the publication</w:t>
      </w:r>
      <w:r w:rsidR="00711F0E" w:rsidRPr="0099694D">
        <w:t xml:space="preserve"> is used to assign </w:t>
      </w:r>
      <w:r w:rsidR="00463CE4" w:rsidRPr="0099694D">
        <w:t xml:space="preserve">a </w:t>
      </w:r>
      <w:r w:rsidR="00711F0E" w:rsidRPr="0099694D">
        <w:t>catego</w:t>
      </w:r>
      <w:r w:rsidR="00463CE4" w:rsidRPr="0099694D">
        <w:t xml:space="preserve">ry of priority waste for disposal. </w:t>
      </w:r>
      <w:r w:rsidR="00487BF1" w:rsidRPr="0099694D">
        <w:t>C</w:t>
      </w:r>
      <w:r w:rsidR="00123433" w:rsidRPr="0099694D">
        <w:t>ontaminant concentration thresholds</w:t>
      </w:r>
      <w:r w:rsidR="00745960">
        <w:t>,</w:t>
      </w:r>
      <w:r w:rsidR="00123433" w:rsidRPr="0099694D">
        <w:t xml:space="preserve"> which are used to determine appropriate disposal means</w:t>
      </w:r>
      <w:r w:rsidR="0008471E" w:rsidRPr="0099694D">
        <w:t xml:space="preserve"> for mercury</w:t>
      </w:r>
      <w:r w:rsidR="00745960">
        <w:t>,</w:t>
      </w:r>
      <w:r w:rsidR="0008471E" w:rsidRPr="0099694D">
        <w:t xml:space="preserve"> are</w:t>
      </w:r>
      <w:r w:rsidR="00C353E2" w:rsidRPr="0099694D">
        <w:t xml:space="preserve"> shown in </w:t>
      </w:r>
      <w:r w:rsidR="00C353E2" w:rsidRPr="0099694D">
        <w:fldChar w:fldCharType="begin"/>
      </w:r>
      <w:r w:rsidR="00C353E2" w:rsidRPr="0099694D">
        <w:instrText xml:space="preserve"> REF _Ref181864857 \h </w:instrText>
      </w:r>
      <w:r w:rsidR="00C353E2" w:rsidRPr="0099694D">
        <w:fldChar w:fldCharType="separate"/>
      </w:r>
      <w:r w:rsidR="00204BB5" w:rsidRPr="0099694D">
        <w:t xml:space="preserve">Table </w:t>
      </w:r>
      <w:r w:rsidR="00204BB5">
        <w:rPr>
          <w:noProof/>
        </w:rPr>
        <w:t>7</w:t>
      </w:r>
      <w:r w:rsidR="00C353E2" w:rsidRPr="0099694D">
        <w:fldChar w:fldCharType="end"/>
      </w:r>
      <w:r w:rsidR="002D1D7E" w:rsidRPr="0099694D">
        <w:t>.</w:t>
      </w:r>
    </w:p>
    <w:p w14:paraId="4EA9E533" w14:textId="5CB8C31C" w:rsidR="00C70113" w:rsidRPr="0099694D" w:rsidRDefault="00C70113" w:rsidP="00C519DD">
      <w:pPr>
        <w:pStyle w:val="Caption"/>
      </w:pPr>
      <w:bookmarkStart w:id="59" w:name="_Ref181864857"/>
      <w:bookmarkStart w:id="60" w:name="_Toc223536147"/>
      <w:r w:rsidRPr="0099694D">
        <w:t xml:space="preserve">Table </w:t>
      </w:r>
      <w:r w:rsidR="00F7073A">
        <w:fldChar w:fldCharType="begin"/>
      </w:r>
      <w:r w:rsidR="00F7073A">
        <w:instrText xml:space="preserve"> SEQ Table \* ARABIC </w:instrText>
      </w:r>
      <w:r w:rsidR="00F7073A">
        <w:fldChar w:fldCharType="separate"/>
      </w:r>
      <w:r w:rsidR="00204BB5">
        <w:rPr>
          <w:noProof/>
        </w:rPr>
        <w:t>7</w:t>
      </w:r>
      <w:r w:rsidR="00F7073A">
        <w:fldChar w:fldCharType="end"/>
      </w:r>
      <w:bookmarkEnd w:id="59"/>
      <w:r w:rsidRPr="0099694D">
        <w:t xml:space="preserve"> </w:t>
      </w:r>
      <w:r w:rsidR="002A4872" w:rsidRPr="0099694D">
        <w:t>Mercury</w:t>
      </w:r>
      <w:r w:rsidR="00295FE7" w:rsidRPr="0099694D">
        <w:t xml:space="preserve"> limits for disposal </w:t>
      </w:r>
      <w:r w:rsidR="002A4872" w:rsidRPr="0099694D">
        <w:t>to landfill in Victoria</w:t>
      </w:r>
      <w:bookmarkEnd w:id="60"/>
    </w:p>
    <w:tbl>
      <w:tblPr>
        <w:tblStyle w:val="MJTableStyle1default"/>
        <w:tblW w:w="0" w:type="auto"/>
        <w:tblLook w:val="04A0" w:firstRow="1" w:lastRow="0" w:firstColumn="1" w:lastColumn="0" w:noHBand="0" w:noVBand="1"/>
        <w:tblCaption w:val="Table showing Mercury limits for disposal to landfill in Victoria"/>
      </w:tblPr>
      <w:tblGrid>
        <w:gridCol w:w="1436"/>
        <w:gridCol w:w="1357"/>
        <w:gridCol w:w="1199"/>
        <w:gridCol w:w="1357"/>
        <w:gridCol w:w="1190"/>
        <w:gridCol w:w="1357"/>
        <w:gridCol w:w="1174"/>
      </w:tblGrid>
      <w:tr w:rsidR="005E0973" w:rsidRPr="0099694D" w14:paraId="71D2272D" w14:textId="77777777" w:rsidTr="00C70113">
        <w:trPr>
          <w:cnfStyle w:val="100000000000" w:firstRow="1" w:lastRow="0" w:firstColumn="0" w:lastColumn="0" w:oddVBand="0" w:evenVBand="0" w:oddHBand="0" w:evenHBand="0" w:firstRowFirstColumn="0" w:firstRowLastColumn="0" w:lastRowFirstColumn="0" w:lastRowLastColumn="0"/>
        </w:trPr>
        <w:tc>
          <w:tcPr>
            <w:tcW w:w="1436" w:type="dxa"/>
          </w:tcPr>
          <w:p w14:paraId="20D4DBA0" w14:textId="77777777" w:rsidR="005E0973" w:rsidRPr="0099694D" w:rsidRDefault="005E0973" w:rsidP="00C519DD">
            <w:pPr>
              <w:keepNext/>
              <w:keepLines/>
            </w:pPr>
            <w:r w:rsidRPr="0099694D">
              <w:t>Category</w:t>
            </w:r>
          </w:p>
        </w:tc>
        <w:tc>
          <w:tcPr>
            <w:tcW w:w="2556" w:type="dxa"/>
            <w:gridSpan w:val="2"/>
          </w:tcPr>
          <w:p w14:paraId="20FA4140" w14:textId="77777777" w:rsidR="005E0973" w:rsidRPr="0099694D" w:rsidRDefault="005E0973" w:rsidP="00C519DD">
            <w:pPr>
              <w:keepNext/>
              <w:keepLines/>
            </w:pPr>
            <w:r w:rsidRPr="0099694D">
              <w:t>Category D</w:t>
            </w:r>
            <w:r w:rsidR="000269A9" w:rsidRPr="0099694D">
              <w:t xml:space="preserve"> / Industrial waste upper limit (applicable only to contaminated soil)</w:t>
            </w:r>
          </w:p>
        </w:tc>
        <w:tc>
          <w:tcPr>
            <w:tcW w:w="2547" w:type="dxa"/>
            <w:gridSpan w:val="2"/>
          </w:tcPr>
          <w:p w14:paraId="3BA5E999" w14:textId="77777777" w:rsidR="005E0973" w:rsidRPr="0099694D" w:rsidRDefault="000269A9" w:rsidP="00C519DD">
            <w:pPr>
              <w:keepNext/>
              <w:keepLines/>
            </w:pPr>
            <w:r w:rsidRPr="0099694D">
              <w:t>Category C upper limit</w:t>
            </w:r>
          </w:p>
        </w:tc>
        <w:tc>
          <w:tcPr>
            <w:tcW w:w="2531" w:type="dxa"/>
            <w:gridSpan w:val="2"/>
          </w:tcPr>
          <w:p w14:paraId="66FF7902" w14:textId="77777777" w:rsidR="005E0973" w:rsidRPr="0099694D" w:rsidRDefault="000269A9" w:rsidP="00C519DD">
            <w:pPr>
              <w:keepNext/>
              <w:keepLines/>
            </w:pPr>
            <w:r w:rsidRPr="0099694D">
              <w:t>Category B upper limit</w:t>
            </w:r>
          </w:p>
        </w:tc>
      </w:tr>
      <w:tr w:rsidR="003604D2" w:rsidRPr="0099694D" w14:paraId="2A30354E" w14:textId="77777777" w:rsidTr="00C70113">
        <w:trPr>
          <w:cnfStyle w:val="000000100000" w:firstRow="0" w:lastRow="0" w:firstColumn="0" w:lastColumn="0" w:oddVBand="0" w:evenVBand="0" w:oddHBand="1" w:evenHBand="0" w:firstRowFirstColumn="0" w:firstRowLastColumn="0" w:lastRowFirstColumn="0" w:lastRowLastColumn="0"/>
        </w:trPr>
        <w:tc>
          <w:tcPr>
            <w:tcW w:w="1436" w:type="dxa"/>
          </w:tcPr>
          <w:p w14:paraId="2635E74E" w14:textId="77777777" w:rsidR="003604D2" w:rsidRPr="0099694D" w:rsidRDefault="003604D2" w:rsidP="00C519DD">
            <w:pPr>
              <w:keepNext/>
              <w:keepLines/>
            </w:pPr>
            <w:r w:rsidRPr="0099694D">
              <w:t>Contaminant category thresholds as dry weight (units)</w:t>
            </w:r>
          </w:p>
        </w:tc>
        <w:tc>
          <w:tcPr>
            <w:tcW w:w="1357" w:type="dxa"/>
          </w:tcPr>
          <w:p w14:paraId="7CF75BD9" w14:textId="77777777" w:rsidR="003604D2" w:rsidRPr="0099694D" w:rsidRDefault="003604D2" w:rsidP="00C519DD">
            <w:pPr>
              <w:keepNext/>
              <w:keepLines/>
            </w:pPr>
            <w:r w:rsidRPr="0099694D">
              <w:t>Leachable concentration (mg/l)</w:t>
            </w:r>
          </w:p>
        </w:tc>
        <w:tc>
          <w:tcPr>
            <w:tcW w:w="1199" w:type="dxa"/>
          </w:tcPr>
          <w:p w14:paraId="388B7CBB" w14:textId="77777777" w:rsidR="003604D2" w:rsidRPr="0099694D" w:rsidRDefault="003604D2" w:rsidP="00C519DD">
            <w:pPr>
              <w:keepNext/>
              <w:keepLines/>
            </w:pPr>
            <w:r w:rsidRPr="0099694D">
              <w:t>TC (mg/kg)</w:t>
            </w:r>
          </w:p>
        </w:tc>
        <w:tc>
          <w:tcPr>
            <w:tcW w:w="1357" w:type="dxa"/>
          </w:tcPr>
          <w:p w14:paraId="5A3CF729" w14:textId="77777777" w:rsidR="003604D2" w:rsidRPr="0099694D" w:rsidRDefault="003604D2" w:rsidP="00C519DD">
            <w:pPr>
              <w:keepNext/>
              <w:keepLines/>
            </w:pPr>
            <w:r w:rsidRPr="0099694D">
              <w:t>Leachable concentration (mg/l)</w:t>
            </w:r>
          </w:p>
        </w:tc>
        <w:tc>
          <w:tcPr>
            <w:tcW w:w="1190" w:type="dxa"/>
          </w:tcPr>
          <w:p w14:paraId="6FE2C8F1" w14:textId="77777777" w:rsidR="003604D2" w:rsidRPr="0099694D" w:rsidRDefault="003604D2" w:rsidP="00C519DD">
            <w:pPr>
              <w:keepNext/>
              <w:keepLines/>
            </w:pPr>
            <w:r w:rsidRPr="0099694D">
              <w:t>TC (mg/kg)</w:t>
            </w:r>
          </w:p>
        </w:tc>
        <w:tc>
          <w:tcPr>
            <w:tcW w:w="1357" w:type="dxa"/>
          </w:tcPr>
          <w:p w14:paraId="6A43B8B7" w14:textId="77777777" w:rsidR="003604D2" w:rsidRPr="0099694D" w:rsidRDefault="003604D2" w:rsidP="00C519DD">
            <w:pPr>
              <w:keepNext/>
              <w:keepLines/>
            </w:pPr>
            <w:r w:rsidRPr="0099694D">
              <w:t>Leachable concentration (mg/l)</w:t>
            </w:r>
          </w:p>
        </w:tc>
        <w:tc>
          <w:tcPr>
            <w:tcW w:w="1174" w:type="dxa"/>
          </w:tcPr>
          <w:p w14:paraId="4312255D" w14:textId="77777777" w:rsidR="003604D2" w:rsidRPr="0099694D" w:rsidRDefault="003604D2" w:rsidP="00C519DD">
            <w:pPr>
              <w:keepNext/>
              <w:keepLines/>
            </w:pPr>
            <w:r w:rsidRPr="0099694D">
              <w:t>TC (mg/kg)</w:t>
            </w:r>
          </w:p>
        </w:tc>
      </w:tr>
      <w:tr w:rsidR="003604D2" w:rsidRPr="0099694D" w14:paraId="27B2E768" w14:textId="77777777" w:rsidTr="00C70113">
        <w:trPr>
          <w:cnfStyle w:val="000000010000" w:firstRow="0" w:lastRow="0" w:firstColumn="0" w:lastColumn="0" w:oddVBand="0" w:evenVBand="0" w:oddHBand="0" w:evenHBand="1" w:firstRowFirstColumn="0" w:firstRowLastColumn="0" w:lastRowFirstColumn="0" w:lastRowLastColumn="0"/>
        </w:trPr>
        <w:tc>
          <w:tcPr>
            <w:tcW w:w="1436" w:type="dxa"/>
          </w:tcPr>
          <w:p w14:paraId="1679C6FB" w14:textId="77777777" w:rsidR="003604D2" w:rsidRPr="0099694D" w:rsidRDefault="003604D2" w:rsidP="00C519DD">
            <w:r w:rsidRPr="0099694D">
              <w:t>Mercury</w:t>
            </w:r>
          </w:p>
        </w:tc>
        <w:tc>
          <w:tcPr>
            <w:tcW w:w="1357" w:type="dxa"/>
          </w:tcPr>
          <w:p w14:paraId="58D35643" w14:textId="77777777" w:rsidR="003604D2" w:rsidRPr="0099694D" w:rsidRDefault="00D21EBB" w:rsidP="00C519DD">
            <w:r w:rsidRPr="0099694D">
              <w:t>0.05</w:t>
            </w:r>
          </w:p>
        </w:tc>
        <w:tc>
          <w:tcPr>
            <w:tcW w:w="1199" w:type="dxa"/>
          </w:tcPr>
          <w:p w14:paraId="3EA12254" w14:textId="77777777" w:rsidR="003604D2" w:rsidRPr="0099694D" w:rsidRDefault="00D21EBB" w:rsidP="00C519DD">
            <w:r w:rsidRPr="0099694D">
              <w:t>75</w:t>
            </w:r>
          </w:p>
        </w:tc>
        <w:tc>
          <w:tcPr>
            <w:tcW w:w="1357" w:type="dxa"/>
          </w:tcPr>
          <w:p w14:paraId="46AED020" w14:textId="77777777" w:rsidR="003604D2" w:rsidRPr="0099694D" w:rsidRDefault="00D21EBB" w:rsidP="00C519DD">
            <w:r w:rsidRPr="0099694D">
              <w:t>0.1</w:t>
            </w:r>
          </w:p>
        </w:tc>
        <w:tc>
          <w:tcPr>
            <w:tcW w:w="1190" w:type="dxa"/>
          </w:tcPr>
          <w:p w14:paraId="3B732CC6" w14:textId="77777777" w:rsidR="003604D2" w:rsidRPr="0099694D" w:rsidRDefault="00D21EBB" w:rsidP="00C519DD">
            <w:r w:rsidRPr="0099694D">
              <w:t>75</w:t>
            </w:r>
          </w:p>
        </w:tc>
        <w:tc>
          <w:tcPr>
            <w:tcW w:w="1357" w:type="dxa"/>
          </w:tcPr>
          <w:p w14:paraId="4C8976E7" w14:textId="77777777" w:rsidR="003604D2" w:rsidRPr="0099694D" w:rsidRDefault="00D21EBB" w:rsidP="00C519DD">
            <w:r w:rsidRPr="0099694D">
              <w:t>0.4</w:t>
            </w:r>
          </w:p>
        </w:tc>
        <w:tc>
          <w:tcPr>
            <w:tcW w:w="1174" w:type="dxa"/>
          </w:tcPr>
          <w:p w14:paraId="50A366FD" w14:textId="77777777" w:rsidR="003604D2" w:rsidRPr="0099694D" w:rsidRDefault="00D21EBB" w:rsidP="00C519DD">
            <w:r w:rsidRPr="0099694D">
              <w:t>300</w:t>
            </w:r>
          </w:p>
        </w:tc>
      </w:tr>
    </w:tbl>
    <w:p w14:paraId="29A1BC75" w14:textId="42314ADD" w:rsidR="0008471E" w:rsidRPr="00776DD7" w:rsidRDefault="0034068F" w:rsidP="00C519DD">
      <w:pPr>
        <w:pStyle w:val="MJSource"/>
        <w:rPr>
          <w:i w:val="0"/>
          <w:iCs w:val="0"/>
        </w:rPr>
      </w:pPr>
      <w:r w:rsidRPr="00776DD7">
        <w:rPr>
          <w:i w:val="0"/>
          <w:iCs w:val="0"/>
        </w:rPr>
        <w:t>Table 2</w:t>
      </w:r>
      <w:r w:rsidR="00745960" w:rsidRPr="00776DD7">
        <w:rPr>
          <w:i w:val="0"/>
          <w:iCs w:val="0"/>
        </w:rPr>
        <w:t>,</w:t>
      </w:r>
      <w:r w:rsidR="00391C41" w:rsidRPr="00776DD7">
        <w:rPr>
          <w:i w:val="0"/>
          <w:iCs w:val="0"/>
        </w:rPr>
        <w:t xml:space="preserve"> </w:t>
      </w:r>
      <w:r w:rsidRPr="00776DD7">
        <w:rPr>
          <w:i w:val="0"/>
          <w:iCs w:val="0"/>
        </w:rPr>
        <w:t>EPA Victoria</w:t>
      </w:r>
      <w:r w:rsidR="00745960" w:rsidRPr="00776DD7">
        <w:rPr>
          <w:i w:val="0"/>
          <w:iCs w:val="0"/>
        </w:rPr>
        <w:t>,</w:t>
      </w:r>
      <w:r w:rsidRPr="00776DD7">
        <w:rPr>
          <w:i w:val="0"/>
          <w:iCs w:val="0"/>
        </w:rPr>
        <w:t xml:space="preserve"> publication 1828.2</w:t>
      </w:r>
      <w:r w:rsidR="00745960" w:rsidRPr="00776DD7">
        <w:rPr>
          <w:i w:val="0"/>
          <w:iCs w:val="0"/>
        </w:rPr>
        <w:t>.</w:t>
      </w:r>
    </w:p>
    <w:p w14:paraId="186812D5" w14:textId="7811E4B0" w:rsidR="003A0516" w:rsidRDefault="00D94413" w:rsidP="00C519DD">
      <w:pPr>
        <w:pStyle w:val="Call-outBoxBody"/>
      </w:pPr>
      <w:r w:rsidRPr="0099694D">
        <w:lastRenderedPageBreak/>
        <w:t>During consultation</w:t>
      </w:r>
      <w:r w:rsidR="00745960">
        <w:t>s</w:t>
      </w:r>
      <w:r w:rsidRPr="0099694D">
        <w:t xml:space="preserve">, stakeholders from </w:t>
      </w:r>
      <w:r w:rsidR="00C37335">
        <w:t xml:space="preserve">the </w:t>
      </w:r>
      <w:r w:rsidR="00C37335" w:rsidRPr="00C37335">
        <w:t xml:space="preserve">Department of Energy, Environment and Climate Action </w:t>
      </w:r>
      <w:r w:rsidRPr="0099694D">
        <w:t xml:space="preserve">and EPA Victoria indicated that </w:t>
      </w:r>
      <w:r w:rsidR="002B48D9" w:rsidRPr="0099694D">
        <w:t>mercury waste in Victoria is</w:t>
      </w:r>
      <w:r w:rsidR="002A0723" w:rsidRPr="0099694D">
        <w:t xml:space="preserve"> generated</w:t>
      </w:r>
      <w:r w:rsidR="002B48D9" w:rsidRPr="0099694D">
        <w:t xml:space="preserve"> predominantly from old gold mines. </w:t>
      </w:r>
      <w:r w:rsidR="002A0723" w:rsidRPr="0099694D">
        <w:t>As a result,</w:t>
      </w:r>
      <w:r w:rsidR="002B48D9" w:rsidRPr="0099694D">
        <w:t xml:space="preserve"> mercury waste from oil and gas decommissioning is</w:t>
      </w:r>
      <w:r w:rsidR="00EF13BC" w:rsidRPr="0099694D">
        <w:t xml:space="preserve"> currently</w:t>
      </w:r>
      <w:r w:rsidR="002B48D9" w:rsidRPr="0099694D">
        <w:t xml:space="preserve"> not a</w:t>
      </w:r>
      <w:r w:rsidR="00B301AD" w:rsidRPr="0099694D">
        <w:t>n area of major concern.</w:t>
      </w:r>
    </w:p>
    <w:p w14:paraId="09F36769" w14:textId="32CEA95C" w:rsidR="003A0516" w:rsidRDefault="00C4331A" w:rsidP="00C519DD">
      <w:pPr>
        <w:spacing w:before="240"/>
      </w:pPr>
      <w:r w:rsidRPr="0099694D">
        <w:t xml:space="preserve">In Victoria, based </w:t>
      </w:r>
      <w:r w:rsidR="002F6DBB" w:rsidRPr="0099694D">
        <w:t>on the available information</w:t>
      </w:r>
      <w:r w:rsidR="00745960">
        <w:t>,</w:t>
      </w:r>
      <w:r w:rsidR="002F6DBB" w:rsidRPr="0099694D">
        <w:t xml:space="preserve"> </w:t>
      </w:r>
      <w:r w:rsidR="007C2533" w:rsidRPr="0099694D">
        <w:t xml:space="preserve">there are no </w:t>
      </w:r>
      <w:r w:rsidR="00217AD2" w:rsidRPr="0099694D">
        <w:t xml:space="preserve">facilities that </w:t>
      </w:r>
      <w:proofErr w:type="gramStart"/>
      <w:r w:rsidR="00172BC7" w:rsidRPr="0099694D">
        <w:t>are</w:t>
      </w:r>
      <w:r w:rsidR="00217AD2" w:rsidRPr="0099694D">
        <w:t xml:space="preserve"> able to</w:t>
      </w:r>
      <w:proofErr w:type="gramEnd"/>
      <w:r w:rsidR="00217AD2" w:rsidRPr="0099694D">
        <w:t xml:space="preserve"> store, handle, or dispose of mercury.</w:t>
      </w:r>
    </w:p>
    <w:p w14:paraId="12545BC0" w14:textId="6BA73D9C" w:rsidR="00D122E0" w:rsidRPr="002D36FE" w:rsidRDefault="00D122E0" w:rsidP="00C519DD">
      <w:pPr>
        <w:pStyle w:val="Heading5"/>
        <w:rPr>
          <w:i w:val="0"/>
          <w:iCs/>
          <w:color w:val="004D71" w:themeColor="accent2"/>
        </w:rPr>
      </w:pPr>
      <w:r w:rsidRPr="002D36FE">
        <w:rPr>
          <w:i w:val="0"/>
          <w:iCs/>
          <w:color w:val="004D71" w:themeColor="accent2"/>
        </w:rPr>
        <w:t>Queensland</w:t>
      </w:r>
    </w:p>
    <w:p w14:paraId="4A47DBB7" w14:textId="3A5A8AB0" w:rsidR="007E5D11" w:rsidRPr="0099694D" w:rsidRDefault="000E766C" w:rsidP="00C519DD">
      <w:r w:rsidRPr="0099694D">
        <w:t>The</w:t>
      </w:r>
      <w:r w:rsidR="00F010F7" w:rsidRPr="0099694D">
        <w:t xml:space="preserve"> object of the</w:t>
      </w:r>
      <w:r w:rsidRPr="0099694D">
        <w:t xml:space="preserve"> </w:t>
      </w:r>
      <w:r w:rsidRPr="0099694D">
        <w:rPr>
          <w:i/>
          <w:iCs/>
        </w:rPr>
        <w:t>Environmental Protection Act 1994</w:t>
      </w:r>
      <w:r w:rsidR="00745960">
        <w:t xml:space="preserve"> (Qld)</w:t>
      </w:r>
      <w:r w:rsidR="00833C87" w:rsidRPr="0099694D">
        <w:rPr>
          <w:i/>
          <w:iCs/>
        </w:rPr>
        <w:t xml:space="preserve"> </w:t>
      </w:r>
      <w:r w:rsidR="00833C87" w:rsidRPr="0099694D">
        <w:t>i</w:t>
      </w:r>
      <w:r w:rsidR="00063AA8" w:rsidRPr="0099694D">
        <w:t>s to protect</w:t>
      </w:r>
      <w:r w:rsidR="00833C87" w:rsidRPr="0099694D">
        <w:t xml:space="preserve"> </w:t>
      </w:r>
      <w:r w:rsidR="00063AA8" w:rsidRPr="0099694D">
        <w:t>Queensland</w:t>
      </w:r>
      <w:r w:rsidR="00EE75CE">
        <w:t>’</w:t>
      </w:r>
      <w:r w:rsidR="00063AA8" w:rsidRPr="0099694D">
        <w:t>s environment while allowing for development that improves the total quality of life, both now and in the future, in a way that maintains the ecological processes on which life depends (</w:t>
      </w:r>
      <w:bookmarkStart w:id="61" w:name="def.ecologicallysustainabledevelopment"/>
      <w:bookmarkEnd w:id="61"/>
      <w:r w:rsidR="00063AA8" w:rsidRPr="0099694D">
        <w:t>ecologically sustainable development</w:t>
      </w:r>
      <w:r w:rsidR="00C61FBE" w:rsidRPr="0099694D">
        <w:t>).</w:t>
      </w:r>
      <w:r w:rsidR="00D50871" w:rsidRPr="0099694D">
        <w:rPr>
          <w:rStyle w:val="FootnoteReference"/>
        </w:rPr>
        <w:footnoteReference w:id="50"/>
      </w:r>
      <w:r w:rsidR="00A86EE0" w:rsidRPr="0099694D">
        <w:t xml:space="preserve"> </w:t>
      </w:r>
      <w:r w:rsidR="007E5D11" w:rsidRPr="0099694D">
        <w:t xml:space="preserve">The Act </w:t>
      </w:r>
      <w:r w:rsidR="00712F31" w:rsidRPr="0099694D">
        <w:t xml:space="preserve">lists obligations and offences to prevent environmental harm, nuisances and contamination. </w:t>
      </w:r>
      <w:r w:rsidR="00492130" w:rsidRPr="0099694D">
        <w:t xml:space="preserve">The </w:t>
      </w:r>
      <w:r w:rsidR="00745960">
        <w:t>three</w:t>
      </w:r>
      <w:r w:rsidR="00492130" w:rsidRPr="0099694D">
        <w:t xml:space="preserve"> primary duties that apply to everyone in Queensland are:</w:t>
      </w:r>
      <w:r w:rsidR="00492130" w:rsidRPr="0099694D">
        <w:rPr>
          <w:rStyle w:val="FootnoteReference"/>
        </w:rPr>
        <w:footnoteReference w:id="51"/>
      </w:r>
    </w:p>
    <w:p w14:paraId="413DF751" w14:textId="5E2EEC5A" w:rsidR="00492130" w:rsidRPr="0099694D" w:rsidRDefault="00745960" w:rsidP="00C519DD">
      <w:pPr>
        <w:pStyle w:val="ListBullet"/>
      </w:pPr>
      <w:r>
        <w:t xml:space="preserve">the </w:t>
      </w:r>
      <w:r w:rsidR="00172BC7" w:rsidRPr="0099694D">
        <w:t>g</w:t>
      </w:r>
      <w:r w:rsidR="00492130" w:rsidRPr="0099694D">
        <w:t>eneral environmental duty</w:t>
      </w:r>
    </w:p>
    <w:p w14:paraId="6F593E5B" w14:textId="1FE9368D" w:rsidR="00492130" w:rsidRPr="0099694D" w:rsidRDefault="00745960" w:rsidP="00C519DD">
      <w:pPr>
        <w:pStyle w:val="ListBullet"/>
      </w:pPr>
      <w:r>
        <w:t xml:space="preserve">the </w:t>
      </w:r>
      <w:r w:rsidR="00172BC7" w:rsidRPr="0099694D">
        <w:t>d</w:t>
      </w:r>
      <w:r w:rsidR="00492130" w:rsidRPr="0099694D">
        <w:t>uty to notify of environmental harm</w:t>
      </w:r>
    </w:p>
    <w:p w14:paraId="377F8F59" w14:textId="4C0C35A0" w:rsidR="00492130" w:rsidRPr="0099694D" w:rsidRDefault="00745960" w:rsidP="00C519DD">
      <w:pPr>
        <w:pStyle w:val="ListBullet"/>
      </w:pPr>
      <w:r>
        <w:t xml:space="preserve">the </w:t>
      </w:r>
      <w:r w:rsidR="00172BC7" w:rsidRPr="0099694D">
        <w:t>d</w:t>
      </w:r>
      <w:r w:rsidR="00492130" w:rsidRPr="0099694D">
        <w:t>uty to restore the environment</w:t>
      </w:r>
      <w:r w:rsidR="00172BC7" w:rsidRPr="0099694D">
        <w:t>.</w:t>
      </w:r>
    </w:p>
    <w:p w14:paraId="42B57F0D" w14:textId="1B0C849B" w:rsidR="000E766C" w:rsidRPr="0099694D" w:rsidRDefault="00A86EE0" w:rsidP="00C519DD">
      <w:r w:rsidRPr="0099694D">
        <w:t xml:space="preserve">The </w:t>
      </w:r>
      <w:r w:rsidRPr="00776DD7">
        <w:t>Environmental Protection Regulation 2019</w:t>
      </w:r>
      <w:r w:rsidRPr="0099694D">
        <w:t xml:space="preserve"> made under the Act </w:t>
      </w:r>
      <w:r w:rsidR="00D50871" w:rsidRPr="0099694D">
        <w:t>includes a risk-based waste classification framework.</w:t>
      </w:r>
      <w:r w:rsidR="00882D5A" w:rsidRPr="0099694D">
        <w:rPr>
          <w:rStyle w:val="FootnoteReference"/>
        </w:rPr>
        <w:footnoteReference w:id="52"/>
      </w:r>
      <w:r w:rsidR="00D50871" w:rsidRPr="0099694D">
        <w:t xml:space="preserve"> Under the framework</w:t>
      </w:r>
      <w:r w:rsidR="00F53C82" w:rsidRPr="0099694D">
        <w:t>, waste is classified as:</w:t>
      </w:r>
    </w:p>
    <w:p w14:paraId="7DA20EF5" w14:textId="67718EA3" w:rsidR="00F53C82" w:rsidRPr="0099694D" w:rsidRDefault="00F53C82" w:rsidP="00C519DD">
      <w:pPr>
        <w:pStyle w:val="ListBullet"/>
      </w:pPr>
      <w:r w:rsidRPr="0099694D">
        <w:t>Category 1</w:t>
      </w:r>
      <w:r w:rsidR="00745960">
        <w:t xml:space="preserve">: </w:t>
      </w:r>
      <w:r w:rsidRPr="0099694D">
        <w:t xml:space="preserve">Highest </w:t>
      </w:r>
      <w:r w:rsidR="00745960">
        <w:t>r</w:t>
      </w:r>
      <w:r w:rsidRPr="0099694D">
        <w:t>isk</w:t>
      </w:r>
    </w:p>
    <w:p w14:paraId="1EBA208D" w14:textId="0A7A0286" w:rsidR="00F53C82" w:rsidRPr="0099694D" w:rsidRDefault="00F53C82" w:rsidP="00C519DD">
      <w:pPr>
        <w:pStyle w:val="ListBullet"/>
      </w:pPr>
      <w:r w:rsidRPr="0099694D">
        <w:t>Category 2</w:t>
      </w:r>
      <w:r w:rsidR="00745960">
        <w:t xml:space="preserve">: </w:t>
      </w:r>
      <w:r w:rsidRPr="0099694D">
        <w:t>Moderate risk</w:t>
      </w:r>
    </w:p>
    <w:p w14:paraId="3FDFE766" w14:textId="05BF7319" w:rsidR="00F53C82" w:rsidRPr="0099694D" w:rsidRDefault="00F53C82" w:rsidP="00C519DD">
      <w:pPr>
        <w:pStyle w:val="ListBullet"/>
      </w:pPr>
      <w:r w:rsidRPr="0099694D">
        <w:t>Category 3</w:t>
      </w:r>
      <w:r w:rsidR="00745960">
        <w:t xml:space="preserve">: </w:t>
      </w:r>
      <w:r w:rsidRPr="0099694D">
        <w:t>Lowest risk</w:t>
      </w:r>
      <w:r w:rsidR="00745960">
        <w:t>.</w:t>
      </w:r>
    </w:p>
    <w:p w14:paraId="0A72C7EB" w14:textId="43C29030" w:rsidR="003A0516" w:rsidRDefault="008A3E89" w:rsidP="00C519DD">
      <w:pPr>
        <w:pStyle w:val="Call-outBoxBody"/>
      </w:pPr>
      <w:r w:rsidRPr="0099694D">
        <w:t>Sche</w:t>
      </w:r>
      <w:r w:rsidR="00EE75CE">
        <w:t>dule </w:t>
      </w:r>
      <w:r w:rsidR="00EE75CE" w:rsidRPr="0099694D">
        <w:t>9</w:t>
      </w:r>
      <w:r w:rsidRPr="0099694D">
        <w:t xml:space="preserve"> of the regulation </w:t>
      </w:r>
      <w:r w:rsidR="002D67C3" w:rsidRPr="0099694D">
        <w:t>lists</w:t>
      </w:r>
      <w:r w:rsidRPr="0099694D">
        <w:t xml:space="preserve"> regulated waste</w:t>
      </w:r>
      <w:r w:rsidR="00745960">
        <w:t>s</w:t>
      </w:r>
      <w:r w:rsidRPr="0099694D">
        <w:t xml:space="preserve"> and their default categor</w:t>
      </w:r>
      <w:r w:rsidR="00745960">
        <w:t>ies</w:t>
      </w:r>
      <w:r w:rsidRPr="0099694D">
        <w:t>. Under th</w:t>
      </w:r>
      <w:r w:rsidR="00745960">
        <w:t>e</w:t>
      </w:r>
      <w:r w:rsidRPr="0099694D">
        <w:t xml:space="preserve"> </w:t>
      </w:r>
      <w:r w:rsidR="00B33316" w:rsidRPr="0099694D">
        <w:t>s</w:t>
      </w:r>
      <w:r w:rsidRPr="0099694D">
        <w:t xml:space="preserve">chedule, </w:t>
      </w:r>
      <w:r w:rsidR="00817DD4" w:rsidRPr="0099694D">
        <w:t>mercury and mercury compounds are given a default category of 1 (</w:t>
      </w:r>
      <w:r w:rsidR="00745960">
        <w:t>h</w:t>
      </w:r>
      <w:r w:rsidR="00817DD4" w:rsidRPr="0099694D">
        <w:t xml:space="preserve">ighest risk). </w:t>
      </w:r>
      <w:r w:rsidR="00B33316" w:rsidRPr="0099694D">
        <w:t>The schedule</w:t>
      </w:r>
      <w:r w:rsidR="00585069" w:rsidRPr="0099694D">
        <w:t xml:space="preserve"> also provides for the categorisation thresholds for solid and liquid tested waste.</w:t>
      </w:r>
    </w:p>
    <w:p w14:paraId="4C56C8F4" w14:textId="78816D24" w:rsidR="00817DD4" w:rsidRPr="0099694D" w:rsidRDefault="0031395B" w:rsidP="00C519DD">
      <w:r w:rsidRPr="0099694D">
        <w:t xml:space="preserve">Waste generators, transporters and receivers </w:t>
      </w:r>
      <w:r w:rsidR="00F5073A" w:rsidRPr="0099694D">
        <w:t>have general environmental obligations and duties. To meet th</w:t>
      </w:r>
      <w:r w:rsidR="00745960">
        <w:t>o</w:t>
      </w:r>
      <w:r w:rsidR="00F5073A" w:rsidRPr="0099694D">
        <w:t xml:space="preserve">se obligations, generators, transporters and receivers must categorise waste and use the waste codes </w:t>
      </w:r>
      <w:r w:rsidR="001C5C39" w:rsidRPr="0099694D">
        <w:t>from Sche</w:t>
      </w:r>
      <w:r w:rsidR="00EE75CE">
        <w:t>dule </w:t>
      </w:r>
      <w:r w:rsidR="00EE75CE" w:rsidRPr="0099694D">
        <w:t>2</w:t>
      </w:r>
      <w:r w:rsidR="001C5C39" w:rsidRPr="0099694D">
        <w:t xml:space="preserve">E of the </w:t>
      </w:r>
      <w:r w:rsidR="001C5C39" w:rsidRPr="00776DD7">
        <w:t>Environmental Protection Regulation 2019</w:t>
      </w:r>
      <w:r w:rsidR="001C5C39" w:rsidRPr="0099694D">
        <w:rPr>
          <w:i/>
          <w:iCs/>
        </w:rPr>
        <w:t>.</w:t>
      </w:r>
      <w:r w:rsidR="009450D7" w:rsidRPr="0099694D">
        <w:rPr>
          <w:rStyle w:val="FootnoteReference"/>
        </w:rPr>
        <w:footnoteReference w:id="53"/>
      </w:r>
    </w:p>
    <w:p w14:paraId="02EA510B" w14:textId="1844F238" w:rsidR="003A0516" w:rsidRDefault="006E0C00" w:rsidP="00C519DD">
      <w:r w:rsidRPr="0099694D">
        <w:t>Waste</w:t>
      </w:r>
      <w:r w:rsidR="00CB07C6">
        <w:t>-</w:t>
      </w:r>
      <w:r w:rsidRPr="0099694D">
        <w:t xml:space="preserve">tracking requirements </w:t>
      </w:r>
      <w:r w:rsidR="00BB43EF" w:rsidRPr="0099694D">
        <w:t>can be fulfilled by utilising Queensland</w:t>
      </w:r>
      <w:r w:rsidR="00EE75CE">
        <w:t>’</w:t>
      </w:r>
      <w:r w:rsidR="00BB43EF" w:rsidRPr="0099694D">
        <w:t>s Online Services.</w:t>
      </w:r>
      <w:r w:rsidR="00BB43EF" w:rsidRPr="0099694D">
        <w:rPr>
          <w:rStyle w:val="FootnoteReference"/>
        </w:rPr>
        <w:footnoteReference w:id="54"/>
      </w:r>
    </w:p>
    <w:p w14:paraId="68E0EFAF" w14:textId="5E3049FF" w:rsidR="001C5C39" w:rsidRPr="0099694D" w:rsidRDefault="001C5C39" w:rsidP="00C519DD">
      <w:pPr>
        <w:pStyle w:val="Call-outBoxBody"/>
      </w:pPr>
      <w:r w:rsidRPr="0099694D">
        <w:t xml:space="preserve">Mercury </w:t>
      </w:r>
      <w:r w:rsidR="0095486A" w:rsidRPr="0099694D">
        <w:t>is given a waste code of D120</w:t>
      </w:r>
      <w:r w:rsidR="00631130" w:rsidRPr="0099694D">
        <w:t xml:space="preserve"> in Queensland</w:t>
      </w:r>
      <w:r w:rsidR="00CB07C6">
        <w:t>.</w:t>
      </w:r>
    </w:p>
    <w:p w14:paraId="5FF167C4" w14:textId="1CEB327E" w:rsidR="0095486A" w:rsidRPr="0099694D" w:rsidRDefault="002E7C60" w:rsidP="00C519DD">
      <w:r w:rsidRPr="0099694D">
        <w:t>Waste generator</w:t>
      </w:r>
      <w:r w:rsidR="00CB07C6">
        <w:t>s’</w:t>
      </w:r>
      <w:r w:rsidRPr="0099694D">
        <w:t xml:space="preserve"> obligations include:</w:t>
      </w:r>
    </w:p>
    <w:p w14:paraId="6E80C94E" w14:textId="6E8B634B" w:rsidR="002F0F80" w:rsidRPr="0099694D" w:rsidRDefault="00172BC7" w:rsidP="00C519DD">
      <w:pPr>
        <w:pStyle w:val="ListBullet"/>
      </w:pPr>
      <w:r w:rsidRPr="0099694D">
        <w:lastRenderedPageBreak/>
        <w:t>r</w:t>
      </w:r>
      <w:r w:rsidR="002F0F80" w:rsidRPr="0099694D">
        <w:t xml:space="preserve">ecording prescribed information </w:t>
      </w:r>
      <w:r w:rsidR="00D45DB5" w:rsidRPr="0099694D">
        <w:t>about the waste</w:t>
      </w:r>
    </w:p>
    <w:p w14:paraId="53DB696B" w14:textId="280D16CD" w:rsidR="00D45DB5" w:rsidRPr="0099694D" w:rsidRDefault="00172BC7" w:rsidP="00C519DD">
      <w:pPr>
        <w:pStyle w:val="ListBullet"/>
      </w:pPr>
      <w:r w:rsidRPr="0099694D">
        <w:t>g</w:t>
      </w:r>
      <w:r w:rsidR="00D45DB5" w:rsidRPr="0099694D">
        <w:t>iv</w:t>
      </w:r>
      <w:r w:rsidR="00CB07C6">
        <w:t>ing</w:t>
      </w:r>
      <w:r w:rsidR="00D45DB5" w:rsidRPr="0099694D">
        <w:t xml:space="preserve"> the prescribed information to the transporter</w:t>
      </w:r>
    </w:p>
    <w:p w14:paraId="7F3911CD" w14:textId="7514D624" w:rsidR="00D45DB5" w:rsidRPr="0099694D" w:rsidRDefault="00172BC7" w:rsidP="00C519DD">
      <w:pPr>
        <w:pStyle w:val="ListBullet"/>
      </w:pPr>
      <w:r w:rsidRPr="0099694D">
        <w:t>g</w:t>
      </w:r>
      <w:r w:rsidR="00D45DB5" w:rsidRPr="0099694D">
        <w:t>iv</w:t>
      </w:r>
      <w:r w:rsidR="00CB07C6">
        <w:t>ing</w:t>
      </w:r>
      <w:r w:rsidR="00D45DB5" w:rsidRPr="0099694D">
        <w:t xml:space="preserve"> the prescribed information to the department within </w:t>
      </w:r>
      <w:r w:rsidR="00CB07C6">
        <w:t>seven</w:t>
      </w:r>
      <w:r w:rsidR="0099694D">
        <w:t> </w:t>
      </w:r>
      <w:r w:rsidR="0099694D" w:rsidRPr="0099694D">
        <w:t>d</w:t>
      </w:r>
      <w:r w:rsidR="00D45DB5" w:rsidRPr="0099694D">
        <w:t>ays</w:t>
      </w:r>
    </w:p>
    <w:p w14:paraId="7EA37B2B" w14:textId="3B680D7A" w:rsidR="00D45DB5" w:rsidRPr="0099694D" w:rsidRDefault="00172BC7" w:rsidP="00C519DD">
      <w:pPr>
        <w:pStyle w:val="ListBullet"/>
      </w:pPr>
      <w:r w:rsidRPr="0099694D">
        <w:t>k</w:t>
      </w:r>
      <w:r w:rsidR="00D45DB5" w:rsidRPr="0099694D">
        <w:t>eep</w:t>
      </w:r>
      <w:r w:rsidR="00CB07C6">
        <w:t>ing</w:t>
      </w:r>
      <w:r w:rsidR="00D45DB5" w:rsidRPr="0099694D">
        <w:t xml:space="preserve"> records of the waste transaction for </w:t>
      </w:r>
      <w:r w:rsidR="00CB07C6">
        <w:t>five</w:t>
      </w:r>
      <w:r w:rsidR="0099694D">
        <w:t> </w:t>
      </w:r>
      <w:r w:rsidR="0099694D" w:rsidRPr="0099694D">
        <w:t>y</w:t>
      </w:r>
      <w:r w:rsidR="00D45DB5" w:rsidRPr="0099694D">
        <w:t>ears</w:t>
      </w:r>
    </w:p>
    <w:p w14:paraId="336E0E36" w14:textId="0F5F0101" w:rsidR="00D45DB5" w:rsidRPr="0099694D" w:rsidRDefault="00D45DB5" w:rsidP="00C519DD">
      <w:pPr>
        <w:pStyle w:val="ListBullet"/>
      </w:pPr>
      <w:r w:rsidRPr="0099694D">
        <w:t>giv</w:t>
      </w:r>
      <w:r w:rsidR="00CB07C6">
        <w:t>ing</w:t>
      </w:r>
      <w:r w:rsidRPr="0099694D">
        <w:t xml:space="preserve"> trackable waste </w:t>
      </w:r>
      <w:r w:rsidR="00CB07C6" w:rsidRPr="0099694D">
        <w:t xml:space="preserve">only </w:t>
      </w:r>
      <w:r w:rsidRPr="0099694D">
        <w:t>to authorised waste transporters</w:t>
      </w:r>
      <w:r w:rsidR="00172BC7" w:rsidRPr="0099694D">
        <w:t>.</w:t>
      </w:r>
    </w:p>
    <w:p w14:paraId="16BC2689" w14:textId="369D629F" w:rsidR="002E7C60" w:rsidRPr="0099694D" w:rsidRDefault="00027AAE" w:rsidP="00C519DD">
      <w:r w:rsidRPr="0099694D">
        <w:t>Waste transporter</w:t>
      </w:r>
      <w:r w:rsidR="00CB07C6">
        <w:t>s’</w:t>
      </w:r>
      <w:r w:rsidRPr="0099694D">
        <w:t xml:space="preserve"> tracking obligations include:</w:t>
      </w:r>
    </w:p>
    <w:p w14:paraId="2C4D814D" w14:textId="0610F9E0" w:rsidR="00027AAE" w:rsidRPr="0099694D" w:rsidRDefault="00172BC7" w:rsidP="00C519DD">
      <w:pPr>
        <w:pStyle w:val="ListBullet"/>
      </w:pPr>
      <w:r w:rsidRPr="0099694D">
        <w:t>c</w:t>
      </w:r>
      <w:r w:rsidR="00027AAE" w:rsidRPr="0099694D">
        <w:t>ar</w:t>
      </w:r>
      <w:r w:rsidR="00E57B37" w:rsidRPr="0099694D">
        <w:t>r</w:t>
      </w:r>
      <w:r w:rsidR="00027AAE" w:rsidRPr="0099694D">
        <w:t>ying the prescri</w:t>
      </w:r>
      <w:r w:rsidR="00E57B37" w:rsidRPr="0099694D">
        <w:t>b</w:t>
      </w:r>
      <w:r w:rsidR="00027AAE" w:rsidRPr="0099694D">
        <w:t xml:space="preserve">ed </w:t>
      </w:r>
      <w:r w:rsidR="00E57B37" w:rsidRPr="0099694D">
        <w:t>information received from the generator</w:t>
      </w:r>
    </w:p>
    <w:p w14:paraId="16849AC0" w14:textId="544EC816" w:rsidR="00E57B37" w:rsidRPr="0099694D" w:rsidRDefault="00172BC7" w:rsidP="00C519DD">
      <w:pPr>
        <w:pStyle w:val="ListBullet"/>
      </w:pPr>
      <w:r w:rsidRPr="0099694D">
        <w:t>p</w:t>
      </w:r>
      <w:r w:rsidR="00E57B37" w:rsidRPr="0099694D">
        <w:t>roviding prescribed information to the receiver</w:t>
      </w:r>
    </w:p>
    <w:p w14:paraId="14B7656E" w14:textId="4AB6441A" w:rsidR="00E57B37" w:rsidRPr="0099694D" w:rsidRDefault="00172BC7" w:rsidP="00C519DD">
      <w:pPr>
        <w:pStyle w:val="ListBullet"/>
      </w:pPr>
      <w:r w:rsidRPr="0099694D">
        <w:t>r</w:t>
      </w:r>
      <w:r w:rsidR="00E57B37" w:rsidRPr="0099694D">
        <w:t>eport</w:t>
      </w:r>
      <w:r w:rsidR="00CB07C6">
        <w:t>ing</w:t>
      </w:r>
      <w:r w:rsidR="00E57B37" w:rsidRPr="0099694D">
        <w:t xml:space="preserve"> any discrepancy to the </w:t>
      </w:r>
      <w:r w:rsidR="00CB07C6">
        <w:t>r</w:t>
      </w:r>
      <w:r w:rsidR="00E57B37" w:rsidRPr="0099694D">
        <w:t>egulator</w:t>
      </w:r>
    </w:p>
    <w:p w14:paraId="1B13F071" w14:textId="4D5F70E3" w:rsidR="00E57B37" w:rsidRPr="0099694D" w:rsidRDefault="00172BC7" w:rsidP="00C519DD">
      <w:pPr>
        <w:pStyle w:val="ListBullet"/>
      </w:pPr>
      <w:r w:rsidRPr="0099694D">
        <w:t>r</w:t>
      </w:r>
      <w:r w:rsidR="00E57B37" w:rsidRPr="0099694D">
        <w:t>ecord</w:t>
      </w:r>
      <w:r w:rsidR="00CB07C6">
        <w:t>ing</w:t>
      </w:r>
      <w:r w:rsidR="00E57B37" w:rsidRPr="0099694D">
        <w:t xml:space="preserve"> information and keep it for </w:t>
      </w:r>
      <w:r w:rsidR="00CB07C6">
        <w:t>five</w:t>
      </w:r>
      <w:r w:rsidR="0099694D">
        <w:t> </w:t>
      </w:r>
      <w:r w:rsidR="0099694D" w:rsidRPr="0099694D">
        <w:t>y</w:t>
      </w:r>
      <w:r w:rsidR="00E57B37" w:rsidRPr="0099694D">
        <w:t>ears</w:t>
      </w:r>
      <w:r w:rsidRPr="0099694D">
        <w:t>.</w:t>
      </w:r>
    </w:p>
    <w:p w14:paraId="748AA654" w14:textId="0BB9B28C" w:rsidR="00E57B37" w:rsidRPr="0099694D" w:rsidRDefault="00195C69" w:rsidP="00C519DD">
      <w:r w:rsidRPr="0099694D">
        <w:t>Waste receiver</w:t>
      </w:r>
      <w:r w:rsidR="00CB07C6">
        <w:t>s’</w:t>
      </w:r>
      <w:r w:rsidRPr="0099694D">
        <w:t xml:space="preserve"> tracking obligations include:</w:t>
      </w:r>
    </w:p>
    <w:p w14:paraId="538015DE" w14:textId="563AB375" w:rsidR="00195C69" w:rsidRPr="0099694D" w:rsidRDefault="00172BC7" w:rsidP="00C519DD">
      <w:pPr>
        <w:pStyle w:val="ListBullet"/>
      </w:pPr>
      <w:r w:rsidRPr="0099694D">
        <w:t>o</w:t>
      </w:r>
      <w:r w:rsidR="00195C69" w:rsidRPr="0099694D">
        <w:t>btaining the prescribed information about the waste from the transporter</w:t>
      </w:r>
    </w:p>
    <w:p w14:paraId="12C25AAD" w14:textId="469196E7" w:rsidR="00195C69" w:rsidRPr="0099694D" w:rsidRDefault="00172BC7" w:rsidP="00C519DD">
      <w:pPr>
        <w:pStyle w:val="ListBullet"/>
      </w:pPr>
      <w:r w:rsidRPr="0099694D">
        <w:t>s</w:t>
      </w:r>
      <w:r w:rsidR="00195C69" w:rsidRPr="0099694D">
        <w:t>ubmit</w:t>
      </w:r>
      <w:r w:rsidR="00CB07C6">
        <w:t>ting</w:t>
      </w:r>
      <w:r w:rsidR="00195C69" w:rsidRPr="0099694D">
        <w:t xml:space="preserve"> the prescribed information to the Regulator</w:t>
      </w:r>
    </w:p>
    <w:p w14:paraId="3606B801" w14:textId="7D596CFD" w:rsidR="00225EC3" w:rsidRPr="0099694D" w:rsidRDefault="00172BC7" w:rsidP="00C519DD">
      <w:pPr>
        <w:pStyle w:val="ListBullet"/>
      </w:pPr>
      <w:r w:rsidRPr="0099694D">
        <w:t>r</w:t>
      </w:r>
      <w:r w:rsidR="00225EC3" w:rsidRPr="0099694D">
        <w:t>eport</w:t>
      </w:r>
      <w:r w:rsidR="00CB07C6">
        <w:t>ing</w:t>
      </w:r>
      <w:r w:rsidR="00225EC3" w:rsidRPr="0099694D">
        <w:t xml:space="preserve"> any discrepancy in </w:t>
      </w:r>
      <w:r w:rsidR="002D67C3" w:rsidRPr="0099694D">
        <w:t xml:space="preserve">the </w:t>
      </w:r>
      <w:r w:rsidR="00225EC3" w:rsidRPr="0099694D">
        <w:t>information received</w:t>
      </w:r>
    </w:p>
    <w:p w14:paraId="57342EF1" w14:textId="617A8D54" w:rsidR="00225EC3" w:rsidRPr="0099694D" w:rsidRDefault="00172BC7" w:rsidP="00C519DD">
      <w:pPr>
        <w:pStyle w:val="ListBullet"/>
      </w:pPr>
      <w:r w:rsidRPr="0099694D">
        <w:t>r</w:t>
      </w:r>
      <w:r w:rsidR="00225EC3" w:rsidRPr="0099694D">
        <w:t>ecord</w:t>
      </w:r>
      <w:r w:rsidR="00CB07C6">
        <w:t>ing</w:t>
      </w:r>
      <w:r w:rsidR="00225EC3" w:rsidRPr="0099694D">
        <w:t xml:space="preserve"> and keep</w:t>
      </w:r>
      <w:r w:rsidR="00CB07C6">
        <w:t>ing</w:t>
      </w:r>
      <w:r w:rsidR="00225EC3" w:rsidRPr="0099694D">
        <w:t xml:space="preserve"> the information for </w:t>
      </w:r>
      <w:r w:rsidR="00CB07C6">
        <w:t>five</w:t>
      </w:r>
      <w:r w:rsidR="0099694D">
        <w:t> </w:t>
      </w:r>
      <w:r w:rsidR="0099694D" w:rsidRPr="0099694D">
        <w:t>y</w:t>
      </w:r>
      <w:r w:rsidR="00225EC3" w:rsidRPr="0099694D">
        <w:t>ears</w:t>
      </w:r>
      <w:r w:rsidRPr="0099694D">
        <w:t>.</w:t>
      </w:r>
    </w:p>
    <w:p w14:paraId="451E7AFB" w14:textId="77777777" w:rsidR="003A0516" w:rsidRDefault="00DA3DF2" w:rsidP="00C519DD">
      <w:r w:rsidRPr="0099694D">
        <w:t xml:space="preserve">In Queensland, based on the available information there are no facilities that </w:t>
      </w:r>
      <w:proofErr w:type="gramStart"/>
      <w:r w:rsidR="00172BC7" w:rsidRPr="0099694D">
        <w:t>are</w:t>
      </w:r>
      <w:r w:rsidRPr="0099694D">
        <w:t xml:space="preserve"> able to</w:t>
      </w:r>
      <w:proofErr w:type="gramEnd"/>
      <w:r w:rsidRPr="0099694D">
        <w:t xml:space="preserve"> store, handle, or dispose of mercury.</w:t>
      </w:r>
    </w:p>
    <w:p w14:paraId="70E3203B" w14:textId="7233B7C8" w:rsidR="00D122E0" w:rsidRPr="002D36FE" w:rsidRDefault="00D122E0" w:rsidP="00C519DD">
      <w:pPr>
        <w:pStyle w:val="Heading5"/>
        <w:rPr>
          <w:i w:val="0"/>
          <w:iCs/>
          <w:color w:val="004D71" w:themeColor="accent2"/>
        </w:rPr>
      </w:pPr>
      <w:r w:rsidRPr="002D36FE">
        <w:rPr>
          <w:i w:val="0"/>
          <w:iCs/>
          <w:color w:val="004D71" w:themeColor="accent2"/>
        </w:rPr>
        <w:t>South Australia</w:t>
      </w:r>
    </w:p>
    <w:p w14:paraId="43019464" w14:textId="19625476" w:rsidR="003A0516" w:rsidRDefault="0002390F" w:rsidP="00C519DD">
      <w:r w:rsidRPr="0099694D">
        <w:t xml:space="preserve">The </w:t>
      </w:r>
      <w:r w:rsidRPr="0099694D">
        <w:rPr>
          <w:i/>
          <w:iCs/>
        </w:rPr>
        <w:t>Environment Protection Act 1993</w:t>
      </w:r>
      <w:r w:rsidRPr="0099694D">
        <w:t xml:space="preserve"> </w:t>
      </w:r>
      <w:r w:rsidR="00CB07C6">
        <w:t xml:space="preserve">(SA) </w:t>
      </w:r>
      <w:r w:rsidRPr="0099694D">
        <w:t>provides the regulatory framework to protect South Australia</w:t>
      </w:r>
      <w:r w:rsidR="00EE75CE">
        <w:t>’</w:t>
      </w:r>
      <w:r w:rsidRPr="0099694D">
        <w:t>s environment, including land, air and water.</w:t>
      </w:r>
      <w:r w:rsidRPr="0099694D">
        <w:rPr>
          <w:rStyle w:val="FootnoteReference"/>
        </w:rPr>
        <w:footnoteReference w:id="55"/>
      </w:r>
      <w:r w:rsidRPr="0099694D">
        <w:t xml:space="preserve"> </w:t>
      </w:r>
      <w:r w:rsidR="007733DA" w:rsidRPr="0099694D">
        <w:t>In South Australia, the EPA and other bodies administer the Act through a suite of legislative and non-legislative policies and regulatory tools to address environmental issues.</w:t>
      </w:r>
      <w:r w:rsidR="007733DA" w:rsidRPr="0099694D">
        <w:rPr>
          <w:rStyle w:val="FootnoteReference"/>
        </w:rPr>
        <w:footnoteReference w:id="56"/>
      </w:r>
    </w:p>
    <w:p w14:paraId="0BD3E8F7" w14:textId="3D60BB63" w:rsidR="001B5DC3" w:rsidRPr="0099694D" w:rsidRDefault="001B5DC3" w:rsidP="00C519DD">
      <w:r w:rsidRPr="0099694D">
        <w:t xml:space="preserve">The </w:t>
      </w:r>
      <w:r w:rsidR="00A6487F" w:rsidRPr="0099694D">
        <w:t xml:space="preserve">following sections of the </w:t>
      </w:r>
      <w:r w:rsidRPr="0099694D">
        <w:t xml:space="preserve">Act </w:t>
      </w:r>
      <w:r w:rsidR="00A6487F" w:rsidRPr="0099694D">
        <w:t>are important for the waste to resource sector in SA:</w:t>
      </w:r>
    </w:p>
    <w:p w14:paraId="5A11F79A" w14:textId="72BC7D89" w:rsidR="00A6487F" w:rsidRPr="0099694D" w:rsidRDefault="00CB07C6" w:rsidP="00C519DD">
      <w:pPr>
        <w:pStyle w:val="ListBullet"/>
      </w:pPr>
      <w:r>
        <w:t>s</w:t>
      </w:r>
      <w:r w:rsidR="00EE75CE">
        <w:t>ection </w:t>
      </w:r>
      <w:r w:rsidR="00EE75CE" w:rsidRPr="0099694D">
        <w:t>1</w:t>
      </w:r>
      <w:r w:rsidR="00A6487F" w:rsidRPr="0099694D">
        <w:t>0</w:t>
      </w:r>
      <w:r>
        <w:t xml:space="preserve">: </w:t>
      </w:r>
      <w:r w:rsidR="00A6487F" w:rsidRPr="0099694D">
        <w:t>Objects of the Act</w:t>
      </w:r>
    </w:p>
    <w:p w14:paraId="3116488D" w14:textId="6F38EEA7" w:rsidR="00A6487F" w:rsidRPr="0099694D" w:rsidRDefault="00CB07C6" w:rsidP="00C519DD">
      <w:pPr>
        <w:pStyle w:val="ListBullet"/>
      </w:pPr>
      <w:r>
        <w:t>s</w:t>
      </w:r>
      <w:r w:rsidR="00EE75CE">
        <w:t>ection </w:t>
      </w:r>
      <w:r w:rsidR="00EE75CE" w:rsidRPr="0099694D">
        <w:t>2</w:t>
      </w:r>
      <w:r w:rsidR="00A6487F" w:rsidRPr="0099694D">
        <w:t>5</w:t>
      </w:r>
      <w:r>
        <w:t xml:space="preserve">: </w:t>
      </w:r>
      <w:r w:rsidR="00A6487F" w:rsidRPr="0099694D">
        <w:t xml:space="preserve">General </w:t>
      </w:r>
      <w:r w:rsidR="00E317BC" w:rsidRPr="0099694D">
        <w:t>e</w:t>
      </w:r>
      <w:r w:rsidR="00A6487F" w:rsidRPr="0099694D">
        <w:t xml:space="preserve">nvironmental </w:t>
      </w:r>
      <w:r w:rsidR="00E317BC" w:rsidRPr="0099694D">
        <w:t>d</w:t>
      </w:r>
      <w:r w:rsidR="00A6487F" w:rsidRPr="0099694D">
        <w:t>uty</w:t>
      </w:r>
    </w:p>
    <w:p w14:paraId="63A27228" w14:textId="0928F5E6" w:rsidR="00A6487F" w:rsidRPr="0099694D" w:rsidRDefault="00CB07C6" w:rsidP="00C519DD">
      <w:pPr>
        <w:pStyle w:val="ListBullet"/>
      </w:pPr>
      <w:r>
        <w:t>s</w:t>
      </w:r>
      <w:r w:rsidR="00EE75CE">
        <w:t>ection </w:t>
      </w:r>
      <w:r w:rsidR="00EE75CE" w:rsidRPr="0099694D">
        <w:t>3</w:t>
      </w:r>
      <w:r w:rsidR="00A6487F" w:rsidRPr="0099694D">
        <w:t>6</w:t>
      </w:r>
      <w:r>
        <w:t xml:space="preserve">: </w:t>
      </w:r>
      <w:r w:rsidR="00A6487F" w:rsidRPr="0099694D">
        <w:t>Requirement for licence</w:t>
      </w:r>
    </w:p>
    <w:p w14:paraId="45CED3D0" w14:textId="35C6F321" w:rsidR="003A0516" w:rsidRDefault="00CB07C6" w:rsidP="00C519DD">
      <w:pPr>
        <w:pStyle w:val="ListBullet"/>
      </w:pPr>
      <w:r>
        <w:t>s</w:t>
      </w:r>
      <w:r w:rsidR="00EE75CE">
        <w:t>ections </w:t>
      </w:r>
      <w:r w:rsidR="00EE75CE" w:rsidRPr="0099694D">
        <w:t>4</w:t>
      </w:r>
      <w:r w:rsidR="00A6487F" w:rsidRPr="0099694D">
        <w:t>0 and 48</w:t>
      </w:r>
      <w:r>
        <w:t xml:space="preserve">: </w:t>
      </w:r>
      <w:r w:rsidR="00A6487F" w:rsidRPr="0099694D">
        <w:t xml:space="preserve">Grant of </w:t>
      </w:r>
      <w:r w:rsidR="00E317BC" w:rsidRPr="0099694D">
        <w:t>licence and annual fee</w:t>
      </w:r>
    </w:p>
    <w:p w14:paraId="3DAE76FD" w14:textId="7B52ECD7" w:rsidR="00E317BC" w:rsidRPr="0099694D" w:rsidRDefault="00CB07C6" w:rsidP="00C519DD">
      <w:pPr>
        <w:pStyle w:val="ListBullet"/>
      </w:pPr>
      <w:r>
        <w:t>s</w:t>
      </w:r>
      <w:r w:rsidR="00EE75CE">
        <w:t>ection </w:t>
      </w:r>
      <w:r w:rsidR="00EE75CE" w:rsidRPr="0099694D">
        <w:t>1</w:t>
      </w:r>
      <w:r w:rsidR="00E317BC" w:rsidRPr="0099694D">
        <w:t>13</w:t>
      </w:r>
      <w:r>
        <w:t xml:space="preserve">: </w:t>
      </w:r>
      <w:r w:rsidR="00E317BC" w:rsidRPr="0099694D">
        <w:t>Waste depot levy</w:t>
      </w:r>
    </w:p>
    <w:p w14:paraId="72F6E696" w14:textId="3B4CE0A2" w:rsidR="003A0516" w:rsidRDefault="00CB07C6" w:rsidP="00C519DD">
      <w:pPr>
        <w:pStyle w:val="ListBullet"/>
      </w:pPr>
      <w:r>
        <w:t>s</w:t>
      </w:r>
      <w:r w:rsidR="00E317BC" w:rsidRPr="0099694D">
        <w:t>che</w:t>
      </w:r>
      <w:r w:rsidR="00EE75CE">
        <w:t>dule </w:t>
      </w:r>
      <w:r w:rsidR="00EE75CE" w:rsidRPr="0099694D">
        <w:t>1</w:t>
      </w:r>
      <w:r>
        <w:t>: l</w:t>
      </w:r>
      <w:r w:rsidR="00130B45" w:rsidRPr="0099694D">
        <w:t>ists the activities or which a licence from the EPA to operate is required</w:t>
      </w:r>
      <w:r>
        <w:t>; s</w:t>
      </w:r>
      <w:r w:rsidR="00130B45" w:rsidRPr="0099694D">
        <w:t>pecifically,</w:t>
      </w:r>
      <w:r w:rsidR="00E61004" w:rsidRPr="0099694D">
        <w:t xml:space="preserve"> </w:t>
      </w:r>
      <w:r w:rsidR="00EE75CE">
        <w:t>‘</w:t>
      </w:r>
      <w:r w:rsidR="00E61004" w:rsidRPr="0099694D">
        <w:t>Acti</w:t>
      </w:r>
      <w:r w:rsidR="00EE75CE">
        <w:t>vity </w:t>
      </w:r>
      <w:r w:rsidR="00EE75CE" w:rsidRPr="0099694D">
        <w:t>3</w:t>
      </w:r>
      <w:r w:rsidR="00E61004" w:rsidRPr="0099694D">
        <w:t xml:space="preserve">, Waste </w:t>
      </w:r>
      <w:r w:rsidRPr="0099694D">
        <w:t>treatment and disposal</w:t>
      </w:r>
      <w:r>
        <w:t>’</w:t>
      </w:r>
      <w:r w:rsidRPr="0099694D">
        <w:t xml:space="preserve"> </w:t>
      </w:r>
      <w:r w:rsidR="00E61004" w:rsidRPr="0099694D">
        <w:t xml:space="preserve">covers </w:t>
      </w:r>
      <w:proofErr w:type="gramStart"/>
      <w:r>
        <w:t xml:space="preserve">the </w:t>
      </w:r>
      <w:r w:rsidR="00E61004" w:rsidRPr="0099694D">
        <w:t>majority of</w:t>
      </w:r>
      <w:proofErr w:type="gramEnd"/>
      <w:r w:rsidR="00E61004" w:rsidRPr="0099694D">
        <w:t xml:space="preserve"> waste</w:t>
      </w:r>
      <w:r>
        <w:t>-</w:t>
      </w:r>
      <w:r w:rsidR="00E61004" w:rsidRPr="0099694D">
        <w:t>related activities.</w:t>
      </w:r>
    </w:p>
    <w:p w14:paraId="2B5DACAA" w14:textId="7D5A40B5" w:rsidR="00E61004" w:rsidRPr="0099694D" w:rsidRDefault="00057CE7" w:rsidP="00C519DD">
      <w:pPr>
        <w:pStyle w:val="Call-outBoxBody"/>
      </w:pPr>
      <w:r w:rsidRPr="0099694D">
        <w:lastRenderedPageBreak/>
        <w:t>Subs</w:t>
      </w:r>
      <w:r w:rsidR="00EE75CE">
        <w:t>ection </w:t>
      </w:r>
      <w:r w:rsidR="00EE75CE" w:rsidRPr="0099694D">
        <w:t>3</w:t>
      </w:r>
      <w:r w:rsidRPr="0099694D">
        <w:t xml:space="preserve"> under </w:t>
      </w:r>
      <w:r w:rsidR="00B25FCF" w:rsidRPr="0099694D">
        <w:t>Acti</w:t>
      </w:r>
      <w:r w:rsidR="00EE75CE">
        <w:t>vity </w:t>
      </w:r>
      <w:r w:rsidR="00EE75CE" w:rsidRPr="0099694D">
        <w:t>3</w:t>
      </w:r>
      <w:r w:rsidR="00B25FCF" w:rsidRPr="0099694D">
        <w:t xml:space="preserve">, Waste </w:t>
      </w:r>
      <w:r w:rsidR="00CB07C6" w:rsidRPr="0099694D">
        <w:t>treatment and disposal</w:t>
      </w:r>
      <w:r w:rsidR="00CB07C6">
        <w:t>,</w:t>
      </w:r>
      <w:r w:rsidR="00CB07C6" w:rsidRPr="0099694D">
        <w:t xml:space="preserve"> </w:t>
      </w:r>
      <w:r w:rsidR="006F3C3B" w:rsidRPr="0099694D">
        <w:t>of the Act covers the following activities that are related to the scope of this study:</w:t>
      </w:r>
    </w:p>
    <w:p w14:paraId="22224D31" w14:textId="64193E22" w:rsidR="006F3C3B" w:rsidRPr="0099694D" w:rsidRDefault="00172BC7" w:rsidP="00C519DD">
      <w:pPr>
        <w:pStyle w:val="Call-outBoxListBullet"/>
      </w:pPr>
      <w:r w:rsidRPr="0099694D">
        <w:t>w</w:t>
      </w:r>
      <w:r w:rsidR="007E50FA" w:rsidRPr="0099694D">
        <w:t>aste</w:t>
      </w:r>
      <w:r w:rsidR="00CB07C6">
        <w:t>-</w:t>
      </w:r>
      <w:r w:rsidR="007E50FA" w:rsidRPr="0099694D">
        <w:t xml:space="preserve">recovery facilities (deport, facility or works) </w:t>
      </w:r>
      <w:r w:rsidR="008F4BF3" w:rsidRPr="0099694D">
        <w:t>that, during a 12-month period, receive for preliminary treatment or ha</w:t>
      </w:r>
      <w:r w:rsidR="00CB07C6">
        <w:t>ve</w:t>
      </w:r>
      <w:r w:rsidR="008F4BF3" w:rsidRPr="0099694D">
        <w:t xml:space="preserve"> the capacity for the treatment of</w:t>
      </w:r>
      <w:r w:rsidR="00CB07C6">
        <w:t xml:space="preserve"> </w:t>
      </w:r>
      <w:r w:rsidR="00135AC5" w:rsidRPr="0099694D">
        <w:t xml:space="preserve">more </w:t>
      </w:r>
      <w:r w:rsidR="00283B7E" w:rsidRPr="0099694D">
        <w:t>than</w:t>
      </w:r>
      <w:r w:rsidR="00135AC5" w:rsidRPr="0099694D">
        <w:t xml:space="preserve"> 10</w:t>
      </w:r>
      <w:r w:rsidR="0099694D" w:rsidRPr="0099694D">
        <w:t>0</w:t>
      </w:r>
      <w:r w:rsidR="0099694D">
        <w:t> </w:t>
      </w:r>
      <w:r w:rsidR="0099694D" w:rsidRPr="0099694D">
        <w:t>t</w:t>
      </w:r>
      <w:r w:rsidR="00135AC5" w:rsidRPr="0099694D">
        <w:t xml:space="preserve">onnes of solid waste or </w:t>
      </w:r>
      <w:proofErr w:type="gramStart"/>
      <w:r w:rsidR="00872E06" w:rsidRPr="0099694D">
        <w:t>matter;</w:t>
      </w:r>
      <w:proofErr w:type="gramEnd"/>
      <w:r w:rsidR="00872E06" w:rsidRPr="0099694D">
        <w:t xml:space="preserve"> </w:t>
      </w:r>
      <w:r w:rsidR="00135AC5" w:rsidRPr="0099694D">
        <w:t>or more that 10</w:t>
      </w:r>
      <w:r w:rsidR="0099694D" w:rsidRPr="0099694D">
        <w:t>0</w:t>
      </w:r>
      <w:r w:rsidR="0099694D">
        <w:t> </w:t>
      </w:r>
      <w:r w:rsidR="0099694D" w:rsidRPr="0099694D">
        <w:t>k</w:t>
      </w:r>
      <w:r w:rsidR="00135AC5" w:rsidRPr="0099694D">
        <w:t>ilolitres of liquid waste or matter</w:t>
      </w:r>
    </w:p>
    <w:p w14:paraId="43081CA9" w14:textId="2A148CA3" w:rsidR="00135AC5" w:rsidRPr="0099694D" w:rsidRDefault="00172BC7" w:rsidP="00C519DD">
      <w:pPr>
        <w:pStyle w:val="Call-outBoxListBullet"/>
      </w:pPr>
      <w:r w:rsidRPr="0099694D">
        <w:t>w</w:t>
      </w:r>
      <w:r w:rsidR="00135AC5" w:rsidRPr="0099694D">
        <w:t>aste</w:t>
      </w:r>
      <w:r w:rsidR="00CB07C6">
        <w:t>-</w:t>
      </w:r>
      <w:r w:rsidR="00135AC5" w:rsidRPr="0099694D">
        <w:t>reprocessing facilities</w:t>
      </w:r>
      <w:r w:rsidR="00CB07C6">
        <w:rPr>
          <w:rFonts w:cstheme="minorHAnsi"/>
        </w:rPr>
        <w:t>—</w:t>
      </w:r>
      <w:r w:rsidR="00CB07C6">
        <w:t>s</w:t>
      </w:r>
      <w:r w:rsidR="00990693" w:rsidRPr="0099694D">
        <w:t>pecifically scrap</w:t>
      </w:r>
      <w:r w:rsidR="00CB07C6">
        <w:t>-</w:t>
      </w:r>
      <w:r w:rsidR="00990693" w:rsidRPr="0099694D">
        <w:t xml:space="preserve">metal treatment facilities </w:t>
      </w:r>
      <w:r w:rsidR="00EC523C" w:rsidRPr="0099694D">
        <w:t xml:space="preserve">that treat scrap metal by electrically heating </w:t>
      </w:r>
      <w:r w:rsidR="00CB07C6">
        <w:t xml:space="preserve">it in </w:t>
      </w:r>
      <w:r w:rsidR="00EC523C" w:rsidRPr="0099694D">
        <w:t>furnaces or other fuel</w:t>
      </w:r>
      <w:r w:rsidR="00CB07C6">
        <w:t>-</w:t>
      </w:r>
      <w:r w:rsidR="00EC523C" w:rsidRPr="0099694D">
        <w:t>burning equipment or by mechanical processes</w:t>
      </w:r>
    </w:p>
    <w:p w14:paraId="4DE22690" w14:textId="71641E2E" w:rsidR="00EC523C" w:rsidRPr="0099694D" w:rsidRDefault="00172BC7" w:rsidP="00C519DD">
      <w:pPr>
        <w:pStyle w:val="Call-outBoxListBullet"/>
      </w:pPr>
      <w:r w:rsidRPr="0099694D">
        <w:t>w</w:t>
      </w:r>
      <w:r w:rsidR="00EC523C" w:rsidRPr="0099694D">
        <w:t>aste</w:t>
      </w:r>
      <w:r w:rsidR="00CB07C6">
        <w:t>-</w:t>
      </w:r>
      <w:r w:rsidR="00EC523C" w:rsidRPr="0099694D">
        <w:t>d</w:t>
      </w:r>
      <w:r w:rsidR="00872E06" w:rsidRPr="0099694D">
        <w:t>isposal facilities (landfill depots, liquid waste depots, incineration depots)</w:t>
      </w:r>
    </w:p>
    <w:p w14:paraId="5CC494F7" w14:textId="77777777" w:rsidR="003A0516" w:rsidRDefault="00172BC7" w:rsidP="00C519DD">
      <w:pPr>
        <w:pStyle w:val="Call-outBoxListBullet"/>
      </w:pPr>
      <w:r w:rsidRPr="0099694D">
        <w:t>a</w:t>
      </w:r>
      <w:r w:rsidR="00A47E40" w:rsidRPr="0099694D">
        <w:t>ctivities involving listed wastes.</w:t>
      </w:r>
    </w:p>
    <w:p w14:paraId="4B8117F9" w14:textId="77777777" w:rsidR="003A0516" w:rsidRDefault="00D06B5D" w:rsidP="00C519DD">
      <w:r w:rsidRPr="0099694D">
        <w:t>Sche</w:t>
      </w:r>
      <w:r w:rsidR="00EE75CE">
        <w:t>dule </w:t>
      </w:r>
      <w:r w:rsidR="00EE75CE" w:rsidRPr="0099694D">
        <w:t>1</w:t>
      </w:r>
      <w:r w:rsidRPr="0099694D">
        <w:t xml:space="preserve"> P</w:t>
      </w:r>
      <w:r w:rsidR="00EE75CE">
        <w:t>art </w:t>
      </w:r>
      <w:r w:rsidR="00EE75CE" w:rsidRPr="0099694D">
        <w:t>B</w:t>
      </w:r>
      <w:r w:rsidRPr="0099694D">
        <w:t xml:space="preserve"> of the Act provides </w:t>
      </w:r>
      <w:r w:rsidR="007B7800" w:rsidRPr="0099694D">
        <w:t>a</w:t>
      </w:r>
      <w:r w:rsidRPr="0099694D">
        <w:t xml:space="preserve"> detailed list of listed wastes in SA.</w:t>
      </w:r>
    </w:p>
    <w:p w14:paraId="71BEA57C" w14:textId="7C93C1DC" w:rsidR="00D06B5D" w:rsidRPr="0099694D" w:rsidRDefault="00D06B5D" w:rsidP="00C519DD">
      <w:pPr>
        <w:pStyle w:val="Call-outBoxBody"/>
      </w:pPr>
      <w:r w:rsidRPr="0099694D">
        <w:t>Sche</w:t>
      </w:r>
      <w:r w:rsidR="00EE75CE">
        <w:t>dule </w:t>
      </w:r>
      <w:r w:rsidR="00EE75CE" w:rsidRPr="0099694D">
        <w:t>1</w:t>
      </w:r>
      <w:r w:rsidRPr="0099694D">
        <w:t xml:space="preserve"> P</w:t>
      </w:r>
      <w:r w:rsidR="00EE75CE">
        <w:t>art </w:t>
      </w:r>
      <w:r w:rsidR="00EE75CE" w:rsidRPr="0099694D">
        <w:t>B</w:t>
      </w:r>
      <w:r w:rsidRPr="0099694D">
        <w:t xml:space="preserve"> lists mercury compounds and equipment containing mercury as </w:t>
      </w:r>
      <w:r w:rsidR="00B729CC" w:rsidRPr="0099694D">
        <w:t>a listed waste.</w:t>
      </w:r>
    </w:p>
    <w:p w14:paraId="2C1D5AB7" w14:textId="77777777" w:rsidR="003A0516" w:rsidRDefault="008F70C3" w:rsidP="00C519DD">
      <w:r w:rsidRPr="0099694D">
        <w:t xml:space="preserve">EPA SA provides </w:t>
      </w:r>
      <w:r w:rsidR="00B50E81" w:rsidRPr="0099694D">
        <w:t>detailed guida</w:t>
      </w:r>
      <w:r w:rsidR="00D61A57" w:rsidRPr="0099694D">
        <w:t xml:space="preserve">nce on </w:t>
      </w:r>
      <w:r w:rsidR="00B50E81" w:rsidRPr="0099694D">
        <w:t>waste</w:t>
      </w:r>
      <w:r w:rsidR="00D61A57" w:rsidRPr="0099694D">
        <w:t>s</w:t>
      </w:r>
      <w:r w:rsidR="00B50E81" w:rsidRPr="0099694D">
        <w:t xml:space="preserve"> that must be tracked </w:t>
      </w:r>
      <w:r w:rsidR="00D61A57" w:rsidRPr="0099694D">
        <w:t xml:space="preserve">when transporting </w:t>
      </w:r>
      <w:r w:rsidR="003D6FA0" w:rsidRPr="0099694D">
        <w:t>waste that must be tracked when transported within SA or interstate.</w:t>
      </w:r>
      <w:r w:rsidR="003D6FA0" w:rsidRPr="0099694D">
        <w:rPr>
          <w:rStyle w:val="FootnoteReference"/>
        </w:rPr>
        <w:footnoteReference w:id="57"/>
      </w:r>
    </w:p>
    <w:p w14:paraId="6762B60C" w14:textId="3B1333AC" w:rsidR="003A0516" w:rsidRDefault="00683F63" w:rsidP="00C519DD">
      <w:pPr>
        <w:pStyle w:val="Call-outBoxBody"/>
      </w:pPr>
      <w:r w:rsidRPr="0099694D">
        <w:t>EPA SA</w:t>
      </w:r>
      <w:r w:rsidR="00EE75CE">
        <w:t>’</w:t>
      </w:r>
      <w:r w:rsidRPr="0099694D">
        <w:t>s guidance indicate</w:t>
      </w:r>
      <w:r w:rsidR="00CB07C6">
        <w:t>s</w:t>
      </w:r>
      <w:r w:rsidRPr="0099694D">
        <w:t xml:space="preserve"> mercury and mercury compounds </w:t>
      </w:r>
      <w:r w:rsidR="001502DD" w:rsidRPr="0099694D">
        <w:t>as waste that must be tracked. The guidance provides a waste code of D120 for wastes containing mercury or mercury compounds.</w:t>
      </w:r>
    </w:p>
    <w:p w14:paraId="73B8A0E3" w14:textId="28E6CA2A" w:rsidR="003A0516" w:rsidRDefault="001838D2" w:rsidP="00C519DD">
      <w:r w:rsidRPr="0099694D">
        <w:t>EPA SA</w:t>
      </w:r>
      <w:r w:rsidR="00321978" w:rsidRPr="0099694D">
        <w:t xml:space="preserve"> provides </w:t>
      </w:r>
      <w:r w:rsidRPr="0099694D">
        <w:t xml:space="preserve">an online tracking system </w:t>
      </w:r>
      <w:r w:rsidR="000F4FC5" w:rsidRPr="0099694D">
        <w:t xml:space="preserve">that </w:t>
      </w:r>
      <w:r w:rsidR="00321978" w:rsidRPr="0099694D">
        <w:t>helps responsible persons</w:t>
      </w:r>
      <w:r w:rsidR="000F4FC5" w:rsidRPr="0099694D">
        <w:t xml:space="preserve"> meet</w:t>
      </w:r>
      <w:r w:rsidR="00321978" w:rsidRPr="0099694D">
        <w:t xml:space="preserve"> their</w:t>
      </w:r>
      <w:r w:rsidR="000F4FC5" w:rsidRPr="0099694D">
        <w:t xml:space="preserve"> obligations under the waste</w:t>
      </w:r>
      <w:r w:rsidR="00CB07C6">
        <w:t>-</w:t>
      </w:r>
      <w:r w:rsidR="000F4FC5" w:rsidRPr="0099694D">
        <w:t xml:space="preserve">tracking requirements. </w:t>
      </w:r>
      <w:r w:rsidR="0035252B" w:rsidRPr="0099694D">
        <w:t xml:space="preserve">The online waste tracking system is to be used by a waste producer, agent, transporter or receiving facility involved in the movement of waste </w:t>
      </w:r>
      <w:r w:rsidR="007B7800" w:rsidRPr="0099694D">
        <w:t>that</w:t>
      </w:r>
      <w:r w:rsidR="0035252B" w:rsidRPr="0099694D">
        <w:t xml:space="preserve"> is tracked.</w:t>
      </w:r>
      <w:r w:rsidR="0035252B" w:rsidRPr="0099694D">
        <w:rPr>
          <w:rStyle w:val="FootnoteReference"/>
        </w:rPr>
        <w:footnoteReference w:id="58"/>
      </w:r>
    </w:p>
    <w:p w14:paraId="611C8F68" w14:textId="50EEC998" w:rsidR="0035252B" w:rsidRPr="0099694D" w:rsidRDefault="00A568E6" w:rsidP="00C519DD">
      <w:pPr>
        <w:pStyle w:val="Call-outBoxBody"/>
      </w:pPr>
      <w:r w:rsidRPr="0099694D">
        <w:t>The SA online waste tracking system can be used to track waste movements both within SA and from interstate to waste facilities in SA.</w:t>
      </w:r>
    </w:p>
    <w:p w14:paraId="7B9E7744" w14:textId="63A80453" w:rsidR="003A0516" w:rsidRDefault="000F4FC5" w:rsidP="00C519DD">
      <w:pPr>
        <w:rPr>
          <w:i/>
          <w:iCs/>
        </w:rPr>
      </w:pPr>
      <w:r w:rsidRPr="0099694D">
        <w:t xml:space="preserve">There are penalties for noncompliance </w:t>
      </w:r>
      <w:r w:rsidR="00E20C6C" w:rsidRPr="0099694D">
        <w:t xml:space="preserve">under the </w:t>
      </w:r>
      <w:r w:rsidR="00E20C6C" w:rsidRPr="0099694D">
        <w:rPr>
          <w:i/>
          <w:iCs/>
        </w:rPr>
        <w:t>Environment Prote</w:t>
      </w:r>
      <w:r w:rsidR="00653D45" w:rsidRPr="0099694D">
        <w:rPr>
          <w:i/>
          <w:iCs/>
        </w:rPr>
        <w:t>ction Act 1993</w:t>
      </w:r>
      <w:r w:rsidR="00E7055A" w:rsidRPr="0099694D">
        <w:t xml:space="preserve">. Failure to comply with licence conditions is a breach of </w:t>
      </w:r>
      <w:r w:rsidR="00CB07C6">
        <w:t>s</w:t>
      </w:r>
      <w:r w:rsidR="00EE75CE">
        <w:t>ection </w:t>
      </w:r>
      <w:r w:rsidR="00EE75CE" w:rsidRPr="0099694D">
        <w:t>4</w:t>
      </w:r>
      <w:r w:rsidR="00E7055A" w:rsidRPr="0099694D">
        <w:t>5(5) of the Act</w:t>
      </w:r>
      <w:r w:rsidR="00CB07C6">
        <w:t>,</w:t>
      </w:r>
      <w:r w:rsidR="00E7055A" w:rsidRPr="0099694D">
        <w:t xml:space="preserve"> which may result in regulatory actions and a maximum penalty of $120,000. </w:t>
      </w:r>
      <w:r w:rsidR="000C4666" w:rsidRPr="0099694D">
        <w:t xml:space="preserve">There are also significant penalties for those caught illegally dumping waste. There are also </w:t>
      </w:r>
      <w:r w:rsidR="00B44428" w:rsidRPr="0099694D">
        <w:t>fines for waste producers or transporters who are caught illegally disposing waste. The</w:t>
      </w:r>
      <w:r w:rsidR="00CB07C6">
        <w:t xml:space="preserve"> penalties</w:t>
      </w:r>
      <w:r w:rsidR="00B44428" w:rsidRPr="0099694D">
        <w:t xml:space="preserve"> are provided under c</w:t>
      </w:r>
      <w:r w:rsidR="00EE75CE">
        <w:t>lause </w:t>
      </w:r>
      <w:r w:rsidR="00EE75CE" w:rsidRPr="0099694D">
        <w:t>1</w:t>
      </w:r>
      <w:r w:rsidR="00B44428" w:rsidRPr="0099694D">
        <w:t xml:space="preserve">0 of the </w:t>
      </w:r>
      <w:r w:rsidR="00B44428" w:rsidRPr="00776DD7">
        <w:t xml:space="preserve">Environment Protection (Waste to </w:t>
      </w:r>
      <w:r w:rsidR="00CB07C6">
        <w:t>R</w:t>
      </w:r>
      <w:r w:rsidR="00B44428" w:rsidRPr="00776DD7">
        <w:t>esources) Policy 2010</w:t>
      </w:r>
      <w:r w:rsidR="00B44428" w:rsidRPr="0099694D">
        <w:t>.</w:t>
      </w:r>
      <w:r w:rsidR="00B44428" w:rsidRPr="0099694D">
        <w:rPr>
          <w:rStyle w:val="FootnoteReference"/>
        </w:rPr>
        <w:footnoteReference w:id="59"/>
      </w:r>
    </w:p>
    <w:p w14:paraId="485A8E5D" w14:textId="39C78DE4" w:rsidR="00077903" w:rsidRPr="0099694D" w:rsidRDefault="00E83CA7" w:rsidP="00C519DD">
      <w:r w:rsidRPr="0099694D">
        <w:t>Additionally</w:t>
      </w:r>
      <w:r w:rsidR="00077903" w:rsidRPr="0099694D">
        <w:t xml:space="preserve">, the </w:t>
      </w:r>
      <w:r w:rsidR="00077903" w:rsidRPr="00776DD7">
        <w:t>Environment Protection (Movement of Controlled Waste) Policy 2014</w:t>
      </w:r>
      <w:r w:rsidR="00077903" w:rsidRPr="0099694D">
        <w:rPr>
          <w:i/>
          <w:iCs/>
        </w:rPr>
        <w:t xml:space="preserve"> </w:t>
      </w:r>
      <w:r w:rsidR="00077903" w:rsidRPr="0099694D">
        <w:t xml:space="preserve">made under the </w:t>
      </w:r>
      <w:r w:rsidR="00077903" w:rsidRPr="0099694D">
        <w:rPr>
          <w:i/>
          <w:iCs/>
        </w:rPr>
        <w:t>Environment Protection Act 1993</w:t>
      </w:r>
      <w:r w:rsidR="00077903" w:rsidRPr="0099694D">
        <w:t xml:space="preserve"> enables SA to participate in the national tracking of controlled waste </w:t>
      </w:r>
      <w:r w:rsidR="00E63A63" w:rsidRPr="0099694D">
        <w:t xml:space="preserve">and </w:t>
      </w:r>
      <w:r w:rsidR="00CB07C6">
        <w:t xml:space="preserve">the </w:t>
      </w:r>
      <w:r w:rsidR="00E63A63" w:rsidRPr="0099694D">
        <w:t>movement of controlled waste between states and territories.</w:t>
      </w:r>
      <w:r w:rsidR="00E63A63" w:rsidRPr="0099694D">
        <w:rPr>
          <w:rStyle w:val="FootnoteReference"/>
        </w:rPr>
        <w:footnoteReference w:id="60"/>
      </w:r>
    </w:p>
    <w:p w14:paraId="463F8E7A" w14:textId="3FBAC1E3" w:rsidR="00614822" w:rsidRPr="0099694D" w:rsidRDefault="00614822" w:rsidP="00C519DD">
      <w:pPr>
        <w:pStyle w:val="Call-outBoxBody"/>
      </w:pPr>
      <w:r w:rsidRPr="0099694D">
        <w:lastRenderedPageBreak/>
        <w:t xml:space="preserve">The policy designates a waste code of D120 </w:t>
      </w:r>
      <w:r w:rsidR="00CB07C6">
        <w:t>for</w:t>
      </w:r>
      <w:r w:rsidR="00CB07C6" w:rsidRPr="0099694D">
        <w:t xml:space="preserve"> </w:t>
      </w:r>
      <w:r w:rsidRPr="0099694D">
        <w:t>mercury and mercury compounds</w:t>
      </w:r>
      <w:r w:rsidR="007D7A3A" w:rsidRPr="0099694D">
        <w:t xml:space="preserve"> in South Australia</w:t>
      </w:r>
      <w:r w:rsidRPr="0099694D">
        <w:t>.</w:t>
      </w:r>
    </w:p>
    <w:p w14:paraId="3B304760" w14:textId="7AAD0438" w:rsidR="003A0516" w:rsidRDefault="00DA3DF2" w:rsidP="00C519DD">
      <w:pPr>
        <w:spacing w:before="240"/>
      </w:pPr>
      <w:r w:rsidRPr="0099694D">
        <w:t>In South Australia, based on the available information</w:t>
      </w:r>
      <w:r w:rsidR="00CB07C6">
        <w:t>,</w:t>
      </w:r>
      <w:r w:rsidRPr="0099694D">
        <w:t xml:space="preserve"> there are no facilities that </w:t>
      </w:r>
      <w:proofErr w:type="gramStart"/>
      <w:r w:rsidR="00172BC7" w:rsidRPr="0099694D">
        <w:t>are</w:t>
      </w:r>
      <w:r w:rsidRPr="0099694D">
        <w:t xml:space="preserve"> able to</w:t>
      </w:r>
      <w:proofErr w:type="gramEnd"/>
      <w:r w:rsidRPr="0099694D">
        <w:t xml:space="preserve"> store, handle or dispose of mercury.</w:t>
      </w:r>
    </w:p>
    <w:p w14:paraId="5552F125" w14:textId="095273C7" w:rsidR="00D122E0" w:rsidRPr="002D36FE" w:rsidRDefault="00D122E0" w:rsidP="00C519DD">
      <w:pPr>
        <w:pStyle w:val="Heading5"/>
        <w:rPr>
          <w:i w:val="0"/>
          <w:iCs/>
          <w:color w:val="004D71" w:themeColor="accent2"/>
        </w:rPr>
      </w:pPr>
      <w:r w:rsidRPr="002D36FE">
        <w:rPr>
          <w:i w:val="0"/>
          <w:iCs/>
          <w:color w:val="004D71" w:themeColor="accent2"/>
        </w:rPr>
        <w:t>N</w:t>
      </w:r>
      <w:r w:rsidR="00DA0ED8" w:rsidRPr="002D36FE">
        <w:rPr>
          <w:i w:val="0"/>
          <w:iCs/>
          <w:color w:val="004D71" w:themeColor="accent2"/>
        </w:rPr>
        <w:t>ew South Wales</w:t>
      </w:r>
    </w:p>
    <w:p w14:paraId="2DF0A5FF" w14:textId="31A93C20" w:rsidR="00F70A02" w:rsidRPr="0099694D" w:rsidRDefault="00F70A02" w:rsidP="00C519DD">
      <w:r w:rsidRPr="0099694D">
        <w:t xml:space="preserve">In New South Wales, the </w:t>
      </w:r>
      <w:r w:rsidRPr="0099694D">
        <w:rPr>
          <w:i/>
          <w:iCs/>
        </w:rPr>
        <w:t xml:space="preserve">Protection of the Environment Operations Act 1997 </w:t>
      </w:r>
      <w:r w:rsidRPr="0099694D">
        <w:t>is the key piece of environment protection legislation.</w:t>
      </w:r>
      <w:r w:rsidR="00A272AB" w:rsidRPr="0099694D">
        <w:rPr>
          <w:rStyle w:val="FootnoteReference"/>
        </w:rPr>
        <w:footnoteReference w:id="61"/>
      </w:r>
      <w:r w:rsidRPr="0099694D">
        <w:t xml:space="preserve"> Th</w:t>
      </w:r>
      <w:r w:rsidR="00A86A4F">
        <w:t>e</w:t>
      </w:r>
      <w:r w:rsidRPr="0099694D">
        <w:t xml:space="preserve"> legislation is administered by EPA</w:t>
      </w:r>
      <w:r w:rsidR="00A86A4F">
        <w:t> NSW</w:t>
      </w:r>
      <w:r w:rsidRPr="0099694D">
        <w:t>.</w:t>
      </w:r>
      <w:r w:rsidRPr="0099694D">
        <w:rPr>
          <w:rStyle w:val="FootnoteReference"/>
        </w:rPr>
        <w:footnoteReference w:id="62"/>
      </w:r>
      <w:r w:rsidR="009F6D1C" w:rsidRPr="0099694D">
        <w:t xml:space="preserve"> The object of the Act is to achieve the protection, restoration and enhancement of the quality of the NSW environment.</w:t>
      </w:r>
    </w:p>
    <w:p w14:paraId="31EC1319" w14:textId="75070A6C" w:rsidR="006C0FC1" w:rsidRPr="0099694D" w:rsidRDefault="006C0FC1" w:rsidP="00C519DD">
      <w:r w:rsidRPr="0099694D">
        <w:t xml:space="preserve">The EPA provides guidelines on wastes that need to be tracked </w:t>
      </w:r>
      <w:proofErr w:type="gramStart"/>
      <w:r w:rsidRPr="0099694D">
        <w:t>and also</w:t>
      </w:r>
      <w:proofErr w:type="gramEnd"/>
      <w:r w:rsidR="005B3705" w:rsidRPr="0099694D">
        <w:t xml:space="preserve"> identifies the list of waste that needs to be tracked.</w:t>
      </w:r>
      <w:r w:rsidR="009B4269" w:rsidRPr="0099694D">
        <w:rPr>
          <w:rStyle w:val="FootnoteReference"/>
        </w:rPr>
        <w:footnoteReference w:id="63"/>
      </w:r>
      <w:r w:rsidR="00564766" w:rsidRPr="0099694D">
        <w:t xml:space="preserve"> Table 1</w:t>
      </w:r>
      <w:r w:rsidR="00473B63" w:rsidRPr="0099694D">
        <w:t xml:space="preserve"> in the guidelines</w:t>
      </w:r>
      <w:r w:rsidR="00291C6E" w:rsidRPr="0099694D">
        <w:t xml:space="preserve"> </w:t>
      </w:r>
      <w:r w:rsidR="006A27CA" w:rsidRPr="0099694D">
        <w:t>provides a list of waste descriptions and codes for waste that must be tracked when transported within NSW or interstate. Additionally, Sche</w:t>
      </w:r>
      <w:r w:rsidR="00EE75CE">
        <w:t>dule </w:t>
      </w:r>
      <w:r w:rsidR="00EE75CE" w:rsidRPr="0099694D">
        <w:t>1</w:t>
      </w:r>
      <w:r w:rsidR="006A27CA" w:rsidRPr="0099694D">
        <w:t xml:space="preserve"> of the </w:t>
      </w:r>
      <w:r w:rsidR="006A27CA" w:rsidRPr="00776DD7">
        <w:t>Protection of the Environment (Waste) Regulation 2014</w:t>
      </w:r>
      <w:r w:rsidR="006A27CA" w:rsidRPr="0099694D">
        <w:t xml:space="preserve"> also includes a list of waste that must be tracked.</w:t>
      </w:r>
      <w:r w:rsidR="006A27CA" w:rsidRPr="0099694D">
        <w:rPr>
          <w:rStyle w:val="FootnoteReference"/>
        </w:rPr>
        <w:footnoteReference w:id="64"/>
      </w:r>
    </w:p>
    <w:p w14:paraId="530736F0" w14:textId="7EC4DD1F" w:rsidR="00FF3DF9" w:rsidRPr="0099694D" w:rsidRDefault="00FF3DF9" w:rsidP="00C519DD">
      <w:pPr>
        <w:pStyle w:val="Call-outBoxBody"/>
      </w:pPr>
      <w:r w:rsidRPr="0099694D">
        <w:t xml:space="preserve">Mercury is </w:t>
      </w:r>
      <w:r w:rsidR="006A7D6F" w:rsidRPr="0099694D">
        <w:t xml:space="preserve">classified as a controlled waste and </w:t>
      </w:r>
      <w:r w:rsidRPr="0099694D">
        <w:t>given a waste code of D120</w:t>
      </w:r>
      <w:r w:rsidR="007D7A3A" w:rsidRPr="0099694D">
        <w:t xml:space="preserve"> in New South Wales</w:t>
      </w:r>
      <w:r w:rsidR="00A86A4F">
        <w:t>.</w:t>
      </w:r>
    </w:p>
    <w:p w14:paraId="2B84CDB2" w14:textId="4474622E" w:rsidR="009F6D1C" w:rsidRPr="0099694D" w:rsidRDefault="009F6D1C" w:rsidP="00C519DD">
      <w:r w:rsidRPr="0099694D">
        <w:t>The EPA</w:t>
      </w:r>
      <w:r w:rsidR="00EE75CE">
        <w:t>’</w:t>
      </w:r>
      <w:r w:rsidRPr="0099694D">
        <w:t>s online waste</w:t>
      </w:r>
      <w:r w:rsidR="00A86A4F">
        <w:t>-</w:t>
      </w:r>
      <w:r w:rsidRPr="0099694D">
        <w:t>tracking system</w:t>
      </w:r>
      <w:r w:rsidR="00B1778F" w:rsidRPr="0099694D">
        <w:rPr>
          <w:rStyle w:val="FootnoteReference"/>
        </w:rPr>
        <w:footnoteReference w:id="65"/>
      </w:r>
      <w:r w:rsidRPr="0099694D">
        <w:t xml:space="preserve"> helps </w:t>
      </w:r>
      <w:r w:rsidR="00A86A4F">
        <w:t xml:space="preserve">to </w:t>
      </w:r>
      <w:r w:rsidRPr="0099694D">
        <w:t xml:space="preserve">track hazardous waste </w:t>
      </w:r>
      <w:r w:rsidR="00AE749F" w:rsidRPr="0099694D">
        <w:t>from a producer to a receiving facility. The system is used to track waste movements:</w:t>
      </w:r>
    </w:p>
    <w:p w14:paraId="040EB023" w14:textId="1577B988" w:rsidR="00AE749F" w:rsidRPr="0099694D" w:rsidRDefault="00172BC7" w:rsidP="00C519DD">
      <w:pPr>
        <w:pStyle w:val="ListBullet"/>
      </w:pPr>
      <w:r w:rsidRPr="0099694D">
        <w:t>w</w:t>
      </w:r>
      <w:r w:rsidR="00AE749F" w:rsidRPr="0099694D">
        <w:t>ithin NSW</w:t>
      </w:r>
    </w:p>
    <w:p w14:paraId="659D9DA1" w14:textId="2D15642F" w:rsidR="00AE749F" w:rsidRPr="0099694D" w:rsidRDefault="00172BC7" w:rsidP="00C519DD">
      <w:pPr>
        <w:pStyle w:val="ListBullet"/>
      </w:pPr>
      <w:r w:rsidRPr="0099694D">
        <w:t>f</w:t>
      </w:r>
      <w:r w:rsidR="00AE749F" w:rsidRPr="0099694D">
        <w:t>rom interstate to waste facilities in NSW.</w:t>
      </w:r>
    </w:p>
    <w:p w14:paraId="139B7C6D" w14:textId="1D5D8190" w:rsidR="003A0516" w:rsidRDefault="00F664B2" w:rsidP="00C519DD">
      <w:r w:rsidRPr="0099694D">
        <w:t>Waste producers</w:t>
      </w:r>
      <w:r w:rsidR="00CD0ED3" w:rsidRPr="0099694D">
        <w:t>, transporters, receiving facilities</w:t>
      </w:r>
      <w:r w:rsidR="00A86A4F">
        <w:t xml:space="preserve"> and</w:t>
      </w:r>
      <w:r w:rsidR="00CD0ED3" w:rsidRPr="0099694D">
        <w:t xml:space="preserve"> authorised agents can sign up to the waste</w:t>
      </w:r>
      <w:r w:rsidR="00A86A4F">
        <w:t>-</w:t>
      </w:r>
      <w:r w:rsidR="00CD0ED3" w:rsidRPr="0099694D">
        <w:t xml:space="preserve">tracking system. </w:t>
      </w:r>
      <w:r w:rsidR="00C875D0" w:rsidRPr="0099694D">
        <w:t>Businesses and agents are required to determine their level of access prior to signing up to the system.</w:t>
      </w:r>
    </w:p>
    <w:p w14:paraId="51A60D75" w14:textId="52C6590D" w:rsidR="00C875D0" w:rsidRPr="0099694D" w:rsidRDefault="00C875D0" w:rsidP="00C519DD">
      <w:r w:rsidRPr="0099694D">
        <w:t xml:space="preserve">There are </w:t>
      </w:r>
      <w:r w:rsidR="008172A6">
        <w:t>three</w:t>
      </w:r>
      <w:r w:rsidRPr="0099694D">
        <w:t xml:space="preserve"> levels of access</w:t>
      </w:r>
      <w:r w:rsidR="00170B8B">
        <w:t xml:space="preserve"> relating to controlled waste</w:t>
      </w:r>
      <w:r w:rsidRPr="0099694D">
        <w:t>:</w:t>
      </w:r>
    </w:p>
    <w:p w14:paraId="7789ABF6" w14:textId="608368DA" w:rsidR="003A0516" w:rsidRDefault="00C875D0" w:rsidP="00C519DD">
      <w:pPr>
        <w:pStyle w:val="ListBullet"/>
      </w:pPr>
      <w:r w:rsidRPr="0099694D">
        <w:t>View only</w:t>
      </w:r>
      <w:r w:rsidR="00A86A4F">
        <w:t>: a</w:t>
      </w:r>
      <w:r w:rsidRPr="0099694D">
        <w:t>pplies to producers, transporters, receivers and authorised agents</w:t>
      </w:r>
    </w:p>
    <w:p w14:paraId="726D8C83" w14:textId="0FD1D1D5" w:rsidR="003A0516" w:rsidRDefault="00C875D0" w:rsidP="00C519DD">
      <w:pPr>
        <w:pStyle w:val="ListBullet"/>
      </w:pPr>
      <w:r w:rsidRPr="0099694D">
        <w:t xml:space="preserve">Create and update transport </w:t>
      </w:r>
      <w:proofErr w:type="gramStart"/>
      <w:r w:rsidRPr="0099694D">
        <w:t>certificates</w:t>
      </w:r>
      <w:r w:rsidR="00A86A4F">
        <w:t>:</w:t>
      </w:r>
      <w:proofErr w:type="gramEnd"/>
      <w:r w:rsidR="00A86A4F">
        <w:t xml:space="preserve"> a</w:t>
      </w:r>
      <w:r w:rsidRPr="0099694D">
        <w:t>pplies to producers, transporters, receivers and authorised agents</w:t>
      </w:r>
    </w:p>
    <w:p w14:paraId="761D5699" w14:textId="5A7132C8" w:rsidR="003A0516" w:rsidRDefault="00C875D0" w:rsidP="00C519DD">
      <w:pPr>
        <w:pStyle w:val="ListBullet"/>
      </w:pPr>
      <w:r w:rsidRPr="0099694D">
        <w:t xml:space="preserve">Create and update consignment authorisations and transport </w:t>
      </w:r>
      <w:proofErr w:type="gramStart"/>
      <w:r w:rsidRPr="0099694D">
        <w:t>certificates</w:t>
      </w:r>
      <w:r w:rsidR="00A86A4F">
        <w:t>:</w:t>
      </w:r>
      <w:proofErr w:type="gramEnd"/>
      <w:r w:rsidR="00A86A4F">
        <w:t xml:space="preserve"> a</w:t>
      </w:r>
      <w:r w:rsidRPr="0099694D">
        <w:t xml:space="preserve">pplies to </w:t>
      </w:r>
      <w:r w:rsidR="00D665E8" w:rsidRPr="0099694D">
        <w:t>receivers only.</w:t>
      </w:r>
    </w:p>
    <w:p w14:paraId="4763D2F2" w14:textId="43B618F8" w:rsidR="004F69E4" w:rsidRPr="0099694D" w:rsidRDefault="004F69E4" w:rsidP="00C519DD">
      <w:r w:rsidRPr="0099694D">
        <w:t>In New South Wales, based on the available information</w:t>
      </w:r>
      <w:r w:rsidR="00A86A4F">
        <w:t>,</w:t>
      </w:r>
      <w:r w:rsidRPr="0099694D">
        <w:t xml:space="preserve"> there are no facilities that </w:t>
      </w:r>
      <w:proofErr w:type="gramStart"/>
      <w:r w:rsidR="00172BC7" w:rsidRPr="0099694D">
        <w:t>are</w:t>
      </w:r>
      <w:r w:rsidRPr="0099694D">
        <w:t xml:space="preserve"> able to</w:t>
      </w:r>
      <w:proofErr w:type="gramEnd"/>
      <w:r w:rsidRPr="0099694D">
        <w:t xml:space="preserve"> store, handle or dispose of mercury.</w:t>
      </w:r>
    </w:p>
    <w:p w14:paraId="6685A154" w14:textId="2C3FE3A0" w:rsidR="00DA0ED8" w:rsidRPr="002D36FE" w:rsidRDefault="00DA0ED8" w:rsidP="00C519DD">
      <w:pPr>
        <w:pStyle w:val="Heading5"/>
        <w:rPr>
          <w:i w:val="0"/>
          <w:iCs/>
          <w:color w:val="004D71" w:themeColor="accent2"/>
        </w:rPr>
      </w:pPr>
      <w:r w:rsidRPr="002D36FE">
        <w:rPr>
          <w:i w:val="0"/>
          <w:iCs/>
          <w:color w:val="004D71" w:themeColor="accent2"/>
        </w:rPr>
        <w:lastRenderedPageBreak/>
        <w:t>Tasmania</w:t>
      </w:r>
    </w:p>
    <w:p w14:paraId="15DF804F" w14:textId="3BE8B4AA" w:rsidR="00C66120" w:rsidRPr="0099694D" w:rsidRDefault="00DB5EC7" w:rsidP="00C519DD">
      <w:r w:rsidRPr="0099694D">
        <w:t xml:space="preserve">The </w:t>
      </w:r>
      <w:r w:rsidR="00EE75CE">
        <w:t>‘</w:t>
      </w:r>
      <w:r w:rsidRPr="0099694D">
        <w:t>Policy Statement</w:t>
      </w:r>
      <w:r w:rsidR="00EE75CE">
        <w:t>—</w:t>
      </w:r>
      <w:r w:rsidRPr="0099694D">
        <w:t>Minamata Convention on Mercury</w:t>
      </w:r>
      <w:r w:rsidR="00EE75CE">
        <w:t>’</w:t>
      </w:r>
      <w:r w:rsidRPr="0099694D">
        <w:t xml:space="preserve"> document outlines EPA Tasmania</w:t>
      </w:r>
      <w:r w:rsidR="00EE75CE">
        <w:t>’</w:t>
      </w:r>
      <w:r w:rsidRPr="0099694D">
        <w:t xml:space="preserve">s </w:t>
      </w:r>
      <w:r w:rsidR="00065BDD" w:rsidRPr="0099694D">
        <w:t>policy on the implementation of the requirements of the Minamata Convention.</w:t>
      </w:r>
      <w:r w:rsidR="00065BDD" w:rsidRPr="0099694D">
        <w:rPr>
          <w:rStyle w:val="FootnoteReference"/>
        </w:rPr>
        <w:footnoteReference w:id="66"/>
      </w:r>
    </w:p>
    <w:p w14:paraId="5CB006F9" w14:textId="6DEF8344" w:rsidR="003A0516" w:rsidRDefault="008B4AD0" w:rsidP="00C519DD">
      <w:r w:rsidRPr="0099694D">
        <w:t>T</w:t>
      </w:r>
      <w:r w:rsidR="00A86A4F">
        <w:t>he</w:t>
      </w:r>
      <w:r w:rsidR="00D23454" w:rsidRPr="0099694D">
        <w:t xml:space="preserve"> </w:t>
      </w:r>
      <w:r w:rsidR="00D23454" w:rsidRPr="0099694D">
        <w:rPr>
          <w:i/>
          <w:iCs/>
        </w:rPr>
        <w:t>Environmental Managemen</w:t>
      </w:r>
      <w:r w:rsidR="002D77D6" w:rsidRPr="0099694D">
        <w:rPr>
          <w:i/>
          <w:iCs/>
        </w:rPr>
        <w:t>t and Pollution Control Act 1994</w:t>
      </w:r>
      <w:r w:rsidR="00A86A4F">
        <w:t xml:space="preserve"> (Tas.)</w:t>
      </w:r>
      <w:r w:rsidR="007819EB" w:rsidRPr="0099694D">
        <w:t xml:space="preserve"> </w:t>
      </w:r>
      <w:proofErr w:type="gramStart"/>
      <w:r w:rsidR="007819EB" w:rsidRPr="0099694D">
        <w:t>addresses</w:t>
      </w:r>
      <w:proofErr w:type="gramEnd"/>
      <w:r w:rsidR="007819EB" w:rsidRPr="0099694D">
        <w:t xml:space="preserve"> the use of mercury in manufacturing processes and other industrial activities.</w:t>
      </w:r>
      <w:r w:rsidR="00822978" w:rsidRPr="0099694D">
        <w:rPr>
          <w:rStyle w:val="FootnoteReference"/>
        </w:rPr>
        <w:footnoteReference w:id="67"/>
      </w:r>
      <w:r w:rsidR="007819EB" w:rsidRPr="0099694D">
        <w:t xml:space="preserve"> </w:t>
      </w:r>
      <w:r w:rsidR="005E436E" w:rsidRPr="0099694D">
        <w:t xml:space="preserve">The </w:t>
      </w:r>
      <w:r w:rsidR="005E436E" w:rsidRPr="00776DD7">
        <w:t>Environmental Management and Pollution Control (Waste Management) Regulations 2020</w:t>
      </w:r>
      <w:r w:rsidR="00822978" w:rsidRPr="000E218C">
        <w:rPr>
          <w:rStyle w:val="FootnoteReference"/>
        </w:rPr>
        <w:footnoteReference w:id="68"/>
      </w:r>
      <w:r w:rsidR="00FC33A0" w:rsidRPr="0099694D">
        <w:t xml:space="preserve"> are used to </w:t>
      </w:r>
      <w:r w:rsidR="008D7BC0" w:rsidRPr="0099694D">
        <w:t xml:space="preserve">define, </w:t>
      </w:r>
      <w:r w:rsidR="00FC33A0" w:rsidRPr="0099694D">
        <w:t>regulate</w:t>
      </w:r>
      <w:r w:rsidR="000F401F">
        <w:t xml:space="preserve"> and</w:t>
      </w:r>
      <w:r w:rsidR="00FC33A0" w:rsidRPr="0099694D">
        <w:t xml:space="preserve"> manage controlled waste and some aspects of general</w:t>
      </w:r>
      <w:r w:rsidR="00A86A4F">
        <w:t>-</w:t>
      </w:r>
      <w:r w:rsidR="00FC33A0" w:rsidRPr="0099694D">
        <w:t>waste disposal within Tasmania.</w:t>
      </w:r>
    </w:p>
    <w:p w14:paraId="4DF3BF76" w14:textId="575C0D3A" w:rsidR="002D57AF" w:rsidRPr="0099694D" w:rsidRDefault="00C43042" w:rsidP="00C519DD">
      <w:pPr>
        <w:pStyle w:val="Call-outBoxBody"/>
        <w:keepNext w:val="0"/>
      </w:pPr>
      <w:r w:rsidRPr="0099694D">
        <w:t>The regulations define mercury as a controlled waste</w:t>
      </w:r>
      <w:r w:rsidR="007D7A3A" w:rsidRPr="0099694D">
        <w:t xml:space="preserve"> in Tasmania</w:t>
      </w:r>
      <w:r w:rsidR="00A86A4F">
        <w:t>.</w:t>
      </w:r>
    </w:p>
    <w:p w14:paraId="2269D635" w14:textId="39A98E05" w:rsidR="003A0516" w:rsidRDefault="005558D6" w:rsidP="00C519DD">
      <w:r w:rsidRPr="0099694D">
        <w:t>Tasmania outlines</w:t>
      </w:r>
      <w:r w:rsidR="003F1C30" w:rsidRPr="0099694D">
        <w:t xml:space="preserve"> the</w:t>
      </w:r>
      <w:r w:rsidRPr="0099694D">
        <w:t xml:space="preserve"> controlled</w:t>
      </w:r>
      <w:r w:rsidR="00886D73">
        <w:t>-</w:t>
      </w:r>
      <w:r w:rsidRPr="0099694D">
        <w:t>waste category codes</w:t>
      </w:r>
      <w:r w:rsidR="00406AEA" w:rsidRPr="0099694D">
        <w:rPr>
          <w:rStyle w:val="FootnoteReference"/>
        </w:rPr>
        <w:footnoteReference w:id="69"/>
      </w:r>
      <w:r w:rsidRPr="0099694D">
        <w:t xml:space="preserve"> based on the 73 controlled</w:t>
      </w:r>
      <w:r w:rsidR="00886D73">
        <w:t>-</w:t>
      </w:r>
      <w:r w:rsidRPr="0099694D">
        <w:t xml:space="preserve">waste categories and codes listed in Appendix F of the Australian </w:t>
      </w:r>
      <w:r w:rsidR="00A86A4F" w:rsidRPr="0099694D">
        <w:t xml:space="preserve">Hazardous Waste Data </w:t>
      </w:r>
      <w:r w:rsidRPr="0099694D">
        <w:t xml:space="preserve">and </w:t>
      </w:r>
      <w:r w:rsidR="00A86A4F" w:rsidRPr="0099694D">
        <w:t>Reporting Standard</w:t>
      </w:r>
      <w:r w:rsidRPr="0099694D">
        <w:t xml:space="preserve"> 2019.</w:t>
      </w:r>
      <w:r w:rsidR="00967BEA" w:rsidRPr="0099694D">
        <w:rPr>
          <w:rStyle w:val="FootnoteReference"/>
        </w:rPr>
        <w:footnoteReference w:id="70"/>
      </w:r>
    </w:p>
    <w:p w14:paraId="5664B718" w14:textId="77777777" w:rsidR="003A0516" w:rsidRDefault="00406AEA" w:rsidP="00C519DD">
      <w:pPr>
        <w:pStyle w:val="Call-outBoxBody"/>
      </w:pPr>
      <w:r w:rsidRPr="0099694D">
        <w:t>Mercury is assigned a waste code of D120</w:t>
      </w:r>
      <w:r w:rsidR="007D7A3A" w:rsidRPr="0099694D">
        <w:t xml:space="preserve"> in Tasmania</w:t>
      </w:r>
      <w:r w:rsidRPr="0099694D">
        <w:t>.</w:t>
      </w:r>
    </w:p>
    <w:p w14:paraId="21B5527E" w14:textId="58925F69" w:rsidR="00D64B93" w:rsidRPr="0099694D" w:rsidRDefault="00C43042" w:rsidP="00C519DD">
      <w:r w:rsidRPr="0099694D">
        <w:t>All stages of mercury disposal (</w:t>
      </w:r>
      <w:r w:rsidR="00232690" w:rsidRPr="0099694D">
        <w:t>storage, transport and disposal)</w:t>
      </w:r>
      <w:r w:rsidRPr="0099694D">
        <w:t xml:space="preserve"> are covered by these regulations. </w:t>
      </w:r>
      <w:r w:rsidR="00D64B93" w:rsidRPr="0099694D">
        <w:t>The regulations provide for:</w:t>
      </w:r>
    </w:p>
    <w:p w14:paraId="136FBCB9" w14:textId="1DABAEAE" w:rsidR="00D64B93" w:rsidRPr="0099694D" w:rsidRDefault="00A86A4F" w:rsidP="00C519DD">
      <w:pPr>
        <w:pStyle w:val="ListBullet"/>
      </w:pPr>
      <w:r>
        <w:t xml:space="preserve">the </w:t>
      </w:r>
      <w:r w:rsidR="00172BC7" w:rsidRPr="0099694D">
        <w:t>m</w:t>
      </w:r>
      <w:r w:rsidR="00D64B93" w:rsidRPr="0099694D">
        <w:t>anagement of controlled waste</w:t>
      </w:r>
    </w:p>
    <w:p w14:paraId="2277E632" w14:textId="02632760" w:rsidR="00D64B93" w:rsidRPr="0099694D" w:rsidRDefault="00A86A4F" w:rsidP="00C519DD">
      <w:pPr>
        <w:pStyle w:val="ListBullet"/>
      </w:pPr>
      <w:r>
        <w:t xml:space="preserve">the </w:t>
      </w:r>
      <w:r w:rsidR="00172BC7" w:rsidRPr="0099694D">
        <w:t>r</w:t>
      </w:r>
      <w:r w:rsidR="00D64B93" w:rsidRPr="0099694D">
        <w:t>egistration of controlled</w:t>
      </w:r>
      <w:r w:rsidR="00886D73">
        <w:t>-</w:t>
      </w:r>
      <w:r w:rsidR="00D64B93" w:rsidRPr="0099694D">
        <w:t>waste transporters</w:t>
      </w:r>
      <w:r w:rsidR="008E2992" w:rsidRPr="0099694D">
        <w:t>.</w:t>
      </w:r>
    </w:p>
    <w:p w14:paraId="1A057AD2" w14:textId="2BDD1794" w:rsidR="003A0516" w:rsidRDefault="00A86A4F" w:rsidP="00C519DD">
      <w:r>
        <w:t xml:space="preserve">The </w:t>
      </w:r>
      <w:r w:rsidRPr="00A86A4F">
        <w:t xml:space="preserve">Environmental Management and Pollution Control Act </w:t>
      </w:r>
      <w:proofErr w:type="gramStart"/>
      <w:r w:rsidR="00232690" w:rsidRPr="0099694D">
        <w:t>provides</w:t>
      </w:r>
      <w:proofErr w:type="gramEnd"/>
      <w:r w:rsidR="00232690" w:rsidRPr="0099694D">
        <w:t xml:space="preserve"> for the creation of </w:t>
      </w:r>
      <w:r w:rsidR="00227D6A" w:rsidRPr="0099694D">
        <w:t xml:space="preserve">instruments called </w:t>
      </w:r>
      <w:r w:rsidR="0017617F">
        <w:t>‘</w:t>
      </w:r>
      <w:r w:rsidR="0017617F" w:rsidRPr="0099694D">
        <w:t xml:space="preserve">environmental protection </w:t>
      </w:r>
      <w:proofErr w:type="gramStart"/>
      <w:r w:rsidR="0017617F" w:rsidRPr="0099694D">
        <w:t>policies</w:t>
      </w:r>
      <w:r w:rsidR="0017617F">
        <w:t>’</w:t>
      </w:r>
      <w:proofErr w:type="gramEnd"/>
      <w:r w:rsidR="00227D6A" w:rsidRPr="0099694D">
        <w:t>. The E</w:t>
      </w:r>
      <w:r w:rsidR="0017617F">
        <w:t>nvironmental Protection Policy</w:t>
      </w:r>
      <w:r w:rsidR="00227D6A" w:rsidRPr="0099694D">
        <w:t xml:space="preserve"> (Air Quality) addresses mercury emission</w:t>
      </w:r>
      <w:r w:rsidR="00ED71F8" w:rsidRPr="0099694D">
        <w:t>s</w:t>
      </w:r>
      <w:r w:rsidR="00227D6A" w:rsidRPr="0099694D">
        <w:t xml:space="preserve"> </w:t>
      </w:r>
      <w:r w:rsidR="00ED71F8" w:rsidRPr="0099694D">
        <w:t>in</w:t>
      </w:r>
      <w:r w:rsidR="00227D6A" w:rsidRPr="0099694D">
        <w:t xml:space="preserve">to </w:t>
      </w:r>
      <w:r w:rsidR="00ED71F8" w:rsidRPr="0099694D">
        <w:t>the</w:t>
      </w:r>
      <w:r w:rsidR="00227D6A" w:rsidRPr="0099694D">
        <w:t xml:space="preserve"> air by setting limits on those emissions.</w:t>
      </w:r>
      <w:r w:rsidR="000E218C" w:rsidRPr="0099694D">
        <w:rPr>
          <w:rStyle w:val="FootnoteReference"/>
        </w:rPr>
        <w:footnoteReference w:id="71"/>
      </w:r>
    </w:p>
    <w:p w14:paraId="0CA823D2" w14:textId="5BDE50C5" w:rsidR="003A0516" w:rsidRDefault="00F04226" w:rsidP="00C519DD">
      <w:pPr>
        <w:spacing w:before="240"/>
      </w:pPr>
      <w:r w:rsidRPr="0099694D">
        <w:t>In Tasmania, based on the available information</w:t>
      </w:r>
      <w:r w:rsidR="0017617F">
        <w:t>,</w:t>
      </w:r>
      <w:r w:rsidRPr="0099694D">
        <w:t xml:space="preserve"> there are no facilities that </w:t>
      </w:r>
      <w:proofErr w:type="gramStart"/>
      <w:r w:rsidR="00172BC7" w:rsidRPr="0099694D">
        <w:t>are</w:t>
      </w:r>
      <w:r w:rsidRPr="0099694D">
        <w:t xml:space="preserve"> able to</w:t>
      </w:r>
      <w:proofErr w:type="gramEnd"/>
      <w:r w:rsidRPr="0099694D">
        <w:t xml:space="preserve"> store, handle or dispose of mercury.</w:t>
      </w:r>
    </w:p>
    <w:p w14:paraId="2970874D" w14:textId="5F459D15" w:rsidR="00DA0ED8" w:rsidRPr="002D36FE" w:rsidRDefault="00DA0ED8" w:rsidP="00C519DD">
      <w:pPr>
        <w:pStyle w:val="Heading5"/>
        <w:rPr>
          <w:i w:val="0"/>
          <w:iCs/>
          <w:color w:val="004D71" w:themeColor="accent2"/>
        </w:rPr>
      </w:pPr>
      <w:r w:rsidRPr="002D36FE">
        <w:rPr>
          <w:i w:val="0"/>
          <w:iCs/>
          <w:color w:val="004D71" w:themeColor="accent2"/>
        </w:rPr>
        <w:t>Northern Territory</w:t>
      </w:r>
    </w:p>
    <w:p w14:paraId="37F0C52F" w14:textId="396AF599" w:rsidR="003A0516" w:rsidRDefault="0043491D" w:rsidP="00C519DD">
      <w:r w:rsidRPr="0099694D">
        <w:t xml:space="preserve">The </w:t>
      </w:r>
      <w:r w:rsidRPr="0099694D">
        <w:rPr>
          <w:i/>
          <w:iCs/>
        </w:rPr>
        <w:t xml:space="preserve">Waste Management and Pollution Control Act 1998 </w:t>
      </w:r>
      <w:r w:rsidR="0017617F">
        <w:t>(NT)</w:t>
      </w:r>
      <w:r w:rsidR="00462101" w:rsidRPr="0099694D">
        <w:t xml:space="preserve"> </w:t>
      </w:r>
      <w:proofErr w:type="gramStart"/>
      <w:r w:rsidR="00462101" w:rsidRPr="0099694D">
        <w:t>provides</w:t>
      </w:r>
      <w:proofErr w:type="gramEnd"/>
      <w:r w:rsidR="00462101" w:rsidRPr="0099694D">
        <w:t xml:space="preserve"> for the protection of the environment through </w:t>
      </w:r>
      <w:r w:rsidR="0017617F">
        <w:t xml:space="preserve">the </w:t>
      </w:r>
      <w:r w:rsidR="00462101" w:rsidRPr="0099694D">
        <w:t xml:space="preserve">encouragement </w:t>
      </w:r>
      <w:r w:rsidR="007F23EE" w:rsidRPr="0099694D">
        <w:t xml:space="preserve">of effective waste </w:t>
      </w:r>
      <w:r w:rsidR="00130F81" w:rsidRPr="0099694D">
        <w:t>management and pollution prevention.</w:t>
      </w:r>
      <w:r w:rsidR="00161941" w:rsidRPr="0099694D">
        <w:rPr>
          <w:rStyle w:val="FootnoteReference"/>
        </w:rPr>
        <w:footnoteReference w:id="72"/>
      </w:r>
      <w:r w:rsidR="009629B6" w:rsidRPr="0099694D">
        <w:t xml:space="preserve"> </w:t>
      </w:r>
      <w:r w:rsidR="0067280E" w:rsidRPr="0099694D">
        <w:t xml:space="preserve">Prescribed wastes are listed in </w:t>
      </w:r>
      <w:r w:rsidR="00477A03" w:rsidRPr="0099694D">
        <w:t>Sche</w:t>
      </w:r>
      <w:r w:rsidR="00EE75CE">
        <w:t>dule </w:t>
      </w:r>
      <w:r w:rsidR="00EE75CE" w:rsidRPr="0099694D">
        <w:t>2</w:t>
      </w:r>
      <w:r w:rsidR="00477A03" w:rsidRPr="0099694D">
        <w:t xml:space="preserve"> of the</w:t>
      </w:r>
      <w:r w:rsidR="009629B6" w:rsidRPr="0099694D">
        <w:t xml:space="preserve"> </w:t>
      </w:r>
      <w:r w:rsidR="009629B6" w:rsidRPr="00776DD7">
        <w:t xml:space="preserve">Waste Management and Pollution Control (Administration) Regulations 1998 </w:t>
      </w:r>
      <w:r w:rsidR="009629B6" w:rsidRPr="0099694D">
        <w:t>made under the Act</w:t>
      </w:r>
      <w:r w:rsidR="0067280E" w:rsidRPr="0099694D">
        <w:t>.</w:t>
      </w:r>
      <w:r w:rsidR="000F60E5" w:rsidRPr="0099694D">
        <w:rPr>
          <w:rStyle w:val="FootnoteReference"/>
        </w:rPr>
        <w:footnoteReference w:id="73"/>
      </w:r>
    </w:p>
    <w:p w14:paraId="0F3E925A" w14:textId="77777777" w:rsidR="003A0516" w:rsidRDefault="00142ADF" w:rsidP="00C519DD">
      <w:pPr>
        <w:pStyle w:val="Call-outBoxBody"/>
      </w:pPr>
      <w:r w:rsidRPr="0099694D">
        <w:lastRenderedPageBreak/>
        <w:t>Sche</w:t>
      </w:r>
      <w:r w:rsidR="00EE75CE">
        <w:t>dule </w:t>
      </w:r>
      <w:r w:rsidR="00EE75CE" w:rsidRPr="0099694D">
        <w:t>2</w:t>
      </w:r>
      <w:r w:rsidRPr="0099694D">
        <w:t xml:space="preserve"> of the regulations list</w:t>
      </w:r>
      <w:r w:rsidR="004B17C9" w:rsidRPr="0099694D">
        <w:t>s</w:t>
      </w:r>
      <w:r w:rsidRPr="0099694D">
        <w:t xml:space="preserve"> mercury and mercury compounds </w:t>
      </w:r>
      <w:r w:rsidR="005B75AE" w:rsidRPr="0099694D">
        <w:t>as prescribed waste</w:t>
      </w:r>
      <w:r w:rsidR="00DF0DB9" w:rsidRPr="0099694D">
        <w:t xml:space="preserve"> in the Northern Territory</w:t>
      </w:r>
      <w:r w:rsidR="005B75AE" w:rsidRPr="0099694D">
        <w:t>.</w:t>
      </w:r>
    </w:p>
    <w:p w14:paraId="38BAF5B8" w14:textId="2AC97FF5" w:rsidR="004C28B5" w:rsidRPr="0099694D" w:rsidRDefault="001C77AE" w:rsidP="00C519DD">
      <w:r w:rsidRPr="0099694D">
        <w:t>Northern Territory EPA provide</w:t>
      </w:r>
      <w:r w:rsidR="004B17C9" w:rsidRPr="0099694D">
        <w:t>s</w:t>
      </w:r>
      <w:r w:rsidRPr="0099694D">
        <w:t xml:space="preserve"> guidance on tracking listed waste movements via the</w:t>
      </w:r>
      <w:r w:rsidR="00D72F02" w:rsidRPr="0099694D">
        <w:t xml:space="preserve"> NT Online Waste Tracking Portal.</w:t>
      </w:r>
      <w:r w:rsidR="00D2666B" w:rsidRPr="0099694D">
        <w:rPr>
          <w:rStyle w:val="FootnoteReference"/>
        </w:rPr>
        <w:footnoteReference w:id="74"/>
      </w:r>
      <w:r w:rsidR="00D72F02" w:rsidRPr="0099694D">
        <w:t xml:space="preserve"> </w:t>
      </w:r>
      <w:r w:rsidR="00D2666B" w:rsidRPr="0099694D">
        <w:t>The guide provides for:</w:t>
      </w:r>
    </w:p>
    <w:p w14:paraId="3F8D8B1A" w14:textId="6B414319" w:rsidR="00D2666B" w:rsidRPr="0099694D" w:rsidRDefault="00172BC7" w:rsidP="00C519DD">
      <w:pPr>
        <w:pStyle w:val="ListBullet"/>
      </w:pPr>
      <w:r w:rsidRPr="0099694D">
        <w:t>w</w:t>
      </w:r>
      <w:r w:rsidR="00D2666B" w:rsidRPr="0099694D">
        <w:t>aste leaving the NT</w:t>
      </w:r>
    </w:p>
    <w:p w14:paraId="1E1A6814" w14:textId="4AC0A85B" w:rsidR="00D2666B" w:rsidRPr="0099694D" w:rsidRDefault="00172BC7" w:rsidP="00C519DD">
      <w:pPr>
        <w:pStyle w:val="ListBullet"/>
      </w:pPr>
      <w:r w:rsidRPr="0099694D">
        <w:t>w</w:t>
      </w:r>
      <w:r w:rsidR="00D2666B" w:rsidRPr="0099694D">
        <w:t>aste</w:t>
      </w:r>
      <w:r w:rsidR="00A41BEF" w:rsidRPr="0099694D">
        <w:t xml:space="preserve"> entering the NT</w:t>
      </w:r>
    </w:p>
    <w:p w14:paraId="720B5457" w14:textId="77777777" w:rsidR="003A0516" w:rsidRDefault="00172BC7" w:rsidP="00C519DD">
      <w:pPr>
        <w:pStyle w:val="ListBullet"/>
      </w:pPr>
      <w:r w:rsidRPr="0099694D">
        <w:t>w</w:t>
      </w:r>
      <w:r w:rsidR="00A41BEF" w:rsidRPr="0099694D">
        <w:t>aste moving within the NT.</w:t>
      </w:r>
    </w:p>
    <w:p w14:paraId="610EBBEA" w14:textId="19E9D24B" w:rsidR="003A0516" w:rsidRDefault="00AE3167" w:rsidP="00C519DD">
      <w:r w:rsidRPr="0099694D">
        <w:t xml:space="preserve">Waste </w:t>
      </w:r>
      <w:r w:rsidR="00CB1979" w:rsidRPr="0099694D">
        <w:t>handlers in NT are required to be licen</w:t>
      </w:r>
      <w:r w:rsidR="0017617F">
        <w:t>s</w:t>
      </w:r>
      <w:r w:rsidR="00CB1979" w:rsidRPr="0099694D">
        <w:t xml:space="preserve">ed and </w:t>
      </w:r>
      <w:r w:rsidR="00F4243E" w:rsidRPr="0099694D">
        <w:t>hold the required waste</w:t>
      </w:r>
      <w:r w:rsidR="0017617F">
        <w:t>-</w:t>
      </w:r>
      <w:r w:rsidR="00F4243E" w:rsidRPr="0099694D">
        <w:t>tracking certificates and authorisations.</w:t>
      </w:r>
    </w:p>
    <w:p w14:paraId="35ED9D98" w14:textId="293144D3" w:rsidR="003A0516" w:rsidRDefault="00AF539F" w:rsidP="00C519DD">
      <w:pPr>
        <w:spacing w:before="240"/>
      </w:pPr>
      <w:r w:rsidRPr="0099694D">
        <w:t xml:space="preserve">In the </w:t>
      </w:r>
      <w:r w:rsidR="0017617F">
        <w:t>NT</w:t>
      </w:r>
      <w:r w:rsidRPr="0099694D">
        <w:t>, based on the available information</w:t>
      </w:r>
      <w:r w:rsidR="0017617F">
        <w:t>,</w:t>
      </w:r>
      <w:r w:rsidRPr="0099694D">
        <w:t xml:space="preserve"> there are no facilities that </w:t>
      </w:r>
      <w:proofErr w:type="gramStart"/>
      <w:r w:rsidR="00172BC7" w:rsidRPr="0099694D">
        <w:t xml:space="preserve">are </w:t>
      </w:r>
      <w:r w:rsidRPr="0099694D">
        <w:t>able to</w:t>
      </w:r>
      <w:proofErr w:type="gramEnd"/>
      <w:r w:rsidRPr="0099694D">
        <w:t xml:space="preserve"> store, handle or dispose of mercury.</w:t>
      </w:r>
    </w:p>
    <w:p w14:paraId="3074A5E1" w14:textId="0D4BF473" w:rsidR="00DA0ED8" w:rsidRPr="002D36FE" w:rsidRDefault="00DA0ED8" w:rsidP="00C519DD">
      <w:pPr>
        <w:pStyle w:val="Heading5"/>
        <w:rPr>
          <w:i w:val="0"/>
          <w:iCs/>
          <w:color w:val="004D71" w:themeColor="accent2"/>
        </w:rPr>
      </w:pPr>
      <w:r w:rsidRPr="002D36FE">
        <w:rPr>
          <w:i w:val="0"/>
          <w:iCs/>
          <w:color w:val="004D71" w:themeColor="accent2"/>
        </w:rPr>
        <w:t>Australian Capital Territory</w:t>
      </w:r>
    </w:p>
    <w:p w14:paraId="4097D985" w14:textId="6CE6295D" w:rsidR="005114CE" w:rsidRPr="0099694D" w:rsidRDefault="00D74A57" w:rsidP="00C519DD">
      <w:pPr>
        <w:rPr>
          <w:u w:val="single"/>
        </w:rPr>
      </w:pPr>
      <w:r w:rsidRPr="0099694D">
        <w:t xml:space="preserve">The ACT </w:t>
      </w:r>
      <w:r w:rsidR="00172BC7" w:rsidRPr="0099694D">
        <w:t>G</w:t>
      </w:r>
      <w:r w:rsidRPr="0099694D">
        <w:t xml:space="preserve">overnment is required to implement the provisions of the NEPM </w:t>
      </w:r>
      <w:r w:rsidR="008340E3" w:rsidRPr="0099694D">
        <w:t xml:space="preserve">in the territory. </w:t>
      </w:r>
      <w:r w:rsidR="001A06E0" w:rsidRPr="0099694D">
        <w:t>Th</w:t>
      </w:r>
      <w:r w:rsidR="0017617F">
        <w:t>at</w:t>
      </w:r>
      <w:r w:rsidR="001A06E0" w:rsidRPr="0099694D">
        <w:t xml:space="preserve"> is done under the </w:t>
      </w:r>
      <w:r w:rsidR="001A06E0" w:rsidRPr="0099694D">
        <w:rPr>
          <w:i/>
          <w:iCs/>
        </w:rPr>
        <w:t>National Environment Protection Council Act 1994</w:t>
      </w:r>
      <w:r w:rsidR="0017617F">
        <w:t xml:space="preserve"> (ACT)</w:t>
      </w:r>
      <w:r w:rsidR="001A06E0" w:rsidRPr="0099694D">
        <w:t>.</w:t>
      </w:r>
      <w:r w:rsidR="001A06E0" w:rsidRPr="0099694D">
        <w:rPr>
          <w:rStyle w:val="FootnoteReference"/>
        </w:rPr>
        <w:footnoteReference w:id="75"/>
      </w:r>
      <w:r w:rsidR="007C4699" w:rsidRPr="0099694D">
        <w:t xml:space="preserve"> </w:t>
      </w:r>
      <w:r w:rsidR="00335445" w:rsidRPr="0099694D">
        <w:t>The condition</w:t>
      </w:r>
      <w:r w:rsidR="0017617F">
        <w:t>s</w:t>
      </w:r>
      <w:r w:rsidR="00335445" w:rsidRPr="0099694D">
        <w:t xml:space="preserve"> of the NEPM relevant to controlled</w:t>
      </w:r>
      <w:r w:rsidR="00886D73">
        <w:t>-</w:t>
      </w:r>
      <w:r w:rsidR="00335445" w:rsidRPr="0099694D">
        <w:t>waste producers are incorporated into</w:t>
      </w:r>
      <w:r w:rsidR="0017617F">
        <w:t xml:space="preserve"> the</w:t>
      </w:r>
      <w:r w:rsidR="00335445" w:rsidRPr="0099694D">
        <w:t xml:space="preserve"> </w:t>
      </w:r>
      <w:r w:rsidR="00335445" w:rsidRPr="00776DD7">
        <w:t>Environment Protection Regulation 2005</w:t>
      </w:r>
      <w:r w:rsidR="00335445" w:rsidRPr="0017617F">
        <w:t>.</w:t>
      </w:r>
      <w:r w:rsidR="00335445" w:rsidRPr="0099694D">
        <w:rPr>
          <w:rStyle w:val="FootnoteReference"/>
        </w:rPr>
        <w:footnoteReference w:id="76"/>
      </w:r>
    </w:p>
    <w:p w14:paraId="27883CD3" w14:textId="1450B948" w:rsidR="003A0516" w:rsidRDefault="0006425D" w:rsidP="00C519DD">
      <w:r>
        <w:t>‘</w:t>
      </w:r>
      <w:r w:rsidR="005114CE" w:rsidRPr="0099694D">
        <w:t xml:space="preserve">Responsibilities of </w:t>
      </w:r>
      <w:r w:rsidR="0017617F" w:rsidRPr="0099694D">
        <w:t xml:space="preserve">controlled waste producers </w:t>
      </w:r>
      <w:r w:rsidR="005114CE" w:rsidRPr="0099694D">
        <w:t>in the ACT</w:t>
      </w:r>
      <w:r>
        <w:t>’</w:t>
      </w:r>
      <w:r w:rsidR="006961C7" w:rsidRPr="0099694D">
        <w:t xml:space="preserve"> </w:t>
      </w:r>
      <w:r w:rsidR="001B5055" w:rsidRPr="0099694D">
        <w:t>outlines the responsibilities of controlled</w:t>
      </w:r>
      <w:r w:rsidR="00886D73">
        <w:t>-</w:t>
      </w:r>
      <w:r w:rsidR="001B5055" w:rsidRPr="0099694D">
        <w:t xml:space="preserve">waste producers in the ACT </w:t>
      </w:r>
      <w:r w:rsidR="00A74592" w:rsidRPr="0099694D">
        <w:t xml:space="preserve">who wish to transport their waste to another </w:t>
      </w:r>
      <w:r w:rsidR="00172BC7" w:rsidRPr="0099694D">
        <w:t>s</w:t>
      </w:r>
      <w:r w:rsidR="00A74592" w:rsidRPr="0099694D">
        <w:t xml:space="preserve">tate or </w:t>
      </w:r>
      <w:r w:rsidR="00172BC7" w:rsidRPr="0099694D">
        <w:t>t</w:t>
      </w:r>
      <w:r w:rsidR="00A74592" w:rsidRPr="0099694D">
        <w:t>erritory</w:t>
      </w:r>
      <w:r w:rsidR="005114CE" w:rsidRPr="0099694D">
        <w:t>.</w:t>
      </w:r>
      <w:r w:rsidR="000E218C" w:rsidRPr="0099694D">
        <w:rPr>
          <w:rStyle w:val="FootnoteReference"/>
        </w:rPr>
        <w:footnoteReference w:id="77"/>
      </w:r>
      <w:r w:rsidR="005114CE" w:rsidRPr="0099694D">
        <w:t xml:space="preserve"> </w:t>
      </w:r>
      <w:r w:rsidR="0017617F">
        <w:t xml:space="preserve">It </w:t>
      </w:r>
      <w:r w:rsidR="005114CE" w:rsidRPr="0099694D">
        <w:t>outlines the definition of controlled waste and to whom the guide applies.</w:t>
      </w:r>
    </w:p>
    <w:p w14:paraId="70DFA68E" w14:textId="77E0C151" w:rsidR="003A0516" w:rsidRDefault="00FC5330" w:rsidP="00C519DD">
      <w:pPr>
        <w:pStyle w:val="Call-outBoxBody"/>
      </w:pPr>
      <w:r w:rsidRPr="0099694D">
        <w:t>The ACT utilises the definition</w:t>
      </w:r>
      <w:r w:rsidR="0029438A" w:rsidRPr="0099694D">
        <w:t xml:space="preserve"> of controlled waste as outlined in NEPM</w:t>
      </w:r>
      <w:r w:rsidR="0017617F">
        <w:t>,</w:t>
      </w:r>
      <w:r w:rsidR="0029438A" w:rsidRPr="0099694D">
        <w:t xml:space="preserve"> Schedule A, List 1.</w:t>
      </w:r>
      <w:r w:rsidR="009E6CEF" w:rsidRPr="0099694D">
        <w:t xml:space="preserve"> In Appendix 1</w:t>
      </w:r>
      <w:r w:rsidR="0017617F">
        <w:t>, ‘</w:t>
      </w:r>
      <w:r w:rsidR="009E6CEF" w:rsidRPr="0099694D">
        <w:t xml:space="preserve">Responsibilities of </w:t>
      </w:r>
      <w:r w:rsidR="0017617F" w:rsidRPr="0099694D">
        <w:t xml:space="preserve">controlled waste producers </w:t>
      </w:r>
      <w:r w:rsidR="009E6CEF" w:rsidRPr="0099694D">
        <w:t>in the ACT</w:t>
      </w:r>
      <w:r w:rsidR="0017617F">
        <w:t>’</w:t>
      </w:r>
      <w:r w:rsidR="00E5740C" w:rsidRPr="0099694D">
        <w:t xml:space="preserve">, </w:t>
      </w:r>
      <w:r w:rsidR="00172BC7" w:rsidRPr="0099694D">
        <w:t>m</w:t>
      </w:r>
      <w:r w:rsidR="00E5740C" w:rsidRPr="0099694D">
        <w:t>ercury is given a waste code of D120.</w:t>
      </w:r>
    </w:p>
    <w:p w14:paraId="053B648B" w14:textId="0465292E" w:rsidR="0083490F" w:rsidRPr="0099694D" w:rsidRDefault="00E5740C" w:rsidP="00C519DD">
      <w:r w:rsidRPr="0099694D">
        <w:t>The following are the responsibilities of controlled</w:t>
      </w:r>
      <w:r w:rsidR="00886D73">
        <w:t>-</w:t>
      </w:r>
      <w:r w:rsidRPr="0099694D">
        <w:t xml:space="preserve">waste producers in the ACT if they are transporting controlled waste to another </w:t>
      </w:r>
      <w:r w:rsidR="00172BC7" w:rsidRPr="0099694D">
        <w:t>s</w:t>
      </w:r>
      <w:r w:rsidRPr="0099694D">
        <w:t xml:space="preserve">tate or </w:t>
      </w:r>
      <w:r w:rsidR="00172BC7" w:rsidRPr="0099694D">
        <w:t>t</w:t>
      </w:r>
      <w:r w:rsidRPr="0099694D">
        <w:t>erritory:</w:t>
      </w:r>
    </w:p>
    <w:p w14:paraId="4DA0EC2E" w14:textId="37E97ACA" w:rsidR="0047156C" w:rsidRPr="0099694D" w:rsidRDefault="0017617F" w:rsidP="00C519DD">
      <w:pPr>
        <w:pStyle w:val="ListBullet"/>
      </w:pPr>
      <w:r>
        <w:t>W</w:t>
      </w:r>
      <w:r w:rsidR="0047156C" w:rsidRPr="0099694D">
        <w:t>aste producers must determine whether the waste is a controlled waste</w:t>
      </w:r>
      <w:r>
        <w:t>.</w:t>
      </w:r>
    </w:p>
    <w:p w14:paraId="018CE764" w14:textId="13187040" w:rsidR="0047156C" w:rsidRPr="0099694D" w:rsidRDefault="0017617F" w:rsidP="00C519DD">
      <w:pPr>
        <w:pStyle w:val="ListBullet"/>
      </w:pPr>
      <w:r>
        <w:t>W</w:t>
      </w:r>
      <w:r w:rsidR="0047156C" w:rsidRPr="0099694D">
        <w:t>aste producers must obtain a consignment authorisation prior to dispatching the waste</w:t>
      </w:r>
      <w:r>
        <w:t>.</w:t>
      </w:r>
    </w:p>
    <w:p w14:paraId="2239C311" w14:textId="5C90270C" w:rsidR="0047156C" w:rsidRPr="0099694D" w:rsidRDefault="0017617F" w:rsidP="00C519DD">
      <w:pPr>
        <w:pStyle w:val="ListBullet"/>
      </w:pPr>
      <w:r>
        <w:t>W</w:t>
      </w:r>
      <w:r w:rsidR="00FA5E06" w:rsidRPr="0099694D">
        <w:t>aste producers must confirm that the controlled</w:t>
      </w:r>
      <w:r w:rsidR="00886D73">
        <w:t>-</w:t>
      </w:r>
      <w:r w:rsidR="00FA5E06" w:rsidRPr="0099694D">
        <w:t xml:space="preserve">waste transporter is licensed or authorised to transport controlled waste in each </w:t>
      </w:r>
      <w:r w:rsidR="00172BC7" w:rsidRPr="0099694D">
        <w:t>s</w:t>
      </w:r>
      <w:r w:rsidR="00FA5E06" w:rsidRPr="0099694D">
        <w:t xml:space="preserve">tate or </w:t>
      </w:r>
      <w:r w:rsidR="00172BC7" w:rsidRPr="0099694D">
        <w:t>t</w:t>
      </w:r>
      <w:r w:rsidR="00FA5E06" w:rsidRPr="0099694D">
        <w:t>erritory through which the waste will pass</w:t>
      </w:r>
      <w:r>
        <w:t>:</w:t>
      </w:r>
    </w:p>
    <w:p w14:paraId="659AEAC9" w14:textId="524BBD6F" w:rsidR="008D11F4" w:rsidRPr="0099694D" w:rsidRDefault="0017617F" w:rsidP="00C519DD">
      <w:pPr>
        <w:pStyle w:val="ListBullet"/>
        <w:rPr>
          <w:color w:val="231F20"/>
        </w:rPr>
      </w:pPr>
      <w:r w:rsidRPr="00776DD7">
        <w:t>W</w:t>
      </w:r>
      <w:r w:rsidR="008D11F4" w:rsidRPr="00776DD7">
        <w:t>aste</w:t>
      </w:r>
      <w:r w:rsidR="008D11F4" w:rsidRPr="0099694D">
        <w:rPr>
          <w:color w:val="231F20"/>
          <w:spacing w:val="-4"/>
        </w:rPr>
        <w:t xml:space="preserve"> producers must obtain</w:t>
      </w:r>
      <w:r w:rsidR="008D11F4" w:rsidRPr="0099694D">
        <w:rPr>
          <w:color w:val="231F20"/>
        </w:rPr>
        <w:t xml:space="preserve"> the </w:t>
      </w:r>
      <w:r w:rsidR="008D11F4" w:rsidRPr="0099694D">
        <w:rPr>
          <w:color w:val="231F20"/>
          <w:spacing w:val="-3"/>
        </w:rPr>
        <w:t xml:space="preserve">following </w:t>
      </w:r>
      <w:r w:rsidR="008D11F4" w:rsidRPr="0099694D">
        <w:rPr>
          <w:color w:val="231F20"/>
        </w:rPr>
        <w:t>information, set out at P</w:t>
      </w:r>
      <w:r w:rsidR="00EE75CE">
        <w:rPr>
          <w:color w:val="231F20"/>
        </w:rPr>
        <w:t>art </w:t>
      </w:r>
      <w:r w:rsidR="00EE75CE" w:rsidRPr="0099694D">
        <w:rPr>
          <w:color w:val="231F20"/>
        </w:rPr>
        <w:t>2</w:t>
      </w:r>
      <w:r w:rsidR="008D11F4" w:rsidRPr="0099694D">
        <w:rPr>
          <w:color w:val="231F20"/>
        </w:rPr>
        <w:t xml:space="preserve"> of the waste transport certificate, from the controlled</w:t>
      </w:r>
      <w:r w:rsidR="00886D73">
        <w:rPr>
          <w:color w:val="231F20"/>
        </w:rPr>
        <w:t>-</w:t>
      </w:r>
      <w:r w:rsidR="008D11F4" w:rsidRPr="0099694D">
        <w:rPr>
          <w:color w:val="231F20"/>
        </w:rPr>
        <w:t>waste transporter</w:t>
      </w:r>
      <w:r>
        <w:rPr>
          <w:color w:val="231F20"/>
        </w:rPr>
        <w:t>:</w:t>
      </w:r>
    </w:p>
    <w:p w14:paraId="5509204E" w14:textId="605F5122" w:rsidR="008D11F4" w:rsidRPr="0099694D" w:rsidRDefault="00172BC7" w:rsidP="00C519DD">
      <w:pPr>
        <w:pStyle w:val="ListBullet2"/>
        <w:kinsoku w:val="0"/>
        <w:overflowPunct w:val="0"/>
        <w:spacing w:before="135"/>
        <w:rPr>
          <w:color w:val="231F20"/>
        </w:rPr>
      </w:pPr>
      <w:r w:rsidRPr="0099694D">
        <w:rPr>
          <w:color w:val="231F20"/>
        </w:rPr>
        <w:lastRenderedPageBreak/>
        <w:t>n</w:t>
      </w:r>
      <w:r w:rsidR="008D11F4" w:rsidRPr="0099694D">
        <w:rPr>
          <w:color w:val="231F20"/>
        </w:rPr>
        <w:t xml:space="preserve">ame of transporter(s), </w:t>
      </w:r>
      <w:r w:rsidR="0017617F">
        <w:rPr>
          <w:color w:val="231F20"/>
        </w:rPr>
        <w:t>a</w:t>
      </w:r>
      <w:r w:rsidR="008D11F4" w:rsidRPr="0099694D">
        <w:rPr>
          <w:color w:val="231F20"/>
        </w:rPr>
        <w:t xml:space="preserve">ddress of transporter(s), </w:t>
      </w:r>
      <w:r w:rsidR="0017617F">
        <w:rPr>
          <w:color w:val="231F20"/>
        </w:rPr>
        <w:t>v</w:t>
      </w:r>
      <w:r w:rsidR="008D11F4" w:rsidRPr="0099694D">
        <w:rPr>
          <w:color w:val="231F20"/>
        </w:rPr>
        <w:t xml:space="preserve">ehicle registration number(s), </w:t>
      </w:r>
      <w:r w:rsidR="0017617F">
        <w:rPr>
          <w:color w:val="231F20"/>
        </w:rPr>
        <w:t>n</w:t>
      </w:r>
      <w:r w:rsidR="008D11F4" w:rsidRPr="0099694D">
        <w:rPr>
          <w:color w:val="231F20"/>
        </w:rPr>
        <w:t xml:space="preserve">ame(s) of transit state(s)/territory or territories, </w:t>
      </w:r>
      <w:r w:rsidR="0017617F">
        <w:rPr>
          <w:color w:val="231F20"/>
        </w:rPr>
        <w:t>t</w:t>
      </w:r>
      <w:r w:rsidR="008D11F4" w:rsidRPr="0099694D">
        <w:rPr>
          <w:color w:val="231F20"/>
        </w:rPr>
        <w:t xml:space="preserve">ransport licence number(s), </w:t>
      </w:r>
      <w:r w:rsidR="0017617F">
        <w:rPr>
          <w:color w:val="231F20"/>
        </w:rPr>
        <w:t>d</w:t>
      </w:r>
      <w:r w:rsidR="008D11F4" w:rsidRPr="0099694D">
        <w:rPr>
          <w:color w:val="231F20"/>
        </w:rPr>
        <w:t xml:space="preserve">ate of transport, </w:t>
      </w:r>
      <w:r w:rsidR="0017617F">
        <w:rPr>
          <w:color w:val="231F20"/>
        </w:rPr>
        <w:t>t</w:t>
      </w:r>
      <w:r w:rsidR="008D11F4" w:rsidRPr="0099694D">
        <w:rPr>
          <w:color w:val="231F20"/>
        </w:rPr>
        <w:t xml:space="preserve">ype of transport </w:t>
      </w:r>
      <w:r w:rsidR="0017617F">
        <w:rPr>
          <w:color w:val="231F20"/>
        </w:rPr>
        <w:t>(</w:t>
      </w:r>
      <w:r w:rsidR="008D11F4" w:rsidRPr="0099694D">
        <w:rPr>
          <w:color w:val="231F20"/>
        </w:rPr>
        <w:t>e</w:t>
      </w:r>
      <w:r w:rsidR="00CA2C2F" w:rsidRPr="0099694D">
        <w:rPr>
          <w:color w:val="231F20"/>
        </w:rPr>
        <w:t>.</w:t>
      </w:r>
      <w:r w:rsidR="008D11F4" w:rsidRPr="0099694D">
        <w:rPr>
          <w:color w:val="231F20"/>
        </w:rPr>
        <w:t>g</w:t>
      </w:r>
      <w:r w:rsidR="00CA2C2F" w:rsidRPr="0099694D">
        <w:rPr>
          <w:color w:val="231F20"/>
        </w:rPr>
        <w:t>.</w:t>
      </w:r>
      <w:r w:rsidR="008D11F4" w:rsidRPr="0099694D">
        <w:rPr>
          <w:color w:val="231F20"/>
        </w:rPr>
        <w:t xml:space="preserve"> train, truck</w:t>
      </w:r>
      <w:r w:rsidR="0017617F">
        <w:rPr>
          <w:color w:val="231F20"/>
        </w:rPr>
        <w:t>)</w:t>
      </w:r>
      <w:r w:rsidRPr="0099694D">
        <w:rPr>
          <w:color w:val="231F20"/>
        </w:rPr>
        <w:t>.</w:t>
      </w:r>
    </w:p>
    <w:p w14:paraId="4F5718BA" w14:textId="173EFD67" w:rsidR="0083490F" w:rsidRPr="0099694D" w:rsidRDefault="0017617F" w:rsidP="00C519DD">
      <w:pPr>
        <w:pStyle w:val="ListBullet"/>
      </w:pPr>
      <w:r>
        <w:t>W</w:t>
      </w:r>
      <w:r w:rsidR="00792058" w:rsidRPr="0099694D">
        <w:t>aste producers must provide the information set out in P</w:t>
      </w:r>
      <w:r w:rsidR="00EE75CE">
        <w:t>art </w:t>
      </w:r>
      <w:r w:rsidR="00EE75CE" w:rsidRPr="0099694D">
        <w:t>1</w:t>
      </w:r>
      <w:r w:rsidR="00792058" w:rsidRPr="0099694D">
        <w:t xml:space="preserve"> of the waste transport certificate to the controlled</w:t>
      </w:r>
      <w:r w:rsidR="00886D73">
        <w:t>-</w:t>
      </w:r>
      <w:r w:rsidR="00792058" w:rsidRPr="0099694D">
        <w:t>waste transporter</w:t>
      </w:r>
      <w:r>
        <w:t>:</w:t>
      </w:r>
    </w:p>
    <w:p w14:paraId="20EC1F30" w14:textId="18225C41" w:rsidR="003A0516" w:rsidRDefault="0017617F" w:rsidP="00C519DD">
      <w:pPr>
        <w:pStyle w:val="ListBullet2"/>
      </w:pPr>
      <w:r>
        <w:t>I</w:t>
      </w:r>
      <w:r w:rsidR="006318D0" w:rsidRPr="0099694D">
        <w:t xml:space="preserve">nformation </w:t>
      </w:r>
      <w:r w:rsidR="00A42AE7" w:rsidRPr="0099694D">
        <w:t xml:space="preserve">required from the waste producer includes but </w:t>
      </w:r>
      <w:r w:rsidR="00CA2C2F" w:rsidRPr="0099694D">
        <w:t xml:space="preserve">is </w:t>
      </w:r>
      <w:r w:rsidR="00A42AE7" w:rsidRPr="0099694D">
        <w:t xml:space="preserve">not limited to </w:t>
      </w:r>
      <w:r w:rsidR="006318D0" w:rsidRPr="0099694D">
        <w:t>the description and physical nature of waste</w:t>
      </w:r>
      <w:r w:rsidR="00A42AE7" w:rsidRPr="0099694D">
        <w:t xml:space="preserve">, waste code, contaminants, UN number and codes, </w:t>
      </w:r>
      <w:r>
        <w:t>d</w:t>
      </w:r>
      <w:r w:rsidR="00A42AE7" w:rsidRPr="0099694D">
        <w:t xml:space="preserve">angerous </w:t>
      </w:r>
      <w:r>
        <w:t>g</w:t>
      </w:r>
      <w:r w:rsidR="00A42AE7" w:rsidRPr="0099694D">
        <w:t xml:space="preserve">oods </w:t>
      </w:r>
      <w:r>
        <w:t>c</w:t>
      </w:r>
      <w:r w:rsidR="00A42AE7" w:rsidRPr="0099694D">
        <w:t>lass(es), amount of waste etc.</w:t>
      </w:r>
    </w:p>
    <w:p w14:paraId="5DD242B2" w14:textId="7939FB6F" w:rsidR="00A42AE7" w:rsidRPr="0099694D" w:rsidRDefault="0017617F" w:rsidP="00C519DD">
      <w:pPr>
        <w:pStyle w:val="ListBullet"/>
      </w:pPr>
      <w:r>
        <w:t>W</w:t>
      </w:r>
      <w:r w:rsidR="001067BB" w:rsidRPr="0099694D">
        <w:t>aste producers must report the dispatch of each consignment of controlled waste to the environment agency in the state or territory to which the controlled waste is being transported</w:t>
      </w:r>
      <w:r>
        <w:t>.</w:t>
      </w:r>
    </w:p>
    <w:p w14:paraId="12A8A54B" w14:textId="6EBB470A" w:rsidR="001067BB" w:rsidRPr="0099694D" w:rsidRDefault="0017617F" w:rsidP="00C519DD">
      <w:pPr>
        <w:pStyle w:val="ListBullet"/>
      </w:pPr>
      <w:r>
        <w:t>W</w:t>
      </w:r>
      <w:r w:rsidR="001067BB" w:rsidRPr="0099694D">
        <w:t>aste producers must retain cop</w:t>
      </w:r>
      <w:r>
        <w:t>ies</w:t>
      </w:r>
      <w:r w:rsidR="001067BB" w:rsidRPr="0099694D">
        <w:t xml:space="preserve"> of all documentation relevant to the consignment of controlled waste for not less than 1</w:t>
      </w:r>
      <w:r w:rsidR="0099694D" w:rsidRPr="0099694D">
        <w:t>2</w:t>
      </w:r>
      <w:r w:rsidR="0099694D">
        <w:t> </w:t>
      </w:r>
      <w:r w:rsidR="0099694D" w:rsidRPr="0099694D">
        <w:t>m</w:t>
      </w:r>
      <w:r w:rsidR="001067BB" w:rsidRPr="0099694D">
        <w:t>onths.</w:t>
      </w:r>
    </w:p>
    <w:p w14:paraId="360CC534" w14:textId="292A9738" w:rsidR="003A0516" w:rsidRDefault="00AF539F" w:rsidP="00C519DD">
      <w:r w:rsidRPr="0099694D">
        <w:t xml:space="preserve">In </w:t>
      </w:r>
      <w:r w:rsidR="00172BC7" w:rsidRPr="0099694D">
        <w:t xml:space="preserve">the </w:t>
      </w:r>
      <w:r w:rsidR="005B3A40" w:rsidRPr="0099694D">
        <w:t>ACT</w:t>
      </w:r>
      <w:r w:rsidRPr="0099694D">
        <w:t>, based on the available information</w:t>
      </w:r>
      <w:r w:rsidR="0017617F">
        <w:t>,</w:t>
      </w:r>
      <w:r w:rsidRPr="0099694D">
        <w:t xml:space="preserve"> there are no facilities that </w:t>
      </w:r>
      <w:proofErr w:type="gramStart"/>
      <w:r w:rsidR="00172BC7" w:rsidRPr="0099694D">
        <w:t>are</w:t>
      </w:r>
      <w:r w:rsidRPr="0099694D">
        <w:t xml:space="preserve"> able to</w:t>
      </w:r>
      <w:proofErr w:type="gramEnd"/>
      <w:r w:rsidRPr="0099694D">
        <w:t xml:space="preserve"> store, handle, or dispose of mercury.</w:t>
      </w:r>
    </w:p>
    <w:p w14:paraId="511316AC" w14:textId="1D753F5E" w:rsidR="00A5664C" w:rsidRPr="0099694D" w:rsidRDefault="00C0186A" w:rsidP="00C519DD">
      <w:pPr>
        <w:pStyle w:val="Heading2No"/>
        <w:outlineLvl w:val="2"/>
      </w:pPr>
      <w:bookmarkStart w:id="62" w:name="_Ref175824223"/>
      <w:bookmarkStart w:id="63" w:name="_Toc222824193"/>
      <w:r w:rsidRPr="0099694D">
        <w:t>Treatment and recycling</w:t>
      </w:r>
      <w:bookmarkEnd w:id="62"/>
      <w:bookmarkEnd w:id="63"/>
    </w:p>
    <w:tbl>
      <w:tblPr>
        <w:tblStyle w:val="TableGrid"/>
        <w:tblW w:w="0" w:type="auto"/>
        <w:tblBorders>
          <w:top w:val="single" w:sz="12" w:space="0" w:color="0093D0"/>
          <w:left w:val="single" w:sz="12" w:space="0" w:color="0093D0"/>
          <w:bottom w:val="single" w:sz="12" w:space="0" w:color="0093D0"/>
          <w:right w:val="single" w:sz="12" w:space="0" w:color="0093D0"/>
          <w:insideH w:val="single" w:sz="12" w:space="0" w:color="0093D0"/>
          <w:insideV w:val="single" w:sz="12" w:space="0" w:color="0093D0"/>
        </w:tblBorders>
        <w:shd w:val="clear" w:color="auto" w:fill="DEF4E8" w:themeFill="accent3" w:themeFillTint="33"/>
        <w:tblLook w:val="04A0" w:firstRow="1" w:lastRow="0" w:firstColumn="1" w:lastColumn="0" w:noHBand="0" w:noVBand="1"/>
      </w:tblPr>
      <w:tblGrid>
        <w:gridCol w:w="8774"/>
      </w:tblGrid>
      <w:tr w:rsidR="00634093" w:rsidRPr="0099694D" w14:paraId="4D8CE442" w14:textId="77777777">
        <w:tc>
          <w:tcPr>
            <w:tcW w:w="8774" w:type="dxa"/>
            <w:shd w:val="clear" w:color="auto" w:fill="DEF4E8" w:themeFill="accent3" w:themeFillTint="33"/>
          </w:tcPr>
          <w:p w14:paraId="1D8627E6" w14:textId="77777777" w:rsidR="00634093" w:rsidRPr="0099694D" w:rsidRDefault="00634093" w:rsidP="00C519DD">
            <w:pPr>
              <w:pStyle w:val="CalloutBoxHeadingTextBox"/>
              <w:keepNext/>
              <w:keepLines/>
            </w:pPr>
            <w:bookmarkStart w:id="64" w:name="_Hlk175491029"/>
            <w:r w:rsidRPr="0099694D">
              <w:t>Key points</w:t>
            </w:r>
          </w:p>
          <w:p w14:paraId="4F334E69" w14:textId="23BDA284" w:rsidR="00DB5331" w:rsidRPr="005827D0" w:rsidRDefault="00DB5331" w:rsidP="00C519DD">
            <w:pPr>
              <w:pStyle w:val="Call-outBoxListBulletTextBox"/>
            </w:pPr>
            <w:r w:rsidRPr="005827D0">
              <w:t>Best practice for</w:t>
            </w:r>
            <w:r w:rsidR="00D05453" w:rsidRPr="005827D0">
              <w:t xml:space="preserve"> onshore</w:t>
            </w:r>
            <w:r w:rsidRPr="005827D0">
              <w:t xml:space="preserve"> decontamination involves </w:t>
            </w:r>
            <w:r w:rsidR="00C361B1" w:rsidRPr="005827D0">
              <w:t>h</w:t>
            </w:r>
            <w:r w:rsidRPr="005827D0">
              <w:t>igh</w:t>
            </w:r>
            <w:r w:rsidR="0017617F" w:rsidRPr="005827D0">
              <w:t>-</w:t>
            </w:r>
            <w:r w:rsidRPr="005827D0">
              <w:t>temperature treatment and thermal desorption</w:t>
            </w:r>
            <w:r w:rsidR="003629F7" w:rsidRPr="005827D0">
              <w:t xml:space="preserve">, </w:t>
            </w:r>
            <w:r w:rsidR="001222A7" w:rsidRPr="005827D0">
              <w:t>h</w:t>
            </w:r>
            <w:r w:rsidRPr="005827D0">
              <w:t>igh-pressure cleaning</w:t>
            </w:r>
            <w:r w:rsidR="003629F7" w:rsidRPr="005827D0">
              <w:t xml:space="preserve"> and </w:t>
            </w:r>
            <w:r w:rsidR="001222A7" w:rsidRPr="005827D0">
              <w:t>c</w:t>
            </w:r>
            <w:r w:rsidRPr="005827D0">
              <w:t>hemical processes</w:t>
            </w:r>
            <w:r w:rsidR="003629F7" w:rsidRPr="005827D0">
              <w:t>.</w:t>
            </w:r>
          </w:p>
          <w:p w14:paraId="5705C388" w14:textId="650176D1" w:rsidR="00E8789F" w:rsidRPr="005827D0" w:rsidRDefault="00E8789F" w:rsidP="00C519DD">
            <w:pPr>
              <w:pStyle w:val="Call-outBoxListBulletTextBox"/>
            </w:pPr>
            <w:r w:rsidRPr="005827D0">
              <w:t xml:space="preserve">However, suitability of these methods in decontaminating mercury is </w:t>
            </w:r>
            <w:r w:rsidR="00370217" w:rsidRPr="005827D0">
              <w:t xml:space="preserve">varied. </w:t>
            </w:r>
          </w:p>
          <w:p w14:paraId="03354084" w14:textId="77777777" w:rsidR="003A0516" w:rsidRDefault="005A6323" w:rsidP="00C519DD">
            <w:pPr>
              <w:pStyle w:val="Call-outBoxListBulletTextBox"/>
              <w:keepLines/>
            </w:pPr>
            <w:r w:rsidRPr="0099694D">
              <w:t>Emissions of mercury from point sources are published annually through the National Pollutant Inventory (NPI)</w:t>
            </w:r>
            <w:r w:rsidR="00932DEB" w:rsidRPr="0099694D">
              <w:t>.</w:t>
            </w:r>
          </w:p>
          <w:p w14:paraId="11D22149" w14:textId="57E2A7F2" w:rsidR="00932DEB" w:rsidRPr="0099694D" w:rsidRDefault="00932DEB" w:rsidP="00C519DD">
            <w:pPr>
              <w:pStyle w:val="Call-outBoxListBulletTextBox"/>
              <w:keepLines/>
            </w:pPr>
            <w:r w:rsidRPr="0099694D">
              <w:t xml:space="preserve">National </w:t>
            </w:r>
            <w:r w:rsidR="004837F8" w:rsidRPr="0099694D">
              <w:t>point-source</w:t>
            </w:r>
            <w:r w:rsidRPr="0099694D">
              <w:t xml:space="preserve"> emissions </w:t>
            </w:r>
            <w:r w:rsidR="00A93860" w:rsidRPr="0099694D">
              <w:t xml:space="preserve">from </w:t>
            </w:r>
            <w:r w:rsidR="00B17E83" w:rsidRPr="0099694D">
              <w:t xml:space="preserve">air, land and water </w:t>
            </w:r>
            <w:r w:rsidRPr="0099694D">
              <w:t xml:space="preserve">have </w:t>
            </w:r>
            <w:r w:rsidR="00AD0CDF" w:rsidRPr="0099694D">
              <w:t>decreased</w:t>
            </w:r>
            <w:r w:rsidRPr="0099694D">
              <w:t xml:space="preserve"> over the past </w:t>
            </w:r>
            <w:r w:rsidR="00AD0CDF" w:rsidRPr="0099694D">
              <w:t>2</w:t>
            </w:r>
            <w:r w:rsidR="0099694D" w:rsidRPr="0099694D">
              <w:t>0</w:t>
            </w:r>
            <w:r w:rsidR="0099694D">
              <w:t> </w:t>
            </w:r>
            <w:r w:rsidR="0099694D" w:rsidRPr="0099694D">
              <w:t>y</w:t>
            </w:r>
            <w:r w:rsidRPr="0099694D">
              <w:t>ears</w:t>
            </w:r>
            <w:r w:rsidR="0017617F">
              <w:t>,</w:t>
            </w:r>
            <w:r w:rsidRPr="0099694D">
              <w:t xml:space="preserve"> </w:t>
            </w:r>
            <w:r w:rsidR="00521ED6" w:rsidRPr="0099694D">
              <w:t xml:space="preserve">from </w:t>
            </w:r>
            <w:r w:rsidR="009F66ED" w:rsidRPr="0099694D">
              <w:t>15.</w:t>
            </w:r>
            <w:r w:rsidR="0099694D" w:rsidRPr="0099694D">
              <w:t>2</w:t>
            </w:r>
            <w:r w:rsidR="0099694D">
              <w:t> </w:t>
            </w:r>
            <w:r w:rsidR="0099694D" w:rsidRPr="0099694D">
              <w:t>t</w:t>
            </w:r>
            <w:r w:rsidR="00521ED6" w:rsidRPr="0099694D">
              <w:t xml:space="preserve">onnes in </w:t>
            </w:r>
            <w:r w:rsidR="009F66ED" w:rsidRPr="0099694D">
              <w:t>2004</w:t>
            </w:r>
            <w:r w:rsidR="005B0C65">
              <w:rPr>
                <w:rFonts w:cstheme="minorHAnsi"/>
              </w:rPr>
              <w:t>–</w:t>
            </w:r>
            <w:r w:rsidR="009F66ED" w:rsidRPr="0099694D">
              <w:t>05</w:t>
            </w:r>
            <w:r w:rsidR="00521ED6" w:rsidRPr="0099694D">
              <w:t xml:space="preserve"> t</w:t>
            </w:r>
            <w:r w:rsidR="007C0010" w:rsidRPr="0099694D">
              <w:t xml:space="preserve">o </w:t>
            </w:r>
            <w:r w:rsidR="009F66ED" w:rsidRPr="0099694D">
              <w:t>7</w:t>
            </w:r>
            <w:r w:rsidR="00167041" w:rsidRPr="0099694D">
              <w:t>.</w:t>
            </w:r>
            <w:r w:rsidR="0099694D" w:rsidRPr="0099694D">
              <w:t>6</w:t>
            </w:r>
            <w:r w:rsidR="0099694D">
              <w:t> </w:t>
            </w:r>
            <w:r w:rsidR="0099694D" w:rsidRPr="0099694D">
              <w:t>t</w:t>
            </w:r>
            <w:r w:rsidR="00167041" w:rsidRPr="0099694D">
              <w:t xml:space="preserve">onnes </w:t>
            </w:r>
            <w:r w:rsidR="007C0010" w:rsidRPr="0099694D">
              <w:t>in 2022</w:t>
            </w:r>
            <w:r w:rsidR="005B0C65">
              <w:rPr>
                <w:rFonts w:cstheme="minorHAnsi"/>
              </w:rPr>
              <w:t>–</w:t>
            </w:r>
            <w:r w:rsidR="007C0010" w:rsidRPr="0099694D">
              <w:t>23</w:t>
            </w:r>
            <w:r w:rsidR="005C6F87" w:rsidRPr="0099694D">
              <w:t>.</w:t>
            </w:r>
          </w:p>
          <w:p w14:paraId="43740D49" w14:textId="08AFC196" w:rsidR="007C0010" w:rsidRPr="0099694D" w:rsidRDefault="005C6F87" w:rsidP="00C519DD">
            <w:pPr>
              <w:pStyle w:val="Call-outBoxListBulletTextBox"/>
              <w:keepLines/>
            </w:pPr>
            <w:r w:rsidRPr="0099694D">
              <w:t>M</w:t>
            </w:r>
            <w:r w:rsidR="00C167A9" w:rsidRPr="0099694D">
              <w:t xml:space="preserve">ercury emissions to air </w:t>
            </w:r>
            <w:r w:rsidRPr="0099694D">
              <w:t xml:space="preserve">account for </w:t>
            </w:r>
            <w:proofErr w:type="gramStart"/>
            <w:r w:rsidRPr="0099694D">
              <w:t>the majority of</w:t>
            </w:r>
            <w:proofErr w:type="gramEnd"/>
            <w:r w:rsidRPr="0099694D">
              <w:t xml:space="preserve"> emissions </w:t>
            </w:r>
            <w:r w:rsidR="00C167A9" w:rsidRPr="0099694D">
              <w:t>(&gt;</w:t>
            </w:r>
            <w:r w:rsidR="00CA47DA">
              <w:t> </w:t>
            </w:r>
            <w:r w:rsidR="00C167A9" w:rsidRPr="0099694D">
              <w:t>95%)</w:t>
            </w:r>
            <w:r w:rsidRPr="0099694D">
              <w:t>.</w:t>
            </w:r>
          </w:p>
          <w:p w14:paraId="37A3A7A6" w14:textId="374FD19C" w:rsidR="00F226A3" w:rsidRPr="0099694D" w:rsidRDefault="00F226A3" w:rsidP="00C519DD">
            <w:pPr>
              <w:pStyle w:val="Call-outBoxListBulletTextBox"/>
              <w:keepLines/>
            </w:pPr>
            <w:r w:rsidRPr="0099694D">
              <w:t>Point</w:t>
            </w:r>
            <w:r w:rsidR="0017617F">
              <w:t>-</w:t>
            </w:r>
            <w:r w:rsidRPr="0099694D">
              <w:t xml:space="preserve">source emissions </w:t>
            </w:r>
            <w:r w:rsidR="00B6450B" w:rsidRPr="0099694D">
              <w:t xml:space="preserve">of mercury </w:t>
            </w:r>
            <w:r w:rsidRPr="0099694D">
              <w:t xml:space="preserve">to air </w:t>
            </w:r>
            <w:r w:rsidR="0017617F">
              <w:t>are</w:t>
            </w:r>
            <w:r w:rsidR="0017617F" w:rsidRPr="0099694D">
              <w:t xml:space="preserve"> </w:t>
            </w:r>
            <w:r w:rsidR="00B6450B" w:rsidRPr="0099694D">
              <w:t xml:space="preserve">dominated by non-ferrous metal manufacturing and electricity </w:t>
            </w:r>
            <w:r w:rsidR="00843A86" w:rsidRPr="0099694D">
              <w:t>generation.</w:t>
            </w:r>
          </w:p>
          <w:p w14:paraId="3EB5550F" w14:textId="63F5D301" w:rsidR="00634093" w:rsidRPr="0099694D" w:rsidRDefault="00026253" w:rsidP="00C519DD">
            <w:pPr>
              <w:pStyle w:val="Call-outBoxListBulletTextBox"/>
              <w:keepLines/>
            </w:pPr>
            <w:r w:rsidRPr="0099694D">
              <w:t xml:space="preserve">Mercury </w:t>
            </w:r>
            <w:r w:rsidR="00E74F28" w:rsidRPr="0099694D">
              <w:t xml:space="preserve">estimated </w:t>
            </w:r>
            <w:r w:rsidR="00980D28" w:rsidRPr="0099694D">
              <w:t xml:space="preserve">in oil and gas steel pipelines </w:t>
            </w:r>
            <w:r w:rsidR="00E74F28" w:rsidRPr="0099694D">
              <w:t>(~</w:t>
            </w:r>
            <w:r w:rsidR="00DA229A" w:rsidRPr="0099694D">
              <w:t>9</w:t>
            </w:r>
            <w:r w:rsidR="0099694D" w:rsidRPr="0099694D">
              <w:t>0</w:t>
            </w:r>
            <w:r w:rsidR="0099694D">
              <w:t> </w:t>
            </w:r>
            <w:r w:rsidR="0099694D" w:rsidRPr="0099694D">
              <w:t>t</w:t>
            </w:r>
            <w:r w:rsidR="00E74F28" w:rsidRPr="0099694D">
              <w:t xml:space="preserve">onnes) </w:t>
            </w:r>
            <w:r w:rsidR="00534C29" w:rsidRPr="0099694D">
              <w:t xml:space="preserve">would </w:t>
            </w:r>
            <w:r w:rsidR="00CD6F84" w:rsidRPr="0099694D">
              <w:t>result in significant emissions to the atmosphere if not</w:t>
            </w:r>
            <w:r w:rsidR="00167041" w:rsidRPr="0099694D">
              <w:t xml:space="preserve"> decontaminated first</w:t>
            </w:r>
            <w:r w:rsidR="00DA229A" w:rsidRPr="0099694D">
              <w:t>.</w:t>
            </w:r>
          </w:p>
        </w:tc>
      </w:tr>
    </w:tbl>
    <w:bookmarkEnd w:id="64"/>
    <w:p w14:paraId="405AEF39" w14:textId="0DA4ABBF" w:rsidR="00934A9B" w:rsidRPr="0099694D" w:rsidRDefault="00934A9B" w:rsidP="00C519DD">
      <w:pPr>
        <w:pStyle w:val="Heading3No"/>
        <w:outlineLvl w:val="3"/>
      </w:pPr>
      <w:r w:rsidRPr="0099694D">
        <w:t>Best practices for treating mercury</w:t>
      </w:r>
      <w:r w:rsidR="00CA47DA">
        <w:t>-</w:t>
      </w:r>
      <w:r w:rsidRPr="0099694D">
        <w:t>contaminated steel</w:t>
      </w:r>
    </w:p>
    <w:p w14:paraId="390D759A" w14:textId="7A80D33C" w:rsidR="000E438F" w:rsidRPr="0099694D" w:rsidRDefault="000E438F" w:rsidP="00C519DD">
      <w:r w:rsidRPr="0099694D">
        <w:t xml:space="preserve">Based on the consultation and research undertaken for this study, </w:t>
      </w:r>
      <w:r w:rsidR="00DE3D9C" w:rsidRPr="0099694D">
        <w:t>b</w:t>
      </w:r>
      <w:r w:rsidRPr="0099694D">
        <w:t xml:space="preserve">est practices for </w:t>
      </w:r>
      <w:r w:rsidR="00654B3B" w:rsidRPr="0099694D">
        <w:t>onshore decontamination</w:t>
      </w:r>
      <w:r w:rsidRPr="0099694D">
        <w:t xml:space="preserve"> involve the following </w:t>
      </w:r>
      <w:r w:rsidR="00654B3B" w:rsidRPr="0099694D">
        <w:t>techniques</w:t>
      </w:r>
      <w:r w:rsidRPr="0099694D">
        <w:t>:</w:t>
      </w:r>
    </w:p>
    <w:p w14:paraId="45A11B5B" w14:textId="7C4CF5C5" w:rsidR="005D3FE8" w:rsidRPr="00A31BF7" w:rsidRDefault="00E022E6" w:rsidP="00C519DD">
      <w:pPr>
        <w:pStyle w:val="ListBullet"/>
      </w:pPr>
      <w:r w:rsidRPr="00A31BF7">
        <w:t>H</w:t>
      </w:r>
      <w:r w:rsidR="005D3FE8" w:rsidRPr="00A31BF7">
        <w:t>igh</w:t>
      </w:r>
      <w:r w:rsidRPr="00A31BF7">
        <w:t>-</w:t>
      </w:r>
      <w:r w:rsidR="005D3FE8" w:rsidRPr="00A31BF7">
        <w:t xml:space="preserve">temperature treatment </w:t>
      </w:r>
      <w:r w:rsidR="00D76175" w:rsidRPr="00A31BF7">
        <w:t>and thermal desorption</w:t>
      </w:r>
    </w:p>
    <w:p w14:paraId="2F915475" w14:textId="788C24A4" w:rsidR="005D3FE8" w:rsidRPr="00A31BF7" w:rsidRDefault="00172BC7" w:rsidP="00C519DD">
      <w:pPr>
        <w:pStyle w:val="ListBullet"/>
      </w:pPr>
      <w:r w:rsidRPr="00A31BF7">
        <w:t>h</w:t>
      </w:r>
      <w:r w:rsidR="005D3FE8" w:rsidRPr="00A31BF7">
        <w:t>igh-pressure cleaning</w:t>
      </w:r>
    </w:p>
    <w:p w14:paraId="4108EDAA" w14:textId="33668FE1" w:rsidR="00591B54" w:rsidRPr="00A31BF7" w:rsidRDefault="00172BC7" w:rsidP="00C519DD">
      <w:pPr>
        <w:pStyle w:val="ListBullet"/>
      </w:pPr>
      <w:r w:rsidRPr="00A31BF7">
        <w:t>c</w:t>
      </w:r>
      <w:r w:rsidR="00591B54" w:rsidRPr="00A31BF7">
        <w:t>hemical processes</w:t>
      </w:r>
      <w:r w:rsidRPr="00A31BF7">
        <w:t>.</w:t>
      </w:r>
    </w:p>
    <w:p w14:paraId="20116624" w14:textId="77777777" w:rsidR="00096F06" w:rsidRDefault="00096F06" w:rsidP="00C519DD">
      <w:r w:rsidRPr="00F41CFA">
        <w:lastRenderedPageBreak/>
        <w:t>However, suitability of these techniques to decontaminate mercury is not clear. For example, thermal desorption is not easily applicable for large steel; high-pressure cleaning is not well suited to remove elemental mercury in cracks and joints. Chemical processes are suited for removing mercury when contamination occurs with radioactive materials.</w:t>
      </w:r>
      <w:r>
        <w:t xml:space="preserve"> </w:t>
      </w:r>
    </w:p>
    <w:p w14:paraId="73187E95" w14:textId="6784CC7B" w:rsidR="00C05DCA" w:rsidRPr="0099694D" w:rsidRDefault="00591B54" w:rsidP="00C519DD">
      <w:r w:rsidRPr="0099694D">
        <w:t>Disposal of mercury recovered from decontamination involves:</w:t>
      </w:r>
    </w:p>
    <w:p w14:paraId="3DD9B1ED" w14:textId="749AD346" w:rsidR="00591B54" w:rsidRPr="0099694D" w:rsidRDefault="00E022E6" w:rsidP="00C519DD">
      <w:pPr>
        <w:pStyle w:val="ListBullet"/>
      </w:pPr>
      <w:r>
        <w:t xml:space="preserve">the </w:t>
      </w:r>
      <w:r w:rsidR="00172BC7" w:rsidRPr="0099694D">
        <w:t>e</w:t>
      </w:r>
      <w:r w:rsidR="00591B54" w:rsidRPr="0099694D">
        <w:t>xtraction of mercury from wastewater, sludges etc</w:t>
      </w:r>
      <w:r>
        <w:t>.</w:t>
      </w:r>
    </w:p>
    <w:p w14:paraId="076386E7" w14:textId="0F0AB55F" w:rsidR="00CD3B92" w:rsidRPr="0099694D" w:rsidRDefault="00E022E6" w:rsidP="00C519DD">
      <w:pPr>
        <w:pStyle w:val="ListBullet"/>
      </w:pPr>
      <w:r>
        <w:t xml:space="preserve">the </w:t>
      </w:r>
      <w:r w:rsidR="00172BC7" w:rsidRPr="0099694D">
        <w:t>s</w:t>
      </w:r>
      <w:r w:rsidR="00CD3B92" w:rsidRPr="0099694D">
        <w:t>afe disposal of elemental mercury</w:t>
      </w:r>
    </w:p>
    <w:p w14:paraId="5DE5DA25" w14:textId="7A6F15E4" w:rsidR="00CD3B92" w:rsidRPr="0099694D" w:rsidRDefault="00E022E6" w:rsidP="00C519DD">
      <w:pPr>
        <w:pStyle w:val="ListBullet"/>
      </w:pPr>
      <w:r>
        <w:t xml:space="preserve">the </w:t>
      </w:r>
      <w:r w:rsidR="00172BC7" w:rsidRPr="0099694D">
        <w:t>s</w:t>
      </w:r>
      <w:r w:rsidR="00CD3B92" w:rsidRPr="0099694D">
        <w:t>afe disposal of mercury</w:t>
      </w:r>
      <w:r w:rsidR="00CA47DA">
        <w:t>-</w:t>
      </w:r>
      <w:r w:rsidR="00CD3B92" w:rsidRPr="0099694D">
        <w:t>contaminated products</w:t>
      </w:r>
      <w:r w:rsidR="00591B54" w:rsidRPr="0099694D">
        <w:t>.</w:t>
      </w:r>
    </w:p>
    <w:p w14:paraId="3E48ED9B" w14:textId="7CFA3C94" w:rsidR="00CD3B92" w:rsidRPr="0099694D" w:rsidRDefault="00753C9E" w:rsidP="00C519DD">
      <w:r w:rsidRPr="0099694D">
        <w:t>Some of the decontamination techniques are described briefly below</w:t>
      </w:r>
      <w:r w:rsidR="000F33B9" w:rsidRPr="0099694D">
        <w:t>.</w:t>
      </w:r>
    </w:p>
    <w:p w14:paraId="2A8EFBCD" w14:textId="12A7C404" w:rsidR="00120585" w:rsidRPr="002D36FE" w:rsidRDefault="001226F5" w:rsidP="00C519DD">
      <w:pPr>
        <w:pStyle w:val="Heading5"/>
        <w:rPr>
          <w:i w:val="0"/>
          <w:iCs/>
          <w:color w:val="004D71" w:themeColor="accent2"/>
        </w:rPr>
      </w:pPr>
      <w:r w:rsidRPr="002D36FE">
        <w:rPr>
          <w:i w:val="0"/>
          <w:iCs/>
          <w:color w:val="004D71" w:themeColor="accent2"/>
        </w:rPr>
        <w:t>Decontamination by h</w:t>
      </w:r>
      <w:r w:rsidR="00120585" w:rsidRPr="002D36FE">
        <w:rPr>
          <w:i w:val="0"/>
          <w:iCs/>
          <w:color w:val="004D71" w:themeColor="accent2"/>
        </w:rPr>
        <w:t>igh</w:t>
      </w:r>
      <w:r w:rsidR="00E022E6" w:rsidRPr="002D36FE">
        <w:rPr>
          <w:i w:val="0"/>
          <w:iCs/>
          <w:color w:val="004D71" w:themeColor="accent2"/>
        </w:rPr>
        <w:t>-</w:t>
      </w:r>
      <w:r w:rsidR="00120585" w:rsidRPr="002D36FE">
        <w:rPr>
          <w:i w:val="0"/>
          <w:iCs/>
          <w:color w:val="004D71" w:themeColor="accent2"/>
        </w:rPr>
        <w:t>temperature treatment</w:t>
      </w:r>
      <w:r w:rsidR="00CE176F" w:rsidRPr="002D36FE">
        <w:rPr>
          <w:i w:val="0"/>
          <w:iCs/>
          <w:color w:val="004D71" w:themeColor="accent2"/>
        </w:rPr>
        <w:t xml:space="preserve"> and thermal desorption</w:t>
      </w:r>
    </w:p>
    <w:p w14:paraId="41F3B6F9" w14:textId="641CCFC4" w:rsidR="00D12576" w:rsidRPr="0099694D" w:rsidRDefault="00551EEC" w:rsidP="00C519DD">
      <w:r w:rsidRPr="0099694D">
        <w:t>High</w:t>
      </w:r>
      <w:r w:rsidR="00E022E6">
        <w:t>-</w:t>
      </w:r>
      <w:r w:rsidRPr="0099694D">
        <w:t xml:space="preserve">temperature treatment is a </w:t>
      </w:r>
      <w:r w:rsidR="00592569" w:rsidRPr="0099694D">
        <w:t>continuous process designed to treat catalysts and activated carbon that is contaminated with mercury, mercury sulphide, sulphur and hydrocarbons. Contract Resources</w:t>
      </w:r>
      <w:r w:rsidR="00EE75CE">
        <w:t>’</w:t>
      </w:r>
      <w:r w:rsidR="00592569" w:rsidRPr="0099694D">
        <w:t xml:space="preserve"> Gap Ridge </w:t>
      </w:r>
      <w:r w:rsidR="007372F6" w:rsidRPr="0099694D">
        <w:t xml:space="preserve">processing </w:t>
      </w:r>
      <w:r w:rsidR="00592569" w:rsidRPr="0099694D">
        <w:t>facility offers this service in Karratha, WA.</w:t>
      </w:r>
      <w:r w:rsidR="00592569" w:rsidRPr="0099694D">
        <w:rPr>
          <w:rStyle w:val="FootnoteReference"/>
        </w:rPr>
        <w:footnoteReference w:id="78"/>
      </w:r>
      <w:r w:rsidR="007372F6" w:rsidRPr="0099694D">
        <w:t xml:space="preserve"> </w:t>
      </w:r>
      <w:r w:rsidR="00A042BF" w:rsidRPr="0099694D">
        <w:t xml:space="preserve">Contract Resources </w:t>
      </w:r>
      <w:r w:rsidR="009F508E">
        <w:t xml:space="preserve">were involved in </w:t>
      </w:r>
      <w:r w:rsidR="00A042BF" w:rsidRPr="0099694D">
        <w:t>develop</w:t>
      </w:r>
      <w:r w:rsidR="009F508E">
        <w:t>ing</w:t>
      </w:r>
      <w:r w:rsidR="00A042BF" w:rsidRPr="0099694D">
        <w:t xml:space="preserve"> th</w:t>
      </w:r>
      <w:r w:rsidR="00E022E6">
        <w:t>at</w:t>
      </w:r>
      <w:r w:rsidR="00A042BF" w:rsidRPr="0099694D">
        <w:t xml:space="preserve"> facility  as a result of </w:t>
      </w:r>
      <w:r w:rsidR="0023226F">
        <w:t>a collaborative</w:t>
      </w:r>
      <w:r w:rsidR="00DF7DB5">
        <w:t xml:space="preserve"> </w:t>
      </w:r>
      <w:r w:rsidR="00A042BF" w:rsidRPr="0099694D">
        <w:t>investigation into dealing with mercury contamination in catalyst beds.</w:t>
      </w:r>
      <w:r w:rsidR="00A042BF" w:rsidRPr="0099694D">
        <w:rPr>
          <w:rStyle w:val="FootnoteReference"/>
        </w:rPr>
        <w:footnoteReference w:id="79"/>
      </w:r>
      <w:r w:rsidR="00A042BF" w:rsidRPr="0099694D">
        <w:t xml:space="preserve"> </w:t>
      </w:r>
      <w:r w:rsidR="007372F6" w:rsidRPr="0099694D">
        <w:t>A simple flowchart of the high</w:t>
      </w:r>
      <w:r w:rsidR="00E022E6">
        <w:t>-</w:t>
      </w:r>
      <w:r w:rsidR="007372F6" w:rsidRPr="0099694D">
        <w:t xml:space="preserve">temperature treatment process is shown in </w:t>
      </w:r>
      <w:r w:rsidR="006A7D6F" w:rsidRPr="0099694D">
        <w:fldChar w:fldCharType="begin"/>
      </w:r>
      <w:r w:rsidR="006A7D6F" w:rsidRPr="0099694D">
        <w:instrText xml:space="preserve"> REF _Ref181865083 \h </w:instrText>
      </w:r>
      <w:r w:rsidR="006A7D6F" w:rsidRPr="0099694D">
        <w:fldChar w:fldCharType="separate"/>
      </w:r>
      <w:r w:rsidR="00204BB5" w:rsidRPr="0099694D">
        <w:t xml:space="preserve">Figure </w:t>
      </w:r>
      <w:r w:rsidR="00204BB5">
        <w:rPr>
          <w:noProof/>
        </w:rPr>
        <w:t>7</w:t>
      </w:r>
      <w:r w:rsidR="006A7D6F" w:rsidRPr="0099694D">
        <w:fldChar w:fldCharType="end"/>
      </w:r>
      <w:r w:rsidR="007372F6" w:rsidRPr="0099694D">
        <w:t>.</w:t>
      </w:r>
    </w:p>
    <w:p w14:paraId="5FE2A530" w14:textId="1794A057" w:rsidR="00E75A62" w:rsidRPr="0099694D" w:rsidRDefault="00E75A62" w:rsidP="00C519DD">
      <w:pPr>
        <w:pStyle w:val="Caption"/>
      </w:pPr>
      <w:bookmarkStart w:id="65" w:name="_Ref181865083"/>
      <w:bookmarkStart w:id="66" w:name="_Toc216272231"/>
      <w:r w:rsidRPr="0099694D">
        <w:t xml:space="preserve">Figure </w:t>
      </w:r>
      <w:r w:rsidR="00F7073A">
        <w:fldChar w:fldCharType="begin"/>
      </w:r>
      <w:r w:rsidR="00F7073A">
        <w:instrText xml:space="preserve"> SEQ Figure \* ARABIC </w:instrText>
      </w:r>
      <w:r w:rsidR="00F7073A">
        <w:fldChar w:fldCharType="separate"/>
      </w:r>
      <w:r w:rsidR="00204BB5">
        <w:rPr>
          <w:noProof/>
        </w:rPr>
        <w:t>7</w:t>
      </w:r>
      <w:r w:rsidR="00F7073A">
        <w:fldChar w:fldCharType="end"/>
      </w:r>
      <w:bookmarkEnd w:id="65"/>
      <w:r w:rsidRPr="0099694D">
        <w:t xml:space="preserve"> High</w:t>
      </w:r>
      <w:r w:rsidR="00E022E6">
        <w:t>-</w:t>
      </w:r>
      <w:r w:rsidRPr="0099694D">
        <w:t>temperature treatment process flowchart</w:t>
      </w:r>
      <w:bookmarkEnd w:id="66"/>
    </w:p>
    <w:p w14:paraId="129ED738" w14:textId="57D8FCB0" w:rsidR="006E2CAB" w:rsidRPr="0099694D" w:rsidRDefault="009F45F5" w:rsidP="00C519DD">
      <w:pPr>
        <w:keepNext/>
        <w:keepLines/>
        <w:spacing w:before="240"/>
      </w:pPr>
      <w:r w:rsidRPr="0099694D">
        <w:rPr>
          <w:noProof/>
        </w:rPr>
        <w:drawing>
          <wp:inline distT="0" distB="0" distL="0" distR="0" wp14:anchorId="3A62CF98" wp14:editId="2936074F">
            <wp:extent cx="5759450" cy="2572776"/>
            <wp:effectExtent l="0" t="0" r="0" b="0"/>
            <wp:docPr id="64734359" name="Picture 1" descr="Flowchart of the high temperature treatment process. The process involves the material being treated at high temperature, and then proceeding to an off gas treatment and finally treated material and  passes through an activated carbon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34359" name="Picture 1" descr="Flowchart of the high temperature treatment process. The process involves the material being treated at high temperature, and then proceeding to an off gas treatment and finally treated material and  passes through an activated carbon filter."/>
                    <pic:cNvPicPr/>
                  </pic:nvPicPr>
                  <pic:blipFill rotWithShape="1">
                    <a:blip r:embed="rId27"/>
                    <a:srcRect t="19982"/>
                    <a:stretch/>
                  </pic:blipFill>
                  <pic:spPr bwMode="auto">
                    <a:xfrm>
                      <a:off x="0" y="0"/>
                      <a:ext cx="5759450" cy="2572776"/>
                    </a:xfrm>
                    <a:prstGeom prst="rect">
                      <a:avLst/>
                    </a:prstGeom>
                    <a:ln>
                      <a:noFill/>
                    </a:ln>
                    <a:extLst>
                      <a:ext uri="{53640926-AAD7-44D8-BBD7-CCE9431645EC}">
                        <a14:shadowObscured xmlns:a14="http://schemas.microsoft.com/office/drawing/2010/main"/>
                      </a:ext>
                    </a:extLst>
                  </pic:spPr>
                </pic:pic>
              </a:graphicData>
            </a:graphic>
          </wp:inline>
        </w:drawing>
      </w:r>
    </w:p>
    <w:p w14:paraId="630095FB" w14:textId="071DA415" w:rsidR="00A41CB1" w:rsidRPr="000E218C" w:rsidRDefault="000E218C" w:rsidP="00C519DD">
      <w:pPr>
        <w:pStyle w:val="MJSource"/>
        <w:keepNext/>
        <w:rPr>
          <w:i w:val="0"/>
          <w:iCs w:val="0"/>
        </w:rPr>
      </w:pPr>
      <w:r w:rsidRPr="000E218C">
        <w:rPr>
          <w:i w:val="0"/>
          <w:iCs w:val="0"/>
        </w:rPr>
        <w:t>Econ Industries, ‘</w:t>
      </w:r>
      <w:hyperlink r:id="rId28" w:history="1">
        <w:r w:rsidRPr="000E218C">
          <w:rPr>
            <w:rStyle w:val="Hyperlink"/>
            <w:i w:val="0"/>
            <w:iCs w:val="0"/>
          </w:rPr>
          <w:t>High temperature treatment</w:t>
        </w:r>
      </w:hyperlink>
      <w:r w:rsidRPr="000E218C">
        <w:rPr>
          <w:i w:val="0"/>
          <w:iCs w:val="0"/>
        </w:rPr>
        <w:t>’, no date.</w:t>
      </w:r>
    </w:p>
    <w:p w14:paraId="77177C23" w14:textId="74E34A88" w:rsidR="00370217" w:rsidRDefault="007372F6" w:rsidP="00C519DD">
      <w:pPr>
        <w:spacing w:before="240"/>
      </w:pPr>
      <w:r w:rsidRPr="0099694D">
        <w:t xml:space="preserve">The Gap Ridge </w:t>
      </w:r>
      <w:r w:rsidR="00E022E6">
        <w:t>p</w:t>
      </w:r>
      <w:r w:rsidRPr="0099694D">
        <w:t xml:space="preserve">rocessing facility also provides a </w:t>
      </w:r>
      <w:r w:rsidR="00172BC7" w:rsidRPr="0099694D">
        <w:t>t</w:t>
      </w:r>
      <w:r w:rsidRPr="0099694D">
        <w:t xml:space="preserve">hermal </w:t>
      </w:r>
      <w:r w:rsidR="00172BC7" w:rsidRPr="0099694D">
        <w:t>d</w:t>
      </w:r>
      <w:r w:rsidRPr="0099694D">
        <w:t xml:space="preserve">esorption </w:t>
      </w:r>
      <w:r w:rsidR="00172BC7" w:rsidRPr="0099694D">
        <w:t>u</w:t>
      </w:r>
      <w:r w:rsidRPr="0099694D">
        <w:t xml:space="preserve">nit that is designed to treat sludge that is contaminated with hydrocarbons and mercury. </w:t>
      </w:r>
      <w:r w:rsidR="00B603DC" w:rsidRPr="0099694D">
        <w:t>Th</w:t>
      </w:r>
      <w:r w:rsidR="00E022E6">
        <w:t>at</w:t>
      </w:r>
      <w:r w:rsidR="00B603DC" w:rsidRPr="0099694D">
        <w:t xml:space="preserve"> process can also be used </w:t>
      </w:r>
      <w:r w:rsidR="00FB554B" w:rsidRPr="0099694D">
        <w:t>as a pre-treatment of hydrocarbon</w:t>
      </w:r>
      <w:r w:rsidR="00E022E6">
        <w:rPr>
          <w:rFonts w:cstheme="minorHAnsi"/>
        </w:rPr>
        <w:t>–</w:t>
      </w:r>
      <w:r w:rsidR="00FB554B" w:rsidRPr="0099694D">
        <w:t>contaminat</w:t>
      </w:r>
      <w:r w:rsidR="00D750BE" w:rsidRPr="0099694D">
        <w:t>ed catalysts, which can then be further treated by the high</w:t>
      </w:r>
      <w:r w:rsidR="00E022E6">
        <w:t>-</w:t>
      </w:r>
      <w:r w:rsidR="00D750BE" w:rsidRPr="0099694D">
        <w:lastRenderedPageBreak/>
        <w:t>temperature treatment unit.</w:t>
      </w:r>
      <w:r w:rsidR="003236CE">
        <w:t xml:space="preserve"> </w:t>
      </w:r>
      <w:r w:rsidR="00370217" w:rsidRPr="003236CE">
        <w:t xml:space="preserve">As mentioned earlier, thermal </w:t>
      </w:r>
      <w:r w:rsidR="00AF17F3" w:rsidRPr="003236CE">
        <w:t>desorption is not well-suited to decontaminate large quantities of steel.</w:t>
      </w:r>
      <w:r w:rsidR="00AF17F3">
        <w:t xml:space="preserve"> </w:t>
      </w:r>
    </w:p>
    <w:p w14:paraId="22288B4E" w14:textId="7C0248A7" w:rsidR="00D95588" w:rsidRPr="002D36FE" w:rsidRDefault="001226F5" w:rsidP="00C519DD">
      <w:pPr>
        <w:pStyle w:val="Heading5"/>
        <w:rPr>
          <w:i w:val="0"/>
          <w:iCs/>
          <w:color w:val="004D71" w:themeColor="accent2"/>
        </w:rPr>
      </w:pPr>
      <w:r w:rsidRPr="002D36FE">
        <w:rPr>
          <w:i w:val="0"/>
          <w:iCs/>
          <w:color w:val="004D71" w:themeColor="accent2"/>
        </w:rPr>
        <w:t>Decontamination by h</w:t>
      </w:r>
      <w:r w:rsidR="00D95588" w:rsidRPr="002D36FE">
        <w:rPr>
          <w:i w:val="0"/>
          <w:iCs/>
          <w:color w:val="004D71" w:themeColor="accent2"/>
        </w:rPr>
        <w:t>igh</w:t>
      </w:r>
      <w:r w:rsidR="009D1941" w:rsidRPr="002D36FE">
        <w:rPr>
          <w:i w:val="0"/>
          <w:iCs/>
          <w:color w:val="004D71" w:themeColor="accent2"/>
        </w:rPr>
        <w:t>-</w:t>
      </w:r>
      <w:r w:rsidR="00D95588" w:rsidRPr="002D36FE">
        <w:rPr>
          <w:i w:val="0"/>
          <w:iCs/>
          <w:color w:val="004D71" w:themeColor="accent2"/>
        </w:rPr>
        <w:t xml:space="preserve">pressure </w:t>
      </w:r>
      <w:r w:rsidR="00D554C8" w:rsidRPr="002D36FE">
        <w:rPr>
          <w:i w:val="0"/>
          <w:iCs/>
          <w:color w:val="004D71" w:themeColor="accent2"/>
        </w:rPr>
        <w:t>cleaning</w:t>
      </w:r>
    </w:p>
    <w:p w14:paraId="696D7FE5" w14:textId="3196E1C4" w:rsidR="003A0516" w:rsidRDefault="00821657" w:rsidP="00C519DD">
      <w:r w:rsidRPr="003236CE">
        <w:t xml:space="preserve">Contract Resources indicated that </w:t>
      </w:r>
      <w:r w:rsidR="009D1941" w:rsidRPr="003236CE">
        <w:t>high-pressure cleaning using water</w:t>
      </w:r>
      <w:r w:rsidR="00E022E6" w:rsidRPr="003236CE">
        <w:t xml:space="preserve"> pressure</w:t>
      </w:r>
      <w:r w:rsidR="009D1941" w:rsidRPr="003236CE">
        <w:t xml:space="preserve"> at 15,000 to 20,000 PSI can physically remove the contaminated scale layer from inside the pipeline.</w:t>
      </w:r>
    </w:p>
    <w:p w14:paraId="10E1F383" w14:textId="253FAB40" w:rsidR="00AF17F3" w:rsidRDefault="00AF17F3" w:rsidP="00C519DD">
      <w:r w:rsidRPr="0082752B">
        <w:t xml:space="preserve">However, this method </w:t>
      </w:r>
      <w:r w:rsidR="006C67B0" w:rsidRPr="0082752B">
        <w:t xml:space="preserve">only works for </w:t>
      </w:r>
      <w:r w:rsidR="001039CC" w:rsidRPr="0082752B">
        <w:t xml:space="preserve">non-elemental mercury in </w:t>
      </w:r>
      <w:r w:rsidR="0006064E" w:rsidRPr="0082752B">
        <w:t>the contaminated scale layer</w:t>
      </w:r>
      <w:r w:rsidR="001039CC" w:rsidRPr="0082752B">
        <w:t>. It is not well suited for removal of elemental mercury</w:t>
      </w:r>
      <w:r w:rsidR="0006064E" w:rsidRPr="0082752B">
        <w:t xml:space="preserve"> in joints and cracks</w:t>
      </w:r>
      <w:r w:rsidR="001039CC" w:rsidRPr="0082752B">
        <w:t>.</w:t>
      </w:r>
      <w:r w:rsidR="001039CC">
        <w:t xml:space="preserve"> </w:t>
      </w:r>
    </w:p>
    <w:p w14:paraId="0481934A" w14:textId="5E3D1C24" w:rsidR="00D95588" w:rsidRPr="002D36FE" w:rsidRDefault="001226F5" w:rsidP="00C519DD">
      <w:pPr>
        <w:pStyle w:val="Heading5"/>
        <w:rPr>
          <w:i w:val="0"/>
          <w:iCs/>
          <w:color w:val="004D71" w:themeColor="accent2"/>
        </w:rPr>
      </w:pPr>
      <w:r w:rsidRPr="002D36FE">
        <w:rPr>
          <w:i w:val="0"/>
          <w:iCs/>
          <w:color w:val="004D71" w:themeColor="accent2"/>
        </w:rPr>
        <w:t>Decontamination via c</w:t>
      </w:r>
      <w:r w:rsidR="00D95588" w:rsidRPr="002D36FE">
        <w:rPr>
          <w:i w:val="0"/>
          <w:iCs/>
          <w:color w:val="004D71" w:themeColor="accent2"/>
        </w:rPr>
        <w:t>hemical process</w:t>
      </w:r>
      <w:r w:rsidR="00B053A3" w:rsidRPr="002D36FE">
        <w:rPr>
          <w:i w:val="0"/>
          <w:iCs/>
          <w:color w:val="004D71" w:themeColor="accent2"/>
        </w:rPr>
        <w:t>es</w:t>
      </w:r>
    </w:p>
    <w:p w14:paraId="6D413B3A" w14:textId="54713C4D" w:rsidR="00D95588" w:rsidRPr="0099694D" w:rsidRDefault="008B2B80" w:rsidP="00C519DD">
      <w:r w:rsidRPr="0099694D">
        <w:t>Total Hazardous Integrated Solution (THIS)</w:t>
      </w:r>
      <w:r w:rsidRPr="0099694D">
        <w:rPr>
          <w:rStyle w:val="FootnoteReference"/>
        </w:rPr>
        <w:footnoteReference w:id="80"/>
      </w:r>
      <w:r w:rsidR="000256AD" w:rsidRPr="0099694D">
        <w:t xml:space="preserve"> utilise a proprietary chemical called </w:t>
      </w:r>
      <w:r w:rsidR="00EE75CE">
        <w:t>‘</w:t>
      </w:r>
      <w:proofErr w:type="spellStart"/>
      <w:r w:rsidR="00D95588" w:rsidRPr="0099694D">
        <w:t>Mer</w:t>
      </w:r>
      <w:r w:rsidR="000256AD" w:rsidRPr="0099694D">
        <w:t>C</w:t>
      </w:r>
      <w:r w:rsidR="00D95588" w:rsidRPr="0099694D">
        <w:t>ure</w:t>
      </w:r>
      <w:proofErr w:type="spellEnd"/>
      <w:r w:rsidR="00EE75CE">
        <w:t>’</w:t>
      </w:r>
      <w:r w:rsidR="000256AD" w:rsidRPr="0099694D">
        <w:t xml:space="preserve"> </w:t>
      </w:r>
      <w:r w:rsidR="00D02DC8" w:rsidRPr="0099694D">
        <w:t>that can be used on mercury</w:t>
      </w:r>
      <w:r w:rsidR="00CA47DA">
        <w:t>-</w:t>
      </w:r>
      <w:r w:rsidR="00D02DC8" w:rsidRPr="0099694D">
        <w:t xml:space="preserve">contaminated metals while suppressing </w:t>
      </w:r>
      <w:r w:rsidR="00F63B07" w:rsidRPr="0099694D">
        <w:t>toxic vapours.</w:t>
      </w:r>
      <w:r w:rsidR="00F63B07" w:rsidRPr="0099694D">
        <w:rPr>
          <w:rStyle w:val="FootnoteReference"/>
        </w:rPr>
        <w:footnoteReference w:id="81"/>
      </w:r>
      <w:r w:rsidR="00F63B07" w:rsidRPr="0099694D">
        <w:t xml:space="preserve"> </w:t>
      </w:r>
      <w:r w:rsidR="0005572E" w:rsidRPr="0099694D">
        <w:t xml:space="preserve">According to </w:t>
      </w:r>
      <w:r w:rsidR="00E022E6">
        <w:t>its</w:t>
      </w:r>
      <w:r w:rsidR="00E022E6" w:rsidRPr="0099694D">
        <w:t xml:space="preserve"> </w:t>
      </w:r>
      <w:r w:rsidR="0005572E" w:rsidRPr="0099694D">
        <w:t xml:space="preserve">website, </w:t>
      </w:r>
      <w:proofErr w:type="spellStart"/>
      <w:r w:rsidR="0005572E" w:rsidRPr="0099694D">
        <w:t>MerCure</w:t>
      </w:r>
      <w:proofErr w:type="spellEnd"/>
      <w:r w:rsidR="0005572E" w:rsidRPr="0099694D">
        <w:t xml:space="preserve"> is:</w:t>
      </w:r>
    </w:p>
    <w:p w14:paraId="4D028975" w14:textId="3CD12605" w:rsidR="00D95588" w:rsidRPr="0099694D" w:rsidRDefault="003E6DA3" w:rsidP="00C519DD">
      <w:pPr>
        <w:pStyle w:val="Quote"/>
      </w:pPr>
      <w:r w:rsidRPr="0099694D">
        <w:t xml:space="preserve">A synergistic blend of Mercury-specific components in a water-based carrier medium designed to act quickly and effectively on mercury-contaminated metals while suppressing toxic vapours. </w:t>
      </w:r>
      <w:proofErr w:type="spellStart"/>
      <w:r w:rsidRPr="0099694D">
        <w:t>MerCure</w:t>
      </w:r>
      <w:proofErr w:type="spellEnd"/>
      <w:r w:rsidRPr="0099694D">
        <w:t xml:space="preserve"> has been independently proven to desorb and decontaminate sub-surface bound mercury and mercury compounds from impacted carbon steel prior to waste disposal, hot works and/or decommissioning activities.</w:t>
      </w:r>
    </w:p>
    <w:p w14:paraId="5E05CFC5" w14:textId="70D480D0" w:rsidR="003A0516" w:rsidRDefault="00B053A3" w:rsidP="00C519DD">
      <w:r w:rsidRPr="0099694D">
        <w:t xml:space="preserve">Contract Resources indicated that </w:t>
      </w:r>
      <w:r w:rsidR="00E022E6">
        <w:t>its</w:t>
      </w:r>
      <w:r w:rsidR="00E022E6" w:rsidRPr="0099694D">
        <w:t xml:space="preserve"> </w:t>
      </w:r>
      <w:r w:rsidRPr="0099694D">
        <w:t xml:space="preserve">approach to </w:t>
      </w:r>
      <w:r w:rsidR="004D614E" w:rsidRPr="0099694D">
        <w:t xml:space="preserve">the </w:t>
      </w:r>
      <w:r w:rsidRPr="0099694D">
        <w:t xml:space="preserve">decontamination of mercury is </w:t>
      </w:r>
      <w:proofErr w:type="gramStart"/>
      <w:r w:rsidRPr="0099694D">
        <w:t>similar to</w:t>
      </w:r>
      <w:proofErr w:type="gramEnd"/>
      <w:r w:rsidRPr="0099694D">
        <w:t xml:space="preserve"> </w:t>
      </w:r>
      <w:r w:rsidR="00E022E6">
        <w:t>its</w:t>
      </w:r>
      <w:r w:rsidR="00E022E6" w:rsidRPr="0099694D">
        <w:t xml:space="preserve"> </w:t>
      </w:r>
      <w:r w:rsidRPr="0099694D">
        <w:t xml:space="preserve">approach to </w:t>
      </w:r>
      <w:r w:rsidR="004D614E" w:rsidRPr="0099694D">
        <w:t xml:space="preserve">the </w:t>
      </w:r>
      <w:r w:rsidRPr="0099694D">
        <w:t>de</w:t>
      </w:r>
      <w:r w:rsidR="00617946" w:rsidRPr="0099694D">
        <w:t xml:space="preserve">contamination of NORMs. </w:t>
      </w:r>
      <w:r w:rsidR="00A2358A" w:rsidRPr="0099694D">
        <w:t>Contract Resources deal</w:t>
      </w:r>
      <w:r w:rsidR="00E022E6">
        <w:t>s</w:t>
      </w:r>
      <w:r w:rsidR="00A2358A" w:rsidRPr="0099694D">
        <w:t xml:space="preserve"> primarily </w:t>
      </w:r>
      <w:r w:rsidR="002C5B6B" w:rsidRPr="0099694D">
        <w:t xml:space="preserve">with parts that are heavily contaminated, such as valves. </w:t>
      </w:r>
      <w:r w:rsidR="00E022E6">
        <w:t>Its</w:t>
      </w:r>
      <w:r w:rsidR="00E022E6" w:rsidRPr="0099694D">
        <w:t xml:space="preserve"> </w:t>
      </w:r>
      <w:r w:rsidR="002C5B6B" w:rsidRPr="0099694D">
        <w:t xml:space="preserve">approach to </w:t>
      </w:r>
      <w:r w:rsidR="00E022E6">
        <w:t xml:space="preserve">the </w:t>
      </w:r>
      <w:r w:rsidR="002C5B6B" w:rsidRPr="0099694D">
        <w:t xml:space="preserve">chemical decontamination </w:t>
      </w:r>
      <w:r w:rsidR="00752F92" w:rsidRPr="0099694D">
        <w:t xml:space="preserve">of such items </w:t>
      </w:r>
      <w:r w:rsidR="002C5B6B" w:rsidRPr="0099694D">
        <w:t xml:space="preserve">involves </w:t>
      </w:r>
      <w:r w:rsidR="00752F92" w:rsidRPr="0099694D">
        <w:t>the creation of</w:t>
      </w:r>
      <w:r w:rsidR="002C5B6B" w:rsidRPr="0099694D">
        <w:t xml:space="preserve"> a closed</w:t>
      </w:r>
      <w:r w:rsidR="004D614E" w:rsidRPr="0099694D">
        <w:t>-</w:t>
      </w:r>
      <w:r w:rsidR="002C5B6B" w:rsidRPr="0099694D">
        <w:t>loop system and pumping a fluid through that</w:t>
      </w:r>
      <w:r w:rsidR="00E022E6">
        <w:t>,</w:t>
      </w:r>
      <w:r w:rsidR="002C5B6B" w:rsidRPr="0099694D">
        <w:t xml:space="preserve"> which then decontaminates the part.</w:t>
      </w:r>
      <w:r w:rsidR="00093834" w:rsidRPr="0099694D">
        <w:t xml:space="preserve"> Wastewater generated from th</w:t>
      </w:r>
      <w:r w:rsidR="00E022E6">
        <w:t>at</w:t>
      </w:r>
      <w:r w:rsidR="00093834" w:rsidRPr="0099694D">
        <w:t xml:space="preserve"> process is the</w:t>
      </w:r>
      <w:r w:rsidR="00E21A19" w:rsidRPr="0099694D">
        <w:t>n stored in evaporation ponds lined with HDPE liner with a permeability of 2 x 10</w:t>
      </w:r>
      <w:r w:rsidR="00E21A19" w:rsidRPr="0099694D">
        <w:rPr>
          <w:vertAlign w:val="superscript"/>
        </w:rPr>
        <w:t>-10</w:t>
      </w:r>
      <w:r w:rsidR="008F7252" w:rsidRPr="0099694D">
        <w:t xml:space="preserve"> m/s or less.</w:t>
      </w:r>
      <w:r w:rsidR="008F7252" w:rsidRPr="0099694D">
        <w:rPr>
          <w:rStyle w:val="FootnoteReference"/>
        </w:rPr>
        <w:footnoteReference w:id="82"/>
      </w:r>
    </w:p>
    <w:p w14:paraId="365C0EA9" w14:textId="04AB293D" w:rsidR="00FE2E71" w:rsidRDefault="00FE2E71" w:rsidP="00C519DD">
      <w:r w:rsidRPr="00D92DE5">
        <w:t>Chemical processes are suited for removing mercury when contamination occurs with radioactive materials.</w:t>
      </w:r>
    </w:p>
    <w:p w14:paraId="0DE58CE3" w14:textId="28D066D5" w:rsidR="00AB47EF" w:rsidRPr="0099694D" w:rsidRDefault="00AB47EF" w:rsidP="00C519DD">
      <w:pPr>
        <w:pStyle w:val="Call-outBoxHeading"/>
      </w:pPr>
      <w:r w:rsidRPr="0099694D">
        <w:t>Insight from stakeholder engagement</w:t>
      </w:r>
    </w:p>
    <w:p w14:paraId="59D7865D" w14:textId="13E71323" w:rsidR="00A042BF" w:rsidRPr="0099694D" w:rsidRDefault="00FD1AC0" w:rsidP="00C519DD">
      <w:pPr>
        <w:pStyle w:val="Call-outBoxBody"/>
      </w:pPr>
      <w:r w:rsidRPr="0099694D">
        <w:t xml:space="preserve">Contract Resources </w:t>
      </w:r>
      <w:r w:rsidR="00486796" w:rsidRPr="0099694D">
        <w:t>said that the ownership of mercury</w:t>
      </w:r>
      <w:r w:rsidR="00CA47DA">
        <w:t>-</w:t>
      </w:r>
      <w:r w:rsidR="00486796" w:rsidRPr="0099694D">
        <w:t xml:space="preserve">contaminated </w:t>
      </w:r>
      <w:r w:rsidR="009C30E6" w:rsidRPr="0099694D">
        <w:t xml:space="preserve">solid </w:t>
      </w:r>
      <w:r w:rsidR="00486796" w:rsidRPr="0099694D">
        <w:t xml:space="preserve">waste </w:t>
      </w:r>
      <w:r w:rsidR="008F2AF4" w:rsidRPr="0099694D">
        <w:t xml:space="preserve">remains with the </w:t>
      </w:r>
      <w:r w:rsidR="00A26578" w:rsidRPr="0099694D">
        <w:t xml:space="preserve">asset owner. The asset owner is then ultimately responsible for the safe disposal of the waste. </w:t>
      </w:r>
      <w:r w:rsidR="000B08F7" w:rsidRPr="0099694D">
        <w:t xml:space="preserve">Currently, </w:t>
      </w:r>
      <w:r w:rsidR="00E022E6">
        <w:t xml:space="preserve">the </w:t>
      </w:r>
      <w:r w:rsidR="000B08F7" w:rsidRPr="0099694D">
        <w:t>safe disposal of elemental mercury involves shipping it to Europe</w:t>
      </w:r>
      <w:r w:rsidR="00AB47EF" w:rsidRPr="0099694D">
        <w:t xml:space="preserve"> and creating stable mercury sulphide. Th</w:t>
      </w:r>
      <w:r w:rsidR="00E022E6">
        <w:t>at</w:t>
      </w:r>
      <w:r w:rsidR="00AB47EF" w:rsidRPr="0099694D">
        <w:t xml:space="preserve"> is then disposed </w:t>
      </w:r>
      <w:r w:rsidR="00BD4834" w:rsidRPr="0099694D">
        <w:t>of</w:t>
      </w:r>
      <w:r w:rsidR="00AB47EF" w:rsidRPr="0099694D">
        <w:t xml:space="preserve"> in salt mines. </w:t>
      </w:r>
      <w:r w:rsidR="0042344E" w:rsidRPr="0099694D">
        <w:t>Disposal is further</w:t>
      </w:r>
      <w:r w:rsidR="00AB47EF" w:rsidRPr="0099694D">
        <w:t xml:space="preserve"> explored in Section </w:t>
      </w:r>
      <w:r w:rsidR="00AB47EF" w:rsidRPr="0099694D">
        <w:fldChar w:fldCharType="begin"/>
      </w:r>
      <w:r w:rsidR="00AB47EF" w:rsidRPr="0099694D">
        <w:instrText xml:space="preserve"> REF _Ref175669691 \r \h </w:instrText>
      </w:r>
      <w:r w:rsidR="00AB47EF" w:rsidRPr="0099694D">
        <w:fldChar w:fldCharType="separate"/>
      </w:r>
      <w:r w:rsidR="00204BB5">
        <w:t>4.5.1</w:t>
      </w:r>
      <w:r w:rsidR="00AB47EF" w:rsidRPr="0099694D">
        <w:fldChar w:fldCharType="end"/>
      </w:r>
      <w:r w:rsidR="00AB47EF" w:rsidRPr="0099694D">
        <w:t>.</w:t>
      </w:r>
    </w:p>
    <w:p w14:paraId="430DBBDA" w14:textId="1AB1EF91" w:rsidR="000246D8" w:rsidRPr="0099694D" w:rsidRDefault="000246D8" w:rsidP="00C519DD">
      <w:pPr>
        <w:pStyle w:val="Heading3No"/>
        <w:outlineLvl w:val="3"/>
      </w:pPr>
      <w:r w:rsidRPr="0099694D">
        <w:t>Minamata Convention (COP-5) threshold</w:t>
      </w:r>
      <w:r w:rsidR="00FE2B93" w:rsidRPr="0099694D">
        <w:t>s</w:t>
      </w:r>
      <w:r w:rsidRPr="0099694D">
        <w:t xml:space="preserve"> for </w:t>
      </w:r>
      <w:r w:rsidR="00FE2B93" w:rsidRPr="0099694D">
        <w:t>mercury releases and wastes</w:t>
      </w:r>
    </w:p>
    <w:p w14:paraId="6B9178BE" w14:textId="718EDA83" w:rsidR="00DF180D" w:rsidRPr="0099694D" w:rsidRDefault="00574EE4" w:rsidP="00C519DD">
      <w:r w:rsidRPr="0099694D">
        <w:t xml:space="preserve">The Minamata Convention on Mercury is an international environmental agreement </w:t>
      </w:r>
      <w:r w:rsidR="00570F70" w:rsidRPr="0099694D">
        <w:t>that</w:t>
      </w:r>
      <w:r w:rsidR="00D05899" w:rsidRPr="0099694D">
        <w:t xml:space="preserve"> introduces global controls to protect human health and the environment from anthropogenic (human-caused) releases of mercury and mercury compounds</w:t>
      </w:r>
      <w:r w:rsidR="00E421A3" w:rsidRPr="0099694D">
        <w:t>.</w:t>
      </w:r>
    </w:p>
    <w:p w14:paraId="252015EC" w14:textId="7D995472" w:rsidR="00DC2749" w:rsidRPr="0099694D" w:rsidRDefault="0098251B" w:rsidP="00C519DD">
      <w:r w:rsidRPr="0099694D">
        <w:lastRenderedPageBreak/>
        <w:t>Australia signed the Minamata Convention in October 2013 and ratified the convention in 2021</w:t>
      </w:r>
      <w:r w:rsidR="00E022E6">
        <w:t>,</w:t>
      </w:r>
      <w:r w:rsidR="00D06232" w:rsidRPr="0099694D">
        <w:t xml:space="preserve"> </w:t>
      </w:r>
      <w:r w:rsidR="00E022E6">
        <w:t>binding</w:t>
      </w:r>
      <w:r w:rsidR="00D06232" w:rsidRPr="0099694D">
        <w:t xml:space="preserve"> Australia under international law to meet the </w:t>
      </w:r>
      <w:r w:rsidR="00E022E6">
        <w:t>c</w:t>
      </w:r>
      <w:r w:rsidR="00D06232" w:rsidRPr="0099694D">
        <w:t>onvention</w:t>
      </w:r>
      <w:r w:rsidR="00EE75CE">
        <w:t>’</w:t>
      </w:r>
      <w:r w:rsidR="00D06232" w:rsidRPr="0099694D">
        <w:t>s obligations</w:t>
      </w:r>
      <w:r w:rsidRPr="0099694D">
        <w:t>.</w:t>
      </w:r>
    </w:p>
    <w:p w14:paraId="3266C0D4" w14:textId="3E902581" w:rsidR="00451CCB" w:rsidRPr="0099694D" w:rsidRDefault="00451CCB" w:rsidP="00C519DD">
      <w:pPr>
        <w:keepNext/>
        <w:keepLines/>
      </w:pPr>
      <w:r w:rsidRPr="0099694D">
        <w:t>Ar</w:t>
      </w:r>
      <w:r w:rsidR="00EE75CE">
        <w:t>ticle </w:t>
      </w:r>
      <w:r w:rsidR="00EE75CE" w:rsidRPr="0099694D">
        <w:t>1</w:t>
      </w:r>
      <w:r w:rsidRPr="0099694D">
        <w:t xml:space="preserve"> of the convention states:</w:t>
      </w:r>
    </w:p>
    <w:p w14:paraId="2B005B7C" w14:textId="4675B245" w:rsidR="00451CCB" w:rsidRPr="0099694D" w:rsidRDefault="00451CCB" w:rsidP="00C519DD">
      <w:pPr>
        <w:pStyle w:val="Quote"/>
      </w:pPr>
      <w:r w:rsidRPr="0099694D">
        <w:t>The objective of this convention is to protect human hea</w:t>
      </w:r>
      <w:r w:rsidR="00570F70" w:rsidRPr="0099694D">
        <w:t>l</w:t>
      </w:r>
      <w:r w:rsidRPr="0099694D">
        <w:t>th and the environment from anthropogenic emissions and releases of mercury and mercury compounds.</w:t>
      </w:r>
    </w:p>
    <w:p w14:paraId="47C26F0D" w14:textId="2C44DD14" w:rsidR="00451CCB" w:rsidRPr="0099694D" w:rsidRDefault="00451CCB" w:rsidP="00C519DD">
      <w:r w:rsidRPr="0099694D">
        <w:t>Under Ar</w:t>
      </w:r>
      <w:r w:rsidR="00EE75CE">
        <w:t>ticle </w:t>
      </w:r>
      <w:r w:rsidR="00EE75CE" w:rsidRPr="0099694D">
        <w:t>1</w:t>
      </w:r>
      <w:r w:rsidRPr="0099694D">
        <w:t xml:space="preserve">, Australia, as a </w:t>
      </w:r>
      <w:r w:rsidR="00E022E6">
        <w:t>p</w:t>
      </w:r>
      <w:r w:rsidR="00F93F0A" w:rsidRPr="0099694D">
        <w:t xml:space="preserve">arty </w:t>
      </w:r>
      <w:r w:rsidRPr="0099694D">
        <w:t>to the convention, does have a broader objective to minimise all mercury emissions.</w:t>
      </w:r>
    </w:p>
    <w:p w14:paraId="6E680D15" w14:textId="4C114AD8" w:rsidR="000246D8" w:rsidRPr="0099694D" w:rsidRDefault="00451CCB" w:rsidP="00C519DD">
      <w:r w:rsidRPr="0099694D">
        <w:t xml:space="preserve">In addition, the </w:t>
      </w:r>
      <w:r w:rsidR="00B15160" w:rsidRPr="0099694D">
        <w:t xml:space="preserve">convention </w:t>
      </w:r>
      <w:r w:rsidR="005210BC" w:rsidRPr="0099694D">
        <w:t xml:space="preserve">includes specific </w:t>
      </w:r>
      <w:r w:rsidR="000D610C" w:rsidRPr="0099694D">
        <w:t>controls over various pathways:</w:t>
      </w:r>
    </w:p>
    <w:p w14:paraId="5FEE4FC8" w14:textId="7DAD05BA" w:rsidR="0047665C" w:rsidRPr="0099694D" w:rsidRDefault="0047665C" w:rsidP="00C519DD">
      <w:pPr>
        <w:pStyle w:val="ListBullet"/>
      </w:pPr>
      <w:r w:rsidRPr="0099694D">
        <w:t>Air emissions</w:t>
      </w:r>
      <w:r w:rsidR="00EE75CE">
        <w:t>—</w:t>
      </w:r>
      <w:r w:rsidRPr="0099694D">
        <w:t>Ar</w:t>
      </w:r>
      <w:r w:rsidR="00EE75CE">
        <w:t>ticle </w:t>
      </w:r>
      <w:r w:rsidR="00EE75CE" w:rsidRPr="0099694D">
        <w:t>8</w:t>
      </w:r>
    </w:p>
    <w:p w14:paraId="1B5D002C" w14:textId="2FAD01FC" w:rsidR="0047665C" w:rsidRPr="0099694D" w:rsidRDefault="0047665C" w:rsidP="00C519DD">
      <w:pPr>
        <w:pStyle w:val="ListBullet"/>
      </w:pPr>
      <w:r w:rsidRPr="0099694D">
        <w:t>Releases to land and water</w:t>
      </w:r>
      <w:r w:rsidR="00EE75CE">
        <w:t>—</w:t>
      </w:r>
      <w:r w:rsidR="002E2FFB" w:rsidRPr="0099694D">
        <w:t>Ar</w:t>
      </w:r>
      <w:r w:rsidR="00EE75CE">
        <w:t>ticle </w:t>
      </w:r>
      <w:r w:rsidR="00EE75CE" w:rsidRPr="0099694D">
        <w:t>9</w:t>
      </w:r>
    </w:p>
    <w:p w14:paraId="21E16F6D" w14:textId="64F29592" w:rsidR="002E2FFB" w:rsidRPr="0099694D" w:rsidRDefault="002E2FFB" w:rsidP="00C519DD">
      <w:pPr>
        <w:pStyle w:val="ListBullet"/>
      </w:pPr>
      <w:r w:rsidRPr="0099694D">
        <w:t>Mercury wastes</w:t>
      </w:r>
      <w:r w:rsidR="00EE75CE">
        <w:t>—</w:t>
      </w:r>
      <w:r w:rsidRPr="0099694D">
        <w:t>Ar</w:t>
      </w:r>
      <w:r w:rsidR="00EE75CE">
        <w:t>ticle </w:t>
      </w:r>
      <w:r w:rsidR="00EE75CE" w:rsidRPr="0099694D">
        <w:t>1</w:t>
      </w:r>
      <w:r w:rsidRPr="0099694D">
        <w:t>1</w:t>
      </w:r>
    </w:p>
    <w:p w14:paraId="3CAE3B59" w14:textId="68E22433" w:rsidR="00A40BFB" w:rsidRPr="0099694D" w:rsidRDefault="005A26B1" w:rsidP="00C519DD">
      <w:r w:rsidRPr="0099694D">
        <w:t>Currently, air emissions from steelmaking are not constrained under Ar</w:t>
      </w:r>
      <w:r w:rsidR="00EE75CE">
        <w:t>ticle </w:t>
      </w:r>
      <w:r w:rsidR="00EE75CE" w:rsidRPr="0099694D">
        <w:t>8</w:t>
      </w:r>
      <w:r w:rsidRPr="0099694D">
        <w:t xml:space="preserve"> of the Minamata Convention. However, the broad objectives arising from Ar</w:t>
      </w:r>
      <w:r w:rsidR="00EE75CE">
        <w:t>ticle </w:t>
      </w:r>
      <w:r w:rsidR="00EE75CE" w:rsidRPr="0099694D">
        <w:t>1</w:t>
      </w:r>
      <w:r w:rsidRPr="0099694D">
        <w:t xml:space="preserve"> still apply. </w:t>
      </w:r>
      <w:r w:rsidR="0043367F" w:rsidRPr="0099694D">
        <w:t>Ar</w:t>
      </w:r>
      <w:r w:rsidR="00EE75CE">
        <w:t>ticle </w:t>
      </w:r>
      <w:r w:rsidR="00EE75CE" w:rsidRPr="0099694D">
        <w:t>9</w:t>
      </w:r>
      <w:r w:rsidR="0043367F" w:rsidRPr="0099694D">
        <w:t xml:space="preserve"> provides for the control and reduction of </w:t>
      </w:r>
      <w:r w:rsidR="00A40BFB" w:rsidRPr="0099694D">
        <w:t>releases of mercury and mercury compounds to land and water.</w:t>
      </w:r>
      <w:r w:rsidR="00433228" w:rsidRPr="0099694D">
        <w:t xml:space="preserve"> </w:t>
      </w:r>
      <w:r w:rsidR="00A40BFB" w:rsidRPr="0099694D">
        <w:t>Ar</w:t>
      </w:r>
      <w:r w:rsidR="00EE75CE">
        <w:t>ticle </w:t>
      </w:r>
      <w:r w:rsidR="00EE75CE" w:rsidRPr="0099694D">
        <w:t>1</w:t>
      </w:r>
      <w:r w:rsidR="00A40BFB" w:rsidRPr="0099694D">
        <w:t xml:space="preserve">1 provides for the </w:t>
      </w:r>
      <w:r w:rsidR="002D7891" w:rsidRPr="0099694D">
        <w:t>definition</w:t>
      </w:r>
      <w:r w:rsidR="009939A1" w:rsidRPr="0099694D">
        <w:t>, management, transport and disposal</w:t>
      </w:r>
      <w:r w:rsidR="002D7891" w:rsidRPr="0099694D">
        <w:t xml:space="preserve"> of hazardous mercury waste</w:t>
      </w:r>
      <w:r w:rsidR="009939A1" w:rsidRPr="0099694D">
        <w:t>.</w:t>
      </w:r>
    </w:p>
    <w:p w14:paraId="34B7DE24" w14:textId="2B884847" w:rsidR="00C0186A" w:rsidRPr="0099694D" w:rsidRDefault="00C0186A" w:rsidP="00C519DD">
      <w:pPr>
        <w:pStyle w:val="Heading2No"/>
        <w:outlineLvl w:val="2"/>
      </w:pPr>
      <w:bookmarkStart w:id="67" w:name="_Ref175824227"/>
      <w:bookmarkStart w:id="68" w:name="_Toc222824194"/>
      <w:r w:rsidRPr="0099694D">
        <w:t>Disposal</w:t>
      </w:r>
      <w:bookmarkEnd w:id="67"/>
      <w:bookmarkEnd w:id="68"/>
    </w:p>
    <w:tbl>
      <w:tblPr>
        <w:tblStyle w:val="TableGrid"/>
        <w:tblW w:w="0" w:type="auto"/>
        <w:tblBorders>
          <w:top w:val="single" w:sz="12" w:space="0" w:color="0093D0"/>
          <w:left w:val="single" w:sz="12" w:space="0" w:color="0093D0"/>
          <w:bottom w:val="single" w:sz="12" w:space="0" w:color="0093D0"/>
          <w:right w:val="single" w:sz="12" w:space="0" w:color="0093D0"/>
          <w:insideH w:val="single" w:sz="12" w:space="0" w:color="0093D0"/>
          <w:insideV w:val="single" w:sz="12" w:space="0" w:color="0093D0"/>
        </w:tblBorders>
        <w:shd w:val="clear" w:color="auto" w:fill="DEF4E8" w:themeFill="accent3" w:themeFillTint="33"/>
        <w:tblLook w:val="04A0" w:firstRow="1" w:lastRow="0" w:firstColumn="1" w:lastColumn="0" w:noHBand="0" w:noVBand="1"/>
      </w:tblPr>
      <w:tblGrid>
        <w:gridCol w:w="8774"/>
      </w:tblGrid>
      <w:tr w:rsidR="00634093" w:rsidRPr="0099694D" w14:paraId="5A453030" w14:textId="77777777">
        <w:tc>
          <w:tcPr>
            <w:tcW w:w="8774" w:type="dxa"/>
            <w:shd w:val="clear" w:color="auto" w:fill="DEF4E8" w:themeFill="accent3" w:themeFillTint="33"/>
          </w:tcPr>
          <w:p w14:paraId="5A58999E" w14:textId="77777777" w:rsidR="00634093" w:rsidRPr="0099694D" w:rsidRDefault="00634093" w:rsidP="00C519DD">
            <w:pPr>
              <w:pStyle w:val="CalloutBoxHeadingTextBox"/>
              <w:keepNext/>
            </w:pPr>
            <w:bookmarkStart w:id="69" w:name="_Hlk156313720"/>
            <w:r w:rsidRPr="0099694D">
              <w:t>Key points</w:t>
            </w:r>
          </w:p>
          <w:p w14:paraId="1367A9BA" w14:textId="4693B3DC" w:rsidR="00D56529" w:rsidRPr="0099694D" w:rsidRDefault="00D56529" w:rsidP="00C519DD">
            <w:pPr>
              <w:pStyle w:val="Call-outBoxListBulletTextBox"/>
              <w:keepNext/>
              <w:keepLines/>
            </w:pPr>
            <w:r w:rsidRPr="0099694D">
              <w:t xml:space="preserve">Internationally, best practice for mercury disposal appears to be </w:t>
            </w:r>
            <w:r w:rsidR="00E022E6">
              <w:t xml:space="preserve">the </w:t>
            </w:r>
            <w:r w:rsidRPr="0099694D">
              <w:t>extraction of elemental mercury and then stabilisation into mercury sulphide (</w:t>
            </w:r>
            <w:r w:rsidR="00172BC7" w:rsidRPr="0099694D">
              <w:t>c</w:t>
            </w:r>
            <w:r w:rsidRPr="0099694D">
              <w:t xml:space="preserve">innabar). Cinnabar is disposed of in </w:t>
            </w:r>
            <w:r w:rsidR="00E022E6">
              <w:t>s</w:t>
            </w:r>
            <w:r w:rsidRPr="0099694D">
              <w:t>alt mines. This is the primary method of elemental mercury disposal in Europe.</w:t>
            </w:r>
          </w:p>
          <w:p w14:paraId="5378B4DF" w14:textId="2B67D803" w:rsidR="003A0516" w:rsidRDefault="00D56529" w:rsidP="00C519DD">
            <w:pPr>
              <w:pStyle w:val="Call-outBoxListBulletTextBox"/>
              <w:keepNext/>
              <w:keepLines/>
            </w:pPr>
            <w:r w:rsidRPr="0099694D">
              <w:t xml:space="preserve">Incineration with </w:t>
            </w:r>
            <w:r w:rsidR="00CF4084" w:rsidRPr="0099694D">
              <w:t xml:space="preserve">mercury </w:t>
            </w:r>
            <w:r w:rsidRPr="0099694D">
              <w:t>capture, deep-well injections and permanent storage are also possible means of disposal for mercury</w:t>
            </w:r>
            <w:r w:rsidR="00CA47DA">
              <w:t>-</w:t>
            </w:r>
            <w:r w:rsidRPr="0099694D">
              <w:t>contaminated waste.</w:t>
            </w:r>
          </w:p>
          <w:p w14:paraId="4D2A9471" w14:textId="77777777" w:rsidR="003A0516" w:rsidRDefault="00D56529" w:rsidP="00C519DD">
            <w:pPr>
              <w:pStyle w:val="Call-outBoxListBulletTextBox"/>
              <w:keepNext/>
              <w:keepLines/>
            </w:pPr>
            <w:r w:rsidRPr="0099694D">
              <w:t xml:space="preserve">There are </w:t>
            </w:r>
            <w:r w:rsidR="002C4C36" w:rsidRPr="0099694D">
              <w:t xml:space="preserve">currently </w:t>
            </w:r>
            <w:r w:rsidRPr="0099694D">
              <w:t xml:space="preserve">no </w:t>
            </w:r>
            <w:r w:rsidR="003C1F4F" w:rsidRPr="0099694D">
              <w:t>facilities</w:t>
            </w:r>
            <w:r w:rsidRPr="0099694D">
              <w:t xml:space="preserve"> in Australia </w:t>
            </w:r>
            <w:r w:rsidR="0099659B" w:rsidRPr="0099694D">
              <w:t xml:space="preserve">that </w:t>
            </w:r>
            <w:r w:rsidR="00F375F6" w:rsidRPr="0099694D">
              <w:t xml:space="preserve">stabilise </w:t>
            </w:r>
            <w:r w:rsidRPr="0099694D">
              <w:t xml:space="preserve">elemental mercury </w:t>
            </w:r>
            <w:r w:rsidR="00F375F6" w:rsidRPr="0099694D">
              <w:t xml:space="preserve">into </w:t>
            </w:r>
            <w:r w:rsidR="00172BC7" w:rsidRPr="0099694D">
              <w:t>c</w:t>
            </w:r>
            <w:r w:rsidR="00F375F6" w:rsidRPr="0099694D">
              <w:t>innabar</w:t>
            </w:r>
            <w:r w:rsidR="002C4C36" w:rsidRPr="0099694D">
              <w:t xml:space="preserve">. </w:t>
            </w:r>
            <w:r w:rsidR="007E1D48" w:rsidRPr="0099694D">
              <w:t>T</w:t>
            </w:r>
            <w:r w:rsidR="002C4C36" w:rsidRPr="0099694D">
              <w:t>h</w:t>
            </w:r>
            <w:r w:rsidR="00B604E6" w:rsidRPr="0099694D">
              <w:t>is is currently being investigated</w:t>
            </w:r>
            <w:r w:rsidR="00562A40" w:rsidRPr="0099694D">
              <w:t xml:space="preserve">, but </w:t>
            </w:r>
            <w:r w:rsidR="008B72B0" w:rsidRPr="0099694D">
              <w:t>commercial feasibility</w:t>
            </w:r>
            <w:r w:rsidR="00562A40" w:rsidRPr="0099694D">
              <w:t xml:space="preserve"> would be reliant on a </w:t>
            </w:r>
            <w:r w:rsidR="008C2495" w:rsidRPr="0099694D">
              <w:t xml:space="preserve">minimum </w:t>
            </w:r>
            <w:r w:rsidR="0055694C" w:rsidRPr="0099694D">
              <w:t xml:space="preserve">level of </w:t>
            </w:r>
            <w:r w:rsidR="00FB20BD" w:rsidRPr="0099694D">
              <w:t>mercury requiring stabilisation over the life of the facility</w:t>
            </w:r>
            <w:r w:rsidR="00B604E6" w:rsidRPr="0099694D">
              <w:t>.</w:t>
            </w:r>
          </w:p>
          <w:p w14:paraId="6C5A2B8A" w14:textId="58BFB25E" w:rsidR="00634093" w:rsidRPr="0099694D" w:rsidRDefault="007E3ABB" w:rsidP="00C519DD">
            <w:pPr>
              <w:pStyle w:val="Call-outBoxListBulletTextBox"/>
              <w:keepNext/>
              <w:keepLines/>
            </w:pPr>
            <w:r w:rsidRPr="0099694D">
              <w:t>I</w:t>
            </w:r>
            <w:r w:rsidR="003A0F13" w:rsidRPr="0099694D">
              <w:t>n WA, C</w:t>
            </w:r>
            <w:r w:rsidR="00EE75CE">
              <w:t>lass </w:t>
            </w:r>
            <w:r w:rsidR="00EE75CE" w:rsidRPr="0099694D">
              <w:t>4</w:t>
            </w:r>
            <w:r w:rsidR="003A0F13" w:rsidRPr="0099694D">
              <w:t xml:space="preserve"> and C</w:t>
            </w:r>
            <w:r w:rsidR="00EE75CE">
              <w:t>lass </w:t>
            </w:r>
            <w:r w:rsidR="00EE75CE" w:rsidRPr="0099694D">
              <w:t>5</w:t>
            </w:r>
            <w:r w:rsidR="003A0F13" w:rsidRPr="0099694D">
              <w:t xml:space="preserve"> landfills can receive solid waste contaminated with mercury or mercury compounds. </w:t>
            </w:r>
          </w:p>
        </w:tc>
      </w:tr>
    </w:tbl>
    <w:p w14:paraId="58B2D7B9" w14:textId="16743B6B" w:rsidR="0006401A" w:rsidRPr="0099694D" w:rsidRDefault="0006401A" w:rsidP="00C519DD">
      <w:pPr>
        <w:pStyle w:val="Heading3No"/>
        <w:outlineLvl w:val="3"/>
      </w:pPr>
      <w:bookmarkStart w:id="70" w:name="_Ref175669691"/>
      <w:bookmarkEnd w:id="69"/>
      <w:r w:rsidRPr="0099694D">
        <w:t>International options</w:t>
      </w:r>
      <w:bookmarkEnd w:id="70"/>
    </w:p>
    <w:p w14:paraId="73FCCE1F" w14:textId="41605C72" w:rsidR="0006401A" w:rsidRPr="0099694D" w:rsidRDefault="009307D8" w:rsidP="00C519DD">
      <w:r w:rsidRPr="0099694D">
        <w:t>The b</w:t>
      </w:r>
      <w:r w:rsidR="0006401A" w:rsidRPr="0099694D">
        <w:t xml:space="preserve">est option for disposing of mercury recovered from </w:t>
      </w:r>
      <w:r w:rsidRPr="0099694D">
        <w:t xml:space="preserve">the </w:t>
      </w:r>
      <w:r w:rsidR="0006401A" w:rsidRPr="0099694D">
        <w:t xml:space="preserve">decontamination of infrastructure appears to be </w:t>
      </w:r>
      <w:r w:rsidRPr="0099694D">
        <w:t xml:space="preserve">the </w:t>
      </w:r>
      <w:r w:rsidR="0006401A" w:rsidRPr="0099694D">
        <w:t xml:space="preserve">conversion of </w:t>
      </w:r>
      <w:r w:rsidR="0024165C" w:rsidRPr="0099694D">
        <w:t xml:space="preserve">all recovered </w:t>
      </w:r>
      <w:r w:rsidR="0006401A" w:rsidRPr="0099694D">
        <w:t>mercury</w:t>
      </w:r>
      <w:r w:rsidR="00867533" w:rsidRPr="0099694D">
        <w:t xml:space="preserve"> (elemental</w:t>
      </w:r>
      <w:r w:rsidR="0024165C" w:rsidRPr="0099694D">
        <w:t xml:space="preserve"> or</w:t>
      </w:r>
      <w:r w:rsidR="00867533" w:rsidRPr="0099694D">
        <w:t xml:space="preserve"> liquid)</w:t>
      </w:r>
      <w:r w:rsidR="0006401A" w:rsidRPr="0099694D">
        <w:t xml:space="preserve"> to mercury</w:t>
      </w:r>
      <w:r w:rsidR="00A522C3" w:rsidRPr="0099694D">
        <w:t xml:space="preserve"> </w:t>
      </w:r>
      <w:r w:rsidR="0006401A" w:rsidRPr="0099694D">
        <w:t>sulphide. Internationally this option is provided by the companies</w:t>
      </w:r>
      <w:r w:rsidR="00E022E6">
        <w:t xml:space="preserve"> listed below</w:t>
      </w:r>
      <w:r w:rsidR="00587E62" w:rsidRPr="0099694D">
        <w:t>.</w:t>
      </w:r>
    </w:p>
    <w:p w14:paraId="467F5DDF" w14:textId="0F7C0C17" w:rsidR="00DB1FC9" w:rsidRPr="002D36FE" w:rsidRDefault="00DB1FC9" w:rsidP="00C519DD">
      <w:pPr>
        <w:pStyle w:val="Heading5"/>
        <w:rPr>
          <w:i w:val="0"/>
          <w:iCs/>
          <w:color w:val="004D71" w:themeColor="accent2"/>
        </w:rPr>
      </w:pPr>
      <w:r w:rsidRPr="002D36FE">
        <w:rPr>
          <w:i w:val="0"/>
          <w:iCs/>
          <w:color w:val="004D71" w:themeColor="accent2"/>
        </w:rPr>
        <w:lastRenderedPageBreak/>
        <w:t xml:space="preserve">BATREC in </w:t>
      </w:r>
      <w:proofErr w:type="spellStart"/>
      <w:r w:rsidRPr="002D36FE">
        <w:rPr>
          <w:i w:val="0"/>
          <w:iCs/>
          <w:color w:val="004D71" w:themeColor="accent2"/>
        </w:rPr>
        <w:t>Wimmis</w:t>
      </w:r>
      <w:proofErr w:type="spellEnd"/>
      <w:r w:rsidRPr="002D36FE">
        <w:rPr>
          <w:i w:val="0"/>
          <w:iCs/>
          <w:color w:val="004D71" w:themeColor="accent2"/>
        </w:rPr>
        <w:t>, Switzerland</w:t>
      </w:r>
    </w:p>
    <w:p w14:paraId="7CE3E3AF" w14:textId="1A4DBAB0" w:rsidR="003A0516" w:rsidRDefault="00EF2789" w:rsidP="00C519DD">
      <w:r w:rsidRPr="0099694D">
        <w:t xml:space="preserve">BATREC is under </w:t>
      </w:r>
      <w:r w:rsidR="009307D8" w:rsidRPr="0099694D">
        <w:t xml:space="preserve">the </w:t>
      </w:r>
      <w:r w:rsidRPr="0099694D">
        <w:t xml:space="preserve">management of SARP Industries within the Veolia Group. </w:t>
      </w:r>
      <w:r w:rsidR="007F7BEC" w:rsidRPr="0099694D">
        <w:fldChar w:fldCharType="begin"/>
      </w:r>
      <w:r w:rsidR="007F7BEC" w:rsidRPr="0099694D">
        <w:instrText xml:space="preserve"> REF _Ref181888151 \h </w:instrText>
      </w:r>
      <w:r w:rsidR="007F7BEC" w:rsidRPr="0099694D">
        <w:fldChar w:fldCharType="separate"/>
      </w:r>
      <w:r w:rsidR="00204BB5" w:rsidRPr="0099694D">
        <w:t xml:space="preserve">Figure </w:t>
      </w:r>
      <w:r w:rsidR="00204BB5">
        <w:rPr>
          <w:noProof/>
        </w:rPr>
        <w:t>8</w:t>
      </w:r>
      <w:r w:rsidR="007F7BEC" w:rsidRPr="0099694D">
        <w:fldChar w:fldCharType="end"/>
      </w:r>
      <w:r w:rsidR="007F7BEC" w:rsidRPr="0099694D">
        <w:t xml:space="preserve"> </w:t>
      </w:r>
      <w:r w:rsidRPr="0099694D">
        <w:t xml:space="preserve">provides a brief overview of </w:t>
      </w:r>
      <w:r w:rsidR="0071453A">
        <w:t>its</w:t>
      </w:r>
      <w:r w:rsidR="0071453A" w:rsidRPr="0099694D">
        <w:t xml:space="preserve"> </w:t>
      </w:r>
      <w:r w:rsidR="00BA0254" w:rsidRPr="0099694D">
        <w:t xml:space="preserve">approach </w:t>
      </w:r>
      <w:r w:rsidR="009307D8" w:rsidRPr="0099694D">
        <w:t>to</w:t>
      </w:r>
      <w:r w:rsidR="00B126B2" w:rsidRPr="0099694D">
        <w:t xml:space="preserve"> converting</w:t>
      </w:r>
      <w:r w:rsidR="002A5EE0" w:rsidRPr="0099694D">
        <w:t xml:space="preserve"> mercury </w:t>
      </w:r>
      <w:r w:rsidR="0071453A">
        <w:t>in</w:t>
      </w:r>
      <w:r w:rsidR="002A5EE0" w:rsidRPr="0099694D">
        <w:t>to mercury</w:t>
      </w:r>
      <w:r w:rsidR="0071453A">
        <w:t xml:space="preserve"> </w:t>
      </w:r>
      <w:r w:rsidR="002A5EE0" w:rsidRPr="0099694D">
        <w:t>sulphide.</w:t>
      </w:r>
      <w:r w:rsidR="00927411" w:rsidRPr="0099694D">
        <w:rPr>
          <w:rStyle w:val="FootnoteReference"/>
        </w:rPr>
        <w:footnoteReference w:id="83"/>
      </w:r>
    </w:p>
    <w:p w14:paraId="2A88C70B" w14:textId="6F257980" w:rsidR="00F57A61" w:rsidRPr="0099694D" w:rsidRDefault="00F57A61" w:rsidP="00C519DD">
      <w:pPr>
        <w:pStyle w:val="Caption"/>
      </w:pPr>
      <w:bookmarkStart w:id="71" w:name="_Ref181888151"/>
      <w:bookmarkStart w:id="72" w:name="_Toc216272232"/>
      <w:r w:rsidRPr="0099694D">
        <w:t xml:space="preserve">Figure </w:t>
      </w:r>
      <w:r w:rsidR="00F7073A">
        <w:fldChar w:fldCharType="begin"/>
      </w:r>
      <w:r w:rsidR="00F7073A">
        <w:instrText xml:space="preserve"> SEQ Figure \* ARABIC </w:instrText>
      </w:r>
      <w:r w:rsidR="00F7073A">
        <w:fldChar w:fldCharType="separate"/>
      </w:r>
      <w:r w:rsidR="00204BB5">
        <w:rPr>
          <w:noProof/>
        </w:rPr>
        <w:t>8</w:t>
      </w:r>
      <w:r w:rsidR="00F7073A">
        <w:fldChar w:fldCharType="end"/>
      </w:r>
      <w:bookmarkEnd w:id="71"/>
      <w:r w:rsidRPr="0099694D">
        <w:t xml:space="preserve"> BATREC</w:t>
      </w:r>
      <w:r w:rsidR="00EE75CE">
        <w:t>’</w:t>
      </w:r>
      <w:r w:rsidRPr="0099694D">
        <w:t xml:space="preserve">s solution </w:t>
      </w:r>
      <w:r w:rsidR="0071453A">
        <w:t>for</w:t>
      </w:r>
      <w:r w:rsidR="0071453A" w:rsidRPr="0099694D">
        <w:t xml:space="preserve"> </w:t>
      </w:r>
      <w:r w:rsidRPr="0099694D">
        <w:t>converting mercury to mercury sulphide</w:t>
      </w:r>
      <w:bookmarkEnd w:id="72"/>
    </w:p>
    <w:p w14:paraId="15A27B76" w14:textId="77777777" w:rsidR="00881441" w:rsidRPr="0099694D" w:rsidRDefault="00D5218C" w:rsidP="00C519DD">
      <w:pPr>
        <w:keepNext/>
      </w:pPr>
      <w:r w:rsidRPr="0099694D">
        <w:rPr>
          <w:noProof/>
        </w:rPr>
        <w:drawing>
          <wp:inline distT="0" distB="0" distL="0" distR="0" wp14:anchorId="1CF664F8" wp14:editId="1D6228AD">
            <wp:extent cx="5699334" cy="3796748"/>
            <wp:effectExtent l="0" t="0" r="3175" b="635"/>
            <wp:docPr id="1908667472" name="Picture 1" descr="Diagram illustrating a solution for mercury waste management, detailing eight key steps from mercury sourcing to disposal. It uses labelled icons and brief descriptions to explain processes such as safe packaging, transport, notifications, stabilization, and final disposal, highlighting compliance with international regulations and safety stand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667472" name="Picture 1" descr="Diagram illustrating a solution for mercury waste management, detailing eight key steps from mercury sourcing to disposal. It uses labelled icons and brief descriptions to explain processes such as safe packaging, transport, notifications, stabilization, and final disposal, highlighting compliance with international regulations and safety standards."/>
                    <pic:cNvPicPr/>
                  </pic:nvPicPr>
                  <pic:blipFill rotWithShape="1">
                    <a:blip r:embed="rId29"/>
                    <a:srcRect l="1035" t="3200" b="2750"/>
                    <a:stretch/>
                  </pic:blipFill>
                  <pic:spPr bwMode="auto">
                    <a:xfrm>
                      <a:off x="0" y="0"/>
                      <a:ext cx="5699815" cy="3797069"/>
                    </a:xfrm>
                    <a:prstGeom prst="rect">
                      <a:avLst/>
                    </a:prstGeom>
                    <a:ln>
                      <a:noFill/>
                    </a:ln>
                    <a:extLst>
                      <a:ext uri="{53640926-AAD7-44D8-BBD7-CCE9431645EC}">
                        <a14:shadowObscured xmlns:a14="http://schemas.microsoft.com/office/drawing/2010/main"/>
                      </a:ext>
                    </a:extLst>
                  </pic:spPr>
                </pic:pic>
              </a:graphicData>
            </a:graphic>
          </wp:inline>
        </w:drawing>
      </w:r>
    </w:p>
    <w:p w14:paraId="750B45B7" w14:textId="2E077499" w:rsidR="00FB6933" w:rsidRPr="000E218C" w:rsidRDefault="00E022E6" w:rsidP="00C519DD">
      <w:pPr>
        <w:pStyle w:val="MJSource"/>
        <w:rPr>
          <w:i w:val="0"/>
          <w:iCs w:val="0"/>
        </w:rPr>
      </w:pPr>
      <w:r w:rsidRPr="000E218C">
        <w:rPr>
          <w:i w:val="0"/>
          <w:iCs w:val="0"/>
        </w:rPr>
        <w:t>BATREC</w:t>
      </w:r>
      <w:r w:rsidR="000E218C" w:rsidRPr="000E218C">
        <w:rPr>
          <w:i w:val="0"/>
          <w:iCs w:val="0"/>
        </w:rPr>
        <w:t>, ‘</w:t>
      </w:r>
      <w:hyperlink r:id="rId30" w:history="1">
        <w:r w:rsidR="000E218C" w:rsidRPr="000E218C">
          <w:rPr>
            <w:rStyle w:val="Hyperlink"/>
            <w:i w:val="0"/>
            <w:iCs w:val="0"/>
          </w:rPr>
          <w:t>Treatment of mercury-contaminated waste</w:t>
        </w:r>
      </w:hyperlink>
      <w:r w:rsidR="000E218C" w:rsidRPr="000E218C">
        <w:rPr>
          <w:i w:val="0"/>
          <w:iCs w:val="0"/>
        </w:rPr>
        <w:t>’, 2021.</w:t>
      </w:r>
    </w:p>
    <w:p w14:paraId="0FE8B446" w14:textId="3E875637" w:rsidR="003A0516" w:rsidRDefault="00EB4301" w:rsidP="00C519DD">
      <w:pPr>
        <w:spacing w:before="240"/>
      </w:pPr>
      <w:r w:rsidRPr="0099694D">
        <w:t>The mercury</w:t>
      </w:r>
      <w:r w:rsidR="00611544" w:rsidRPr="0099694D">
        <w:t>-sulphide produc</w:t>
      </w:r>
      <w:r w:rsidR="0006109D" w:rsidRPr="0099694D">
        <w:t>t</w:t>
      </w:r>
      <w:r w:rsidR="00611544" w:rsidRPr="0099694D">
        <w:t xml:space="preserve"> meets the criteria for permanent disposal in salt mines</w:t>
      </w:r>
      <w:r w:rsidR="00B33250" w:rsidRPr="0099694D">
        <w:t xml:space="preserve"> of K+S</w:t>
      </w:r>
      <w:r w:rsidR="0071453A">
        <w:t xml:space="preserve"> Group</w:t>
      </w:r>
      <w:r w:rsidR="00B33250" w:rsidRPr="0099694D">
        <w:t xml:space="preserve"> in </w:t>
      </w:r>
      <w:proofErr w:type="spellStart"/>
      <w:r w:rsidR="00B33250" w:rsidRPr="0099694D">
        <w:t>Herfa</w:t>
      </w:r>
      <w:r w:rsidR="0071453A">
        <w:t>-</w:t>
      </w:r>
      <w:r w:rsidR="00B33250" w:rsidRPr="0099694D">
        <w:t>Neurode</w:t>
      </w:r>
      <w:proofErr w:type="spellEnd"/>
      <w:r w:rsidR="00B33250" w:rsidRPr="0099694D">
        <w:t>, Germany</w:t>
      </w:r>
      <w:r w:rsidR="00611544" w:rsidRPr="0099694D">
        <w:t>.</w:t>
      </w:r>
      <w:r w:rsidR="00C719FD" w:rsidRPr="0099694D">
        <w:rPr>
          <w:rStyle w:val="FootnoteReference"/>
        </w:rPr>
        <w:footnoteReference w:id="84"/>
      </w:r>
    </w:p>
    <w:p w14:paraId="1A0EE0CD" w14:textId="69035BD0" w:rsidR="00611544" w:rsidRPr="002D36FE" w:rsidRDefault="006C7D92" w:rsidP="00C519DD">
      <w:pPr>
        <w:pStyle w:val="Heading5"/>
        <w:rPr>
          <w:i w:val="0"/>
          <w:iCs/>
          <w:color w:val="004D71" w:themeColor="accent2"/>
        </w:rPr>
      </w:pPr>
      <w:r w:rsidRPr="002D36FE">
        <w:rPr>
          <w:i w:val="0"/>
          <w:iCs/>
          <w:color w:val="004D71" w:themeColor="accent2"/>
        </w:rPr>
        <w:t xml:space="preserve">ECON </w:t>
      </w:r>
      <w:r w:rsidR="0071453A" w:rsidRPr="002D36FE">
        <w:rPr>
          <w:i w:val="0"/>
          <w:iCs/>
          <w:color w:val="004D71" w:themeColor="accent2"/>
        </w:rPr>
        <w:t>I</w:t>
      </w:r>
      <w:r w:rsidRPr="002D36FE">
        <w:rPr>
          <w:i w:val="0"/>
          <w:iCs/>
          <w:color w:val="004D71" w:themeColor="accent2"/>
        </w:rPr>
        <w:t>ndustries</w:t>
      </w:r>
    </w:p>
    <w:p w14:paraId="1C886CA0" w14:textId="1A3908ED" w:rsidR="007942E5" w:rsidRPr="0099694D" w:rsidRDefault="00525D9E" w:rsidP="00C519DD">
      <w:r w:rsidRPr="0099694D">
        <w:t xml:space="preserve">ECON </w:t>
      </w:r>
      <w:r w:rsidR="0071453A">
        <w:t>I</w:t>
      </w:r>
      <w:r w:rsidRPr="0099694D">
        <w:t>ndustries</w:t>
      </w:r>
      <w:r w:rsidR="0071453A">
        <w:t>, which is</w:t>
      </w:r>
      <w:r w:rsidR="008F3174" w:rsidRPr="0099694D">
        <w:t xml:space="preserve"> based in</w:t>
      </w:r>
      <w:r w:rsidR="00B50D37" w:rsidRPr="0099694D">
        <w:t xml:space="preserve"> Starnberg,</w:t>
      </w:r>
      <w:r w:rsidR="008F3174" w:rsidRPr="0099694D">
        <w:t xml:space="preserve"> Germany</w:t>
      </w:r>
      <w:r w:rsidR="0071453A">
        <w:t>,</w:t>
      </w:r>
      <w:r w:rsidRPr="0099694D">
        <w:t xml:space="preserve"> provide</w:t>
      </w:r>
      <w:r w:rsidR="00A20C43" w:rsidRPr="0099694D">
        <w:t>s</w:t>
      </w:r>
      <w:r w:rsidR="000E25CA" w:rsidRPr="0099694D">
        <w:t xml:space="preserve"> an </w:t>
      </w:r>
      <w:r w:rsidR="0071453A">
        <w:t>o</w:t>
      </w:r>
      <w:r w:rsidR="000E25CA" w:rsidRPr="0099694D">
        <w:t>n-site mercury</w:t>
      </w:r>
      <w:r w:rsidR="0071453A">
        <w:t>-</w:t>
      </w:r>
      <w:r w:rsidR="000E25CA" w:rsidRPr="0099694D">
        <w:t xml:space="preserve">conversion process </w:t>
      </w:r>
      <w:r w:rsidR="00A20C43" w:rsidRPr="0099694D">
        <w:t>that allows</w:t>
      </w:r>
      <w:r w:rsidR="000E25CA" w:rsidRPr="0099694D">
        <w:t xml:space="preserve"> mercury conversion and final disposal. </w:t>
      </w:r>
      <w:r w:rsidR="009650D1" w:rsidRPr="0099694D">
        <w:t xml:space="preserve">The conversion process involves </w:t>
      </w:r>
      <w:r w:rsidR="0095089F" w:rsidRPr="0099694D">
        <w:t xml:space="preserve">a reaction between </w:t>
      </w:r>
      <w:r w:rsidR="00596EA5" w:rsidRPr="0099694D">
        <w:t>elemental</w:t>
      </w:r>
      <w:r w:rsidR="0095089F" w:rsidRPr="0099694D">
        <w:t xml:space="preserve"> mercury and sulphur pow</w:t>
      </w:r>
      <w:r w:rsidR="0071453A">
        <w:t>d</w:t>
      </w:r>
      <w:r w:rsidR="0095089F" w:rsidRPr="0099694D">
        <w:t>er under a nitrogen atmosphere</w:t>
      </w:r>
      <w:r w:rsidR="001B131B" w:rsidRPr="0099694D">
        <w:t>. Continuous, intensive mixing during the process ensure</w:t>
      </w:r>
      <w:r w:rsidR="00404B8C" w:rsidRPr="0099694D">
        <w:t xml:space="preserve">s </w:t>
      </w:r>
      <w:r w:rsidR="00A20C43" w:rsidRPr="0099694D">
        <w:t xml:space="preserve">a </w:t>
      </w:r>
      <w:r w:rsidR="00404B8C" w:rsidRPr="0099694D">
        <w:t>complete stoichiometric reaction of mercury and sulphur.</w:t>
      </w:r>
    </w:p>
    <w:p w14:paraId="346C88D4" w14:textId="4F2988EF" w:rsidR="004C7119" w:rsidRPr="0099694D" w:rsidRDefault="004C7119" w:rsidP="00C519DD">
      <w:r w:rsidRPr="0099694D">
        <w:t xml:space="preserve">Information </w:t>
      </w:r>
      <w:r w:rsidR="002C2714" w:rsidRPr="0099694D">
        <w:t xml:space="preserve">from ECON </w:t>
      </w:r>
      <w:r w:rsidR="0071453A">
        <w:t>I</w:t>
      </w:r>
      <w:r w:rsidR="002C2714" w:rsidRPr="0099694D">
        <w:t>ndustries indicate</w:t>
      </w:r>
      <w:r w:rsidR="00A20C43" w:rsidRPr="0099694D">
        <w:t>s</w:t>
      </w:r>
      <w:r w:rsidR="002C2714" w:rsidRPr="0099694D">
        <w:t xml:space="preserve"> the follow</w:t>
      </w:r>
      <w:r w:rsidR="002A08BB" w:rsidRPr="0099694D">
        <w:t xml:space="preserve">ing conditions for </w:t>
      </w:r>
      <w:r w:rsidR="00A20C43" w:rsidRPr="0099694D">
        <w:t xml:space="preserve">the </w:t>
      </w:r>
      <w:r w:rsidR="002A08BB" w:rsidRPr="0099694D">
        <w:t xml:space="preserve">use of </w:t>
      </w:r>
      <w:r w:rsidR="0071453A">
        <w:t>its</w:t>
      </w:r>
      <w:r w:rsidR="0071453A" w:rsidRPr="0099694D">
        <w:t xml:space="preserve"> </w:t>
      </w:r>
      <w:r w:rsidR="001C507D" w:rsidRPr="0099694D">
        <w:t>on-site solution</w:t>
      </w:r>
      <w:r w:rsidR="006248CD" w:rsidRPr="0099694D">
        <w:t>:</w:t>
      </w:r>
    </w:p>
    <w:p w14:paraId="12C27F0D" w14:textId="066F89FB" w:rsidR="001C507D" w:rsidRPr="0099694D" w:rsidRDefault="00172BC7" w:rsidP="00C519DD">
      <w:pPr>
        <w:pStyle w:val="ListBullet"/>
      </w:pPr>
      <w:r w:rsidRPr="0099694D">
        <w:t>m</w:t>
      </w:r>
      <w:r w:rsidR="001C507D" w:rsidRPr="0099694D">
        <w:t>inimum 5</w:t>
      </w:r>
      <w:r w:rsidR="00AF0B81" w:rsidRPr="0099694D">
        <w:t>0</w:t>
      </w:r>
      <w:r w:rsidR="00AF0B81">
        <w:t> </w:t>
      </w:r>
      <w:r w:rsidR="00AF0B81" w:rsidRPr="0099694D">
        <w:t>t</w:t>
      </w:r>
      <w:r w:rsidR="001C507D" w:rsidRPr="0099694D">
        <w:t>ons of metallic mercury</w:t>
      </w:r>
    </w:p>
    <w:p w14:paraId="61F00FB9" w14:textId="17AA7FF2" w:rsidR="001C507D" w:rsidRPr="0099694D" w:rsidRDefault="001C507D" w:rsidP="00C519DD">
      <w:pPr>
        <w:pStyle w:val="ListBullet"/>
      </w:pPr>
      <w:r w:rsidRPr="0099694D">
        <w:t>20</w:t>
      </w:r>
      <w:r w:rsidR="00AF0B81" w:rsidRPr="0099694D">
        <w:t>0</w:t>
      </w:r>
      <w:r w:rsidR="00AF0B81">
        <w:t> </w:t>
      </w:r>
      <w:r w:rsidR="00AF0B81" w:rsidRPr="0099694D">
        <w:t>m</w:t>
      </w:r>
      <w:r w:rsidRPr="0099694D">
        <w:rPr>
          <w:vertAlign w:val="superscript"/>
        </w:rPr>
        <w:t>2</w:t>
      </w:r>
      <w:r w:rsidRPr="0099694D">
        <w:t xml:space="preserve"> workspace, </w:t>
      </w:r>
      <w:r w:rsidR="00EF581E" w:rsidRPr="0099694D">
        <w:t>up to 12</w:t>
      </w:r>
      <w:r w:rsidR="00AF0B81" w:rsidRPr="0099694D">
        <w:t>0</w:t>
      </w:r>
      <w:r w:rsidR="00AF0B81">
        <w:t> </w:t>
      </w:r>
      <w:r w:rsidR="00AF0B81" w:rsidRPr="0099694D">
        <w:t>k</w:t>
      </w:r>
      <w:r w:rsidR="00EF581E" w:rsidRPr="0099694D">
        <w:t>W electrical power supply</w:t>
      </w:r>
    </w:p>
    <w:p w14:paraId="019BA14C" w14:textId="59BD513F" w:rsidR="00EF581E" w:rsidRPr="0099694D" w:rsidRDefault="00172BC7" w:rsidP="00C519DD">
      <w:pPr>
        <w:pStyle w:val="ListBullet"/>
      </w:pPr>
      <w:r w:rsidRPr="0099694D">
        <w:lastRenderedPageBreak/>
        <w:t>u</w:t>
      </w:r>
      <w:r w:rsidR="00EF581E" w:rsidRPr="0099694D">
        <w:t>tili</w:t>
      </w:r>
      <w:r w:rsidR="00A20C43" w:rsidRPr="0099694D">
        <w:t>s</w:t>
      </w:r>
      <w:r w:rsidR="00EF581E" w:rsidRPr="0099694D">
        <w:t>ation of client staff possible</w:t>
      </w:r>
    </w:p>
    <w:p w14:paraId="1B1347E1" w14:textId="7DBFBD3D" w:rsidR="00EF581E" w:rsidRPr="0099694D" w:rsidRDefault="00172BC7" w:rsidP="00C519DD">
      <w:pPr>
        <w:pStyle w:val="ListBullet"/>
      </w:pPr>
      <w:r w:rsidRPr="0099694D">
        <w:t>o</w:t>
      </w:r>
      <w:r w:rsidR="00EF581E" w:rsidRPr="0099694D">
        <w:t>perating permit, with ECON</w:t>
      </w:r>
      <w:r w:rsidR="00EE75CE">
        <w:t>’</w:t>
      </w:r>
      <w:r w:rsidR="00EF581E" w:rsidRPr="0099694D">
        <w:t>s support</w:t>
      </w:r>
      <w:r w:rsidRPr="0099694D">
        <w:t>.</w:t>
      </w:r>
      <w:r w:rsidR="000E218C" w:rsidRPr="0099694D">
        <w:rPr>
          <w:rStyle w:val="FootnoteReference"/>
        </w:rPr>
        <w:footnoteReference w:id="85"/>
      </w:r>
    </w:p>
    <w:p w14:paraId="7C944016" w14:textId="2A96BD53" w:rsidR="003A0516" w:rsidRDefault="00EF581E" w:rsidP="00C519DD">
      <w:r w:rsidRPr="0099694D">
        <w:t>The mer</w:t>
      </w:r>
      <w:r w:rsidR="00890F17" w:rsidRPr="0099694D">
        <w:t>cury</w:t>
      </w:r>
      <w:r w:rsidR="0071453A">
        <w:t xml:space="preserve"> </w:t>
      </w:r>
      <w:r w:rsidR="00890F17" w:rsidRPr="0099694D">
        <w:t xml:space="preserve">sulphide produced </w:t>
      </w:r>
      <w:r w:rsidR="00E3203E" w:rsidRPr="0099694D">
        <w:t xml:space="preserve">is packed in certified UN drums and transported to </w:t>
      </w:r>
      <w:r w:rsidR="00BD692E" w:rsidRPr="0099694D">
        <w:t xml:space="preserve">salt mines </w:t>
      </w:r>
      <w:r w:rsidR="003E6B03" w:rsidRPr="0099694D">
        <w:t xml:space="preserve">by ECON </w:t>
      </w:r>
      <w:r w:rsidR="0071453A">
        <w:t>I</w:t>
      </w:r>
      <w:r w:rsidR="003E6B03" w:rsidRPr="0099694D">
        <w:t>ndustries</w:t>
      </w:r>
      <w:r w:rsidR="0071453A">
        <w:t>,</w:t>
      </w:r>
      <w:r w:rsidR="003E6B03" w:rsidRPr="0099694D">
        <w:t xml:space="preserve"> </w:t>
      </w:r>
      <w:r w:rsidR="00BD692E" w:rsidRPr="0099694D">
        <w:t xml:space="preserve">where a final quality check is performed prior to </w:t>
      </w:r>
      <w:r w:rsidR="0071453A">
        <w:t xml:space="preserve">the sulphide </w:t>
      </w:r>
      <w:r w:rsidR="00BD692E" w:rsidRPr="0099694D">
        <w:t>being permanently stored in underground disposal sites.</w:t>
      </w:r>
    </w:p>
    <w:p w14:paraId="3C87F9F4" w14:textId="6D58A3E3" w:rsidR="00822F1F" w:rsidRPr="002D36FE" w:rsidRDefault="00822F1F" w:rsidP="00C519DD">
      <w:pPr>
        <w:pStyle w:val="Heading5"/>
        <w:rPr>
          <w:i w:val="0"/>
          <w:iCs/>
          <w:color w:val="004D71" w:themeColor="accent2"/>
        </w:rPr>
      </w:pPr>
      <w:proofErr w:type="spellStart"/>
      <w:r w:rsidRPr="002D36FE">
        <w:rPr>
          <w:i w:val="0"/>
          <w:iCs/>
          <w:color w:val="004D71" w:themeColor="accent2"/>
        </w:rPr>
        <w:t>Remondis</w:t>
      </w:r>
      <w:proofErr w:type="spellEnd"/>
      <w:r w:rsidRPr="002D36FE">
        <w:rPr>
          <w:i w:val="0"/>
          <w:iCs/>
          <w:color w:val="004D71" w:themeColor="accent2"/>
        </w:rPr>
        <w:t xml:space="preserve"> QR in Dorsten, Germany</w:t>
      </w:r>
    </w:p>
    <w:p w14:paraId="5C19CC80" w14:textId="50C7FDBD" w:rsidR="003A0516" w:rsidRDefault="00C231E6" w:rsidP="00C519DD">
      <w:pPr>
        <w:keepNext/>
        <w:keepLines/>
      </w:pPr>
      <w:proofErr w:type="spellStart"/>
      <w:r w:rsidRPr="0099694D">
        <w:t>Remondis</w:t>
      </w:r>
      <w:proofErr w:type="spellEnd"/>
      <w:r w:rsidRPr="0099694D">
        <w:t xml:space="preserve"> QR</w:t>
      </w:r>
      <w:r w:rsidR="00EE75CE">
        <w:t>’</w:t>
      </w:r>
      <w:r w:rsidRPr="0099694D">
        <w:t>s plant in L</w:t>
      </w:r>
      <w:r w:rsidR="008A1915" w:rsidRPr="0099694D">
        <w:t xml:space="preserve">übeck stabilises </w:t>
      </w:r>
      <w:r w:rsidR="004B3155" w:rsidRPr="0099694D">
        <w:t xml:space="preserve">elemental mercury </w:t>
      </w:r>
      <w:r w:rsidR="00DE1952" w:rsidRPr="0099694D">
        <w:t>into mercury sul</w:t>
      </w:r>
      <w:r w:rsidR="00974917" w:rsidRPr="0099694D">
        <w:t>ph</w:t>
      </w:r>
      <w:r w:rsidR="00DE1952" w:rsidRPr="0099694D">
        <w:t>ide by means of an exothermic reaction.</w:t>
      </w:r>
      <w:r w:rsidR="006F48FA" w:rsidRPr="0099694D">
        <w:rPr>
          <w:rStyle w:val="FootnoteReference"/>
        </w:rPr>
        <w:footnoteReference w:id="86"/>
      </w:r>
      <w:r w:rsidR="00DE1952" w:rsidRPr="0099694D">
        <w:t xml:space="preserve"> </w:t>
      </w:r>
      <w:r w:rsidR="00B5476C" w:rsidRPr="0099694D">
        <w:t xml:space="preserve">The reaction occurs between mercury and sulphur at a stoichiometric ratio, which ensures </w:t>
      </w:r>
      <w:r w:rsidR="0071453A">
        <w:t xml:space="preserve">that </w:t>
      </w:r>
      <w:r w:rsidR="00B5476C" w:rsidRPr="0099694D">
        <w:t xml:space="preserve">no excess mercury or excess sulphur is </w:t>
      </w:r>
      <w:r w:rsidR="00E16883" w:rsidRPr="0099694D">
        <w:t xml:space="preserve">in the </w:t>
      </w:r>
      <w:proofErr w:type="gramStart"/>
      <w:r w:rsidR="00E16883" w:rsidRPr="0099694D">
        <w:t>end product</w:t>
      </w:r>
      <w:proofErr w:type="gramEnd"/>
      <w:r w:rsidR="00E16883" w:rsidRPr="0099694D">
        <w:t xml:space="preserve">. </w:t>
      </w:r>
      <w:r w:rsidR="00DE1952" w:rsidRPr="0099694D">
        <w:t>Th</w:t>
      </w:r>
      <w:r w:rsidR="00E40E0D" w:rsidRPr="0099694D">
        <w:t xml:space="preserve">e </w:t>
      </w:r>
      <w:proofErr w:type="gramStart"/>
      <w:r w:rsidR="00E40E0D" w:rsidRPr="0099694D">
        <w:t>end product</w:t>
      </w:r>
      <w:proofErr w:type="gramEnd"/>
      <w:r w:rsidR="00E40E0D" w:rsidRPr="0099694D">
        <w:t xml:space="preserve">, which is </w:t>
      </w:r>
      <w:r w:rsidR="00974917" w:rsidRPr="0099694D">
        <w:t xml:space="preserve">mercury sulphide or cinnabar, is </w:t>
      </w:r>
      <w:r w:rsidR="0071453A">
        <w:t>poured</w:t>
      </w:r>
      <w:r w:rsidR="0071453A" w:rsidRPr="0099694D">
        <w:t xml:space="preserve"> </w:t>
      </w:r>
      <w:r w:rsidR="00B5476C" w:rsidRPr="0099694D">
        <w:t>in</w:t>
      </w:r>
      <w:r w:rsidR="0071453A">
        <w:t>to</w:t>
      </w:r>
      <w:r w:rsidR="00B5476C" w:rsidRPr="0099694D">
        <w:t xml:space="preserve"> drums and </w:t>
      </w:r>
      <w:r w:rsidR="00DE1952" w:rsidRPr="0099694D">
        <w:t>is then disposed of</w:t>
      </w:r>
      <w:r w:rsidR="00DB7852" w:rsidRPr="0099694D">
        <w:t xml:space="preserve"> </w:t>
      </w:r>
      <w:r w:rsidR="00DE1952" w:rsidRPr="0099694D">
        <w:t xml:space="preserve">in German underground salt mines. The </w:t>
      </w:r>
      <w:r w:rsidR="00B82463" w:rsidRPr="0099694D">
        <w:t xml:space="preserve">stabilisation process is shown </w:t>
      </w:r>
      <w:r w:rsidR="001457D5" w:rsidRPr="0099694D">
        <w:t xml:space="preserve">in </w:t>
      </w:r>
      <w:r w:rsidR="001457D5" w:rsidRPr="0099694D">
        <w:fldChar w:fldCharType="begin"/>
      </w:r>
      <w:r w:rsidR="001457D5" w:rsidRPr="0099694D">
        <w:instrText xml:space="preserve"> REF _Ref181888225 \h </w:instrText>
      </w:r>
      <w:r w:rsidR="001457D5" w:rsidRPr="0099694D">
        <w:fldChar w:fldCharType="separate"/>
      </w:r>
      <w:r w:rsidR="00204BB5" w:rsidRPr="0099694D">
        <w:t xml:space="preserve">Figure </w:t>
      </w:r>
      <w:r w:rsidR="00204BB5">
        <w:rPr>
          <w:noProof/>
        </w:rPr>
        <w:t>9</w:t>
      </w:r>
      <w:r w:rsidR="001457D5" w:rsidRPr="0099694D">
        <w:fldChar w:fldCharType="end"/>
      </w:r>
      <w:r w:rsidR="00B82463" w:rsidRPr="0099694D">
        <w:t>.</w:t>
      </w:r>
    </w:p>
    <w:p w14:paraId="1392D5B4" w14:textId="5C990E01" w:rsidR="007A644F" w:rsidRPr="0099694D" w:rsidRDefault="007A644F" w:rsidP="00C519DD">
      <w:pPr>
        <w:pStyle w:val="Caption"/>
      </w:pPr>
      <w:bookmarkStart w:id="73" w:name="_Ref181888225"/>
      <w:bookmarkStart w:id="74" w:name="_Toc216272233"/>
      <w:r w:rsidRPr="0099694D">
        <w:t xml:space="preserve">Figure </w:t>
      </w:r>
      <w:r w:rsidR="00F7073A">
        <w:fldChar w:fldCharType="begin"/>
      </w:r>
      <w:r w:rsidR="00F7073A">
        <w:instrText xml:space="preserve"> SEQ Figure \* ARABIC </w:instrText>
      </w:r>
      <w:r w:rsidR="00F7073A">
        <w:fldChar w:fldCharType="separate"/>
      </w:r>
      <w:r w:rsidR="00204BB5">
        <w:rPr>
          <w:noProof/>
        </w:rPr>
        <w:t>9</w:t>
      </w:r>
      <w:r w:rsidR="00F7073A">
        <w:fldChar w:fldCharType="end"/>
      </w:r>
      <w:bookmarkEnd w:id="73"/>
      <w:r w:rsidRPr="0099694D">
        <w:t xml:space="preserve"> Stabilisation process of metallic mercury to mercury sulphide</w:t>
      </w:r>
      <w:bookmarkEnd w:id="74"/>
    </w:p>
    <w:p w14:paraId="1FA63581" w14:textId="77777777" w:rsidR="006F48FA" w:rsidRPr="0099694D" w:rsidRDefault="00B82463" w:rsidP="00C519DD">
      <w:pPr>
        <w:keepNext/>
        <w:keepLines/>
      </w:pPr>
      <w:r w:rsidRPr="0099694D">
        <w:rPr>
          <w:noProof/>
        </w:rPr>
        <w:drawing>
          <wp:inline distT="0" distB="0" distL="0" distR="0" wp14:anchorId="7BF57D95" wp14:editId="03149CA1">
            <wp:extent cx="5759450" cy="3776345"/>
            <wp:effectExtent l="0" t="0" r="0" b="0"/>
            <wp:docPr id="1177186107" name="Picture 1" descr="Remondis' stabilisation process of converting metallic mercury to mercury sulphide. The process involves mixing mercury and sulphur in a vacuum mixer and then producing mercury sulph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186107" name="Picture 1" descr="Remondis' stabilisation process of converting metallic mercury to mercury sulphide. The process involves mixing mercury and sulphur in a vacuum mixer and then producing mercury sulphide. "/>
                    <pic:cNvPicPr/>
                  </pic:nvPicPr>
                  <pic:blipFill>
                    <a:blip r:embed="rId31"/>
                    <a:stretch>
                      <a:fillRect/>
                    </a:stretch>
                  </pic:blipFill>
                  <pic:spPr>
                    <a:xfrm>
                      <a:off x="0" y="0"/>
                      <a:ext cx="5759450" cy="3776345"/>
                    </a:xfrm>
                    <a:prstGeom prst="rect">
                      <a:avLst/>
                    </a:prstGeom>
                  </pic:spPr>
                </pic:pic>
              </a:graphicData>
            </a:graphic>
          </wp:inline>
        </w:drawing>
      </w:r>
    </w:p>
    <w:p w14:paraId="5AF398B4" w14:textId="54E301B3" w:rsidR="006B0857" w:rsidRPr="0099694D" w:rsidRDefault="006B0857" w:rsidP="00C519DD">
      <w:pPr>
        <w:pStyle w:val="MJSource"/>
      </w:pPr>
      <w:r w:rsidRPr="0099694D">
        <w:t xml:space="preserve">Process description </w:t>
      </w:r>
      <w:r w:rsidR="00881441" w:rsidRPr="0099694D">
        <w:t xml:space="preserve">published by </w:t>
      </w:r>
      <w:proofErr w:type="spellStart"/>
      <w:r w:rsidR="00881441" w:rsidRPr="0099694D">
        <w:t>Remondis</w:t>
      </w:r>
      <w:proofErr w:type="spellEnd"/>
      <w:r w:rsidR="00881441" w:rsidRPr="0099694D">
        <w:t xml:space="preserve"> QR.</w:t>
      </w:r>
    </w:p>
    <w:p w14:paraId="13C819AF" w14:textId="09003CF2" w:rsidR="0006401A" w:rsidRPr="0099694D" w:rsidRDefault="0006401A" w:rsidP="00C519DD">
      <w:pPr>
        <w:pStyle w:val="Heading3No"/>
        <w:outlineLvl w:val="3"/>
      </w:pPr>
      <w:r w:rsidRPr="0099694D">
        <w:t>Local options</w:t>
      </w:r>
    </w:p>
    <w:p w14:paraId="1E04FAF6" w14:textId="027F8421" w:rsidR="00A24F0D" w:rsidRPr="002D36FE" w:rsidRDefault="00A24F0D" w:rsidP="00C519DD">
      <w:pPr>
        <w:pStyle w:val="Heading5"/>
        <w:rPr>
          <w:i w:val="0"/>
          <w:iCs/>
          <w:color w:val="004D71" w:themeColor="accent2"/>
        </w:rPr>
      </w:pPr>
      <w:r w:rsidRPr="002D36FE">
        <w:rPr>
          <w:i w:val="0"/>
          <w:iCs/>
          <w:color w:val="004D71" w:themeColor="accent2"/>
        </w:rPr>
        <w:t>Disposal of mercury</w:t>
      </w:r>
      <w:r w:rsidR="00CA47DA" w:rsidRPr="002D36FE">
        <w:rPr>
          <w:i w:val="0"/>
          <w:iCs/>
          <w:color w:val="004D71" w:themeColor="accent2"/>
        </w:rPr>
        <w:t>-</w:t>
      </w:r>
      <w:r w:rsidRPr="002D36FE">
        <w:rPr>
          <w:i w:val="0"/>
          <w:iCs/>
          <w:color w:val="004D71" w:themeColor="accent2"/>
        </w:rPr>
        <w:t>contaminated waste</w:t>
      </w:r>
      <w:r w:rsidR="0018307A" w:rsidRPr="002D36FE">
        <w:rPr>
          <w:i w:val="0"/>
          <w:iCs/>
          <w:color w:val="004D71" w:themeColor="accent2"/>
        </w:rPr>
        <w:t xml:space="preserve"> and mercury</w:t>
      </w:r>
      <w:r w:rsidR="00CA47DA" w:rsidRPr="002D36FE">
        <w:rPr>
          <w:i w:val="0"/>
          <w:iCs/>
          <w:color w:val="004D71" w:themeColor="accent2"/>
        </w:rPr>
        <w:t>-</w:t>
      </w:r>
      <w:r w:rsidR="0018307A" w:rsidRPr="002D36FE">
        <w:rPr>
          <w:i w:val="0"/>
          <w:iCs/>
          <w:color w:val="004D71" w:themeColor="accent2"/>
        </w:rPr>
        <w:t>contaminated products</w:t>
      </w:r>
    </w:p>
    <w:p w14:paraId="0AF0FF3F" w14:textId="2947E6EA" w:rsidR="00CE3C96" w:rsidRPr="0099694D" w:rsidRDefault="00414C64" w:rsidP="00C519DD">
      <w:r w:rsidRPr="0099694D">
        <w:t>Tellus Holdings operate</w:t>
      </w:r>
      <w:r w:rsidR="0071453A">
        <w:t>s</w:t>
      </w:r>
      <w:r w:rsidRPr="0099694D">
        <w:t xml:space="preserve"> </w:t>
      </w:r>
      <w:r w:rsidR="0037253A" w:rsidRPr="0099694D">
        <w:t>the Sandy Ridge facility in WA. The facility is located approximately 24</w:t>
      </w:r>
      <w:r w:rsidR="00AF0B81" w:rsidRPr="0099694D">
        <w:t>0</w:t>
      </w:r>
      <w:r w:rsidR="00AF0B81">
        <w:t> </w:t>
      </w:r>
      <w:r w:rsidR="00AF0B81" w:rsidRPr="0099694D">
        <w:t>k</w:t>
      </w:r>
      <w:r w:rsidR="0037253A" w:rsidRPr="0099694D">
        <w:t>m west-</w:t>
      </w:r>
      <w:r w:rsidR="00FB1AD1" w:rsidRPr="0099694D">
        <w:t>northwest</w:t>
      </w:r>
      <w:r w:rsidR="0037253A" w:rsidRPr="0099694D">
        <w:t xml:space="preserve"> of Kalgoorlie. </w:t>
      </w:r>
      <w:r w:rsidR="0071453A">
        <w:t>It</w:t>
      </w:r>
      <w:r w:rsidR="00F47E69" w:rsidRPr="0099694D">
        <w:t xml:space="preserve"> has been safely accepting </w:t>
      </w:r>
      <w:r w:rsidR="003A74CF" w:rsidRPr="0099694D">
        <w:t xml:space="preserve">and handling hazardous waste for surface storage. </w:t>
      </w:r>
      <w:r w:rsidR="00226833" w:rsidRPr="0099694D">
        <w:t>The facility is licen</w:t>
      </w:r>
      <w:r w:rsidR="0071453A">
        <w:t>s</w:t>
      </w:r>
      <w:r w:rsidR="00226833" w:rsidRPr="0099694D">
        <w:t>ed under Part</w:t>
      </w:r>
      <w:r w:rsidR="0071453A">
        <w:t> </w:t>
      </w:r>
      <w:r w:rsidR="00226833" w:rsidRPr="0099694D">
        <w:t xml:space="preserve">5 of the </w:t>
      </w:r>
      <w:r w:rsidR="00226833" w:rsidRPr="0099694D">
        <w:rPr>
          <w:i/>
          <w:iCs/>
        </w:rPr>
        <w:t>Environmental Pro</w:t>
      </w:r>
      <w:r w:rsidR="00DA3D44" w:rsidRPr="0099694D">
        <w:rPr>
          <w:i/>
          <w:iCs/>
        </w:rPr>
        <w:t>t</w:t>
      </w:r>
      <w:r w:rsidR="00E47F87" w:rsidRPr="0099694D">
        <w:rPr>
          <w:i/>
          <w:iCs/>
        </w:rPr>
        <w:t>ect</w:t>
      </w:r>
      <w:r w:rsidR="00DA3D44" w:rsidRPr="0099694D">
        <w:rPr>
          <w:i/>
          <w:iCs/>
        </w:rPr>
        <w:t xml:space="preserve">ion </w:t>
      </w:r>
      <w:r w:rsidR="006B245C" w:rsidRPr="0099694D">
        <w:rPr>
          <w:i/>
          <w:iCs/>
        </w:rPr>
        <w:t xml:space="preserve">Act </w:t>
      </w:r>
      <w:r w:rsidR="00DA3D44" w:rsidRPr="0099694D">
        <w:rPr>
          <w:i/>
          <w:iCs/>
        </w:rPr>
        <w:t>1986</w:t>
      </w:r>
      <w:r w:rsidR="006B245C" w:rsidRPr="0099694D">
        <w:t xml:space="preserve"> </w:t>
      </w:r>
      <w:r w:rsidR="0071453A">
        <w:t>(</w:t>
      </w:r>
      <w:r w:rsidR="006B245C" w:rsidRPr="0099694D">
        <w:t>WA</w:t>
      </w:r>
      <w:r w:rsidR="0071453A">
        <w:t>)</w:t>
      </w:r>
      <w:r w:rsidR="006B245C" w:rsidRPr="0099694D">
        <w:t xml:space="preserve">. </w:t>
      </w:r>
      <w:r w:rsidR="0071453A">
        <w:t>It</w:t>
      </w:r>
      <w:r w:rsidR="00900653" w:rsidRPr="0099694D">
        <w:t xml:space="preserve"> holds </w:t>
      </w:r>
      <w:r w:rsidR="00900653" w:rsidRPr="0099694D">
        <w:lastRenderedPageBreak/>
        <w:t xml:space="preserve">approvals to dispose of </w:t>
      </w:r>
      <w:r w:rsidR="0071453A">
        <w:t>C</w:t>
      </w:r>
      <w:r w:rsidR="00EE75CE">
        <w:t>lass </w:t>
      </w:r>
      <w:r w:rsidR="00EE75CE" w:rsidRPr="0099694D">
        <w:t>4</w:t>
      </w:r>
      <w:r w:rsidR="00900653" w:rsidRPr="0099694D">
        <w:t xml:space="preserve"> and </w:t>
      </w:r>
      <w:r w:rsidR="0071453A">
        <w:t>C</w:t>
      </w:r>
      <w:r w:rsidR="00EE75CE">
        <w:t>lass </w:t>
      </w:r>
      <w:r w:rsidR="00EE75CE" w:rsidRPr="0099694D">
        <w:t>5</w:t>
      </w:r>
      <w:r w:rsidR="00900653" w:rsidRPr="0099694D">
        <w:t xml:space="preserve"> intractable waste inside the waste cell. </w:t>
      </w:r>
      <w:r w:rsidR="0071453A">
        <w:t>In</w:t>
      </w:r>
      <w:r w:rsidR="00DE5E20" w:rsidRPr="0099694D">
        <w:t xml:space="preserve"> consultation</w:t>
      </w:r>
      <w:r w:rsidR="0071453A">
        <w:t>s</w:t>
      </w:r>
      <w:r w:rsidR="00DE5E20" w:rsidRPr="0099694D">
        <w:t xml:space="preserve"> undertaken as part of this project, </w:t>
      </w:r>
      <w:r w:rsidR="00C1251E" w:rsidRPr="0099694D">
        <w:t>Tellus</w:t>
      </w:r>
      <w:r w:rsidR="00CE3C96" w:rsidRPr="0099694D">
        <w:t xml:space="preserve"> mentioned the following points:</w:t>
      </w:r>
    </w:p>
    <w:p w14:paraId="625B896E" w14:textId="2D9930C7" w:rsidR="003A0516" w:rsidRDefault="00CE3C96" w:rsidP="00C519DD">
      <w:pPr>
        <w:pStyle w:val="ListBullet"/>
      </w:pPr>
      <w:r w:rsidRPr="0099694D">
        <w:t>Tellus currently</w:t>
      </w:r>
      <w:r w:rsidR="00886E0C" w:rsidRPr="0099694D">
        <w:t xml:space="preserve"> receive</w:t>
      </w:r>
      <w:r w:rsidRPr="0099694D">
        <w:t>s</w:t>
      </w:r>
      <w:r w:rsidR="00886E0C" w:rsidRPr="0099694D">
        <w:t xml:space="preserve"> a significant </w:t>
      </w:r>
      <w:proofErr w:type="gramStart"/>
      <w:r w:rsidR="00886E0C" w:rsidRPr="0099694D">
        <w:t>amount</w:t>
      </w:r>
      <w:proofErr w:type="gramEnd"/>
      <w:r w:rsidR="00886E0C" w:rsidRPr="0099694D">
        <w:t xml:space="preserve"> of mercury</w:t>
      </w:r>
      <w:r w:rsidR="00CA47DA">
        <w:t>-</w:t>
      </w:r>
      <w:r w:rsidR="00886E0C" w:rsidRPr="0099694D">
        <w:t>contaminated product</w:t>
      </w:r>
      <w:r w:rsidR="001F3DC6" w:rsidRPr="0099694D">
        <w:t>s</w:t>
      </w:r>
      <w:r w:rsidR="00886E0C" w:rsidRPr="0099694D">
        <w:t xml:space="preserve"> </w:t>
      </w:r>
      <w:r w:rsidR="00C37A17" w:rsidRPr="0099694D">
        <w:t>from mercury beds</w:t>
      </w:r>
      <w:r w:rsidR="0071453A">
        <w:t xml:space="preserve"> and</w:t>
      </w:r>
      <w:r w:rsidR="00C37A17" w:rsidRPr="0099694D">
        <w:t xml:space="preserve"> catalysts </w:t>
      </w:r>
      <w:r w:rsidR="00886E0C" w:rsidRPr="0099694D">
        <w:t>for disposal.</w:t>
      </w:r>
    </w:p>
    <w:p w14:paraId="5754DB09" w14:textId="68F1073A" w:rsidR="003A0516" w:rsidRDefault="0071453A" w:rsidP="00C519DD">
      <w:pPr>
        <w:pStyle w:val="ListBullet"/>
      </w:pPr>
      <w:r>
        <w:t>It does</w:t>
      </w:r>
      <w:r w:rsidR="00CE3C96" w:rsidRPr="0099694D">
        <w:t xml:space="preserve"> not receive significant quantities of steel contaminated with mercury.</w:t>
      </w:r>
    </w:p>
    <w:p w14:paraId="338023A5" w14:textId="35895613" w:rsidR="00333243" w:rsidRPr="0099694D" w:rsidRDefault="00D82CDB" w:rsidP="00C519DD">
      <w:pPr>
        <w:pStyle w:val="ListBullet"/>
      </w:pPr>
      <w:r w:rsidRPr="0099694D">
        <w:t xml:space="preserve">Currently, liquid disposal </w:t>
      </w:r>
      <w:r w:rsidR="002D161D" w:rsidRPr="0099694D">
        <w:t xml:space="preserve">in the waste cell is prohibited in </w:t>
      </w:r>
      <w:r w:rsidRPr="0099694D">
        <w:t>Sandy Ridge</w:t>
      </w:r>
      <w:r w:rsidR="002426CE" w:rsidRPr="0099694D">
        <w:t xml:space="preserve"> by the regulator and the facility</w:t>
      </w:r>
      <w:r w:rsidR="00EE75CE">
        <w:t>’</w:t>
      </w:r>
      <w:r w:rsidR="002426CE" w:rsidRPr="0099694D">
        <w:t>s licence conditions</w:t>
      </w:r>
      <w:r w:rsidR="002D161D" w:rsidRPr="0099694D">
        <w:t xml:space="preserve">. </w:t>
      </w:r>
      <w:r w:rsidR="00333243" w:rsidRPr="0099694D">
        <w:t xml:space="preserve">Tellus </w:t>
      </w:r>
      <w:r w:rsidR="0071453A">
        <w:t>is</w:t>
      </w:r>
      <w:r w:rsidR="0071453A" w:rsidRPr="0099694D">
        <w:t xml:space="preserve"> </w:t>
      </w:r>
      <w:r w:rsidR="00333243" w:rsidRPr="0099694D">
        <w:t>unable to receive liquid</w:t>
      </w:r>
      <w:r w:rsidR="002426CE" w:rsidRPr="0099694D">
        <w:t xml:space="preserve"> waste contaminated</w:t>
      </w:r>
      <w:r w:rsidR="00333243" w:rsidRPr="0099694D">
        <w:t xml:space="preserve"> mercury </w:t>
      </w:r>
      <w:r w:rsidR="00FA4175" w:rsidRPr="0099694D">
        <w:t xml:space="preserve">and elemental mercury </w:t>
      </w:r>
      <w:r w:rsidR="00333243" w:rsidRPr="0099694D">
        <w:t>for disposal.</w:t>
      </w:r>
    </w:p>
    <w:p w14:paraId="195E1DBB" w14:textId="70B7EFB1" w:rsidR="00377EB0" w:rsidRPr="0099694D" w:rsidRDefault="0084074B" w:rsidP="00C519DD">
      <w:r w:rsidRPr="0099694D">
        <w:t>Mercury</w:t>
      </w:r>
      <w:r w:rsidR="00CA47DA">
        <w:t>-</w:t>
      </w:r>
      <w:r w:rsidRPr="0099694D">
        <w:t xml:space="preserve">contaminated solid waste can be safely disposed </w:t>
      </w:r>
      <w:r w:rsidR="002C229B" w:rsidRPr="0099694D">
        <w:t>of</w:t>
      </w:r>
      <w:r w:rsidRPr="0099694D">
        <w:t xml:space="preserve"> in the Sandy Ridge facility.</w:t>
      </w:r>
    </w:p>
    <w:p w14:paraId="29EEDD41" w14:textId="608B3C83" w:rsidR="003A0516" w:rsidRDefault="00377EB0" w:rsidP="00C519DD">
      <w:r w:rsidRPr="0099694D">
        <w:t xml:space="preserve">Additionally, </w:t>
      </w:r>
      <w:r w:rsidR="00A06D09" w:rsidRPr="0099694D">
        <w:t xml:space="preserve">as mentioned in section </w:t>
      </w:r>
      <w:r w:rsidR="00A06D09" w:rsidRPr="0099694D">
        <w:fldChar w:fldCharType="begin"/>
      </w:r>
      <w:r w:rsidR="00A06D09" w:rsidRPr="0099694D">
        <w:instrText xml:space="preserve"> REF _Ref175836857 \n \h </w:instrText>
      </w:r>
      <w:r w:rsidR="00A06D09" w:rsidRPr="0099694D">
        <w:fldChar w:fldCharType="separate"/>
      </w:r>
      <w:r w:rsidR="00204BB5">
        <w:t>4.3.1</w:t>
      </w:r>
      <w:r w:rsidR="00A06D09" w:rsidRPr="0099694D">
        <w:fldChar w:fldCharType="end"/>
      </w:r>
      <w:r w:rsidR="00A06D09" w:rsidRPr="0099694D">
        <w:t>, the following facilities</w:t>
      </w:r>
      <w:r w:rsidR="007E54BA" w:rsidRPr="0099694D">
        <w:t xml:space="preserve"> shown in </w:t>
      </w:r>
      <w:r w:rsidR="007E54BA" w:rsidRPr="0099694D">
        <w:fldChar w:fldCharType="begin"/>
      </w:r>
      <w:r w:rsidR="007E54BA" w:rsidRPr="0099694D">
        <w:instrText xml:space="preserve"> REF _Ref181888296 \h </w:instrText>
      </w:r>
      <w:r w:rsidR="007E54BA" w:rsidRPr="0099694D">
        <w:fldChar w:fldCharType="separate"/>
      </w:r>
      <w:r w:rsidR="00204BB5" w:rsidRPr="0099694D">
        <w:t xml:space="preserve">Figure </w:t>
      </w:r>
      <w:r w:rsidR="00204BB5">
        <w:rPr>
          <w:noProof/>
        </w:rPr>
        <w:t>10</w:t>
      </w:r>
      <w:r w:rsidR="007E54BA" w:rsidRPr="0099694D">
        <w:fldChar w:fldCharType="end"/>
      </w:r>
      <w:r w:rsidR="00A06D09" w:rsidRPr="0099694D">
        <w:t xml:space="preserve"> are also able to receive waste contaminated with mercury within WA.</w:t>
      </w:r>
      <w:r w:rsidR="004344BA" w:rsidRPr="0099694D">
        <w:t xml:space="preserve"> It is currently unknown whether the Pilbara Regional Waste Management </w:t>
      </w:r>
      <w:r w:rsidR="0071453A">
        <w:t>F</w:t>
      </w:r>
      <w:r w:rsidR="004344BA" w:rsidRPr="0099694D">
        <w:t>ac</w:t>
      </w:r>
      <w:r w:rsidR="00EC22ED" w:rsidRPr="0099694D">
        <w:t xml:space="preserve">ility or </w:t>
      </w:r>
      <w:r w:rsidR="0071453A">
        <w:t xml:space="preserve">the </w:t>
      </w:r>
      <w:r w:rsidR="00EC22ED" w:rsidRPr="0099694D">
        <w:t xml:space="preserve">Red Hill Waste Disposal facility </w:t>
      </w:r>
      <w:r w:rsidR="007749EB" w:rsidRPr="0099694D">
        <w:t>will</w:t>
      </w:r>
      <w:r w:rsidR="00EC22ED" w:rsidRPr="0099694D">
        <w:t xml:space="preserve"> accept mercury</w:t>
      </w:r>
      <w:r w:rsidR="00CA47DA">
        <w:t>-</w:t>
      </w:r>
      <w:r w:rsidR="00EC22ED" w:rsidRPr="0099694D">
        <w:t>contaminated waste</w:t>
      </w:r>
      <w:r w:rsidR="001F5783" w:rsidRPr="0099694D">
        <w:t xml:space="preserve"> for storage</w:t>
      </w:r>
      <w:r w:rsidR="00EC22ED" w:rsidRPr="0099694D">
        <w:t>.</w:t>
      </w:r>
    </w:p>
    <w:p w14:paraId="29C162DD" w14:textId="736AA114" w:rsidR="003A0516" w:rsidRDefault="00F57A61" w:rsidP="00C519DD">
      <w:pPr>
        <w:pStyle w:val="Caption"/>
      </w:pPr>
      <w:bookmarkStart w:id="75" w:name="_Ref181888296"/>
      <w:bookmarkStart w:id="76" w:name="_Toc216272234"/>
      <w:r w:rsidRPr="0099694D">
        <w:t xml:space="preserve">Figure </w:t>
      </w:r>
      <w:r w:rsidR="00F7073A">
        <w:fldChar w:fldCharType="begin"/>
      </w:r>
      <w:r w:rsidR="00F7073A">
        <w:instrText xml:space="preserve"> SEQ Figure \* ARABIC </w:instrText>
      </w:r>
      <w:r w:rsidR="00F7073A">
        <w:fldChar w:fldCharType="separate"/>
      </w:r>
      <w:r w:rsidR="00204BB5">
        <w:rPr>
          <w:noProof/>
        </w:rPr>
        <w:t>10</w:t>
      </w:r>
      <w:r w:rsidR="00F7073A">
        <w:fldChar w:fldCharType="end"/>
      </w:r>
      <w:bookmarkEnd w:id="75"/>
      <w:r w:rsidRPr="0099694D">
        <w:t xml:space="preserve"> C</w:t>
      </w:r>
      <w:r w:rsidR="00EE75CE">
        <w:t>lass </w:t>
      </w:r>
      <w:r w:rsidR="00EE75CE" w:rsidRPr="0099694D">
        <w:t>4</w:t>
      </w:r>
      <w:r w:rsidRPr="0099694D">
        <w:t xml:space="preserve"> and C</w:t>
      </w:r>
      <w:r w:rsidR="00EE75CE">
        <w:t>lass </w:t>
      </w:r>
      <w:r w:rsidR="00EE75CE" w:rsidRPr="0099694D">
        <w:t>5</w:t>
      </w:r>
      <w:r w:rsidRPr="0099694D">
        <w:t xml:space="preserve"> landfills in WA</w:t>
      </w:r>
      <w:bookmarkEnd w:id="76"/>
    </w:p>
    <w:p w14:paraId="51A72BF6" w14:textId="1AB841CF" w:rsidR="004270A9" w:rsidRPr="0099694D" w:rsidRDefault="008174B2" w:rsidP="00C519DD">
      <w:pPr>
        <w:keepNext/>
      </w:pPr>
      <w:r w:rsidRPr="0099694D">
        <w:rPr>
          <w:noProof/>
        </w:rPr>
        <w:drawing>
          <wp:inline distT="0" distB="0" distL="0" distR="0" wp14:anchorId="5A036616" wp14:editId="38EDE7E8">
            <wp:extent cx="5759450" cy="2084705"/>
            <wp:effectExtent l="19050" t="19050" r="12700" b="10795"/>
            <wp:docPr id="459444969" name="Picture 1" descr="Figure showing class 4 and 5 landfills in WA that are able to accept mercury waste. Table listing waste facilities by name, suburb, post code, and contact number for waste category D120 with landfill treatment/disposal method. It includes three facilities: Pilbara Regional Waste Management in Talandji (6710), Red Hill Waste Disposal Facility in Red Hill (6056), and Sandy Ridge Facility in Boorabbin (6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444969" name="Picture 1" descr="Figure showing class 4 and 5 landfills in WA that are able to accept mercury waste. Table listing waste facilities by name, suburb, post code, and contact number for waste category D120 with landfill treatment/disposal method. It includes three facilities: Pilbara Regional Waste Management in Talandji (6710), Red Hill Waste Disposal Facility in Red Hill (6056), and Sandy Ridge Facility in Boorabbin (6429)."/>
                    <pic:cNvPicPr/>
                  </pic:nvPicPr>
                  <pic:blipFill>
                    <a:blip r:embed="rId24"/>
                    <a:stretch>
                      <a:fillRect/>
                    </a:stretch>
                  </pic:blipFill>
                  <pic:spPr>
                    <a:xfrm>
                      <a:off x="0" y="0"/>
                      <a:ext cx="5759450" cy="2084705"/>
                    </a:xfrm>
                    <a:prstGeom prst="rect">
                      <a:avLst/>
                    </a:prstGeom>
                    <a:ln>
                      <a:solidFill>
                        <a:srgbClr val="004D71"/>
                      </a:solidFill>
                    </a:ln>
                  </pic:spPr>
                </pic:pic>
              </a:graphicData>
            </a:graphic>
          </wp:inline>
        </w:drawing>
      </w:r>
    </w:p>
    <w:p w14:paraId="49815BE8" w14:textId="5B8E2EF6" w:rsidR="004270A9" w:rsidRPr="0099694D" w:rsidRDefault="004270A9" w:rsidP="00C519DD">
      <w:pPr>
        <w:pStyle w:val="MJSource"/>
      </w:pPr>
      <w:r w:rsidRPr="0099694D">
        <w:t>DWER Controlled Waste Tracker</w:t>
      </w:r>
      <w:r w:rsidR="0071453A">
        <w:t>.</w:t>
      </w:r>
    </w:p>
    <w:p w14:paraId="4304B9C0" w14:textId="76E00DC4" w:rsidR="0006401A" w:rsidRPr="002D36FE" w:rsidRDefault="0018307A" w:rsidP="00C519DD">
      <w:pPr>
        <w:pStyle w:val="Heading5"/>
        <w:rPr>
          <w:i w:val="0"/>
          <w:iCs/>
          <w:color w:val="004D71" w:themeColor="accent2"/>
        </w:rPr>
      </w:pPr>
      <w:r w:rsidRPr="002D36FE">
        <w:rPr>
          <w:i w:val="0"/>
          <w:iCs/>
          <w:color w:val="004D71" w:themeColor="accent2"/>
        </w:rPr>
        <w:t>Disposal of elemental mercury</w:t>
      </w:r>
    </w:p>
    <w:p w14:paraId="39296363" w14:textId="2C320A71" w:rsidR="00EC65C3" w:rsidRPr="0099694D" w:rsidRDefault="00EC65C3" w:rsidP="00C519DD">
      <w:r w:rsidRPr="0099694D">
        <w:t xml:space="preserve">Currently, there is no local solution for </w:t>
      </w:r>
      <w:r w:rsidR="007749EB" w:rsidRPr="0099694D">
        <w:t xml:space="preserve">the </w:t>
      </w:r>
      <w:r w:rsidRPr="0099694D">
        <w:t>disposal of elemental mercury</w:t>
      </w:r>
      <w:r w:rsidR="009D1891" w:rsidRPr="0099694D">
        <w:t xml:space="preserve"> by conversion to mercury sulphide</w:t>
      </w:r>
      <w:r w:rsidRPr="0099694D">
        <w:t xml:space="preserve"> in Australia.</w:t>
      </w:r>
      <w:r w:rsidR="001B648D" w:rsidRPr="0099694D">
        <w:rPr>
          <w:rStyle w:val="FootnoteReference"/>
        </w:rPr>
        <w:footnoteReference w:id="87"/>
      </w:r>
      <w:r w:rsidRPr="0099694D">
        <w:t xml:space="preserve"> </w:t>
      </w:r>
      <w:r w:rsidR="00410594" w:rsidRPr="0099694D">
        <w:t xml:space="preserve">Stabilisation of </w:t>
      </w:r>
      <w:r w:rsidR="006E4231" w:rsidRPr="0099694D">
        <w:t xml:space="preserve">elemental </w:t>
      </w:r>
      <w:r w:rsidR="00410594" w:rsidRPr="0099694D">
        <w:t xml:space="preserve">mercury to mercury sulphide </w:t>
      </w:r>
      <w:r w:rsidR="006E4231" w:rsidRPr="0099694D">
        <w:t>is</w:t>
      </w:r>
      <w:r w:rsidR="00410594" w:rsidRPr="0099694D">
        <w:t xml:space="preserve"> </w:t>
      </w:r>
      <w:r w:rsidR="006E4231" w:rsidRPr="0099694D">
        <w:t>currently</w:t>
      </w:r>
      <w:r w:rsidR="000D1A80" w:rsidRPr="0099694D">
        <w:t xml:space="preserve"> being</w:t>
      </w:r>
      <w:r w:rsidR="00410594" w:rsidRPr="0099694D">
        <w:t xml:space="preserve"> investigated by </w:t>
      </w:r>
      <w:proofErr w:type="spellStart"/>
      <w:r w:rsidR="006E4231" w:rsidRPr="0099694D">
        <w:t>Ecocycle</w:t>
      </w:r>
      <w:proofErr w:type="spellEnd"/>
      <w:r w:rsidR="006E4231" w:rsidRPr="0099694D">
        <w:t>.</w:t>
      </w:r>
      <w:r w:rsidR="006E4231" w:rsidRPr="0099694D">
        <w:rPr>
          <w:rStyle w:val="FootnoteReference"/>
        </w:rPr>
        <w:footnoteReference w:id="88"/>
      </w:r>
      <w:r w:rsidR="00614ADD" w:rsidRPr="0099694D">
        <w:t xml:space="preserve"> </w:t>
      </w:r>
      <w:proofErr w:type="spellStart"/>
      <w:r w:rsidR="00614ADD" w:rsidRPr="0099694D">
        <w:t>Ecocycle</w:t>
      </w:r>
      <w:proofErr w:type="spellEnd"/>
      <w:r w:rsidR="00614ADD" w:rsidRPr="0099694D">
        <w:t xml:space="preserve"> </w:t>
      </w:r>
      <w:r w:rsidR="00872320" w:rsidRPr="0099694D">
        <w:t xml:space="preserve">utilises </w:t>
      </w:r>
      <w:r w:rsidR="003B1170" w:rsidRPr="0099694D">
        <w:t>a mobile encapsulation unit to p</w:t>
      </w:r>
      <w:r w:rsidR="00614ADD" w:rsidRPr="0099694D">
        <w:t xml:space="preserve">rocess elemental mercury </w:t>
      </w:r>
      <w:r w:rsidR="003B1170" w:rsidRPr="0099694D">
        <w:t>in</w:t>
      </w:r>
      <w:r w:rsidR="00614ADD" w:rsidRPr="0099694D">
        <w:t>to mercury sulphide</w:t>
      </w:r>
      <w:r w:rsidR="003B1170" w:rsidRPr="0099694D">
        <w:t>. Th</w:t>
      </w:r>
      <w:r w:rsidR="0071453A">
        <w:t>at</w:t>
      </w:r>
      <w:r w:rsidR="003B1170" w:rsidRPr="0099694D">
        <w:t xml:space="preserve"> method is </w:t>
      </w:r>
      <w:proofErr w:type="gramStart"/>
      <w:r w:rsidR="003B1170" w:rsidRPr="0099694D">
        <w:t xml:space="preserve">similar </w:t>
      </w:r>
      <w:r w:rsidR="00614ADD" w:rsidRPr="0099694D">
        <w:t>to</w:t>
      </w:r>
      <w:proofErr w:type="gramEnd"/>
      <w:r w:rsidR="00614ADD" w:rsidRPr="0099694D">
        <w:t xml:space="preserve"> the processes used in Europe</w:t>
      </w:r>
      <w:r w:rsidR="000D1A80" w:rsidRPr="0099694D">
        <w:t>,</w:t>
      </w:r>
      <w:r w:rsidR="00614ADD" w:rsidRPr="0099694D">
        <w:t xml:space="preserve"> as outlined in the previous section. This process would result in the creation of </w:t>
      </w:r>
      <w:r w:rsidR="00EB43C3" w:rsidRPr="0099694D">
        <w:t>stable mercury sulphide</w:t>
      </w:r>
      <w:r w:rsidR="00537387" w:rsidRPr="0099694D">
        <w:t xml:space="preserve"> </w:t>
      </w:r>
      <w:r w:rsidR="00EB43C3" w:rsidRPr="0099694D">
        <w:t xml:space="preserve">safe for disposal. However, </w:t>
      </w:r>
      <w:r w:rsidR="0071453A">
        <w:t xml:space="preserve">there are </w:t>
      </w:r>
      <w:r w:rsidR="00FE7A75" w:rsidRPr="0099694D">
        <w:t>two key points to note:</w:t>
      </w:r>
    </w:p>
    <w:p w14:paraId="785D5776" w14:textId="6BFBAF58" w:rsidR="003A0516" w:rsidRDefault="00FE7A75" w:rsidP="00C519DD">
      <w:pPr>
        <w:pStyle w:val="ListBullet"/>
      </w:pPr>
      <w:r w:rsidRPr="0099694D">
        <w:t xml:space="preserve">It is unclear whether this is currently operational. </w:t>
      </w:r>
      <w:proofErr w:type="spellStart"/>
      <w:r w:rsidRPr="0099694D">
        <w:t>Ecocyc</w:t>
      </w:r>
      <w:r w:rsidR="007F4A82" w:rsidRPr="0099694D">
        <w:t>le</w:t>
      </w:r>
      <w:r w:rsidR="00EE75CE">
        <w:t>’</w:t>
      </w:r>
      <w:r w:rsidRPr="0099694D">
        <w:t>s</w:t>
      </w:r>
      <w:proofErr w:type="spellEnd"/>
      <w:r w:rsidRPr="0099694D">
        <w:t xml:space="preserve"> website indicates that this technology </w:t>
      </w:r>
      <w:r w:rsidR="00537387" w:rsidRPr="0099694D">
        <w:t>and</w:t>
      </w:r>
      <w:r w:rsidR="003152FA" w:rsidRPr="0099694D">
        <w:t xml:space="preserve"> the mobile encapsulation unit </w:t>
      </w:r>
      <w:r w:rsidR="0071453A">
        <w:t>would</w:t>
      </w:r>
      <w:r w:rsidR="0071453A" w:rsidRPr="0099694D">
        <w:t xml:space="preserve"> </w:t>
      </w:r>
      <w:r w:rsidR="0017488D" w:rsidRPr="0099694D">
        <w:t xml:space="preserve">be operational in early 2024. </w:t>
      </w:r>
      <w:r w:rsidR="006B169F" w:rsidRPr="0099694D">
        <w:t xml:space="preserve">However, as of </w:t>
      </w:r>
      <w:r w:rsidR="0042278F" w:rsidRPr="0099694D">
        <w:t xml:space="preserve">this report, it is unclear </w:t>
      </w:r>
      <w:r w:rsidR="0071453A">
        <w:t>whether</w:t>
      </w:r>
      <w:r w:rsidR="0071453A" w:rsidRPr="0099694D">
        <w:t xml:space="preserve"> </w:t>
      </w:r>
      <w:r w:rsidR="0042278F" w:rsidRPr="0099694D">
        <w:t>th</w:t>
      </w:r>
      <w:r w:rsidR="0071453A">
        <w:t>at</w:t>
      </w:r>
      <w:r w:rsidR="0042278F" w:rsidRPr="0099694D">
        <w:t xml:space="preserve"> </w:t>
      </w:r>
      <w:proofErr w:type="gramStart"/>
      <w:r w:rsidR="0042278F" w:rsidRPr="0099694D">
        <w:t>time</w:t>
      </w:r>
      <w:r w:rsidR="0071453A">
        <w:t xml:space="preserve"> </w:t>
      </w:r>
      <w:r w:rsidR="0042278F" w:rsidRPr="0099694D">
        <w:t>line</w:t>
      </w:r>
      <w:proofErr w:type="gramEnd"/>
      <w:r w:rsidR="0042278F" w:rsidRPr="0099694D">
        <w:t xml:space="preserve"> has been achieved.</w:t>
      </w:r>
    </w:p>
    <w:p w14:paraId="535ACCD3" w14:textId="3182B948" w:rsidR="003A0516" w:rsidRDefault="006A2AA0" w:rsidP="00C519DD">
      <w:pPr>
        <w:pStyle w:val="ListBullet"/>
      </w:pPr>
      <w:r w:rsidRPr="0099694D">
        <w:lastRenderedPageBreak/>
        <w:t>As part of consultation</w:t>
      </w:r>
      <w:r w:rsidR="0071453A">
        <w:t>s</w:t>
      </w:r>
      <w:r w:rsidRPr="0099694D">
        <w:t xml:space="preserve"> during this project, Contract Resources indicated that </w:t>
      </w:r>
      <w:r w:rsidR="00F37224" w:rsidRPr="0099694D">
        <w:t xml:space="preserve">this technology requires significant capital </w:t>
      </w:r>
      <w:r w:rsidR="00E87B79" w:rsidRPr="0099694D">
        <w:t>investment,</w:t>
      </w:r>
      <w:r w:rsidR="00F37224" w:rsidRPr="0099694D">
        <w:t xml:space="preserve"> and th</w:t>
      </w:r>
      <w:r w:rsidR="0071453A">
        <w:t>at</w:t>
      </w:r>
      <w:r w:rsidR="00F37224" w:rsidRPr="0099694D">
        <w:t xml:space="preserve"> poses a barrier to entry. </w:t>
      </w:r>
      <w:r w:rsidR="002A6FFB" w:rsidRPr="0099694D">
        <w:t xml:space="preserve">Commercial </w:t>
      </w:r>
      <w:r w:rsidR="00A8022D" w:rsidRPr="0099694D">
        <w:t>feasibility would be reliant on a minimum level of mercury requiring stabilisation over the life of the facility.</w:t>
      </w:r>
    </w:p>
    <w:p w14:paraId="4408CB6B" w14:textId="77777777" w:rsidR="003A0516" w:rsidRDefault="00E040C3" w:rsidP="00C519DD">
      <w:pPr>
        <w:pStyle w:val="ListBullet"/>
      </w:pPr>
      <w:r w:rsidRPr="0099694D">
        <w:t>According to Contract Resources, l</w:t>
      </w:r>
      <w:r w:rsidR="008A7E53" w:rsidRPr="0099694D">
        <w:t>evels of</w:t>
      </w:r>
      <w:r w:rsidR="00E87B79" w:rsidRPr="0099694D">
        <w:t xml:space="preserve"> elemental mercury </w:t>
      </w:r>
      <w:r w:rsidRPr="0099694D">
        <w:t>recovered via decommissioning currently do not justify this investment.</w:t>
      </w:r>
    </w:p>
    <w:p w14:paraId="2C042E05" w14:textId="5D709B75" w:rsidR="00C0186A" w:rsidRPr="0099694D" w:rsidRDefault="00C0186A" w:rsidP="00C519DD">
      <w:pPr>
        <w:pStyle w:val="Heading2No"/>
        <w:outlineLvl w:val="2"/>
      </w:pPr>
      <w:bookmarkStart w:id="77" w:name="_Ref175824231"/>
      <w:bookmarkStart w:id="78" w:name="_Ref176017531"/>
      <w:bookmarkStart w:id="79" w:name="_Toc222824195"/>
      <w:r w:rsidRPr="0099694D">
        <w:t>Emissions</w:t>
      </w:r>
      <w:bookmarkEnd w:id="77"/>
      <w:bookmarkEnd w:id="78"/>
      <w:bookmarkEnd w:id="79"/>
      <w:r w:rsidRPr="0099694D">
        <w:t xml:space="preserve"> </w:t>
      </w:r>
    </w:p>
    <w:tbl>
      <w:tblPr>
        <w:tblStyle w:val="TableGrid"/>
        <w:tblW w:w="0" w:type="auto"/>
        <w:tblBorders>
          <w:top w:val="single" w:sz="12" w:space="0" w:color="0093D0"/>
          <w:left w:val="single" w:sz="12" w:space="0" w:color="0093D0"/>
          <w:bottom w:val="single" w:sz="12" w:space="0" w:color="0093D0"/>
          <w:right w:val="single" w:sz="12" w:space="0" w:color="0093D0"/>
          <w:insideH w:val="single" w:sz="12" w:space="0" w:color="0093D0"/>
          <w:insideV w:val="single" w:sz="12" w:space="0" w:color="0093D0"/>
        </w:tblBorders>
        <w:shd w:val="clear" w:color="auto" w:fill="DEF4E8" w:themeFill="accent3" w:themeFillTint="33"/>
        <w:tblLook w:val="04A0" w:firstRow="1" w:lastRow="0" w:firstColumn="1" w:lastColumn="0" w:noHBand="0" w:noVBand="1"/>
      </w:tblPr>
      <w:tblGrid>
        <w:gridCol w:w="8774"/>
      </w:tblGrid>
      <w:tr w:rsidR="00C5313C" w:rsidRPr="0099694D" w14:paraId="40563241" w14:textId="77777777" w:rsidTr="00AB089E">
        <w:trPr>
          <w:trHeight w:val="3784"/>
        </w:trPr>
        <w:tc>
          <w:tcPr>
            <w:tcW w:w="8774" w:type="dxa"/>
            <w:shd w:val="clear" w:color="auto" w:fill="DEF4E8" w:themeFill="accent3" w:themeFillTint="33"/>
          </w:tcPr>
          <w:p w14:paraId="64882368" w14:textId="77777777" w:rsidR="00C5313C" w:rsidRPr="0099694D" w:rsidRDefault="00C5313C" w:rsidP="00C519DD">
            <w:pPr>
              <w:pStyle w:val="CalloutBoxHeadingTextBox"/>
            </w:pPr>
            <w:r w:rsidRPr="0099694D">
              <w:t>Key points</w:t>
            </w:r>
          </w:p>
          <w:p w14:paraId="7E3C976A" w14:textId="099C4A18" w:rsidR="003A0516" w:rsidRPr="00FE2E71" w:rsidRDefault="00C607C2" w:rsidP="00C519DD">
            <w:pPr>
              <w:pStyle w:val="Call-outBoxListBulletTextBox"/>
            </w:pPr>
            <w:r w:rsidRPr="00FE2E71">
              <w:t>Emission</w:t>
            </w:r>
            <w:r w:rsidR="0071453A" w:rsidRPr="00FE2E71">
              <w:t>s</w:t>
            </w:r>
            <w:r w:rsidRPr="00FE2E71">
              <w:t xml:space="preserve"> controls are listed in either the operating licences or works approvals for both decontamination facilities and </w:t>
            </w:r>
            <w:r w:rsidR="006A7D13" w:rsidRPr="00FE2E71">
              <w:t>steel smelters.</w:t>
            </w:r>
          </w:p>
          <w:p w14:paraId="7FA1DBDA" w14:textId="7F0AD1CC" w:rsidR="00DD3BAC" w:rsidRPr="00FE2E71" w:rsidRDefault="004A2F7E" w:rsidP="00C519DD">
            <w:pPr>
              <w:pStyle w:val="Call-outBoxListBulletTextBox"/>
            </w:pPr>
            <w:r w:rsidRPr="00FE2E71">
              <w:t xml:space="preserve">Steel plants utilising </w:t>
            </w:r>
            <w:r w:rsidR="0071453A" w:rsidRPr="00FE2E71">
              <w:t xml:space="preserve">electric arc furnaces </w:t>
            </w:r>
            <w:r w:rsidRPr="00FE2E71">
              <w:t xml:space="preserve">are the primary destination for scrap steel recovered from decommissioning. </w:t>
            </w:r>
            <w:r w:rsidR="0071453A" w:rsidRPr="00FE2E71">
              <w:t xml:space="preserve">blast furnace </w:t>
            </w:r>
            <w:r w:rsidR="0071453A" w:rsidRPr="00FE2E71">
              <w:rPr>
                <w:rFonts w:cstheme="minorHAnsi"/>
              </w:rPr>
              <w:t>–</w:t>
            </w:r>
            <w:r w:rsidR="0071453A" w:rsidRPr="00FE2E71">
              <w:t xml:space="preserve"> basic oxygen furnaces </w:t>
            </w:r>
            <w:r w:rsidR="00DD3BAC" w:rsidRPr="00FE2E71">
              <w:t>utilise some scrap steel as part of the initial feedstock.</w:t>
            </w:r>
          </w:p>
          <w:p w14:paraId="287087AC" w14:textId="5D1F8CB9" w:rsidR="004A2F7E" w:rsidRPr="00FE2E71" w:rsidRDefault="00B15CE4" w:rsidP="00C519DD">
            <w:pPr>
              <w:pStyle w:val="Call-outBoxListBulletTextBox"/>
            </w:pPr>
            <w:r w:rsidRPr="00FE2E71">
              <w:t xml:space="preserve">Emissions from decontamination are captured </w:t>
            </w:r>
            <w:r w:rsidR="0071453A" w:rsidRPr="00FE2E71">
              <w:t xml:space="preserve">in </w:t>
            </w:r>
            <w:r w:rsidRPr="00FE2E71">
              <w:t>stacks of the various treatment units.</w:t>
            </w:r>
          </w:p>
          <w:p w14:paraId="3FB5C712" w14:textId="77777777" w:rsidR="003A0516" w:rsidRDefault="00DD3BAC" w:rsidP="00C519DD">
            <w:pPr>
              <w:pStyle w:val="Call-outBoxListBulletTextBox"/>
            </w:pPr>
            <w:r w:rsidRPr="00FE2E71">
              <w:t xml:space="preserve">Emissions controls and discharge limits for mercury vary between </w:t>
            </w:r>
            <w:r w:rsidR="00B23C75" w:rsidRPr="00FE2E71">
              <w:t>blast furnace-basic oxygen furnaces and electric arc furnaces.</w:t>
            </w:r>
          </w:p>
          <w:p w14:paraId="55C34C62" w14:textId="58D5B276" w:rsidR="007F0F37" w:rsidRPr="0099694D" w:rsidRDefault="003A281B" w:rsidP="00C519DD">
            <w:pPr>
              <w:pStyle w:val="Call-outBoxListBulletTextBox"/>
            </w:pPr>
            <w:r w:rsidRPr="00940A78">
              <w:t xml:space="preserve">Given the </w:t>
            </w:r>
            <w:r w:rsidR="003C36BF" w:rsidRPr="00940A78">
              <w:t xml:space="preserve">uncertainties </w:t>
            </w:r>
            <w:r w:rsidRPr="00940A78">
              <w:t xml:space="preserve">in estimating the total amount of mercury </w:t>
            </w:r>
            <w:r w:rsidR="003C36BF" w:rsidRPr="00940A78">
              <w:t xml:space="preserve">in decommissioned steel, it is difficult to quantify total mercury emissions </w:t>
            </w:r>
            <w:r w:rsidR="00090BB0" w:rsidRPr="00940A78">
              <w:t xml:space="preserve">to the atmosphere. </w:t>
            </w:r>
          </w:p>
        </w:tc>
      </w:tr>
    </w:tbl>
    <w:p w14:paraId="73A6DAA2" w14:textId="24295D65" w:rsidR="003A0516" w:rsidRDefault="00607B33" w:rsidP="00C519DD">
      <w:pPr>
        <w:spacing w:before="240"/>
      </w:pPr>
      <w:r w:rsidRPr="0099694D">
        <w:t>During decommissioning</w:t>
      </w:r>
      <w:r w:rsidR="00E517A8" w:rsidRPr="0099694D">
        <w:t>, mercury emissions are</w:t>
      </w:r>
      <w:r w:rsidR="00814FD7" w:rsidRPr="0099694D">
        <w:t xml:space="preserve"> likely to occur either </w:t>
      </w:r>
      <w:r w:rsidR="005F4136" w:rsidRPr="0099694D">
        <w:t>during</w:t>
      </w:r>
      <w:r w:rsidR="00814FD7" w:rsidRPr="0099694D">
        <w:t xml:space="preserve"> the decontamination process </w:t>
      </w:r>
      <w:r w:rsidR="005F4136" w:rsidRPr="0099694D">
        <w:t>or</w:t>
      </w:r>
      <w:r w:rsidR="00814FD7" w:rsidRPr="0099694D">
        <w:t xml:space="preserve"> during </w:t>
      </w:r>
      <w:r w:rsidR="0049631F" w:rsidRPr="0099694D">
        <w:t>steelmaking</w:t>
      </w:r>
      <w:r w:rsidR="00814FD7" w:rsidRPr="0099694D">
        <w:t xml:space="preserve">. </w:t>
      </w:r>
      <w:r w:rsidR="001E165E" w:rsidRPr="0099694D">
        <w:t>This section outlines emissions</w:t>
      </w:r>
      <w:r w:rsidR="0031546E">
        <w:t>-</w:t>
      </w:r>
      <w:r w:rsidR="001E165E" w:rsidRPr="0099694D">
        <w:t xml:space="preserve">control technologies </w:t>
      </w:r>
      <w:r w:rsidR="00951468" w:rsidRPr="0099694D">
        <w:t xml:space="preserve">that are available </w:t>
      </w:r>
      <w:r w:rsidR="001E165E" w:rsidRPr="0099694D">
        <w:t xml:space="preserve">for both </w:t>
      </w:r>
      <w:r w:rsidR="00601654" w:rsidRPr="0099694D">
        <w:t>decontamination and steelmaking facilities</w:t>
      </w:r>
      <w:r w:rsidR="00821F13" w:rsidRPr="0099694D">
        <w:t xml:space="preserve"> and</w:t>
      </w:r>
      <w:r w:rsidR="00601654" w:rsidRPr="0099694D">
        <w:t xml:space="preserve"> </w:t>
      </w:r>
      <w:r w:rsidR="00951468" w:rsidRPr="0099694D">
        <w:t>lists the emissions</w:t>
      </w:r>
      <w:r w:rsidR="0031546E">
        <w:t>-</w:t>
      </w:r>
      <w:r w:rsidR="00951468" w:rsidRPr="0099694D">
        <w:t xml:space="preserve">control limits </w:t>
      </w:r>
      <w:r w:rsidR="00E37210" w:rsidRPr="0099694D">
        <w:t>on the facilities</w:t>
      </w:r>
      <w:r w:rsidR="00B23C75" w:rsidRPr="0099694D">
        <w:t xml:space="preserve"> outlined in their respective operating licences for direct comparison o</w:t>
      </w:r>
      <w:r w:rsidR="00821F13" w:rsidRPr="0099694D">
        <w:t>f</w:t>
      </w:r>
      <w:r w:rsidR="00B23C75" w:rsidRPr="0099694D">
        <w:t xml:space="preserve"> </w:t>
      </w:r>
      <w:r w:rsidR="00862341" w:rsidRPr="0099694D">
        <w:t xml:space="preserve">emissions </w:t>
      </w:r>
      <w:r w:rsidR="00B23C75" w:rsidRPr="0099694D">
        <w:t xml:space="preserve">limits between </w:t>
      </w:r>
      <w:r w:rsidR="00862341" w:rsidRPr="0099694D">
        <w:t>technologies.</w:t>
      </w:r>
    </w:p>
    <w:p w14:paraId="00A449F1" w14:textId="5646C2AA" w:rsidR="001B72A1" w:rsidRPr="0099694D" w:rsidRDefault="009D31CC" w:rsidP="00C519DD">
      <w:pPr>
        <w:pStyle w:val="Heading3No"/>
        <w:outlineLvl w:val="3"/>
      </w:pPr>
      <w:r w:rsidRPr="0099694D">
        <w:t>Emissions controls</w:t>
      </w:r>
    </w:p>
    <w:p w14:paraId="2EE78868" w14:textId="0CC1F186" w:rsidR="009B6F80" w:rsidRPr="002D36FE" w:rsidRDefault="00607B33" w:rsidP="00C519DD">
      <w:pPr>
        <w:pStyle w:val="Heading5"/>
        <w:rPr>
          <w:i w:val="0"/>
          <w:iCs/>
          <w:color w:val="004D71" w:themeColor="accent2"/>
        </w:rPr>
      </w:pPr>
      <w:r w:rsidRPr="002D36FE">
        <w:rPr>
          <w:i w:val="0"/>
          <w:iCs/>
          <w:color w:val="004D71" w:themeColor="accent2"/>
        </w:rPr>
        <w:t>Decontamination facilities</w:t>
      </w:r>
    </w:p>
    <w:p w14:paraId="1F98E7FB" w14:textId="61F0C36E" w:rsidR="003A0516" w:rsidRDefault="00495C6E" w:rsidP="00C519DD">
      <w:r w:rsidRPr="0099694D">
        <w:t>Existing decontamination facilities appear to work with</w:t>
      </w:r>
      <w:r w:rsidR="0031546E">
        <w:t>in</w:t>
      </w:r>
      <w:r w:rsidRPr="0099694D">
        <w:t xml:space="preserve"> the constraints</w:t>
      </w:r>
      <w:r w:rsidR="002C42EA" w:rsidRPr="0099694D">
        <w:t xml:space="preserve"> set by regulators on mercury emissions</w:t>
      </w:r>
      <w:r w:rsidR="00DB1BD6" w:rsidRPr="0099694D">
        <w:t xml:space="preserve">. </w:t>
      </w:r>
      <w:r w:rsidR="0031546E">
        <w:t>They</w:t>
      </w:r>
      <w:r w:rsidR="0031546E" w:rsidRPr="0099694D">
        <w:t xml:space="preserve"> </w:t>
      </w:r>
      <w:r w:rsidR="00DB1BD6" w:rsidRPr="0099694D">
        <w:t xml:space="preserve">would require </w:t>
      </w:r>
      <w:r w:rsidR="001F3FDA" w:rsidRPr="0099694D">
        <w:t>specialist</w:t>
      </w:r>
      <w:r w:rsidR="00DB1BD6" w:rsidRPr="0099694D">
        <w:t xml:space="preserve"> processes and syste</w:t>
      </w:r>
      <w:r w:rsidR="002C42EA" w:rsidRPr="0099694D">
        <w:t>ms as described below.</w:t>
      </w:r>
    </w:p>
    <w:p w14:paraId="62A6FE48" w14:textId="24B10430" w:rsidR="00D53E6A" w:rsidRPr="00EC3E18" w:rsidRDefault="0050527B" w:rsidP="00C519DD">
      <w:r w:rsidRPr="00EC3E18">
        <w:t>CD</w:t>
      </w:r>
      <w:r w:rsidR="0031546E" w:rsidRPr="00EC3E18">
        <w:t> </w:t>
      </w:r>
      <w:r w:rsidRPr="00EC3E18">
        <w:t>Dodd own</w:t>
      </w:r>
      <w:r w:rsidR="005F4136" w:rsidRPr="00EC3E18">
        <w:t>s</w:t>
      </w:r>
      <w:r w:rsidRPr="00EC3E18">
        <w:t xml:space="preserve"> and operate</w:t>
      </w:r>
      <w:r w:rsidR="005F4136" w:rsidRPr="00EC3E18">
        <w:t>s</w:t>
      </w:r>
      <w:r w:rsidRPr="00EC3E18">
        <w:t xml:space="preserve"> </w:t>
      </w:r>
      <w:r w:rsidR="00AA31D2" w:rsidRPr="00EC3E18">
        <w:t>a scrap</w:t>
      </w:r>
      <w:r w:rsidR="0031546E" w:rsidRPr="00EC3E18">
        <w:t>-</w:t>
      </w:r>
      <w:r w:rsidR="00AA31D2" w:rsidRPr="00EC3E18">
        <w:t xml:space="preserve">metal processing </w:t>
      </w:r>
      <w:r w:rsidR="001F793A" w:rsidRPr="00EC3E18">
        <w:t xml:space="preserve">and salvaging operation at Onslow. The premises </w:t>
      </w:r>
      <w:r w:rsidR="005F4136" w:rsidRPr="00EC3E18">
        <w:t>are</w:t>
      </w:r>
      <w:r w:rsidR="001F793A" w:rsidRPr="00EC3E18">
        <w:t xml:space="preserve"> located within the Pilbara Regional Waste Management Facility</w:t>
      </w:r>
      <w:r w:rsidR="00E7696D" w:rsidRPr="00EC3E18">
        <w:t>.</w:t>
      </w:r>
      <w:r w:rsidR="00E7696D" w:rsidRPr="00EC3E18">
        <w:rPr>
          <w:rStyle w:val="FootnoteReference"/>
        </w:rPr>
        <w:footnoteReference w:id="89"/>
      </w:r>
    </w:p>
    <w:p w14:paraId="648B483B" w14:textId="57CA884B" w:rsidR="00E37210" w:rsidRPr="00EC3E18" w:rsidRDefault="00CE5BE3" w:rsidP="00C519DD">
      <w:r w:rsidRPr="00EC3E18">
        <w:t>CD</w:t>
      </w:r>
      <w:r w:rsidR="0031546E" w:rsidRPr="00EC3E18">
        <w:t> </w:t>
      </w:r>
      <w:r w:rsidRPr="00EC3E18">
        <w:t>Dodd list</w:t>
      </w:r>
      <w:r w:rsidR="005F4136" w:rsidRPr="00EC3E18">
        <w:t>s</w:t>
      </w:r>
      <w:r w:rsidRPr="00EC3E18">
        <w:t xml:space="preserve"> the following decontamination infrastructure that is utili</w:t>
      </w:r>
      <w:r w:rsidR="005F4136" w:rsidRPr="00EC3E18">
        <w:t>s</w:t>
      </w:r>
      <w:r w:rsidRPr="00EC3E18">
        <w:t>ed in the facility:</w:t>
      </w:r>
    </w:p>
    <w:p w14:paraId="05ABF8A8" w14:textId="7647B6E4" w:rsidR="00CE5BE3" w:rsidRPr="00EC3E18" w:rsidRDefault="0031546E" w:rsidP="00C519DD">
      <w:pPr>
        <w:pStyle w:val="ListBullet"/>
      </w:pPr>
      <w:r w:rsidRPr="00EC3E18">
        <w:t>five</w:t>
      </w:r>
      <w:r w:rsidR="00CE5BE3" w:rsidRPr="00EC3E18">
        <w:t xml:space="preserve"> fully enclosed </w:t>
      </w:r>
      <w:r w:rsidR="00172BC7" w:rsidRPr="00EC3E18">
        <w:t>h</w:t>
      </w:r>
      <w:r w:rsidR="00CE5BE3" w:rsidRPr="00EC3E18">
        <w:t>igh</w:t>
      </w:r>
      <w:r w:rsidRPr="00EC3E18">
        <w:t>-</w:t>
      </w:r>
      <w:r w:rsidR="00172BC7" w:rsidRPr="00EC3E18">
        <w:t>e</w:t>
      </w:r>
      <w:r w:rsidR="00CE5BE3" w:rsidRPr="00EC3E18">
        <w:t xml:space="preserve">nergy </w:t>
      </w:r>
      <w:r w:rsidR="00172BC7" w:rsidRPr="00EC3E18">
        <w:t>f</w:t>
      </w:r>
      <w:r w:rsidR="00CE5BE3" w:rsidRPr="00EC3E18">
        <w:t xml:space="preserve">lushing </w:t>
      </w:r>
      <w:r w:rsidR="00172BC7" w:rsidRPr="00EC3E18">
        <w:t>u</w:t>
      </w:r>
      <w:r w:rsidR="00CE5BE3" w:rsidRPr="00EC3E18">
        <w:t>nits</w:t>
      </w:r>
    </w:p>
    <w:p w14:paraId="769A6E8A" w14:textId="38402DD5" w:rsidR="00CE5BE3" w:rsidRPr="00EC3E18" w:rsidRDefault="00CE5BE3" w:rsidP="00C519DD">
      <w:pPr>
        <w:pStyle w:val="ListBullet"/>
      </w:pPr>
      <w:r w:rsidRPr="00EC3E18">
        <w:t xml:space="preserve">an </w:t>
      </w:r>
      <w:r w:rsidR="00172BC7" w:rsidRPr="00EC3E18">
        <w:t>a</w:t>
      </w:r>
      <w:r w:rsidRPr="00EC3E18">
        <w:t xml:space="preserve">utomatic </w:t>
      </w:r>
      <w:r w:rsidR="00172BC7" w:rsidRPr="00EC3E18">
        <w:t>h</w:t>
      </w:r>
      <w:r w:rsidRPr="00EC3E18">
        <w:t>igh</w:t>
      </w:r>
      <w:r w:rsidR="0031546E" w:rsidRPr="00EC3E18">
        <w:t>-</w:t>
      </w:r>
      <w:r w:rsidR="00172BC7" w:rsidRPr="00EC3E18">
        <w:t>p</w:t>
      </w:r>
      <w:r w:rsidRPr="00EC3E18">
        <w:t xml:space="preserve">ressure </w:t>
      </w:r>
      <w:r w:rsidR="00172BC7" w:rsidRPr="00EC3E18">
        <w:t>d</w:t>
      </w:r>
      <w:r w:rsidRPr="00EC3E18">
        <w:t xml:space="preserve">econtamination </w:t>
      </w:r>
      <w:r w:rsidR="00172BC7" w:rsidRPr="00EC3E18">
        <w:t>f</w:t>
      </w:r>
      <w:r w:rsidRPr="00EC3E18">
        <w:t>acility.</w:t>
      </w:r>
    </w:p>
    <w:p w14:paraId="012D19D1" w14:textId="76F523C2" w:rsidR="003A0516" w:rsidRDefault="0077646D" w:rsidP="00C519DD">
      <w:r w:rsidRPr="0099694D">
        <w:lastRenderedPageBreak/>
        <w:t>The approval specifies the trigger levels</w:t>
      </w:r>
      <w:r w:rsidR="007E54BA" w:rsidRPr="0099694D">
        <w:t xml:space="preserve"> shown in </w:t>
      </w:r>
      <w:r w:rsidR="00973623" w:rsidRPr="0099694D">
        <w:fldChar w:fldCharType="begin"/>
      </w:r>
      <w:r w:rsidR="00973623" w:rsidRPr="0099694D">
        <w:instrText xml:space="preserve"> REF _Ref181888323 \h </w:instrText>
      </w:r>
      <w:r w:rsidR="00973623" w:rsidRPr="0099694D">
        <w:fldChar w:fldCharType="separate"/>
      </w:r>
      <w:r w:rsidR="00204BB5" w:rsidRPr="0099694D">
        <w:t xml:space="preserve">Table </w:t>
      </w:r>
      <w:r w:rsidR="00204BB5">
        <w:rPr>
          <w:noProof/>
        </w:rPr>
        <w:t>8</w:t>
      </w:r>
      <w:r w:rsidR="00973623" w:rsidRPr="0099694D">
        <w:fldChar w:fldCharType="end"/>
      </w:r>
      <w:r w:rsidRPr="0099694D">
        <w:t xml:space="preserve"> for mercury</w:t>
      </w:r>
      <w:r w:rsidR="00CB4FA4" w:rsidRPr="0099694D">
        <w:t>,</w:t>
      </w:r>
      <w:r w:rsidRPr="0099694D">
        <w:t xml:space="preserve"> which</w:t>
      </w:r>
      <w:r w:rsidR="00CB4FA4" w:rsidRPr="0099694D">
        <w:t>,</w:t>
      </w:r>
      <w:r w:rsidRPr="0099694D">
        <w:t xml:space="preserve"> if exceeded, will deem the waste item to be contaminated and require processing for decontamination.</w:t>
      </w:r>
    </w:p>
    <w:p w14:paraId="4C479629" w14:textId="159AF201" w:rsidR="001A66DF" w:rsidRPr="0099694D" w:rsidRDefault="001A66DF" w:rsidP="00C519DD">
      <w:pPr>
        <w:pStyle w:val="Caption"/>
      </w:pPr>
      <w:bookmarkStart w:id="80" w:name="_Ref181888323"/>
      <w:bookmarkStart w:id="81" w:name="_Toc223536148"/>
      <w:r w:rsidRPr="0099694D">
        <w:t xml:space="preserve">Table </w:t>
      </w:r>
      <w:r w:rsidR="00F7073A">
        <w:fldChar w:fldCharType="begin"/>
      </w:r>
      <w:r w:rsidR="00F7073A">
        <w:instrText xml:space="preserve"> SEQ Table \* ARABIC </w:instrText>
      </w:r>
      <w:r w:rsidR="00F7073A">
        <w:fldChar w:fldCharType="separate"/>
      </w:r>
      <w:r w:rsidR="00204BB5">
        <w:rPr>
          <w:noProof/>
        </w:rPr>
        <w:t>8</w:t>
      </w:r>
      <w:r w:rsidR="00F7073A">
        <w:fldChar w:fldCharType="end"/>
      </w:r>
      <w:bookmarkEnd w:id="80"/>
      <w:r w:rsidR="00586AF0" w:rsidRPr="0099694D">
        <w:t xml:space="preserve"> Trigger levels of decontamination of mercury used at CD</w:t>
      </w:r>
      <w:r w:rsidR="0031546E">
        <w:t> </w:t>
      </w:r>
      <w:r w:rsidR="00586AF0" w:rsidRPr="0099694D">
        <w:t>Dodd</w:t>
      </w:r>
      <w:r w:rsidR="00EE75CE">
        <w:t>—</w:t>
      </w:r>
      <w:r w:rsidR="00586AF0" w:rsidRPr="0099694D">
        <w:t>Onslow</w:t>
      </w:r>
      <w:bookmarkEnd w:id="81"/>
    </w:p>
    <w:tbl>
      <w:tblPr>
        <w:tblStyle w:val="MJTableStyle1default"/>
        <w:tblW w:w="0" w:type="auto"/>
        <w:tblLook w:val="04A0" w:firstRow="1" w:lastRow="0" w:firstColumn="1" w:lastColumn="0" w:noHBand="0" w:noVBand="1"/>
        <w:tblCaption w:val="Table showing Trigger levels of decontamination of mercury used at C.D. Dodd – Onslow"/>
      </w:tblPr>
      <w:tblGrid>
        <w:gridCol w:w="3020"/>
        <w:gridCol w:w="3020"/>
        <w:gridCol w:w="3020"/>
      </w:tblGrid>
      <w:tr w:rsidR="0077646D" w:rsidRPr="0099694D" w14:paraId="77C2C00F" w14:textId="77777777" w:rsidTr="00DA257B">
        <w:trPr>
          <w:cnfStyle w:val="100000000000" w:firstRow="1" w:lastRow="0" w:firstColumn="0" w:lastColumn="0" w:oddVBand="0" w:evenVBand="0" w:oddHBand="0" w:evenHBand="0" w:firstRowFirstColumn="0" w:firstRowLastColumn="0" w:lastRowFirstColumn="0" w:lastRowLastColumn="0"/>
        </w:trPr>
        <w:tc>
          <w:tcPr>
            <w:tcW w:w="3020" w:type="dxa"/>
          </w:tcPr>
          <w:p w14:paraId="23CDA7AE" w14:textId="50427DD7" w:rsidR="0077646D" w:rsidRPr="0099694D" w:rsidRDefault="00DA257B" w:rsidP="00C519DD">
            <w:r w:rsidRPr="0099694D">
              <w:t>Criteria</w:t>
            </w:r>
          </w:p>
        </w:tc>
        <w:tc>
          <w:tcPr>
            <w:tcW w:w="3020" w:type="dxa"/>
          </w:tcPr>
          <w:p w14:paraId="23A671B0" w14:textId="59EFA489" w:rsidR="0077646D" w:rsidRPr="0099694D" w:rsidRDefault="00DA257B" w:rsidP="00C519DD">
            <w:r w:rsidRPr="0099694D">
              <w:t>Method</w:t>
            </w:r>
          </w:p>
        </w:tc>
        <w:tc>
          <w:tcPr>
            <w:tcW w:w="3020" w:type="dxa"/>
          </w:tcPr>
          <w:p w14:paraId="43643E9C" w14:textId="09151B01" w:rsidR="0077646D" w:rsidRPr="0099694D" w:rsidRDefault="00DA257B" w:rsidP="00C519DD">
            <w:r w:rsidRPr="0099694D">
              <w:t>Trigger levels</w:t>
            </w:r>
          </w:p>
        </w:tc>
      </w:tr>
      <w:tr w:rsidR="0077646D" w:rsidRPr="0099694D" w14:paraId="09EA41F2" w14:textId="77777777" w:rsidTr="00DA257B">
        <w:trPr>
          <w:cnfStyle w:val="000000100000" w:firstRow="0" w:lastRow="0" w:firstColumn="0" w:lastColumn="0" w:oddVBand="0" w:evenVBand="0" w:oddHBand="1" w:evenHBand="0" w:firstRowFirstColumn="0" w:firstRowLastColumn="0" w:lastRowFirstColumn="0" w:lastRowLastColumn="0"/>
        </w:trPr>
        <w:tc>
          <w:tcPr>
            <w:tcW w:w="3020" w:type="dxa"/>
          </w:tcPr>
          <w:p w14:paraId="5452A037" w14:textId="1803D3C1" w:rsidR="0077646D" w:rsidRPr="0099694D" w:rsidRDefault="00DA257B" w:rsidP="00C519DD">
            <w:r w:rsidRPr="0099694D">
              <w:t>Surface mercury contamination</w:t>
            </w:r>
          </w:p>
        </w:tc>
        <w:tc>
          <w:tcPr>
            <w:tcW w:w="3020" w:type="dxa"/>
          </w:tcPr>
          <w:p w14:paraId="00D9526C" w14:textId="74D05234" w:rsidR="0077646D" w:rsidRPr="0099694D" w:rsidRDefault="00B26CD9" w:rsidP="00C519DD">
            <w:r w:rsidRPr="0099694D">
              <w:t>Olympus Vanta Portable XRF</w:t>
            </w:r>
          </w:p>
        </w:tc>
        <w:tc>
          <w:tcPr>
            <w:tcW w:w="3020" w:type="dxa"/>
          </w:tcPr>
          <w:p w14:paraId="2C3BB70D" w14:textId="024B99C1" w:rsidR="0077646D" w:rsidRPr="0099694D" w:rsidRDefault="001A66DF" w:rsidP="00C519DD">
            <w:pPr>
              <w:rPr>
                <w:vertAlign w:val="superscript"/>
              </w:rPr>
            </w:pPr>
            <w:r w:rsidRPr="0099694D">
              <w:t>&gt;</w:t>
            </w:r>
            <w:r w:rsidR="00CA47DA">
              <w:t> </w:t>
            </w:r>
            <w:r w:rsidRPr="0099694D">
              <w:t>12.</w:t>
            </w:r>
            <w:r w:rsidR="00AF0B81" w:rsidRPr="0099694D">
              <w:t>5</w:t>
            </w:r>
            <w:r w:rsidR="00AF0B81">
              <w:t> </w:t>
            </w:r>
            <w:r w:rsidR="00AF0B81" w:rsidRPr="0099694D">
              <w:t>m</w:t>
            </w:r>
            <w:r w:rsidRPr="0099694D">
              <w:t>icrograms/m</w:t>
            </w:r>
            <w:r w:rsidRPr="0099694D">
              <w:rPr>
                <w:vertAlign w:val="superscript"/>
              </w:rPr>
              <w:t>3</w:t>
            </w:r>
          </w:p>
        </w:tc>
      </w:tr>
      <w:tr w:rsidR="0077646D" w:rsidRPr="0099694D" w14:paraId="33E3226F" w14:textId="77777777" w:rsidTr="00DA257B">
        <w:trPr>
          <w:cnfStyle w:val="000000010000" w:firstRow="0" w:lastRow="0" w:firstColumn="0" w:lastColumn="0" w:oddVBand="0" w:evenVBand="0" w:oddHBand="0" w:evenHBand="1" w:firstRowFirstColumn="0" w:firstRowLastColumn="0" w:lastRowFirstColumn="0" w:lastRowLastColumn="0"/>
        </w:trPr>
        <w:tc>
          <w:tcPr>
            <w:tcW w:w="3020" w:type="dxa"/>
          </w:tcPr>
          <w:p w14:paraId="054EF40B" w14:textId="5A5F4F4A" w:rsidR="0077646D" w:rsidRPr="0099694D" w:rsidRDefault="001E0F50" w:rsidP="00C519DD">
            <w:r w:rsidRPr="0099694D">
              <w:t>Workplace exposure standards for elemental mercury (vapour) 8-hour exposure</w:t>
            </w:r>
          </w:p>
        </w:tc>
        <w:tc>
          <w:tcPr>
            <w:tcW w:w="3020" w:type="dxa"/>
          </w:tcPr>
          <w:p w14:paraId="40F4EF63" w14:textId="23F125DF" w:rsidR="0077646D" w:rsidRPr="0099694D" w:rsidRDefault="00B26CD9" w:rsidP="00C519DD">
            <w:r w:rsidRPr="0099694D">
              <w:t>Jerome mercury vapour monitor</w:t>
            </w:r>
          </w:p>
        </w:tc>
        <w:tc>
          <w:tcPr>
            <w:tcW w:w="3020" w:type="dxa"/>
          </w:tcPr>
          <w:p w14:paraId="0F9074F2" w14:textId="4C4B17DB" w:rsidR="0077646D" w:rsidRPr="0099694D" w:rsidRDefault="001A66DF" w:rsidP="00C519DD">
            <w:r w:rsidRPr="0099694D">
              <w:t>&gt;</w:t>
            </w:r>
            <w:r w:rsidR="00CA47DA">
              <w:t> </w:t>
            </w:r>
            <w:r w:rsidR="00AF0B81" w:rsidRPr="0099694D">
              <w:t>1</w:t>
            </w:r>
            <w:r w:rsidR="00AF0B81">
              <w:t> </w:t>
            </w:r>
            <w:r w:rsidR="00AF0B81" w:rsidRPr="0099694D">
              <w:t>p</w:t>
            </w:r>
            <w:r w:rsidRPr="0099694D">
              <w:t>pm</w:t>
            </w:r>
          </w:p>
        </w:tc>
      </w:tr>
    </w:tbl>
    <w:p w14:paraId="2B7B5843" w14:textId="1F1A4612" w:rsidR="0077646D" w:rsidRPr="00776DD7" w:rsidRDefault="00920DDD" w:rsidP="00C519DD">
      <w:pPr>
        <w:pStyle w:val="MJSource"/>
        <w:rPr>
          <w:i w:val="0"/>
          <w:iCs w:val="0"/>
        </w:rPr>
      </w:pPr>
      <w:r w:rsidRPr="00776DD7">
        <w:rPr>
          <w:i w:val="0"/>
          <w:iCs w:val="0"/>
        </w:rPr>
        <w:t>Figure 5</w:t>
      </w:r>
      <w:r w:rsidR="0031546E" w:rsidRPr="00776DD7">
        <w:rPr>
          <w:i w:val="0"/>
          <w:iCs w:val="0"/>
        </w:rPr>
        <w:t>,</w:t>
      </w:r>
      <w:r w:rsidRPr="00776DD7">
        <w:rPr>
          <w:i w:val="0"/>
          <w:iCs w:val="0"/>
        </w:rPr>
        <w:t xml:space="preserve"> </w:t>
      </w:r>
      <w:r w:rsidR="00C63E30" w:rsidRPr="00776DD7">
        <w:rPr>
          <w:i w:val="0"/>
          <w:iCs w:val="0"/>
        </w:rPr>
        <w:t xml:space="preserve">DWER </w:t>
      </w:r>
      <w:r w:rsidR="0031546E" w:rsidRPr="00776DD7">
        <w:rPr>
          <w:i w:val="0"/>
          <w:iCs w:val="0"/>
        </w:rPr>
        <w:t xml:space="preserve">works approval </w:t>
      </w:r>
      <w:r w:rsidR="00C63E30" w:rsidRPr="00776DD7">
        <w:rPr>
          <w:i w:val="0"/>
          <w:iCs w:val="0"/>
        </w:rPr>
        <w:t>W6828/2023/1</w:t>
      </w:r>
      <w:r w:rsidR="00671DD9" w:rsidRPr="00776DD7">
        <w:rPr>
          <w:i w:val="0"/>
          <w:iCs w:val="0"/>
        </w:rPr>
        <w:t xml:space="preserve"> for CD</w:t>
      </w:r>
      <w:r w:rsidR="0031546E" w:rsidRPr="00776DD7">
        <w:rPr>
          <w:i w:val="0"/>
          <w:iCs w:val="0"/>
        </w:rPr>
        <w:t> </w:t>
      </w:r>
      <w:r w:rsidR="00671DD9" w:rsidRPr="00776DD7">
        <w:rPr>
          <w:i w:val="0"/>
          <w:iCs w:val="0"/>
        </w:rPr>
        <w:t>Dodd</w:t>
      </w:r>
      <w:r w:rsidR="00EE75CE" w:rsidRPr="00776DD7">
        <w:rPr>
          <w:i w:val="0"/>
          <w:iCs w:val="0"/>
        </w:rPr>
        <w:t>—</w:t>
      </w:r>
      <w:r w:rsidR="00671DD9" w:rsidRPr="00776DD7">
        <w:rPr>
          <w:i w:val="0"/>
          <w:iCs w:val="0"/>
        </w:rPr>
        <w:t>Onslow</w:t>
      </w:r>
      <w:r w:rsidR="0031546E" w:rsidRPr="00776DD7">
        <w:rPr>
          <w:i w:val="0"/>
          <w:iCs w:val="0"/>
        </w:rPr>
        <w:t>.</w:t>
      </w:r>
    </w:p>
    <w:p w14:paraId="4BB04EA2" w14:textId="20C66F57" w:rsidR="003A0516" w:rsidRDefault="00920DDD" w:rsidP="00C519DD">
      <w:pPr>
        <w:spacing w:before="240"/>
      </w:pPr>
      <w:r w:rsidRPr="0099694D">
        <w:t xml:space="preserve">Decontamination acceptance criteria as listed in the works approval are listed </w:t>
      </w:r>
      <w:r w:rsidR="00973623" w:rsidRPr="0099694D">
        <w:t xml:space="preserve">in </w:t>
      </w:r>
      <w:r w:rsidR="00973623" w:rsidRPr="0099694D">
        <w:fldChar w:fldCharType="begin"/>
      </w:r>
      <w:r w:rsidR="00973623" w:rsidRPr="0099694D">
        <w:instrText xml:space="preserve"> REF _Ref181888349 \h </w:instrText>
      </w:r>
      <w:r w:rsidR="00973623" w:rsidRPr="0099694D">
        <w:fldChar w:fldCharType="separate"/>
      </w:r>
      <w:r w:rsidR="00204BB5" w:rsidRPr="0099694D">
        <w:t xml:space="preserve">Table </w:t>
      </w:r>
      <w:r w:rsidR="00204BB5">
        <w:rPr>
          <w:noProof/>
        </w:rPr>
        <w:t>9</w:t>
      </w:r>
      <w:r w:rsidR="00973623" w:rsidRPr="0099694D">
        <w:fldChar w:fldCharType="end"/>
      </w:r>
      <w:r w:rsidRPr="0099694D">
        <w:t xml:space="preserve">. </w:t>
      </w:r>
      <w:r w:rsidR="00C93A45" w:rsidRPr="0099694D">
        <w:t>The works approval states that waste will be considered adequately decontaminated and suitable for further processing if the contamination is below the clearance criteria.</w:t>
      </w:r>
    </w:p>
    <w:p w14:paraId="0428CB63" w14:textId="3C06CD1D" w:rsidR="000D1D67" w:rsidRPr="0099694D" w:rsidRDefault="000D1D67" w:rsidP="00C519DD">
      <w:pPr>
        <w:pStyle w:val="Caption"/>
      </w:pPr>
      <w:bookmarkStart w:id="82" w:name="_Ref181888349"/>
      <w:bookmarkStart w:id="83" w:name="_Toc223536149"/>
      <w:r w:rsidRPr="0099694D">
        <w:t xml:space="preserve">Table </w:t>
      </w:r>
      <w:r w:rsidR="00F7073A">
        <w:fldChar w:fldCharType="begin"/>
      </w:r>
      <w:r w:rsidR="00F7073A">
        <w:instrText xml:space="preserve"> SEQ Table \* ARABIC </w:instrText>
      </w:r>
      <w:r w:rsidR="00F7073A">
        <w:fldChar w:fldCharType="separate"/>
      </w:r>
      <w:r w:rsidR="00204BB5">
        <w:rPr>
          <w:noProof/>
        </w:rPr>
        <w:t>9</w:t>
      </w:r>
      <w:r w:rsidR="00F7073A">
        <w:fldChar w:fldCharType="end"/>
      </w:r>
      <w:bookmarkEnd w:id="82"/>
      <w:r w:rsidR="007B0ADA" w:rsidRPr="0099694D">
        <w:t xml:space="preserve"> Acceptable levels of mercury post</w:t>
      </w:r>
      <w:r w:rsidR="0031546E">
        <w:t xml:space="preserve"> </w:t>
      </w:r>
      <w:r w:rsidR="00586AF0" w:rsidRPr="0099694D">
        <w:t>decontamination used at CD Dodd</w:t>
      </w:r>
      <w:r w:rsidR="00EE75CE">
        <w:t>—</w:t>
      </w:r>
      <w:r w:rsidR="00586AF0" w:rsidRPr="0099694D">
        <w:t>Onslow</w:t>
      </w:r>
      <w:bookmarkEnd w:id="83"/>
    </w:p>
    <w:tbl>
      <w:tblPr>
        <w:tblStyle w:val="MJTableStyle1default"/>
        <w:tblW w:w="0" w:type="auto"/>
        <w:tblLook w:val="04A0" w:firstRow="1" w:lastRow="0" w:firstColumn="1" w:lastColumn="0" w:noHBand="0" w:noVBand="1"/>
        <w:tblCaption w:val="Table showing Acceptable levels of mercury post-decontamination used at C.D. Dodd – Onslow"/>
      </w:tblPr>
      <w:tblGrid>
        <w:gridCol w:w="3020"/>
        <w:gridCol w:w="3020"/>
        <w:gridCol w:w="3020"/>
      </w:tblGrid>
      <w:tr w:rsidR="00806816" w:rsidRPr="0099694D" w14:paraId="03A17360" w14:textId="77777777">
        <w:trPr>
          <w:cnfStyle w:val="100000000000" w:firstRow="1" w:lastRow="0" w:firstColumn="0" w:lastColumn="0" w:oddVBand="0" w:evenVBand="0" w:oddHBand="0" w:evenHBand="0" w:firstRowFirstColumn="0" w:firstRowLastColumn="0" w:lastRowFirstColumn="0" w:lastRowLastColumn="0"/>
        </w:trPr>
        <w:tc>
          <w:tcPr>
            <w:tcW w:w="3020" w:type="dxa"/>
          </w:tcPr>
          <w:p w14:paraId="77AE0913" w14:textId="77777777" w:rsidR="00806816" w:rsidRPr="0099694D" w:rsidRDefault="00806816" w:rsidP="00C519DD">
            <w:r w:rsidRPr="0099694D">
              <w:t>Criteria</w:t>
            </w:r>
          </w:p>
        </w:tc>
        <w:tc>
          <w:tcPr>
            <w:tcW w:w="3020" w:type="dxa"/>
          </w:tcPr>
          <w:p w14:paraId="6A9F0A9F" w14:textId="77777777" w:rsidR="00806816" w:rsidRPr="0099694D" w:rsidRDefault="00806816" w:rsidP="00C519DD">
            <w:r w:rsidRPr="0099694D">
              <w:t>Method</w:t>
            </w:r>
          </w:p>
        </w:tc>
        <w:tc>
          <w:tcPr>
            <w:tcW w:w="3020" w:type="dxa"/>
          </w:tcPr>
          <w:p w14:paraId="7267652D" w14:textId="77777777" w:rsidR="00806816" w:rsidRPr="0099694D" w:rsidRDefault="00806816" w:rsidP="00C519DD">
            <w:r w:rsidRPr="0099694D">
              <w:t>Trigger levels</w:t>
            </w:r>
          </w:p>
        </w:tc>
      </w:tr>
      <w:tr w:rsidR="00806816" w:rsidRPr="0099694D" w14:paraId="53C5A409" w14:textId="77777777">
        <w:trPr>
          <w:cnfStyle w:val="000000100000" w:firstRow="0" w:lastRow="0" w:firstColumn="0" w:lastColumn="0" w:oddVBand="0" w:evenVBand="0" w:oddHBand="1" w:evenHBand="0" w:firstRowFirstColumn="0" w:firstRowLastColumn="0" w:lastRowFirstColumn="0" w:lastRowLastColumn="0"/>
        </w:trPr>
        <w:tc>
          <w:tcPr>
            <w:tcW w:w="3020" w:type="dxa"/>
          </w:tcPr>
          <w:p w14:paraId="63D3DF72" w14:textId="227E291B" w:rsidR="00806816" w:rsidRPr="0099694D" w:rsidRDefault="00806816" w:rsidP="00C519DD">
            <w:r w:rsidRPr="0099694D">
              <w:t>Mercury vapour (elemental)</w:t>
            </w:r>
          </w:p>
        </w:tc>
        <w:tc>
          <w:tcPr>
            <w:tcW w:w="3020" w:type="dxa"/>
          </w:tcPr>
          <w:p w14:paraId="523013BF" w14:textId="1E4038CF" w:rsidR="00806816" w:rsidRPr="0099694D" w:rsidRDefault="000D1D67" w:rsidP="00C519DD">
            <w:r w:rsidRPr="0099694D">
              <w:t>Mercury vapour monitor</w:t>
            </w:r>
          </w:p>
        </w:tc>
        <w:tc>
          <w:tcPr>
            <w:tcW w:w="3020" w:type="dxa"/>
          </w:tcPr>
          <w:p w14:paraId="19725F7B" w14:textId="4BE6DEFB" w:rsidR="00806816" w:rsidRPr="0099694D" w:rsidRDefault="000D1D67" w:rsidP="00C519DD">
            <w:r w:rsidRPr="0099694D">
              <w:t>&lt;</w:t>
            </w:r>
            <w:r w:rsidR="00CA47DA">
              <w:t> </w:t>
            </w:r>
            <w:r w:rsidRPr="0099694D">
              <w:t>0.01</w:t>
            </w:r>
            <w:r w:rsidR="00AF0B81" w:rsidRPr="0099694D">
              <w:t>2</w:t>
            </w:r>
            <w:r w:rsidR="00AF0B81">
              <w:t> </w:t>
            </w:r>
            <w:r w:rsidR="00AF0B81" w:rsidRPr="0099694D">
              <w:t>m</w:t>
            </w:r>
            <w:r w:rsidRPr="0099694D">
              <w:t>g/m</w:t>
            </w:r>
            <w:r w:rsidRPr="0099694D">
              <w:rPr>
                <w:vertAlign w:val="superscript"/>
              </w:rPr>
              <w:t>3</w:t>
            </w:r>
            <w:r w:rsidRPr="0099694D">
              <w:t xml:space="preserve"> </w:t>
            </w:r>
          </w:p>
        </w:tc>
      </w:tr>
      <w:tr w:rsidR="00806816" w:rsidRPr="0099694D" w14:paraId="385705A3" w14:textId="77777777">
        <w:trPr>
          <w:cnfStyle w:val="000000010000" w:firstRow="0" w:lastRow="0" w:firstColumn="0" w:lastColumn="0" w:oddVBand="0" w:evenVBand="0" w:oddHBand="0" w:evenHBand="1" w:firstRowFirstColumn="0" w:firstRowLastColumn="0" w:lastRowFirstColumn="0" w:lastRowLastColumn="0"/>
        </w:trPr>
        <w:tc>
          <w:tcPr>
            <w:tcW w:w="3020" w:type="dxa"/>
          </w:tcPr>
          <w:p w14:paraId="6032C981" w14:textId="01F4BDF4" w:rsidR="00806816" w:rsidRPr="0099694D" w:rsidRDefault="00806816" w:rsidP="00C519DD">
            <w:r w:rsidRPr="0099694D">
              <w:t>Elemental mercury (</w:t>
            </w:r>
            <w:r w:rsidR="000D1D67" w:rsidRPr="0099694D">
              <w:t>liquid)</w:t>
            </w:r>
          </w:p>
        </w:tc>
        <w:tc>
          <w:tcPr>
            <w:tcW w:w="3020" w:type="dxa"/>
          </w:tcPr>
          <w:p w14:paraId="17694AB5" w14:textId="449FDF6B" w:rsidR="00806816" w:rsidRPr="0099694D" w:rsidRDefault="000D1D67" w:rsidP="00C519DD">
            <w:r w:rsidRPr="0099694D">
              <w:t>Visual</w:t>
            </w:r>
          </w:p>
        </w:tc>
        <w:tc>
          <w:tcPr>
            <w:tcW w:w="3020" w:type="dxa"/>
          </w:tcPr>
          <w:p w14:paraId="3D63CA5C" w14:textId="446EBAC9" w:rsidR="00806816" w:rsidRPr="0099694D" w:rsidRDefault="000D1D67" w:rsidP="00C519DD">
            <w:r w:rsidRPr="0099694D">
              <w:t>None</w:t>
            </w:r>
          </w:p>
        </w:tc>
      </w:tr>
    </w:tbl>
    <w:p w14:paraId="50195465" w14:textId="1F4B3E0A" w:rsidR="000D1D67" w:rsidRPr="00776DD7" w:rsidRDefault="000D1D67" w:rsidP="00C519DD">
      <w:pPr>
        <w:pStyle w:val="MJSource"/>
        <w:rPr>
          <w:i w:val="0"/>
          <w:iCs w:val="0"/>
        </w:rPr>
      </w:pPr>
      <w:r w:rsidRPr="00776DD7">
        <w:rPr>
          <w:i w:val="0"/>
          <w:iCs w:val="0"/>
        </w:rPr>
        <w:t>Table 1</w:t>
      </w:r>
      <w:r w:rsidR="0031546E" w:rsidRPr="00776DD7">
        <w:rPr>
          <w:i w:val="0"/>
          <w:iCs w:val="0"/>
        </w:rPr>
        <w:t>,</w:t>
      </w:r>
      <w:r w:rsidRPr="00776DD7">
        <w:rPr>
          <w:i w:val="0"/>
          <w:iCs w:val="0"/>
        </w:rPr>
        <w:t xml:space="preserve"> DWER </w:t>
      </w:r>
      <w:r w:rsidR="0031546E" w:rsidRPr="00776DD7">
        <w:rPr>
          <w:i w:val="0"/>
          <w:iCs w:val="0"/>
        </w:rPr>
        <w:t xml:space="preserve">works approval </w:t>
      </w:r>
      <w:r w:rsidRPr="00776DD7">
        <w:rPr>
          <w:i w:val="0"/>
          <w:iCs w:val="0"/>
        </w:rPr>
        <w:t>W6828/2023/1 for CD</w:t>
      </w:r>
      <w:r w:rsidR="0031546E" w:rsidRPr="00776DD7">
        <w:rPr>
          <w:i w:val="0"/>
          <w:iCs w:val="0"/>
        </w:rPr>
        <w:t> </w:t>
      </w:r>
      <w:r w:rsidRPr="00776DD7">
        <w:rPr>
          <w:i w:val="0"/>
          <w:iCs w:val="0"/>
        </w:rPr>
        <w:t>Dodd</w:t>
      </w:r>
      <w:r w:rsidR="00EE75CE" w:rsidRPr="00776DD7">
        <w:rPr>
          <w:i w:val="0"/>
          <w:iCs w:val="0"/>
        </w:rPr>
        <w:t>—</w:t>
      </w:r>
      <w:r w:rsidRPr="00776DD7">
        <w:rPr>
          <w:i w:val="0"/>
          <w:iCs w:val="0"/>
        </w:rPr>
        <w:t>Onslow</w:t>
      </w:r>
      <w:r w:rsidR="0031546E" w:rsidRPr="00776DD7">
        <w:rPr>
          <w:i w:val="0"/>
          <w:iCs w:val="0"/>
        </w:rPr>
        <w:t>.</w:t>
      </w:r>
    </w:p>
    <w:p w14:paraId="1629D8FC" w14:textId="2497C6D3" w:rsidR="00C93A45" w:rsidRPr="0099694D" w:rsidRDefault="000C6979" w:rsidP="00C519DD">
      <w:pPr>
        <w:spacing w:before="240"/>
      </w:pPr>
      <w:r w:rsidRPr="0099694D">
        <w:t xml:space="preserve">Specifically for steel, </w:t>
      </w:r>
      <w:r w:rsidR="00D32906" w:rsidRPr="0099694D">
        <w:t>the approval states</w:t>
      </w:r>
      <w:r w:rsidR="0031546E">
        <w:t xml:space="preserve"> that</w:t>
      </w:r>
      <w:r w:rsidR="00D32906" w:rsidRPr="0099694D">
        <w:t xml:space="preserve"> the following steps for steel structures</w:t>
      </w:r>
      <w:r w:rsidR="0029204B" w:rsidRPr="0099694D">
        <w:t xml:space="preserve"> will occur</w:t>
      </w:r>
      <w:r w:rsidR="00D32906" w:rsidRPr="0099694D">
        <w:t xml:space="preserve"> after </w:t>
      </w:r>
      <w:r w:rsidR="0029204B" w:rsidRPr="0099694D">
        <w:t>decontamination:</w:t>
      </w:r>
    </w:p>
    <w:p w14:paraId="605ADC5D" w14:textId="53630E41" w:rsidR="0029204B" w:rsidRPr="0099694D" w:rsidRDefault="0031546E" w:rsidP="00C519DD">
      <w:pPr>
        <w:pStyle w:val="ListBullet"/>
      </w:pPr>
      <w:r>
        <w:t>S</w:t>
      </w:r>
      <w:r w:rsidR="0029204B" w:rsidRPr="0099694D">
        <w:t>tructures will be moved to the scrap</w:t>
      </w:r>
      <w:r>
        <w:t>-</w:t>
      </w:r>
      <w:r w:rsidR="0029204B" w:rsidRPr="0099694D">
        <w:t>metal processing area</w:t>
      </w:r>
      <w:r>
        <w:t>,</w:t>
      </w:r>
      <w:r w:rsidR="0029204B" w:rsidRPr="0099694D">
        <w:t xml:space="preserve"> </w:t>
      </w:r>
      <w:r w:rsidR="00AD1A2F" w:rsidRPr="0099694D">
        <w:t>where they will be processed utilising shearing and oxy</w:t>
      </w:r>
      <w:r>
        <w:t>-</w:t>
      </w:r>
      <w:r w:rsidR="00AD1A2F" w:rsidRPr="0099694D">
        <w:t>cutting</w:t>
      </w:r>
      <w:r>
        <w:t>.</w:t>
      </w:r>
    </w:p>
    <w:p w14:paraId="47665003" w14:textId="1A26A716" w:rsidR="00AD1A2F" w:rsidRPr="0099694D" w:rsidRDefault="0031546E" w:rsidP="00C519DD">
      <w:pPr>
        <w:pStyle w:val="ListBullet"/>
      </w:pPr>
      <w:r>
        <w:t>O</w:t>
      </w:r>
      <w:r w:rsidR="00AD1A2F" w:rsidRPr="0099694D">
        <w:t>nce at an appropriate size, the items will be stored appropriately pending removal</w:t>
      </w:r>
      <w:r>
        <w:t>.</w:t>
      </w:r>
    </w:p>
    <w:p w14:paraId="3F033489" w14:textId="57E4B7CE" w:rsidR="00AD1A2F" w:rsidRPr="0099694D" w:rsidRDefault="0031546E" w:rsidP="00C519DD">
      <w:pPr>
        <w:pStyle w:val="ListBullet"/>
      </w:pPr>
      <w:r>
        <w:t>S</w:t>
      </w:r>
      <w:r w:rsidR="00B345A6" w:rsidRPr="0099694D">
        <w:t xml:space="preserve">tockpiled scrap metal </w:t>
      </w:r>
      <w:r w:rsidR="005C6E9F" w:rsidRPr="0099694D">
        <w:t>should not exceed more than 3</w:t>
      </w:r>
      <w:r>
        <w:t> </w:t>
      </w:r>
      <w:r w:rsidR="005C6E9F" w:rsidRPr="0099694D">
        <w:t>m in height and not occupy an area greater than 10</w:t>
      </w:r>
      <w:r w:rsidR="00AF0B81" w:rsidRPr="0099694D">
        <w:t>0</w:t>
      </w:r>
      <w:r w:rsidR="00AF0B81">
        <w:t> </w:t>
      </w:r>
      <w:r w:rsidR="00AF0B81" w:rsidRPr="0099694D">
        <w:t>m</w:t>
      </w:r>
      <w:r w:rsidR="005C6E9F" w:rsidRPr="0099694D">
        <w:rPr>
          <w:vertAlign w:val="superscript"/>
        </w:rPr>
        <w:t>2</w:t>
      </w:r>
      <w:r w:rsidR="005C6E9F" w:rsidRPr="0099694D">
        <w:t xml:space="preserve"> at any given time.</w:t>
      </w:r>
    </w:p>
    <w:p w14:paraId="14102522" w14:textId="53E3480E" w:rsidR="005C6E9F" w:rsidRPr="0099694D" w:rsidRDefault="00DE2573" w:rsidP="00C519DD">
      <w:r w:rsidRPr="0099694D">
        <w:t xml:space="preserve">The approval states the following </w:t>
      </w:r>
      <w:r w:rsidR="0027385C" w:rsidRPr="0099694D">
        <w:t xml:space="preserve">for mercury vapour control </w:t>
      </w:r>
      <w:r w:rsidR="005B0EF2" w:rsidRPr="0099694D">
        <w:t>during decontamination:</w:t>
      </w:r>
    </w:p>
    <w:p w14:paraId="0953C5B4" w14:textId="1ECA141D" w:rsidR="005B0EF2" w:rsidRPr="0099694D" w:rsidRDefault="005B0EF2" w:rsidP="00C519DD">
      <w:pPr>
        <w:pStyle w:val="ListBullet"/>
      </w:pPr>
      <w:r w:rsidRPr="0099694D">
        <w:t>Closed-loop decontamination systems</w:t>
      </w:r>
      <w:r w:rsidR="0031546E">
        <w:t>: U</w:t>
      </w:r>
      <w:r w:rsidRPr="0099694D">
        <w:t xml:space="preserve">se of </w:t>
      </w:r>
      <w:proofErr w:type="spellStart"/>
      <w:r w:rsidRPr="0099694D">
        <w:t>MerCure</w:t>
      </w:r>
      <w:proofErr w:type="spellEnd"/>
      <w:r w:rsidRPr="0099694D">
        <w:t xml:space="preserve"> within the </w:t>
      </w:r>
      <w:r w:rsidR="00172BC7" w:rsidRPr="0099694D">
        <w:t>h</w:t>
      </w:r>
      <w:r w:rsidRPr="0099694D">
        <w:t>igh</w:t>
      </w:r>
      <w:r w:rsidR="0031546E">
        <w:t>-</w:t>
      </w:r>
      <w:r w:rsidR="00172BC7" w:rsidRPr="0099694D">
        <w:t>e</w:t>
      </w:r>
      <w:r w:rsidRPr="0099694D">
        <w:t xml:space="preserve">nergy </w:t>
      </w:r>
      <w:r w:rsidR="00172BC7" w:rsidRPr="0099694D">
        <w:t>f</w:t>
      </w:r>
      <w:r w:rsidRPr="0099694D">
        <w:t xml:space="preserve">lushing </w:t>
      </w:r>
      <w:r w:rsidR="00172BC7" w:rsidRPr="0099694D">
        <w:t>u</w:t>
      </w:r>
      <w:r w:rsidRPr="0099694D">
        <w:t>nits</w:t>
      </w:r>
      <w:r w:rsidR="00434B1B" w:rsidRPr="0099694D">
        <w:t xml:space="preserve"> will act to stabilise elemental mercury into an insoluble compound</w:t>
      </w:r>
      <w:r w:rsidR="00BB16E5" w:rsidRPr="0099694D">
        <w:t xml:space="preserve">. This method limits vapours </w:t>
      </w:r>
      <w:r w:rsidR="001E7826" w:rsidRPr="0099694D">
        <w:t>emission and any vapours that may be released will be held within the closed-loop system</w:t>
      </w:r>
      <w:r w:rsidR="009665EA" w:rsidRPr="0099694D">
        <w:t>.</w:t>
      </w:r>
    </w:p>
    <w:p w14:paraId="0F05DB08" w14:textId="442ED556" w:rsidR="003A0516" w:rsidRDefault="00FB1680" w:rsidP="00C519DD">
      <w:pPr>
        <w:pStyle w:val="ListBullet"/>
      </w:pPr>
      <w:r w:rsidRPr="0099694D">
        <w:t>Open decontamination systems</w:t>
      </w:r>
      <w:r w:rsidR="0031546E">
        <w:t xml:space="preserve">: </w:t>
      </w:r>
      <w:r w:rsidR="008F71BA" w:rsidRPr="0099694D">
        <w:t xml:space="preserve">During open decontamination, the facility </w:t>
      </w:r>
      <w:r w:rsidR="00096854" w:rsidRPr="0099694D">
        <w:t xml:space="preserve">proposes to manually apply </w:t>
      </w:r>
      <w:proofErr w:type="spellStart"/>
      <w:r w:rsidR="00096854" w:rsidRPr="0099694D">
        <w:t>MeDeX</w:t>
      </w:r>
      <w:proofErr w:type="spellEnd"/>
      <w:r w:rsidR="00096854" w:rsidRPr="0099694D">
        <w:t xml:space="preserve"> 80</w:t>
      </w:r>
      <w:r w:rsidR="00837E54" w:rsidRPr="0099694D">
        <w:t>,</w:t>
      </w:r>
      <w:r w:rsidR="00096854" w:rsidRPr="0099694D">
        <w:t xml:space="preserve"> which is a non-hazardous mercury</w:t>
      </w:r>
      <w:r w:rsidR="0031546E">
        <w:t>-</w:t>
      </w:r>
      <w:r w:rsidR="00096854" w:rsidRPr="0099694D">
        <w:t>vapour suppression material.</w:t>
      </w:r>
    </w:p>
    <w:p w14:paraId="59F05884" w14:textId="561C195D" w:rsidR="00727F40" w:rsidRPr="0099694D" w:rsidRDefault="00727F40" w:rsidP="00C519DD">
      <w:pPr>
        <w:pStyle w:val="ListBullet"/>
      </w:pPr>
      <w:r w:rsidRPr="0099694D">
        <w:t xml:space="preserve">Mercury wastes will be </w:t>
      </w:r>
      <w:r w:rsidR="009665EA" w:rsidRPr="0099694D">
        <w:t>stored in lined, sealed drums in a lockable container.</w:t>
      </w:r>
    </w:p>
    <w:p w14:paraId="0EA8A937" w14:textId="4BD444EE" w:rsidR="00D12929" w:rsidRPr="0099694D" w:rsidRDefault="00F21AC4" w:rsidP="00C519DD">
      <w:r w:rsidRPr="0099694D">
        <w:lastRenderedPageBreak/>
        <w:t>Contract Resources operate</w:t>
      </w:r>
      <w:r w:rsidR="00837E54" w:rsidRPr="0099694D">
        <w:t>s</w:t>
      </w:r>
      <w:r w:rsidRPr="0099694D">
        <w:t xml:space="preserve"> </w:t>
      </w:r>
      <w:r w:rsidR="00147BDA" w:rsidRPr="0099694D">
        <w:t>the Gap Ridge facility</w:t>
      </w:r>
      <w:r w:rsidR="0031546E" w:rsidRPr="0099694D">
        <w:t>, which is a mercury treatment plant</w:t>
      </w:r>
      <w:r w:rsidR="00147BDA" w:rsidRPr="0099694D">
        <w:t xml:space="preserve"> in Karratha. DWER granted </w:t>
      </w:r>
      <w:r w:rsidR="00837E54" w:rsidRPr="0099694D">
        <w:t xml:space="preserve">an </w:t>
      </w:r>
      <w:r w:rsidR="001E765E" w:rsidRPr="0099694D">
        <w:t>operational licence</w:t>
      </w:r>
      <w:r w:rsidR="00EC20AF" w:rsidRPr="0099694D">
        <w:t xml:space="preserve"> for the facility in 2020.</w:t>
      </w:r>
      <w:r w:rsidR="00EC20AF" w:rsidRPr="0099694D">
        <w:rPr>
          <w:rStyle w:val="FootnoteReference"/>
        </w:rPr>
        <w:footnoteReference w:id="90"/>
      </w:r>
      <w:r w:rsidR="00EC20AF" w:rsidRPr="0099694D">
        <w:t xml:space="preserve"> </w:t>
      </w:r>
      <w:r w:rsidR="00D12929" w:rsidRPr="0099694D">
        <w:t>The facility utilises the following units for treating mercury:</w:t>
      </w:r>
    </w:p>
    <w:p w14:paraId="558F6026" w14:textId="296544D1" w:rsidR="00D12929" w:rsidRPr="0099694D" w:rsidRDefault="0031546E" w:rsidP="00C519DD">
      <w:pPr>
        <w:pStyle w:val="ListBullet"/>
      </w:pPr>
      <w:r>
        <w:t>high-</w:t>
      </w:r>
      <w:r w:rsidR="00D12929" w:rsidRPr="0099694D">
        <w:t>temperature treatment unit</w:t>
      </w:r>
    </w:p>
    <w:p w14:paraId="197871E0" w14:textId="5314C56E" w:rsidR="00D12929" w:rsidRPr="0099694D" w:rsidRDefault="00D12929" w:rsidP="00C519DD">
      <w:pPr>
        <w:pStyle w:val="ListBullet"/>
      </w:pPr>
      <w:proofErr w:type="spellStart"/>
      <w:r w:rsidRPr="0099694D">
        <w:t>VacuDry</w:t>
      </w:r>
      <w:proofErr w:type="spellEnd"/>
      <w:r w:rsidRPr="0099694D">
        <w:t xml:space="preserve"> Thermal Desorption unit</w:t>
      </w:r>
    </w:p>
    <w:p w14:paraId="66F754CE" w14:textId="2D0DBE0C" w:rsidR="00A95E4D" w:rsidRPr="0099694D" w:rsidRDefault="0031546E" w:rsidP="00C519DD">
      <w:pPr>
        <w:pStyle w:val="ListBullet"/>
      </w:pPr>
      <w:r>
        <w:t>m</w:t>
      </w:r>
      <w:r w:rsidR="00D12929" w:rsidRPr="0099694D">
        <w:t>ercury purification unit</w:t>
      </w:r>
      <w:r>
        <w:t>.</w:t>
      </w:r>
    </w:p>
    <w:p w14:paraId="02F89DC0" w14:textId="1E3FB2EF" w:rsidR="003A0516" w:rsidRDefault="001E765E" w:rsidP="00C519DD">
      <w:r w:rsidRPr="0099694D">
        <w:t>The operation</w:t>
      </w:r>
      <w:r w:rsidR="0031546E">
        <w:t>al</w:t>
      </w:r>
      <w:r w:rsidRPr="0099694D">
        <w:t xml:space="preserve"> requirements for the units</w:t>
      </w:r>
      <w:r w:rsidR="00837E54" w:rsidRPr="0099694D">
        <w:t>,</w:t>
      </w:r>
      <w:r w:rsidRPr="0099694D">
        <w:t xml:space="preserve"> as shown in the licence</w:t>
      </w:r>
      <w:r w:rsidR="00837E54" w:rsidRPr="0099694D">
        <w:t>,</w:t>
      </w:r>
      <w:r w:rsidRPr="0099694D">
        <w:t xml:space="preserve"> </w:t>
      </w:r>
      <w:r w:rsidR="00837E54" w:rsidRPr="0099694D">
        <w:t>are</w:t>
      </w:r>
      <w:r w:rsidRPr="0099694D">
        <w:t xml:space="preserve"> </w:t>
      </w:r>
      <w:r w:rsidR="002C3869" w:rsidRPr="0099694D">
        <w:t>listed</w:t>
      </w:r>
      <w:r w:rsidRPr="0099694D">
        <w:t xml:space="preserve"> </w:t>
      </w:r>
      <w:r w:rsidR="003A604B" w:rsidRPr="0099694D">
        <w:t xml:space="preserve">in </w:t>
      </w:r>
      <w:r w:rsidR="003A604B" w:rsidRPr="0099694D">
        <w:fldChar w:fldCharType="begin"/>
      </w:r>
      <w:r w:rsidR="003A604B" w:rsidRPr="0099694D">
        <w:instrText xml:space="preserve"> REF _Ref178419811 \h </w:instrText>
      </w:r>
      <w:r w:rsidR="003A604B" w:rsidRPr="0099694D">
        <w:fldChar w:fldCharType="separate"/>
      </w:r>
      <w:r w:rsidR="00204BB5" w:rsidRPr="0099694D">
        <w:t xml:space="preserve">Table </w:t>
      </w:r>
      <w:r w:rsidR="00204BB5">
        <w:rPr>
          <w:noProof/>
        </w:rPr>
        <w:t>10</w:t>
      </w:r>
      <w:r w:rsidR="003A604B" w:rsidRPr="0099694D">
        <w:fldChar w:fldCharType="end"/>
      </w:r>
      <w:r w:rsidRPr="0099694D">
        <w:t>.</w:t>
      </w:r>
    </w:p>
    <w:p w14:paraId="4A14D0D9" w14:textId="66664CAC" w:rsidR="00BF48E6" w:rsidRPr="0099694D" w:rsidRDefault="00BF48E6" w:rsidP="00C519DD">
      <w:pPr>
        <w:pStyle w:val="Caption"/>
      </w:pPr>
      <w:bookmarkStart w:id="84" w:name="_Ref178419811"/>
      <w:bookmarkStart w:id="85" w:name="_Toc223536150"/>
      <w:r w:rsidRPr="0099694D">
        <w:t xml:space="preserve">Table </w:t>
      </w:r>
      <w:r w:rsidR="00F7073A">
        <w:fldChar w:fldCharType="begin"/>
      </w:r>
      <w:r w:rsidR="00F7073A">
        <w:instrText xml:space="preserve"> SEQ Table \* ARABIC </w:instrText>
      </w:r>
      <w:r w:rsidR="00F7073A">
        <w:fldChar w:fldCharType="separate"/>
      </w:r>
      <w:r w:rsidR="00204BB5">
        <w:rPr>
          <w:noProof/>
        </w:rPr>
        <w:t>10</w:t>
      </w:r>
      <w:r w:rsidR="00F7073A">
        <w:fldChar w:fldCharType="end"/>
      </w:r>
      <w:bookmarkEnd w:id="84"/>
      <w:r w:rsidR="007B0ADA" w:rsidRPr="0099694D">
        <w:t xml:space="preserve"> Operation</w:t>
      </w:r>
      <w:r w:rsidR="0031546E">
        <w:t>al</w:t>
      </w:r>
      <w:r w:rsidR="007B0ADA" w:rsidRPr="0099694D">
        <w:t xml:space="preserve"> requirements for mercury decontamination equipment at Contract Resources, Karratha</w:t>
      </w:r>
      <w:bookmarkEnd w:id="85"/>
    </w:p>
    <w:tbl>
      <w:tblPr>
        <w:tblStyle w:val="MJTableStyle1default"/>
        <w:tblW w:w="0" w:type="auto"/>
        <w:tblLook w:val="04A0" w:firstRow="1" w:lastRow="0" w:firstColumn="1" w:lastColumn="0" w:noHBand="0" w:noVBand="1"/>
        <w:tblCaption w:val="Table showing Operation requirements for mercury decontamination equipment at Contract Resources, Karratha"/>
      </w:tblPr>
      <w:tblGrid>
        <w:gridCol w:w="2835"/>
        <w:gridCol w:w="6096"/>
      </w:tblGrid>
      <w:tr w:rsidR="002C3869" w:rsidRPr="0099694D" w14:paraId="6822D1C3" w14:textId="77777777" w:rsidTr="00DA64A7">
        <w:trPr>
          <w:cnfStyle w:val="100000000000" w:firstRow="1" w:lastRow="0" w:firstColumn="0" w:lastColumn="0" w:oddVBand="0" w:evenVBand="0" w:oddHBand="0" w:evenHBand="0" w:firstRowFirstColumn="0" w:firstRowLastColumn="0" w:lastRowFirstColumn="0" w:lastRowLastColumn="0"/>
        </w:trPr>
        <w:tc>
          <w:tcPr>
            <w:tcW w:w="2835" w:type="dxa"/>
          </w:tcPr>
          <w:p w14:paraId="2062423D" w14:textId="122F7AB1" w:rsidR="002C3869" w:rsidRPr="0099694D" w:rsidRDefault="002C3869" w:rsidP="00C519DD">
            <w:r w:rsidRPr="0099694D">
              <w:t>Equipment</w:t>
            </w:r>
          </w:p>
        </w:tc>
        <w:tc>
          <w:tcPr>
            <w:tcW w:w="6096" w:type="dxa"/>
          </w:tcPr>
          <w:p w14:paraId="7493E0C5" w14:textId="0BD749EA" w:rsidR="002C3869" w:rsidRPr="0099694D" w:rsidRDefault="000423C0" w:rsidP="00C519DD">
            <w:r>
              <w:t>Oper</w:t>
            </w:r>
            <w:r w:rsidR="00060B08">
              <w:t>ational c</w:t>
            </w:r>
            <w:r w:rsidR="002C3869" w:rsidRPr="0099694D">
              <w:t>onditions</w:t>
            </w:r>
          </w:p>
        </w:tc>
      </w:tr>
      <w:tr w:rsidR="002C3869" w:rsidRPr="0099694D" w14:paraId="4F24FA4F" w14:textId="77777777" w:rsidTr="00DA64A7">
        <w:trPr>
          <w:cnfStyle w:val="000000100000" w:firstRow="0" w:lastRow="0" w:firstColumn="0" w:lastColumn="0" w:oddVBand="0" w:evenVBand="0" w:oddHBand="1" w:evenHBand="0" w:firstRowFirstColumn="0" w:firstRowLastColumn="0" w:lastRowFirstColumn="0" w:lastRowLastColumn="0"/>
        </w:trPr>
        <w:tc>
          <w:tcPr>
            <w:tcW w:w="2835" w:type="dxa"/>
          </w:tcPr>
          <w:p w14:paraId="1AD60AC5" w14:textId="4DB0A958" w:rsidR="002C3869" w:rsidRPr="0099694D" w:rsidRDefault="002C3869" w:rsidP="00C519DD">
            <w:r w:rsidRPr="0099694D">
              <w:t>High</w:t>
            </w:r>
            <w:r w:rsidR="0031546E">
              <w:t>-</w:t>
            </w:r>
            <w:r w:rsidRPr="0099694D">
              <w:t>temperature treatment unit</w:t>
            </w:r>
          </w:p>
        </w:tc>
        <w:tc>
          <w:tcPr>
            <w:tcW w:w="6096" w:type="dxa"/>
          </w:tcPr>
          <w:p w14:paraId="02737FC6" w14:textId="32D9BA33" w:rsidR="00FF1A3E" w:rsidRPr="0099694D" w:rsidRDefault="00FF1A3E" w:rsidP="00C519DD">
            <w:r w:rsidRPr="0099694D">
              <w:t>Dust filter with automatic jet cleaning system</w:t>
            </w:r>
          </w:p>
          <w:p w14:paraId="35042D5B" w14:textId="65C8F996" w:rsidR="00FF1A3E" w:rsidRPr="0099694D" w:rsidRDefault="00FF1A3E" w:rsidP="00C519DD">
            <w:r w:rsidRPr="0099694D">
              <w:t>Alkaline scrubber system with automatic pH monitoring and caustic dosing systems</w:t>
            </w:r>
          </w:p>
          <w:p w14:paraId="7C4CC197" w14:textId="6A1BDF22" w:rsidR="00FF1A3E" w:rsidRPr="0099694D" w:rsidRDefault="00FF1A3E" w:rsidP="00C519DD">
            <w:r w:rsidRPr="0099694D">
              <w:t>Impact separator</w:t>
            </w:r>
          </w:p>
          <w:p w14:paraId="61951203" w14:textId="7E9695EE" w:rsidR="00FF1A3E" w:rsidRPr="0099694D" w:rsidRDefault="00FF1A3E" w:rsidP="00C519DD">
            <w:r w:rsidRPr="0099694D">
              <w:t xml:space="preserve">Dual carbon filters consisting of a primary and secondary </w:t>
            </w:r>
            <w:r w:rsidR="0065062C" w:rsidRPr="0099694D">
              <w:t>sulphur</w:t>
            </w:r>
            <w:r w:rsidR="0031546E">
              <w:t>-</w:t>
            </w:r>
            <w:r w:rsidRPr="0099694D">
              <w:t>impregnated carbon filter maintained to have a maximum saturation</w:t>
            </w:r>
            <w:r w:rsidR="00BF48E6" w:rsidRPr="0099694D">
              <w:t xml:space="preserve"> </w:t>
            </w:r>
            <w:r w:rsidRPr="0099694D">
              <w:t>of 80%</w:t>
            </w:r>
          </w:p>
          <w:p w14:paraId="2067F4BF" w14:textId="7202BACD" w:rsidR="002C3869" w:rsidRPr="0099694D" w:rsidRDefault="00723795" w:rsidP="00C519DD">
            <w:r>
              <w:t>The system has i</w:t>
            </w:r>
            <w:r w:rsidR="00FF1A3E" w:rsidRPr="0099694D">
              <w:t xml:space="preserve">nterlocks </w:t>
            </w:r>
            <w:r>
              <w:t xml:space="preserve">that restrict </w:t>
            </w:r>
            <w:r w:rsidR="00FF1A3E" w:rsidRPr="0099694D">
              <w:t xml:space="preserve">the use of </w:t>
            </w:r>
            <w:r w:rsidR="00497A60">
              <w:t xml:space="preserve">recycled </w:t>
            </w:r>
            <w:r w:rsidR="00FF1A3E" w:rsidRPr="0099694D">
              <w:t xml:space="preserve">oil </w:t>
            </w:r>
            <w:r w:rsidR="00497A60">
              <w:t xml:space="preserve">as a burner fuel. The restriction occurs at temperatures over </w:t>
            </w:r>
            <w:r w:rsidR="00865E55">
              <w:t>800</w:t>
            </w:r>
            <w:r w:rsidR="00393DE3" w:rsidRPr="0099694D">
              <w:t>°C</w:t>
            </w:r>
            <w:r w:rsidR="000853D1">
              <w:t xml:space="preserve"> to ensure combustion efficiency.</w:t>
            </w:r>
          </w:p>
        </w:tc>
      </w:tr>
      <w:tr w:rsidR="002C3869" w:rsidRPr="0099694D" w14:paraId="2EA01F3F" w14:textId="77777777" w:rsidTr="00DA64A7">
        <w:trPr>
          <w:cnfStyle w:val="000000010000" w:firstRow="0" w:lastRow="0" w:firstColumn="0" w:lastColumn="0" w:oddVBand="0" w:evenVBand="0" w:oddHBand="0" w:evenHBand="1" w:firstRowFirstColumn="0" w:firstRowLastColumn="0" w:lastRowFirstColumn="0" w:lastRowLastColumn="0"/>
        </w:trPr>
        <w:tc>
          <w:tcPr>
            <w:tcW w:w="2835" w:type="dxa"/>
          </w:tcPr>
          <w:p w14:paraId="58A38802" w14:textId="7D7AFD8B" w:rsidR="002C3869" w:rsidRPr="0099694D" w:rsidRDefault="002C3869" w:rsidP="00C519DD">
            <w:proofErr w:type="spellStart"/>
            <w:r w:rsidRPr="0099694D">
              <w:t>VacuDry</w:t>
            </w:r>
            <w:proofErr w:type="spellEnd"/>
            <w:r w:rsidRPr="0099694D">
              <w:t xml:space="preserve"> thermal desorption unit</w:t>
            </w:r>
          </w:p>
        </w:tc>
        <w:tc>
          <w:tcPr>
            <w:tcW w:w="6096" w:type="dxa"/>
          </w:tcPr>
          <w:p w14:paraId="16FD6456" w14:textId="6DC547AD" w:rsidR="002C3869" w:rsidRPr="0099694D" w:rsidRDefault="00FF1A3E" w:rsidP="00C519DD">
            <w:r w:rsidRPr="0099694D">
              <w:t xml:space="preserve">Vapour filter to treat </w:t>
            </w:r>
            <w:proofErr w:type="gramStart"/>
            <w:r w:rsidRPr="0099694D">
              <w:t>off-gas</w:t>
            </w:r>
            <w:proofErr w:type="gramEnd"/>
            <w:r w:rsidRPr="0099694D">
              <w:t xml:space="preserve"> from the evaporation chamber</w:t>
            </w:r>
          </w:p>
          <w:p w14:paraId="14A5905E" w14:textId="445BA5C4" w:rsidR="00FF1A3E" w:rsidRPr="0099694D" w:rsidRDefault="00FF1A3E" w:rsidP="00C519DD">
            <w:r w:rsidRPr="0099694D">
              <w:t xml:space="preserve">Dual carbon filters consisting of a primary and secondary </w:t>
            </w:r>
            <w:r w:rsidR="0065062C" w:rsidRPr="0099694D">
              <w:t>sulphur</w:t>
            </w:r>
            <w:r w:rsidR="00460A61">
              <w:t>-</w:t>
            </w:r>
            <w:r w:rsidRPr="0099694D">
              <w:t>impregnated carbon filter maintained to have a maximum saturation of 80%.</w:t>
            </w:r>
          </w:p>
        </w:tc>
      </w:tr>
      <w:tr w:rsidR="002C3869" w:rsidRPr="0099694D" w14:paraId="698E3AEE" w14:textId="77777777" w:rsidTr="00DA64A7">
        <w:trPr>
          <w:cnfStyle w:val="000000100000" w:firstRow="0" w:lastRow="0" w:firstColumn="0" w:lastColumn="0" w:oddVBand="0" w:evenVBand="0" w:oddHBand="1" w:evenHBand="0" w:firstRowFirstColumn="0" w:firstRowLastColumn="0" w:lastRowFirstColumn="0" w:lastRowLastColumn="0"/>
        </w:trPr>
        <w:tc>
          <w:tcPr>
            <w:tcW w:w="2835" w:type="dxa"/>
          </w:tcPr>
          <w:p w14:paraId="4FDB7719" w14:textId="071B2AC5" w:rsidR="002C3869" w:rsidRPr="0099694D" w:rsidRDefault="002C3869" w:rsidP="00C519DD">
            <w:r w:rsidRPr="0099694D">
              <w:t>Mercury purification unit</w:t>
            </w:r>
          </w:p>
        </w:tc>
        <w:tc>
          <w:tcPr>
            <w:tcW w:w="6096" w:type="dxa"/>
          </w:tcPr>
          <w:p w14:paraId="3174D14D" w14:textId="0AF33C07" w:rsidR="002C3869" w:rsidRPr="0099694D" w:rsidRDefault="00D6712D" w:rsidP="00C519DD">
            <w:r w:rsidRPr="0099694D">
              <w:t xml:space="preserve">Dual carbon filters consisting of a primary and secondary </w:t>
            </w:r>
            <w:r w:rsidR="0065062C" w:rsidRPr="0099694D">
              <w:t>sulphur</w:t>
            </w:r>
            <w:r w:rsidR="00460A61">
              <w:t>-</w:t>
            </w:r>
            <w:r w:rsidRPr="0099694D">
              <w:t>impregnated carbon filter maintained to have a maximum saturation of 80%.</w:t>
            </w:r>
          </w:p>
        </w:tc>
      </w:tr>
    </w:tbl>
    <w:p w14:paraId="2317A826" w14:textId="30529AA2" w:rsidR="001E765E" w:rsidRDefault="0024591D" w:rsidP="00C519DD">
      <w:pPr>
        <w:pStyle w:val="MJSource"/>
        <w:rPr>
          <w:i w:val="0"/>
          <w:iCs w:val="0"/>
        </w:rPr>
      </w:pPr>
      <w:r w:rsidRPr="00776DD7">
        <w:rPr>
          <w:i w:val="0"/>
          <w:iCs w:val="0"/>
        </w:rPr>
        <w:t>Table 1</w:t>
      </w:r>
      <w:r w:rsidR="00460A61" w:rsidRPr="00776DD7">
        <w:rPr>
          <w:i w:val="0"/>
          <w:iCs w:val="0"/>
        </w:rPr>
        <w:t>,</w:t>
      </w:r>
      <w:r w:rsidRPr="00776DD7">
        <w:rPr>
          <w:i w:val="0"/>
          <w:iCs w:val="0"/>
        </w:rPr>
        <w:t xml:space="preserve"> from </w:t>
      </w:r>
      <w:r w:rsidR="00BF48E6" w:rsidRPr="00776DD7">
        <w:rPr>
          <w:i w:val="0"/>
          <w:iCs w:val="0"/>
        </w:rPr>
        <w:t xml:space="preserve">Gap Ridge facility </w:t>
      </w:r>
      <w:r w:rsidR="00460A61" w:rsidRPr="00776DD7">
        <w:rPr>
          <w:i w:val="0"/>
          <w:iCs w:val="0"/>
        </w:rPr>
        <w:t xml:space="preserve">licence </w:t>
      </w:r>
      <w:r w:rsidRPr="00776DD7">
        <w:rPr>
          <w:i w:val="0"/>
          <w:iCs w:val="0"/>
        </w:rPr>
        <w:t>issued by DWER</w:t>
      </w:r>
      <w:r w:rsidR="00460A61" w:rsidRPr="00776DD7">
        <w:rPr>
          <w:i w:val="0"/>
          <w:iCs w:val="0"/>
        </w:rPr>
        <w:t>.</w:t>
      </w:r>
    </w:p>
    <w:p w14:paraId="5EE2E2C3" w14:textId="77777777" w:rsidR="00DE20CE" w:rsidRPr="00DE20CE" w:rsidRDefault="00DE20CE" w:rsidP="00C519DD">
      <w:pPr>
        <w:rPr>
          <w:b/>
          <w:bCs/>
        </w:rPr>
      </w:pPr>
    </w:p>
    <w:p w14:paraId="1560AC9C" w14:textId="6C02F444" w:rsidR="00BD1007" w:rsidRPr="0099694D" w:rsidRDefault="009B5AE6" w:rsidP="00C519DD">
      <w:pPr>
        <w:pStyle w:val="Call-outBoxBody"/>
      </w:pPr>
      <w:r w:rsidRPr="0099694D">
        <w:lastRenderedPageBreak/>
        <w:t xml:space="preserve">Emission and discharge limits for mercury at </w:t>
      </w:r>
      <w:r w:rsidR="00460A61">
        <w:t xml:space="preserve">the </w:t>
      </w:r>
      <w:r w:rsidR="000F4976" w:rsidRPr="0099694D">
        <w:t>Contract Resources</w:t>
      </w:r>
      <w:r w:rsidRPr="0099694D">
        <w:t xml:space="preserve"> h</w:t>
      </w:r>
      <w:r w:rsidR="00460A61">
        <w:t>igh-</w:t>
      </w:r>
      <w:r w:rsidRPr="0099694D">
        <w:t>temperature treatment and thermal desorption units</w:t>
      </w:r>
      <w:r w:rsidR="00EE75CE">
        <w:t>’</w:t>
      </w:r>
      <w:r w:rsidR="00BD1007" w:rsidRPr="0099694D">
        <w:t xml:space="preserve"> stack is set at 0.0</w:t>
      </w:r>
      <w:r w:rsidR="00AF0B81" w:rsidRPr="0099694D">
        <w:t>5</w:t>
      </w:r>
      <w:r w:rsidR="00AF0B81">
        <w:t> </w:t>
      </w:r>
      <w:r w:rsidR="00AF0B81" w:rsidRPr="0099694D">
        <w:t>m</w:t>
      </w:r>
      <w:r w:rsidR="00BD1007" w:rsidRPr="0099694D">
        <w:t>g/m</w:t>
      </w:r>
      <w:r w:rsidR="00BD1007" w:rsidRPr="0099694D">
        <w:rPr>
          <w:vertAlign w:val="superscript"/>
        </w:rPr>
        <w:t>3</w:t>
      </w:r>
      <w:r w:rsidR="00BD1007" w:rsidRPr="0099694D">
        <w:t>.</w:t>
      </w:r>
      <w:r w:rsidR="008D140C" w:rsidRPr="0099694D">
        <w:rPr>
          <w:rStyle w:val="FootnoteReference"/>
        </w:rPr>
        <w:footnoteReference w:id="91"/>
      </w:r>
    </w:p>
    <w:p w14:paraId="3A9E1395" w14:textId="57785DEC" w:rsidR="00607B33" w:rsidRPr="002D36FE" w:rsidRDefault="00607B33" w:rsidP="00C519DD">
      <w:pPr>
        <w:pStyle w:val="Heading5"/>
        <w:rPr>
          <w:i w:val="0"/>
          <w:iCs/>
          <w:color w:val="004D71" w:themeColor="accent2"/>
        </w:rPr>
      </w:pPr>
      <w:r w:rsidRPr="002D36FE">
        <w:rPr>
          <w:i w:val="0"/>
          <w:iCs/>
          <w:color w:val="004D71" w:themeColor="accent2"/>
        </w:rPr>
        <w:t>Steel plants</w:t>
      </w:r>
    </w:p>
    <w:p w14:paraId="7865CB52" w14:textId="4EE6388A" w:rsidR="00951468" w:rsidRPr="0099694D" w:rsidRDefault="00951468" w:rsidP="00C519DD">
      <w:r w:rsidRPr="0099694D">
        <w:t xml:space="preserve">Best </w:t>
      </w:r>
      <w:r w:rsidR="00275286" w:rsidRPr="0099694D">
        <w:t>a</w:t>
      </w:r>
      <w:r w:rsidRPr="0099694D">
        <w:t xml:space="preserve">vailable </w:t>
      </w:r>
      <w:r w:rsidR="00275286" w:rsidRPr="0099694D">
        <w:t>t</w:t>
      </w:r>
      <w:r w:rsidRPr="0099694D">
        <w:t>echn</w:t>
      </w:r>
      <w:r w:rsidR="00460A61">
        <w:t>iques</w:t>
      </w:r>
      <w:r w:rsidRPr="0099694D">
        <w:t xml:space="preserve"> (BAT</w:t>
      </w:r>
      <w:r w:rsidR="00460A61">
        <w:t>s</w:t>
      </w:r>
      <w:r w:rsidRPr="0099694D">
        <w:t xml:space="preserve">) for </w:t>
      </w:r>
      <w:r w:rsidR="00275286" w:rsidRPr="0099694D">
        <w:t>e</w:t>
      </w:r>
      <w:r w:rsidR="00A11DFC" w:rsidRPr="0099694D">
        <w:t xml:space="preserve">lectric </w:t>
      </w:r>
      <w:r w:rsidR="00275286" w:rsidRPr="0099694D">
        <w:t>a</w:t>
      </w:r>
      <w:r w:rsidR="00A11DFC" w:rsidRPr="0099694D">
        <w:t xml:space="preserve">rc </w:t>
      </w:r>
      <w:r w:rsidR="00275286" w:rsidRPr="0099694D">
        <w:t>f</w:t>
      </w:r>
      <w:r w:rsidR="00A11DFC" w:rsidRPr="0099694D">
        <w:t>urnace</w:t>
      </w:r>
      <w:r w:rsidRPr="0099694D">
        <w:t xml:space="preserve"> steelmaking and casting are outlined under Directive 2010/75/EU of the European Parliament.</w:t>
      </w:r>
      <w:r w:rsidRPr="0099694D">
        <w:rPr>
          <w:rStyle w:val="FootnoteReference"/>
        </w:rPr>
        <w:footnoteReference w:id="92"/>
      </w:r>
      <w:r w:rsidRPr="0099694D">
        <w:t xml:space="preserve"> </w:t>
      </w:r>
      <w:r w:rsidR="00C0341C" w:rsidRPr="0099694D">
        <w:t xml:space="preserve">The directive sets out that the BAT </w:t>
      </w:r>
      <w:r w:rsidRPr="0099694D">
        <w:t xml:space="preserve">for reducing air emissions </w:t>
      </w:r>
      <w:r w:rsidR="00131C19" w:rsidRPr="0099694D">
        <w:t>is</w:t>
      </w:r>
      <w:r w:rsidRPr="0099694D">
        <w:t>:</w:t>
      </w:r>
    </w:p>
    <w:p w14:paraId="7435FBA7" w14:textId="7113E297" w:rsidR="00951468" w:rsidRPr="0099694D" w:rsidRDefault="00460A61" w:rsidP="00C519DD">
      <w:pPr>
        <w:pStyle w:val="ListBullet"/>
      </w:pPr>
      <w:r>
        <w:t>P</w:t>
      </w:r>
      <w:r w:rsidR="00951468" w:rsidRPr="0099694D">
        <w:t xml:space="preserve">revent mercury emissions by avoiding, as much as possible, raw materials and auxiliaries </w:t>
      </w:r>
      <w:r w:rsidR="00061041" w:rsidRPr="0099694D">
        <w:t>that</w:t>
      </w:r>
      <w:r w:rsidR="00951468" w:rsidRPr="0099694D">
        <w:t xml:space="preserve"> contain mercury.</w:t>
      </w:r>
    </w:p>
    <w:p w14:paraId="5604210A" w14:textId="4C37FA6E" w:rsidR="00951468" w:rsidRPr="0099694D" w:rsidRDefault="00460A61" w:rsidP="00C519DD">
      <w:pPr>
        <w:pStyle w:val="ListBullet"/>
      </w:pPr>
      <w:r>
        <w:t>F</w:t>
      </w:r>
      <w:r w:rsidR="00951468" w:rsidRPr="0099694D">
        <w:t>or primary and secondary dedusting</w:t>
      </w:r>
      <w:r w:rsidR="007C258E" w:rsidRPr="0099694D">
        <w:rPr>
          <w:rStyle w:val="FootnoteReference"/>
        </w:rPr>
        <w:footnoteReference w:id="93"/>
      </w:r>
      <w:r w:rsidR="00951468" w:rsidRPr="0099694D">
        <w:t xml:space="preserve"> (including scrap preheating, charging, melting, tapping, ladle furnace and secondary metallurgy)</w:t>
      </w:r>
      <w:r>
        <w:t xml:space="preserve">, </w:t>
      </w:r>
      <w:r w:rsidR="00951468" w:rsidRPr="0099694D">
        <w:t>achieve an efficient extraction of all emission sources by using one of the techniques listed below and use subsequent dedusting by means of a bag filter:</w:t>
      </w:r>
    </w:p>
    <w:p w14:paraId="777461B5" w14:textId="77777777" w:rsidR="00951468" w:rsidRPr="0099694D" w:rsidRDefault="00951468" w:rsidP="00C519DD">
      <w:pPr>
        <w:pStyle w:val="ListBullet2"/>
      </w:pPr>
      <w:r w:rsidRPr="0099694D">
        <w:t>a combination of direct off-gas extraction (4th or 2nd hole) and hood systems</w:t>
      </w:r>
    </w:p>
    <w:p w14:paraId="46D55E3B" w14:textId="77777777" w:rsidR="00951468" w:rsidRPr="0099694D" w:rsidRDefault="00951468" w:rsidP="00C519DD">
      <w:pPr>
        <w:pStyle w:val="ListBullet2"/>
      </w:pPr>
      <w:r w:rsidRPr="0099694D">
        <w:t>direct gas extraction and doghouse systems</w:t>
      </w:r>
    </w:p>
    <w:p w14:paraId="028CD27B" w14:textId="1A8F33CB" w:rsidR="00951468" w:rsidRPr="0099694D" w:rsidRDefault="00951468" w:rsidP="00C519DD">
      <w:pPr>
        <w:pStyle w:val="ListBullet2"/>
      </w:pPr>
      <w:r w:rsidRPr="0099694D">
        <w:t>direct gas extraction and total building evacuation (low-capacity electric arc furnaces may not require direct gas extraction to achieve the same extraction efficiency).</w:t>
      </w:r>
    </w:p>
    <w:p w14:paraId="593E1B75" w14:textId="3EE5535F" w:rsidR="003A0516" w:rsidRDefault="00951468" w:rsidP="00C519DD">
      <w:r w:rsidRPr="0099694D">
        <w:t>The overall average collection efficiency associated with BAT</w:t>
      </w:r>
      <w:r w:rsidR="00460A61">
        <w:t>s</w:t>
      </w:r>
      <w:r w:rsidRPr="0099694D">
        <w:t xml:space="preserve"> is &gt;</w:t>
      </w:r>
      <w:r w:rsidR="00CA47DA">
        <w:t> </w:t>
      </w:r>
      <w:r w:rsidRPr="0099694D">
        <w:t>98%. The BAT-associated emission level for dust is &lt;</w:t>
      </w:r>
      <w:r w:rsidR="00CA47DA">
        <w:t> </w:t>
      </w:r>
      <w:r w:rsidR="00AF0B81" w:rsidRPr="0099694D">
        <w:t>5</w:t>
      </w:r>
      <w:r w:rsidR="00AF0B81">
        <w:t> </w:t>
      </w:r>
      <w:r w:rsidR="00AF0B81" w:rsidRPr="0099694D">
        <w:t>m</w:t>
      </w:r>
      <w:r w:rsidRPr="0099694D">
        <w:t>g/m</w:t>
      </w:r>
      <w:r w:rsidRPr="0099694D">
        <w:rPr>
          <w:vertAlign w:val="superscript"/>
        </w:rPr>
        <w:t>3</w:t>
      </w:r>
      <w:r w:rsidRPr="0099694D">
        <w:t xml:space="preserve"> (normalised), determined as a daily mean value. The BAT-associated emission level for mercury is &lt;</w:t>
      </w:r>
      <w:r w:rsidR="00CA47DA">
        <w:t> </w:t>
      </w:r>
      <w:r w:rsidRPr="0099694D">
        <w:t>0.0</w:t>
      </w:r>
      <w:r w:rsidR="00AF0B81" w:rsidRPr="0099694D">
        <w:t>5</w:t>
      </w:r>
      <w:r w:rsidR="00AF0B81">
        <w:t> </w:t>
      </w:r>
      <w:r w:rsidR="00AF0B81" w:rsidRPr="0099694D">
        <w:t>m</w:t>
      </w:r>
      <w:r w:rsidRPr="0099694D">
        <w:t>g/m</w:t>
      </w:r>
      <w:r w:rsidRPr="0099694D">
        <w:rPr>
          <w:vertAlign w:val="superscript"/>
        </w:rPr>
        <w:t>3</w:t>
      </w:r>
      <w:r w:rsidRPr="0099694D">
        <w:t xml:space="preserve"> (normalised)</w:t>
      </w:r>
      <w:r w:rsidR="005E6D7F" w:rsidRPr="0099694D">
        <w:t>,</w:t>
      </w:r>
      <w:r w:rsidR="00095027" w:rsidRPr="0099694D">
        <w:rPr>
          <w:rStyle w:val="FootnoteReference"/>
        </w:rPr>
        <w:footnoteReference w:id="94"/>
      </w:r>
      <w:r w:rsidRPr="0099694D">
        <w:t xml:space="preserve"> determine</w:t>
      </w:r>
      <w:r w:rsidR="00F5217A" w:rsidRPr="0099694D">
        <w:t>d</w:t>
      </w:r>
      <w:r w:rsidRPr="0099694D">
        <w:t xml:space="preserve"> as the average over the sampling period (discontinuous measurement, spot samples for at least four hours).</w:t>
      </w:r>
    </w:p>
    <w:p w14:paraId="2F6B6118" w14:textId="3BD6269F" w:rsidR="00772356" w:rsidRPr="0099694D" w:rsidRDefault="00951468" w:rsidP="00C519DD">
      <w:r w:rsidRPr="0099694D">
        <w:t xml:space="preserve">The sections below outline the emissions controls for two steelmaking facilities located in New South Wales. Port Kembla Steelworks is a </w:t>
      </w:r>
      <w:r w:rsidR="00275286" w:rsidRPr="0099694D">
        <w:t>b</w:t>
      </w:r>
      <w:r w:rsidRPr="0099694D">
        <w:t xml:space="preserve">last </w:t>
      </w:r>
      <w:r w:rsidR="00275286" w:rsidRPr="0099694D">
        <w:t>f</w:t>
      </w:r>
      <w:r w:rsidRPr="0099694D">
        <w:t>urnace</w:t>
      </w:r>
      <w:r w:rsidR="00460A61">
        <w:t xml:space="preserve"> </w:t>
      </w:r>
      <w:r w:rsidR="00460A61">
        <w:rPr>
          <w:rFonts w:cstheme="minorHAnsi"/>
        </w:rPr>
        <w:t>–</w:t>
      </w:r>
      <w:r w:rsidR="00460A61">
        <w:t xml:space="preserve"> </w:t>
      </w:r>
      <w:r w:rsidR="00275286" w:rsidRPr="0099694D">
        <w:t>b</w:t>
      </w:r>
      <w:r w:rsidRPr="0099694D">
        <w:t xml:space="preserve">asic </w:t>
      </w:r>
      <w:r w:rsidR="00275286" w:rsidRPr="0099694D">
        <w:t>o</w:t>
      </w:r>
      <w:r w:rsidRPr="0099694D">
        <w:t xml:space="preserve">xygen </w:t>
      </w:r>
      <w:r w:rsidR="00275286" w:rsidRPr="0099694D">
        <w:t>f</w:t>
      </w:r>
      <w:r w:rsidRPr="0099694D">
        <w:t xml:space="preserve">urnace </w:t>
      </w:r>
      <w:r w:rsidR="00275286" w:rsidRPr="0099694D">
        <w:t>s</w:t>
      </w:r>
      <w:r w:rsidRPr="0099694D">
        <w:t>teel plant</w:t>
      </w:r>
      <w:r w:rsidR="00F5217A" w:rsidRPr="0099694D">
        <w:t>,</w:t>
      </w:r>
      <w:r w:rsidRPr="0099694D">
        <w:t xml:space="preserve"> and OneSteel Sydney Steel Mill is an electric arc furnace steel plant. </w:t>
      </w:r>
      <w:r w:rsidR="00772356" w:rsidRPr="0099694D">
        <w:t>Port Kembla Steelworks is owned by BlueScope Steel</w:t>
      </w:r>
      <w:r w:rsidR="00460A61">
        <w:t>,</w:t>
      </w:r>
      <w:r w:rsidR="00772356" w:rsidRPr="0099694D">
        <w:t xml:space="preserve"> and OneSteel Sydney Steel Mill is owned by Liberty OneSteel. BlueScope Steel and Liberty OneSteel a</w:t>
      </w:r>
      <w:r w:rsidR="00D158AE" w:rsidRPr="0099694D">
        <w:t>re the two major integrated steel producers in Australia. They were both formerly part of BHP Limited</w:t>
      </w:r>
      <w:r w:rsidR="00610CA9" w:rsidRPr="0099694D">
        <w:t xml:space="preserve"> and currently produce steel domestically as </w:t>
      </w:r>
      <w:r w:rsidR="00EE75CE">
        <w:t>‘</w:t>
      </w:r>
      <w:r w:rsidR="00610CA9" w:rsidRPr="0099694D">
        <w:t>upstream</w:t>
      </w:r>
      <w:r w:rsidR="00EE75CE">
        <w:t>’</w:t>
      </w:r>
      <w:r w:rsidR="00610CA9" w:rsidRPr="0099694D">
        <w:t xml:space="preserve"> manufacturers. It is worth noting that </w:t>
      </w:r>
      <w:r w:rsidR="00863F15" w:rsidRPr="0099694D">
        <w:t xml:space="preserve">the facilities produce different products </w:t>
      </w:r>
      <w:r w:rsidR="00460A61">
        <w:t>from</w:t>
      </w:r>
      <w:r w:rsidR="00460A61" w:rsidRPr="0099694D">
        <w:t xml:space="preserve"> </w:t>
      </w:r>
      <w:r w:rsidR="00863F15" w:rsidRPr="0099694D">
        <w:t>each other.</w:t>
      </w:r>
      <w:r w:rsidR="00863F15" w:rsidRPr="0099694D">
        <w:rPr>
          <w:rStyle w:val="FootnoteReference"/>
        </w:rPr>
        <w:footnoteReference w:id="95"/>
      </w:r>
    </w:p>
    <w:p w14:paraId="07C7B6A9" w14:textId="47FB1C38" w:rsidR="00941794" w:rsidRPr="0099694D" w:rsidRDefault="00941794" w:rsidP="00C519DD">
      <w:pPr>
        <w:keepNext/>
        <w:keepLines/>
      </w:pPr>
      <w:r w:rsidRPr="0099694D">
        <w:t>Port Kembla Steelworks utilises the following technologies for emission</w:t>
      </w:r>
      <w:r w:rsidR="00460A61">
        <w:t>s</w:t>
      </w:r>
      <w:r w:rsidRPr="0099694D">
        <w:t xml:space="preserve"> control</w:t>
      </w:r>
      <w:r w:rsidR="0042144D" w:rsidRPr="0099694D">
        <w:t>:</w:t>
      </w:r>
      <w:r w:rsidRPr="0099694D">
        <w:rPr>
          <w:rStyle w:val="FootnoteReference"/>
        </w:rPr>
        <w:footnoteReference w:id="96"/>
      </w:r>
    </w:p>
    <w:p w14:paraId="13B71F41" w14:textId="32AAC80E" w:rsidR="00941794" w:rsidRPr="0099694D" w:rsidRDefault="00275286" w:rsidP="00C519DD">
      <w:pPr>
        <w:pStyle w:val="ListBullet"/>
        <w:keepNext/>
        <w:keepLines/>
      </w:pPr>
      <w:r w:rsidRPr="0099694D">
        <w:t>b</w:t>
      </w:r>
      <w:r w:rsidR="00941794" w:rsidRPr="0099694D">
        <w:t>aghouse/filtration systems</w:t>
      </w:r>
    </w:p>
    <w:p w14:paraId="7336BA61" w14:textId="5CC99E98" w:rsidR="00941794" w:rsidRPr="0099694D" w:rsidRDefault="00275286" w:rsidP="00C519DD">
      <w:pPr>
        <w:pStyle w:val="ListBullet"/>
      </w:pPr>
      <w:r w:rsidRPr="0099694D">
        <w:t>c</w:t>
      </w:r>
      <w:r w:rsidR="00941794" w:rsidRPr="0099694D">
        <w:t>hemical treatment</w:t>
      </w:r>
    </w:p>
    <w:p w14:paraId="15991D2B" w14:textId="3DD6216F" w:rsidR="00941794" w:rsidRPr="0099694D" w:rsidRDefault="00275286" w:rsidP="00C519DD">
      <w:pPr>
        <w:pStyle w:val="ListBullet"/>
      </w:pPr>
      <w:r w:rsidRPr="0099694D">
        <w:lastRenderedPageBreak/>
        <w:t>t</w:t>
      </w:r>
      <w:r w:rsidR="00941794" w:rsidRPr="0099694D">
        <w:t>hermal oxidisation</w:t>
      </w:r>
    </w:p>
    <w:p w14:paraId="2E00ACE6" w14:textId="5ACD6E99" w:rsidR="00941794" w:rsidRPr="0099694D" w:rsidRDefault="00275286" w:rsidP="00C519DD">
      <w:pPr>
        <w:pStyle w:val="ListBullet"/>
      </w:pPr>
      <w:r w:rsidRPr="0099694D">
        <w:t>s</w:t>
      </w:r>
      <w:r w:rsidR="00941794" w:rsidRPr="0099694D">
        <w:t>crubber systems</w:t>
      </w:r>
    </w:p>
    <w:p w14:paraId="6AF5C8D2" w14:textId="1618C42B" w:rsidR="00941794" w:rsidRPr="0099694D" w:rsidRDefault="00275286" w:rsidP="00C519DD">
      <w:pPr>
        <w:pStyle w:val="ListBullet"/>
      </w:pPr>
      <w:r w:rsidRPr="0099694D">
        <w:t>d</w:t>
      </w:r>
      <w:r w:rsidR="00941794" w:rsidRPr="0099694D">
        <w:t>ust suppression</w:t>
      </w:r>
      <w:r w:rsidRPr="0099694D">
        <w:t>.</w:t>
      </w:r>
    </w:p>
    <w:p w14:paraId="3283EA27" w14:textId="27679774" w:rsidR="00941794" w:rsidRPr="0099694D" w:rsidRDefault="00374676" w:rsidP="00C519DD">
      <w:r w:rsidRPr="0099694D">
        <w:t>OneSteel Sydney Steel Mill has the following technolog</w:t>
      </w:r>
      <w:r w:rsidR="008336CC" w:rsidRPr="0099694D">
        <w:t>y</w:t>
      </w:r>
      <w:r w:rsidRPr="0099694D">
        <w:t xml:space="preserve"> for emissions control</w:t>
      </w:r>
      <w:r w:rsidR="0042144D" w:rsidRPr="0099694D">
        <w:t>:</w:t>
      </w:r>
      <w:r w:rsidR="00186248" w:rsidRPr="0099694D">
        <w:rPr>
          <w:rStyle w:val="FootnoteReference"/>
        </w:rPr>
        <w:footnoteReference w:id="97"/>
      </w:r>
    </w:p>
    <w:p w14:paraId="70E6E544" w14:textId="3754FA4E" w:rsidR="001A55E8" w:rsidRPr="0099694D" w:rsidRDefault="00460A61" w:rsidP="00C519DD">
      <w:pPr>
        <w:pStyle w:val="ListBullet"/>
      </w:pPr>
      <w:r>
        <w:t>b</w:t>
      </w:r>
      <w:r w:rsidR="001A55E8" w:rsidRPr="0099694D">
        <w:t xml:space="preserve">ag filtration for emissions from the </w:t>
      </w:r>
      <w:r>
        <w:t>electric arc furnace</w:t>
      </w:r>
      <w:r w:rsidR="001A55E8" w:rsidRPr="0099694D">
        <w:t xml:space="preserve"> baghouse stack</w:t>
      </w:r>
    </w:p>
    <w:p w14:paraId="6034C8DD" w14:textId="7CD68CBD" w:rsidR="008336CC" w:rsidRPr="0099694D" w:rsidRDefault="008336CC" w:rsidP="00C519DD">
      <w:r w:rsidRPr="0099694D">
        <w:t>Additionally, the steel mill has standard operating procedures to respond to alarms in the event of elevated opacity levels,</w:t>
      </w:r>
      <w:r w:rsidR="007173C9" w:rsidRPr="0099694D">
        <w:t xml:space="preserve"> audit</w:t>
      </w:r>
      <w:r w:rsidR="00460A61">
        <w:t>s</w:t>
      </w:r>
      <w:r w:rsidR="007173C9" w:rsidRPr="0099694D">
        <w:t xml:space="preserve"> of scrap quality, and regular dust suppression and sweeping of site roads.</w:t>
      </w:r>
    </w:p>
    <w:p w14:paraId="08BDCA82" w14:textId="61D6F9EB" w:rsidR="003A0516" w:rsidRDefault="007173C9" w:rsidP="00C519DD">
      <w:r w:rsidRPr="0099694D">
        <w:t>The sections below outline the emissions controls</w:t>
      </w:r>
      <w:r w:rsidR="002408B8" w:rsidRPr="0099694D">
        <w:t xml:space="preserve"> and monitoring</w:t>
      </w:r>
      <w:r w:rsidRPr="0099694D">
        <w:t xml:space="preserve"> limits for mercury as set out in the </w:t>
      </w:r>
      <w:r w:rsidR="00E96295" w:rsidRPr="0099694D">
        <w:t xml:space="preserve">Environment Protection Licence by the EPA NSW for Port Kembla Steelworks facility and the OneSteel Sydney Steel Mill facility. </w:t>
      </w:r>
      <w:r w:rsidR="00F5699F" w:rsidRPr="0099694D">
        <w:t xml:space="preserve">The impacts of </w:t>
      </w:r>
      <w:r w:rsidR="00BC231B" w:rsidRPr="0099694D">
        <w:t xml:space="preserve">using steel recovered from decommissioning </w:t>
      </w:r>
      <w:r w:rsidR="00594C0D" w:rsidRPr="0099694D">
        <w:t xml:space="preserve">will vary depending on the technology </w:t>
      </w:r>
      <w:r w:rsidR="00BB4B60" w:rsidRPr="0099694D">
        <w:t>(foundry v</w:t>
      </w:r>
      <w:r w:rsidR="00460A61">
        <w:t>ersu</w:t>
      </w:r>
      <w:r w:rsidR="00BB4B60" w:rsidRPr="0099694D">
        <w:t>s electric arc furnace v</w:t>
      </w:r>
      <w:r w:rsidR="00460A61">
        <w:t>ersu</w:t>
      </w:r>
      <w:r w:rsidR="00BB4B60" w:rsidRPr="0099694D">
        <w:t xml:space="preserve">s smelter). The suitability of current thresholds and </w:t>
      </w:r>
      <w:r w:rsidR="008D15A5" w:rsidRPr="0099694D">
        <w:t xml:space="preserve">practices to limit mercury emissions </w:t>
      </w:r>
      <w:r w:rsidR="00642871" w:rsidRPr="0099694D">
        <w:t>would require further research.</w:t>
      </w:r>
    </w:p>
    <w:p w14:paraId="5B45032F" w14:textId="3C7AEBD9" w:rsidR="00FB05C4" w:rsidRPr="002D36FE" w:rsidRDefault="00FB05C4" w:rsidP="00C519DD">
      <w:pPr>
        <w:pStyle w:val="Heading5"/>
        <w:rPr>
          <w:i w:val="0"/>
          <w:iCs/>
          <w:color w:val="004D71" w:themeColor="accent2"/>
        </w:rPr>
      </w:pPr>
      <w:r w:rsidRPr="002D36FE">
        <w:rPr>
          <w:i w:val="0"/>
          <w:iCs/>
          <w:color w:val="004D71" w:themeColor="accent2"/>
        </w:rPr>
        <w:t xml:space="preserve">Blast </w:t>
      </w:r>
      <w:r w:rsidR="003A0516" w:rsidRPr="002D36FE">
        <w:rPr>
          <w:i w:val="0"/>
          <w:iCs/>
          <w:color w:val="004D71" w:themeColor="accent2"/>
        </w:rPr>
        <w:t>f</w:t>
      </w:r>
      <w:r w:rsidRPr="002D36FE">
        <w:rPr>
          <w:i w:val="0"/>
          <w:iCs/>
          <w:color w:val="004D71" w:themeColor="accent2"/>
        </w:rPr>
        <w:t>urnace</w:t>
      </w:r>
      <w:r w:rsidR="003A0516" w:rsidRPr="002D36FE">
        <w:rPr>
          <w:i w:val="0"/>
          <w:iCs/>
          <w:color w:val="004D71" w:themeColor="accent2"/>
        </w:rPr>
        <w:t xml:space="preserve"> </w:t>
      </w:r>
      <w:r w:rsidR="003A0516" w:rsidRPr="002D36FE">
        <w:rPr>
          <w:rFonts w:cstheme="majorHAnsi"/>
          <w:i w:val="0"/>
          <w:iCs/>
          <w:color w:val="004D71" w:themeColor="accent2"/>
        </w:rPr>
        <w:t>–</w:t>
      </w:r>
      <w:r w:rsidR="003A0516" w:rsidRPr="002D36FE">
        <w:rPr>
          <w:i w:val="0"/>
          <w:iCs/>
          <w:color w:val="004D71" w:themeColor="accent2"/>
        </w:rPr>
        <w:t xml:space="preserve"> b</w:t>
      </w:r>
      <w:r w:rsidRPr="002D36FE">
        <w:rPr>
          <w:i w:val="0"/>
          <w:iCs/>
          <w:color w:val="004D71" w:themeColor="accent2"/>
        </w:rPr>
        <w:t xml:space="preserve">asic </w:t>
      </w:r>
      <w:r w:rsidR="003A0516" w:rsidRPr="002D36FE">
        <w:rPr>
          <w:i w:val="0"/>
          <w:iCs/>
          <w:color w:val="004D71" w:themeColor="accent2"/>
        </w:rPr>
        <w:t>o</w:t>
      </w:r>
      <w:r w:rsidRPr="002D36FE">
        <w:rPr>
          <w:i w:val="0"/>
          <w:iCs/>
          <w:color w:val="004D71" w:themeColor="accent2"/>
        </w:rPr>
        <w:t xml:space="preserve">xygen </w:t>
      </w:r>
      <w:r w:rsidR="003A0516" w:rsidRPr="002D36FE">
        <w:rPr>
          <w:i w:val="0"/>
          <w:iCs/>
          <w:color w:val="004D71" w:themeColor="accent2"/>
        </w:rPr>
        <w:t>f</w:t>
      </w:r>
      <w:r w:rsidRPr="002D36FE">
        <w:rPr>
          <w:i w:val="0"/>
          <w:iCs/>
          <w:color w:val="004D71" w:themeColor="accent2"/>
        </w:rPr>
        <w:t xml:space="preserve">urnace </w:t>
      </w:r>
      <w:r w:rsidR="003A0516" w:rsidRPr="002D36FE">
        <w:rPr>
          <w:i w:val="0"/>
          <w:iCs/>
          <w:color w:val="004D71" w:themeColor="accent2"/>
        </w:rPr>
        <w:t>s</w:t>
      </w:r>
      <w:r w:rsidRPr="002D36FE">
        <w:rPr>
          <w:i w:val="0"/>
          <w:iCs/>
          <w:color w:val="004D71" w:themeColor="accent2"/>
        </w:rPr>
        <w:t xml:space="preserve">teel </w:t>
      </w:r>
      <w:r w:rsidR="003A0516" w:rsidRPr="002D36FE">
        <w:rPr>
          <w:i w:val="0"/>
          <w:iCs/>
          <w:color w:val="004D71" w:themeColor="accent2"/>
        </w:rPr>
        <w:t>p</w:t>
      </w:r>
      <w:r w:rsidRPr="002D36FE">
        <w:rPr>
          <w:i w:val="0"/>
          <w:iCs/>
          <w:color w:val="004D71" w:themeColor="accent2"/>
        </w:rPr>
        <w:t>lant</w:t>
      </w:r>
    </w:p>
    <w:p w14:paraId="5824F598" w14:textId="6408B295" w:rsidR="003464C9" w:rsidRPr="0099694D" w:rsidRDefault="00651FCC" w:rsidP="00C519DD">
      <w:r w:rsidRPr="0099694D">
        <w:t>EPA NSW ha</w:t>
      </w:r>
      <w:r w:rsidR="00F5217A" w:rsidRPr="0099694D">
        <w:t>s</w:t>
      </w:r>
      <w:r w:rsidRPr="0099694D">
        <w:t xml:space="preserve"> stipulated the following e</w:t>
      </w:r>
      <w:r w:rsidR="001B72A1" w:rsidRPr="0099694D">
        <w:t>mission</w:t>
      </w:r>
      <w:r w:rsidR="00460A61">
        <w:t>s</w:t>
      </w:r>
      <w:r w:rsidR="001B72A1" w:rsidRPr="0099694D">
        <w:t xml:space="preserve"> controls for </w:t>
      </w:r>
      <w:r w:rsidR="005324C6" w:rsidRPr="0099694D">
        <w:t xml:space="preserve">the </w:t>
      </w:r>
      <w:r w:rsidR="001B72A1" w:rsidRPr="0099694D">
        <w:t xml:space="preserve">Port Kembla Steelworks </w:t>
      </w:r>
      <w:r w:rsidR="005324C6" w:rsidRPr="0099694D">
        <w:t xml:space="preserve">facility </w:t>
      </w:r>
      <w:r w:rsidRPr="0099694D">
        <w:t>in</w:t>
      </w:r>
      <w:r w:rsidR="003464C9" w:rsidRPr="0099694D">
        <w:t xml:space="preserve"> its </w:t>
      </w:r>
      <w:r w:rsidR="00460A61" w:rsidRPr="0099694D">
        <w:t xml:space="preserve">environment protection licence </w:t>
      </w:r>
      <w:r w:rsidR="003464C9" w:rsidRPr="0099694D">
        <w:t>for the facility.</w:t>
      </w:r>
      <w:r w:rsidR="007204F2" w:rsidRPr="0099694D">
        <w:rPr>
          <w:rStyle w:val="FootnoteReference"/>
        </w:rPr>
        <w:footnoteReference w:id="98"/>
      </w:r>
      <w:r w:rsidR="003464C9" w:rsidRPr="0099694D">
        <w:t xml:space="preserve"> The licence outlines </w:t>
      </w:r>
      <w:r w:rsidR="005F7720" w:rsidRPr="0099694D">
        <w:t>the following types of discharges:</w:t>
      </w:r>
    </w:p>
    <w:p w14:paraId="0A823325" w14:textId="4F2A5E44" w:rsidR="005F7720" w:rsidRPr="0099694D" w:rsidRDefault="00275286" w:rsidP="00C519DD">
      <w:pPr>
        <w:pStyle w:val="ListBullet"/>
      </w:pPr>
      <w:r w:rsidRPr="0099694D">
        <w:t>a</w:t>
      </w:r>
      <w:r w:rsidR="00D30171" w:rsidRPr="0099694D">
        <w:t>ir emissions</w:t>
      </w:r>
      <w:r w:rsidR="008A2C4C" w:rsidRPr="0099694D">
        <w:t xml:space="preserve"> </w:t>
      </w:r>
      <w:r w:rsidR="00D30171" w:rsidRPr="0099694D">
        <w:t>via discharges from pollutant stack</w:t>
      </w:r>
    </w:p>
    <w:p w14:paraId="6217EEA1" w14:textId="276F3CD5" w:rsidR="005F7720" w:rsidRPr="0099694D" w:rsidRDefault="00275286" w:rsidP="00C519DD">
      <w:pPr>
        <w:pStyle w:val="ListBullet"/>
      </w:pPr>
      <w:r w:rsidRPr="0099694D">
        <w:t>d</w:t>
      </w:r>
      <w:r w:rsidR="008A2C4C" w:rsidRPr="0099694D">
        <w:t xml:space="preserve">ischarges to water </w:t>
      </w:r>
      <w:r w:rsidR="00CA5434" w:rsidRPr="0099694D">
        <w:t>and a</w:t>
      </w:r>
      <w:r w:rsidR="008A2C4C" w:rsidRPr="0099694D">
        <w:t>pplication to land</w:t>
      </w:r>
      <w:r w:rsidR="00CA5434" w:rsidRPr="0099694D">
        <w:t xml:space="preserve"> via </w:t>
      </w:r>
      <w:r w:rsidR="00094A7E" w:rsidRPr="0099694D">
        <w:t xml:space="preserve">water quality discharge from </w:t>
      </w:r>
      <w:r w:rsidR="00F5217A" w:rsidRPr="0099694D">
        <w:t xml:space="preserve">the </w:t>
      </w:r>
      <w:r w:rsidR="00094A7E" w:rsidRPr="0099694D">
        <w:t>drain</w:t>
      </w:r>
      <w:r w:rsidRPr="0099694D">
        <w:t>.</w:t>
      </w:r>
    </w:p>
    <w:p w14:paraId="6B3CF8CE" w14:textId="77571BFE" w:rsidR="003A0516" w:rsidRPr="00776DD7" w:rsidRDefault="007204F2" w:rsidP="00C519DD">
      <w:r w:rsidRPr="00776DD7">
        <w:t>The licen</w:t>
      </w:r>
      <w:r w:rsidR="00584F3B" w:rsidRPr="00776DD7">
        <w:t xml:space="preserve">ce conditions </w:t>
      </w:r>
      <w:r w:rsidR="007938DF" w:rsidRPr="00776DD7">
        <w:t xml:space="preserve">state no load limit (in kg) for mercury emissions into </w:t>
      </w:r>
      <w:r w:rsidR="00460A61" w:rsidRPr="00776DD7">
        <w:t xml:space="preserve">the </w:t>
      </w:r>
      <w:r w:rsidR="007938DF" w:rsidRPr="00776DD7">
        <w:t>air and into est</w:t>
      </w:r>
      <w:r w:rsidR="00C7519B" w:rsidRPr="00776DD7">
        <w:t>uarine water.</w:t>
      </w:r>
    </w:p>
    <w:p w14:paraId="7F5D96FD" w14:textId="740E7F77" w:rsidR="00DB3A40" w:rsidRPr="0099694D" w:rsidRDefault="00DB3A40" w:rsidP="00C519DD">
      <w:r w:rsidRPr="0099694D">
        <w:t xml:space="preserve">The following discharge points have </w:t>
      </w:r>
      <w:r w:rsidR="002B59BB" w:rsidRPr="0099694D">
        <w:t>air</w:t>
      </w:r>
      <w:r w:rsidRPr="0099694D">
        <w:t xml:space="preserve"> emissions limits</w:t>
      </w:r>
      <w:r w:rsidR="00B93C86" w:rsidRPr="0099694D">
        <w:t xml:space="preserve"> for mercury</w:t>
      </w:r>
      <w:r w:rsidR="007D039A" w:rsidRPr="0099694D">
        <w:t>:</w:t>
      </w:r>
    </w:p>
    <w:p w14:paraId="092BE876" w14:textId="4C49ED45" w:rsidR="008B4B92" w:rsidRPr="0099694D" w:rsidRDefault="008B4B92" w:rsidP="00C519DD">
      <w:pPr>
        <w:pStyle w:val="ListBullet"/>
      </w:pPr>
      <w:r w:rsidRPr="0099694D">
        <w:t xml:space="preserve">Discharge point </w:t>
      </w:r>
      <w:r w:rsidR="00BE219E" w:rsidRPr="0099694D">
        <w:t>40</w:t>
      </w:r>
      <w:r w:rsidR="00EE75CE">
        <w:t>—</w:t>
      </w:r>
      <w:r w:rsidR="00BE219E" w:rsidRPr="0099694D">
        <w:t>No</w:t>
      </w:r>
      <w:r w:rsidR="00460A61">
        <w:t>.</w:t>
      </w:r>
      <w:r w:rsidR="00BE219E" w:rsidRPr="0099694D">
        <w:t xml:space="preserve"> 2 Blower station </w:t>
      </w:r>
      <w:r w:rsidR="001A614E" w:rsidRPr="0099694D">
        <w:t>24 boiler stack</w:t>
      </w:r>
    </w:p>
    <w:p w14:paraId="00B6242E" w14:textId="10387CB1" w:rsidR="009D084B" w:rsidRPr="0099694D" w:rsidRDefault="009D084B" w:rsidP="00C519DD">
      <w:pPr>
        <w:pStyle w:val="ListBullet"/>
      </w:pPr>
      <w:r w:rsidRPr="0099694D">
        <w:t>Discharge point 47</w:t>
      </w:r>
      <w:r w:rsidR="00EE75CE">
        <w:t>—</w:t>
      </w:r>
      <w:r w:rsidRPr="0099694D">
        <w:t>No</w:t>
      </w:r>
      <w:r w:rsidR="00460A61">
        <w:t>.</w:t>
      </w:r>
      <w:r w:rsidRPr="0099694D">
        <w:t xml:space="preserve"> 1 </w:t>
      </w:r>
      <w:r w:rsidR="005D6F98" w:rsidRPr="0099694D">
        <w:t>W</w:t>
      </w:r>
      <w:r w:rsidR="00D75532" w:rsidRPr="0099694D">
        <w:t>alking beam furnace stack</w:t>
      </w:r>
    </w:p>
    <w:p w14:paraId="3EA5F01C" w14:textId="217C21CD" w:rsidR="009D084B" w:rsidRPr="0099694D" w:rsidRDefault="009D084B" w:rsidP="00C519DD">
      <w:pPr>
        <w:pStyle w:val="ListBullet"/>
      </w:pPr>
      <w:r w:rsidRPr="0099694D">
        <w:t>Discharge point 120</w:t>
      </w:r>
      <w:r w:rsidR="00EE75CE">
        <w:t>—</w:t>
      </w:r>
      <w:r w:rsidRPr="0099694D">
        <w:t>No</w:t>
      </w:r>
      <w:r w:rsidR="00460A61">
        <w:t>.</w:t>
      </w:r>
      <w:r w:rsidRPr="0099694D">
        <w:t xml:space="preserve"> 2</w:t>
      </w:r>
      <w:r w:rsidR="00D75532" w:rsidRPr="0099694D">
        <w:t xml:space="preserve"> </w:t>
      </w:r>
      <w:r w:rsidR="005D6F98" w:rsidRPr="0099694D">
        <w:t>W</w:t>
      </w:r>
      <w:r w:rsidR="00D75532" w:rsidRPr="0099694D">
        <w:t>alking beam furnace</w:t>
      </w:r>
      <w:r w:rsidRPr="0099694D">
        <w:t xml:space="preserve"> stack</w:t>
      </w:r>
    </w:p>
    <w:p w14:paraId="2DECB219" w14:textId="27E7F1A1" w:rsidR="009D084B" w:rsidRPr="0099694D" w:rsidRDefault="00E16E81" w:rsidP="00C519DD">
      <w:pPr>
        <w:pStyle w:val="ListBullet"/>
      </w:pPr>
      <w:r w:rsidRPr="0099694D">
        <w:t>Discharge point 108</w:t>
      </w:r>
      <w:r w:rsidR="00EE75CE">
        <w:t>—</w:t>
      </w:r>
      <w:r w:rsidR="009F04DB" w:rsidRPr="0099694D">
        <w:t xml:space="preserve">Cold </w:t>
      </w:r>
      <w:r w:rsidR="00460A61" w:rsidRPr="0099694D">
        <w:t>ferrous processing plant scrap cutting dust collector baghouse stack</w:t>
      </w:r>
    </w:p>
    <w:p w14:paraId="6BA5DA65" w14:textId="39118915" w:rsidR="00F36103" w:rsidRPr="0099694D" w:rsidRDefault="007D039A" w:rsidP="00C519DD">
      <w:r w:rsidRPr="0099694D">
        <w:t>The concentration limits are summarised in</w:t>
      </w:r>
      <w:r w:rsidR="008078DE" w:rsidRPr="0099694D">
        <w:t xml:space="preserve"> </w:t>
      </w:r>
      <w:r w:rsidR="008078DE" w:rsidRPr="0099694D">
        <w:fldChar w:fldCharType="begin"/>
      </w:r>
      <w:r w:rsidR="008078DE" w:rsidRPr="0099694D">
        <w:instrText xml:space="preserve"> REF _Ref181865356 \h </w:instrText>
      </w:r>
      <w:r w:rsidR="008078DE" w:rsidRPr="0099694D">
        <w:fldChar w:fldCharType="separate"/>
      </w:r>
      <w:r w:rsidR="00204BB5" w:rsidRPr="0099694D">
        <w:t xml:space="preserve">Table </w:t>
      </w:r>
      <w:r w:rsidR="00204BB5">
        <w:rPr>
          <w:noProof/>
        </w:rPr>
        <w:t>11</w:t>
      </w:r>
      <w:r w:rsidR="008078DE" w:rsidRPr="0099694D">
        <w:fldChar w:fldCharType="end"/>
      </w:r>
      <w:r w:rsidR="008078DE" w:rsidRPr="0099694D">
        <w:t xml:space="preserve"> for </w:t>
      </w:r>
      <w:r w:rsidR="00460A61">
        <w:t>a</w:t>
      </w:r>
      <w:r w:rsidR="008078DE" w:rsidRPr="0099694D">
        <w:t xml:space="preserve">ir </w:t>
      </w:r>
      <w:r w:rsidR="002B7615" w:rsidRPr="0099694D">
        <w:t xml:space="preserve">and </w:t>
      </w:r>
      <w:r w:rsidR="008078DE" w:rsidRPr="0099694D">
        <w:fldChar w:fldCharType="begin"/>
      </w:r>
      <w:r w:rsidR="008078DE" w:rsidRPr="0099694D">
        <w:instrText xml:space="preserve"> REF _Ref181865359 \h </w:instrText>
      </w:r>
      <w:r w:rsidR="008078DE" w:rsidRPr="0099694D">
        <w:fldChar w:fldCharType="separate"/>
      </w:r>
      <w:r w:rsidR="00204BB5" w:rsidRPr="0099694D">
        <w:t xml:space="preserve">Table </w:t>
      </w:r>
      <w:r w:rsidR="00204BB5">
        <w:rPr>
          <w:noProof/>
        </w:rPr>
        <w:t>12</w:t>
      </w:r>
      <w:r w:rsidR="008078DE" w:rsidRPr="0099694D">
        <w:fldChar w:fldCharType="end"/>
      </w:r>
      <w:r w:rsidR="002B7615" w:rsidRPr="0099694D">
        <w:t xml:space="preserve"> for water</w:t>
      </w:r>
      <w:r w:rsidRPr="0099694D">
        <w:t>.</w:t>
      </w:r>
    </w:p>
    <w:p w14:paraId="7ECAFF91" w14:textId="32EAA5DF" w:rsidR="00083C33" w:rsidRPr="0099694D" w:rsidRDefault="00083C33" w:rsidP="00C519DD">
      <w:pPr>
        <w:pStyle w:val="Caption"/>
      </w:pPr>
      <w:bookmarkStart w:id="86" w:name="_Ref181865356"/>
      <w:bookmarkStart w:id="87" w:name="_Toc223536151"/>
      <w:r w:rsidRPr="0099694D">
        <w:lastRenderedPageBreak/>
        <w:t xml:space="preserve">Table </w:t>
      </w:r>
      <w:r w:rsidR="00F7073A">
        <w:fldChar w:fldCharType="begin"/>
      </w:r>
      <w:r w:rsidR="00F7073A">
        <w:instrText xml:space="preserve"> SEQ Table \* ARABIC </w:instrText>
      </w:r>
      <w:r w:rsidR="00F7073A">
        <w:fldChar w:fldCharType="separate"/>
      </w:r>
      <w:r w:rsidR="00204BB5">
        <w:rPr>
          <w:noProof/>
        </w:rPr>
        <w:t>11</w:t>
      </w:r>
      <w:r w:rsidR="00F7073A">
        <w:fldChar w:fldCharType="end"/>
      </w:r>
      <w:bookmarkEnd w:id="86"/>
      <w:r w:rsidRPr="0099694D">
        <w:t xml:space="preserve"> Air concentration limits for mercury for discharge points 40, 47, 120</w:t>
      </w:r>
      <w:r w:rsidR="00C4128C" w:rsidRPr="0099694D">
        <w:t xml:space="preserve"> and 108</w:t>
      </w:r>
      <w:r w:rsidRPr="0099694D">
        <w:t xml:space="preserve"> at Port Kembla Steelworks</w:t>
      </w:r>
      <w:bookmarkEnd w:id="87"/>
    </w:p>
    <w:tbl>
      <w:tblPr>
        <w:tblStyle w:val="MJTableStyle1default"/>
        <w:tblW w:w="9413" w:type="dxa"/>
        <w:tblLook w:val="04A0" w:firstRow="1" w:lastRow="0" w:firstColumn="1" w:lastColumn="0" w:noHBand="0" w:noVBand="1"/>
        <w:tblCaption w:val="Table showing Air concentration limits for mercury for discharge points 40, 47, 120, and 108 at Port Kembla Steelworks"/>
      </w:tblPr>
      <w:tblGrid>
        <w:gridCol w:w="1560"/>
        <w:gridCol w:w="1358"/>
        <w:gridCol w:w="1397"/>
        <w:gridCol w:w="1635"/>
        <w:gridCol w:w="1206"/>
        <w:gridCol w:w="1066"/>
        <w:gridCol w:w="1191"/>
      </w:tblGrid>
      <w:tr w:rsidR="00C4128C" w:rsidRPr="0099694D" w14:paraId="2297C2C3" w14:textId="5D740FBE" w:rsidTr="002A3FDB">
        <w:trPr>
          <w:cnfStyle w:val="100000000000" w:firstRow="1" w:lastRow="0" w:firstColumn="0" w:lastColumn="0" w:oddVBand="0" w:evenVBand="0" w:oddHBand="0" w:evenHBand="0" w:firstRowFirstColumn="0" w:firstRowLastColumn="0" w:lastRowFirstColumn="0" w:lastRowLastColumn="0"/>
        </w:trPr>
        <w:tc>
          <w:tcPr>
            <w:tcW w:w="1560" w:type="dxa"/>
          </w:tcPr>
          <w:p w14:paraId="4D82EAB8" w14:textId="004A6B4E" w:rsidR="00C4128C" w:rsidRPr="0099694D" w:rsidRDefault="00C4128C" w:rsidP="00C519DD">
            <w:pPr>
              <w:pStyle w:val="TableHeading"/>
            </w:pPr>
            <w:r w:rsidRPr="0099694D">
              <w:t>Discharge points</w:t>
            </w:r>
          </w:p>
        </w:tc>
        <w:tc>
          <w:tcPr>
            <w:tcW w:w="1358" w:type="dxa"/>
          </w:tcPr>
          <w:p w14:paraId="5A8671E5" w14:textId="4EF5F9F4" w:rsidR="00C4128C" w:rsidRPr="0099694D" w:rsidRDefault="00C4128C" w:rsidP="00C519DD">
            <w:pPr>
              <w:pStyle w:val="TableHeading"/>
            </w:pPr>
            <w:r w:rsidRPr="0099694D">
              <w:t>Pollutant</w:t>
            </w:r>
          </w:p>
        </w:tc>
        <w:tc>
          <w:tcPr>
            <w:tcW w:w="1397" w:type="dxa"/>
          </w:tcPr>
          <w:p w14:paraId="72CC3D93" w14:textId="7B46550D" w:rsidR="00C4128C" w:rsidRPr="0099694D" w:rsidRDefault="00C4128C" w:rsidP="00C519DD">
            <w:pPr>
              <w:pStyle w:val="TableHeading"/>
            </w:pPr>
            <w:r w:rsidRPr="0099694D">
              <w:t>Units of measure</w:t>
            </w:r>
          </w:p>
        </w:tc>
        <w:tc>
          <w:tcPr>
            <w:tcW w:w="1635" w:type="dxa"/>
          </w:tcPr>
          <w:p w14:paraId="20631303" w14:textId="48F16D96" w:rsidR="00C4128C" w:rsidRPr="0099694D" w:rsidRDefault="00C4128C" w:rsidP="00C519DD">
            <w:pPr>
              <w:pStyle w:val="TableHeading"/>
            </w:pPr>
            <w:r w:rsidRPr="0099694D">
              <w:t xml:space="preserve">100 percentile concentration </w:t>
            </w:r>
            <w:proofErr w:type="gramStart"/>
            <w:r w:rsidRPr="0099694D">
              <w:t>limit</w:t>
            </w:r>
            <w:proofErr w:type="gramEnd"/>
          </w:p>
        </w:tc>
        <w:tc>
          <w:tcPr>
            <w:tcW w:w="1206" w:type="dxa"/>
          </w:tcPr>
          <w:p w14:paraId="13DD0F11" w14:textId="08E3291B" w:rsidR="00C4128C" w:rsidRPr="0099694D" w:rsidRDefault="00C4128C" w:rsidP="00C519DD">
            <w:pPr>
              <w:pStyle w:val="TableHeading"/>
            </w:pPr>
            <w:r w:rsidRPr="0099694D">
              <w:t>Reference conditions</w:t>
            </w:r>
          </w:p>
        </w:tc>
        <w:tc>
          <w:tcPr>
            <w:tcW w:w="1066" w:type="dxa"/>
          </w:tcPr>
          <w:p w14:paraId="08E5B297" w14:textId="2234C860" w:rsidR="00C4128C" w:rsidRPr="0099694D" w:rsidRDefault="00C4128C" w:rsidP="00C519DD">
            <w:pPr>
              <w:pStyle w:val="TableHeading"/>
            </w:pPr>
            <w:r w:rsidRPr="0099694D">
              <w:t>Oxygen correction</w:t>
            </w:r>
          </w:p>
        </w:tc>
        <w:tc>
          <w:tcPr>
            <w:tcW w:w="1191" w:type="dxa"/>
          </w:tcPr>
          <w:p w14:paraId="488CDDB1" w14:textId="52831FD6" w:rsidR="00C4128C" w:rsidRPr="0099694D" w:rsidRDefault="00C4128C" w:rsidP="00C519DD">
            <w:pPr>
              <w:pStyle w:val="TableHeading"/>
            </w:pPr>
            <w:r w:rsidRPr="0099694D">
              <w:t>Averaging period</w:t>
            </w:r>
          </w:p>
        </w:tc>
      </w:tr>
      <w:tr w:rsidR="00C4128C" w:rsidRPr="0099694D" w14:paraId="6D632E7E" w14:textId="45746165" w:rsidTr="002A3FDB">
        <w:trPr>
          <w:cnfStyle w:val="000000100000" w:firstRow="0" w:lastRow="0" w:firstColumn="0" w:lastColumn="0" w:oddVBand="0" w:evenVBand="0" w:oddHBand="1" w:evenHBand="0" w:firstRowFirstColumn="0" w:firstRowLastColumn="0" w:lastRowFirstColumn="0" w:lastRowLastColumn="0"/>
        </w:trPr>
        <w:tc>
          <w:tcPr>
            <w:tcW w:w="1560" w:type="dxa"/>
          </w:tcPr>
          <w:p w14:paraId="27357078" w14:textId="4939E496" w:rsidR="00C4128C" w:rsidRPr="0099694D" w:rsidRDefault="00DA7C65" w:rsidP="00C519DD">
            <w:pPr>
              <w:pStyle w:val="TableBody"/>
            </w:pPr>
            <w:r w:rsidRPr="0099694D">
              <w:t xml:space="preserve">Point </w:t>
            </w:r>
            <w:r w:rsidR="00C4128C" w:rsidRPr="0099694D">
              <w:t>40</w:t>
            </w:r>
            <w:r w:rsidR="00EE75CE">
              <w:t>—</w:t>
            </w:r>
            <w:r w:rsidRPr="0099694D">
              <w:t>No</w:t>
            </w:r>
            <w:r w:rsidR="00F45DEC">
              <w:t>. </w:t>
            </w:r>
            <w:r w:rsidRPr="0099694D">
              <w:t>2 Blower station 24 boiler stack</w:t>
            </w:r>
          </w:p>
        </w:tc>
        <w:tc>
          <w:tcPr>
            <w:tcW w:w="1358" w:type="dxa"/>
          </w:tcPr>
          <w:p w14:paraId="33178689" w14:textId="7D6BAF6A" w:rsidR="00C4128C" w:rsidRPr="0099694D" w:rsidRDefault="00C4128C" w:rsidP="00C519DD">
            <w:pPr>
              <w:pStyle w:val="TableBody"/>
            </w:pPr>
            <w:r w:rsidRPr="0099694D">
              <w:t>Mercury</w:t>
            </w:r>
          </w:p>
        </w:tc>
        <w:tc>
          <w:tcPr>
            <w:tcW w:w="1397" w:type="dxa"/>
          </w:tcPr>
          <w:p w14:paraId="28910B7D" w14:textId="538C4E3E" w:rsidR="00C4128C" w:rsidRPr="0099694D" w:rsidRDefault="00C4128C" w:rsidP="00C519DD">
            <w:pPr>
              <w:pStyle w:val="TableBody"/>
            </w:pPr>
            <w:r w:rsidRPr="0099694D">
              <w:t>Milligrams per cubic metre</w:t>
            </w:r>
          </w:p>
        </w:tc>
        <w:tc>
          <w:tcPr>
            <w:tcW w:w="1635" w:type="dxa"/>
          </w:tcPr>
          <w:p w14:paraId="5F728C74" w14:textId="15230307" w:rsidR="00C4128C" w:rsidRPr="0099694D" w:rsidRDefault="00C4128C" w:rsidP="00C519DD">
            <w:pPr>
              <w:pStyle w:val="TableBody"/>
            </w:pPr>
            <w:r w:rsidRPr="0099694D">
              <w:t>0.1</w:t>
            </w:r>
          </w:p>
        </w:tc>
        <w:tc>
          <w:tcPr>
            <w:tcW w:w="1206" w:type="dxa"/>
          </w:tcPr>
          <w:p w14:paraId="48833A5F" w14:textId="4188AD52" w:rsidR="00C4128C" w:rsidRPr="0099694D" w:rsidRDefault="00C4128C" w:rsidP="00C519DD">
            <w:pPr>
              <w:pStyle w:val="TableBody"/>
            </w:pPr>
            <w:r w:rsidRPr="0099694D">
              <w:t>Dry, 273, 101.</w:t>
            </w:r>
            <w:r w:rsidR="00AF0B81" w:rsidRPr="0099694D">
              <w:t>3</w:t>
            </w:r>
            <w:r w:rsidR="00AF0B81">
              <w:t> </w:t>
            </w:r>
            <w:r w:rsidR="00AF0B81" w:rsidRPr="0099694D">
              <w:t>k</w:t>
            </w:r>
            <w:r w:rsidRPr="0099694D">
              <w:t>Pa</w:t>
            </w:r>
          </w:p>
        </w:tc>
        <w:tc>
          <w:tcPr>
            <w:tcW w:w="1066" w:type="dxa"/>
          </w:tcPr>
          <w:p w14:paraId="0102352E" w14:textId="3306DEBB" w:rsidR="00C4128C" w:rsidRPr="0099694D" w:rsidRDefault="00C4128C" w:rsidP="00C519DD">
            <w:pPr>
              <w:pStyle w:val="TableBody"/>
            </w:pPr>
            <w:r w:rsidRPr="0099694D">
              <w:t>7%</w:t>
            </w:r>
          </w:p>
        </w:tc>
        <w:tc>
          <w:tcPr>
            <w:tcW w:w="1191" w:type="dxa"/>
          </w:tcPr>
          <w:p w14:paraId="1CC94A77" w14:textId="4AA97B72" w:rsidR="00C4128C" w:rsidRPr="0099694D" w:rsidRDefault="00AF0B81" w:rsidP="00C519DD">
            <w:pPr>
              <w:pStyle w:val="TableBody"/>
            </w:pPr>
            <w:r w:rsidRPr="0099694D">
              <w:t>1</w:t>
            </w:r>
            <w:r>
              <w:t> </w:t>
            </w:r>
            <w:r w:rsidRPr="0099694D">
              <w:t>h</w:t>
            </w:r>
            <w:r w:rsidR="00C4128C" w:rsidRPr="0099694D">
              <w:t>our minimum</w:t>
            </w:r>
          </w:p>
        </w:tc>
      </w:tr>
      <w:tr w:rsidR="005D6F98" w:rsidRPr="0099694D" w14:paraId="1B90939A" w14:textId="77777777" w:rsidTr="002A3FDB">
        <w:trPr>
          <w:cnfStyle w:val="000000010000" w:firstRow="0" w:lastRow="0" w:firstColumn="0" w:lastColumn="0" w:oddVBand="0" w:evenVBand="0" w:oddHBand="0" w:evenHBand="1" w:firstRowFirstColumn="0" w:firstRowLastColumn="0" w:lastRowFirstColumn="0" w:lastRowLastColumn="0"/>
        </w:trPr>
        <w:tc>
          <w:tcPr>
            <w:tcW w:w="1560" w:type="dxa"/>
          </w:tcPr>
          <w:p w14:paraId="30170C0A" w14:textId="4D031EF7" w:rsidR="005D6F98" w:rsidRPr="0099694D" w:rsidRDefault="005D6F98" w:rsidP="00C519DD">
            <w:pPr>
              <w:pStyle w:val="TableBody"/>
            </w:pPr>
            <w:r w:rsidRPr="0099694D">
              <w:t>Point 47</w:t>
            </w:r>
            <w:r w:rsidR="00EE75CE">
              <w:t>—</w:t>
            </w:r>
            <w:r w:rsidRPr="0099694D">
              <w:t>No</w:t>
            </w:r>
            <w:r w:rsidR="00F45DEC">
              <w:t>. </w:t>
            </w:r>
            <w:r w:rsidRPr="0099694D">
              <w:t xml:space="preserve">1 Walking beam furnace stack </w:t>
            </w:r>
          </w:p>
        </w:tc>
        <w:tc>
          <w:tcPr>
            <w:tcW w:w="1358" w:type="dxa"/>
          </w:tcPr>
          <w:p w14:paraId="7F35AF19" w14:textId="30EAE155" w:rsidR="005D6F98" w:rsidRPr="0099694D" w:rsidRDefault="005D6F98" w:rsidP="00C519DD">
            <w:pPr>
              <w:pStyle w:val="TableBody"/>
            </w:pPr>
            <w:r w:rsidRPr="0099694D">
              <w:t>Mercury</w:t>
            </w:r>
          </w:p>
        </w:tc>
        <w:tc>
          <w:tcPr>
            <w:tcW w:w="1397" w:type="dxa"/>
          </w:tcPr>
          <w:p w14:paraId="498B5F9F" w14:textId="3DD33AB1" w:rsidR="005D6F98" w:rsidRPr="0099694D" w:rsidRDefault="005D6F98" w:rsidP="00C519DD">
            <w:pPr>
              <w:pStyle w:val="TableBody"/>
            </w:pPr>
            <w:r w:rsidRPr="0099694D">
              <w:t>Milligrams per cubic metre</w:t>
            </w:r>
          </w:p>
        </w:tc>
        <w:tc>
          <w:tcPr>
            <w:tcW w:w="1635" w:type="dxa"/>
          </w:tcPr>
          <w:p w14:paraId="02E03540" w14:textId="6B7F76B5" w:rsidR="005D6F98" w:rsidRPr="0099694D" w:rsidRDefault="005D6F98" w:rsidP="00C519DD">
            <w:pPr>
              <w:pStyle w:val="TableBody"/>
            </w:pPr>
            <w:r w:rsidRPr="0099694D">
              <w:t>0.1</w:t>
            </w:r>
          </w:p>
        </w:tc>
        <w:tc>
          <w:tcPr>
            <w:tcW w:w="1206" w:type="dxa"/>
          </w:tcPr>
          <w:p w14:paraId="6E678D99" w14:textId="53A1A62C" w:rsidR="005D6F98" w:rsidRPr="0099694D" w:rsidRDefault="005D6F98" w:rsidP="00C519DD">
            <w:pPr>
              <w:pStyle w:val="TableBody"/>
            </w:pPr>
            <w:r w:rsidRPr="0099694D">
              <w:t>Dry, 273, 101.</w:t>
            </w:r>
            <w:r w:rsidR="00AF0B81" w:rsidRPr="0099694D">
              <w:t>3</w:t>
            </w:r>
            <w:r w:rsidR="00AF0B81">
              <w:t> </w:t>
            </w:r>
            <w:r w:rsidR="00AF0B81" w:rsidRPr="0099694D">
              <w:t>k</w:t>
            </w:r>
            <w:r w:rsidRPr="0099694D">
              <w:t>Pa</w:t>
            </w:r>
          </w:p>
        </w:tc>
        <w:tc>
          <w:tcPr>
            <w:tcW w:w="1066" w:type="dxa"/>
          </w:tcPr>
          <w:p w14:paraId="15B00D04" w14:textId="77CCFA8B" w:rsidR="005D6F98" w:rsidRPr="0099694D" w:rsidRDefault="005D6F98" w:rsidP="00C519DD">
            <w:pPr>
              <w:pStyle w:val="TableBody"/>
            </w:pPr>
            <w:r w:rsidRPr="0099694D">
              <w:t>7%</w:t>
            </w:r>
          </w:p>
        </w:tc>
        <w:tc>
          <w:tcPr>
            <w:tcW w:w="1191" w:type="dxa"/>
          </w:tcPr>
          <w:p w14:paraId="1DF0022F" w14:textId="018728DA" w:rsidR="005D6F98" w:rsidRPr="0099694D" w:rsidRDefault="00AF0B81" w:rsidP="00C519DD">
            <w:pPr>
              <w:pStyle w:val="TableBody"/>
            </w:pPr>
            <w:r w:rsidRPr="0099694D">
              <w:t>1</w:t>
            </w:r>
            <w:r>
              <w:t> </w:t>
            </w:r>
            <w:r w:rsidRPr="0099694D">
              <w:t>h</w:t>
            </w:r>
            <w:r w:rsidR="005D6F98" w:rsidRPr="0099694D">
              <w:t>our minimum</w:t>
            </w:r>
          </w:p>
        </w:tc>
      </w:tr>
      <w:tr w:rsidR="005D6F98" w:rsidRPr="0099694D" w14:paraId="4F5F6FB3" w14:textId="77777777" w:rsidTr="002A3FDB">
        <w:trPr>
          <w:cnfStyle w:val="000000100000" w:firstRow="0" w:lastRow="0" w:firstColumn="0" w:lastColumn="0" w:oddVBand="0" w:evenVBand="0" w:oddHBand="1" w:evenHBand="0" w:firstRowFirstColumn="0" w:firstRowLastColumn="0" w:lastRowFirstColumn="0" w:lastRowLastColumn="0"/>
        </w:trPr>
        <w:tc>
          <w:tcPr>
            <w:tcW w:w="1560" w:type="dxa"/>
          </w:tcPr>
          <w:p w14:paraId="00A29A1F" w14:textId="0BC7C6B8" w:rsidR="005D6F98" w:rsidRPr="0099694D" w:rsidRDefault="005D6F98" w:rsidP="00C519DD">
            <w:pPr>
              <w:pStyle w:val="TableBody"/>
            </w:pPr>
            <w:r w:rsidRPr="0099694D">
              <w:t>Point 120</w:t>
            </w:r>
            <w:r w:rsidR="00EE75CE">
              <w:t>—</w:t>
            </w:r>
            <w:r w:rsidRPr="0099694D">
              <w:t>No</w:t>
            </w:r>
            <w:r w:rsidR="00F45DEC">
              <w:t>. </w:t>
            </w:r>
            <w:r w:rsidRPr="0099694D">
              <w:t>2 Walking beam furnace stack</w:t>
            </w:r>
          </w:p>
        </w:tc>
        <w:tc>
          <w:tcPr>
            <w:tcW w:w="1358" w:type="dxa"/>
          </w:tcPr>
          <w:p w14:paraId="78FF4125" w14:textId="6366B5A3" w:rsidR="005D6F98" w:rsidRPr="0099694D" w:rsidRDefault="005D6F98" w:rsidP="00C519DD">
            <w:pPr>
              <w:pStyle w:val="TableBody"/>
            </w:pPr>
            <w:r w:rsidRPr="0099694D">
              <w:t>Mercury</w:t>
            </w:r>
          </w:p>
        </w:tc>
        <w:tc>
          <w:tcPr>
            <w:tcW w:w="1397" w:type="dxa"/>
          </w:tcPr>
          <w:p w14:paraId="737316E2" w14:textId="76531191" w:rsidR="005D6F98" w:rsidRPr="0099694D" w:rsidRDefault="005D6F98" w:rsidP="00C519DD">
            <w:pPr>
              <w:pStyle w:val="TableBody"/>
            </w:pPr>
            <w:r w:rsidRPr="0099694D">
              <w:t>Milligrams per cubic metre</w:t>
            </w:r>
          </w:p>
        </w:tc>
        <w:tc>
          <w:tcPr>
            <w:tcW w:w="1635" w:type="dxa"/>
          </w:tcPr>
          <w:p w14:paraId="2141DDCE" w14:textId="6BD5E255" w:rsidR="005D6F98" w:rsidRPr="0099694D" w:rsidRDefault="005D6F98" w:rsidP="00C519DD">
            <w:pPr>
              <w:pStyle w:val="TableBody"/>
            </w:pPr>
            <w:r w:rsidRPr="0099694D">
              <w:t>0.1</w:t>
            </w:r>
          </w:p>
        </w:tc>
        <w:tc>
          <w:tcPr>
            <w:tcW w:w="1206" w:type="dxa"/>
          </w:tcPr>
          <w:p w14:paraId="76E6EB7E" w14:textId="27BA6D09" w:rsidR="005D6F98" w:rsidRPr="0099694D" w:rsidRDefault="005D6F98" w:rsidP="00C519DD">
            <w:pPr>
              <w:pStyle w:val="TableBody"/>
            </w:pPr>
            <w:r w:rsidRPr="0099694D">
              <w:t>Dry, 273, 101.</w:t>
            </w:r>
            <w:r w:rsidR="00AF0B81" w:rsidRPr="0099694D">
              <w:t>3</w:t>
            </w:r>
            <w:r w:rsidR="00AF0B81">
              <w:t> </w:t>
            </w:r>
            <w:r w:rsidR="00AF0B81" w:rsidRPr="0099694D">
              <w:t>k</w:t>
            </w:r>
            <w:r w:rsidRPr="0099694D">
              <w:t>Pa</w:t>
            </w:r>
          </w:p>
        </w:tc>
        <w:tc>
          <w:tcPr>
            <w:tcW w:w="1066" w:type="dxa"/>
          </w:tcPr>
          <w:p w14:paraId="13E541CE" w14:textId="727FFD91" w:rsidR="005D6F98" w:rsidRPr="0099694D" w:rsidRDefault="005D6F98" w:rsidP="00C519DD">
            <w:pPr>
              <w:pStyle w:val="TableBody"/>
            </w:pPr>
            <w:r w:rsidRPr="0099694D">
              <w:t>7%</w:t>
            </w:r>
          </w:p>
        </w:tc>
        <w:tc>
          <w:tcPr>
            <w:tcW w:w="1191" w:type="dxa"/>
          </w:tcPr>
          <w:p w14:paraId="5D1A2738" w14:textId="42EF6FC4" w:rsidR="005D6F98" w:rsidRPr="0099694D" w:rsidRDefault="00AF0B81" w:rsidP="00C519DD">
            <w:pPr>
              <w:pStyle w:val="TableBody"/>
            </w:pPr>
            <w:r w:rsidRPr="0099694D">
              <w:t>1</w:t>
            </w:r>
            <w:r>
              <w:t> </w:t>
            </w:r>
            <w:r w:rsidRPr="0099694D">
              <w:t>h</w:t>
            </w:r>
            <w:r w:rsidR="005D6F98" w:rsidRPr="0099694D">
              <w:t>our minimum</w:t>
            </w:r>
          </w:p>
        </w:tc>
      </w:tr>
      <w:tr w:rsidR="00C4128C" w:rsidRPr="0099694D" w14:paraId="3BB46A77" w14:textId="77777777" w:rsidTr="002A3FDB">
        <w:trPr>
          <w:cnfStyle w:val="000000010000" w:firstRow="0" w:lastRow="0" w:firstColumn="0" w:lastColumn="0" w:oddVBand="0" w:evenVBand="0" w:oddHBand="0" w:evenHBand="1" w:firstRowFirstColumn="0" w:firstRowLastColumn="0" w:lastRowFirstColumn="0" w:lastRowLastColumn="0"/>
        </w:trPr>
        <w:tc>
          <w:tcPr>
            <w:tcW w:w="1560" w:type="dxa"/>
          </w:tcPr>
          <w:p w14:paraId="66FADCC0" w14:textId="635C7B2F" w:rsidR="00C4128C" w:rsidRPr="0099694D" w:rsidRDefault="0037608E" w:rsidP="00C519DD">
            <w:pPr>
              <w:pStyle w:val="TableBody"/>
            </w:pPr>
            <w:r w:rsidRPr="0099694D">
              <w:t xml:space="preserve">Point </w:t>
            </w:r>
            <w:r w:rsidR="00C4128C" w:rsidRPr="0099694D">
              <w:t>108</w:t>
            </w:r>
            <w:r w:rsidR="00EE75CE">
              <w:t>—</w:t>
            </w:r>
            <w:r w:rsidR="005D6F98" w:rsidRPr="0099694D">
              <w:t xml:space="preserve">Cold </w:t>
            </w:r>
            <w:r w:rsidR="00F45DEC" w:rsidRPr="0099694D">
              <w:t>ferrous processing plant dust collector baghouse stack</w:t>
            </w:r>
          </w:p>
        </w:tc>
        <w:tc>
          <w:tcPr>
            <w:tcW w:w="1358" w:type="dxa"/>
          </w:tcPr>
          <w:p w14:paraId="40F3B2A0" w14:textId="53769CCF" w:rsidR="00C4128C" w:rsidRPr="0099694D" w:rsidRDefault="00C4128C" w:rsidP="00C519DD">
            <w:pPr>
              <w:pStyle w:val="TableBody"/>
            </w:pPr>
            <w:r w:rsidRPr="0099694D">
              <w:t>Mercury</w:t>
            </w:r>
          </w:p>
        </w:tc>
        <w:tc>
          <w:tcPr>
            <w:tcW w:w="1397" w:type="dxa"/>
          </w:tcPr>
          <w:p w14:paraId="60188E26" w14:textId="086AA318" w:rsidR="00C4128C" w:rsidRPr="0099694D" w:rsidRDefault="00C4128C" w:rsidP="00C519DD">
            <w:pPr>
              <w:pStyle w:val="TableBody"/>
            </w:pPr>
            <w:r w:rsidRPr="0099694D">
              <w:t>Milligrams per cubic metre</w:t>
            </w:r>
          </w:p>
        </w:tc>
        <w:tc>
          <w:tcPr>
            <w:tcW w:w="1635" w:type="dxa"/>
          </w:tcPr>
          <w:p w14:paraId="29122278" w14:textId="7DFF86CA" w:rsidR="00C4128C" w:rsidRPr="0099694D" w:rsidRDefault="00C4128C" w:rsidP="00C519DD">
            <w:pPr>
              <w:pStyle w:val="TableBody"/>
            </w:pPr>
            <w:r w:rsidRPr="0099694D">
              <w:t>1</w:t>
            </w:r>
          </w:p>
        </w:tc>
        <w:tc>
          <w:tcPr>
            <w:tcW w:w="1206" w:type="dxa"/>
          </w:tcPr>
          <w:p w14:paraId="37C12731" w14:textId="75193A07" w:rsidR="00C4128C" w:rsidRPr="0099694D" w:rsidRDefault="00C4128C" w:rsidP="00C519DD">
            <w:pPr>
              <w:pStyle w:val="TableBody"/>
            </w:pPr>
            <w:r w:rsidRPr="0099694D">
              <w:t>Dry, 273, 101.</w:t>
            </w:r>
            <w:r w:rsidR="00AF0B81" w:rsidRPr="0099694D">
              <w:t>3</w:t>
            </w:r>
            <w:r w:rsidR="00AF0B81">
              <w:t> </w:t>
            </w:r>
            <w:r w:rsidR="00AF0B81" w:rsidRPr="0099694D">
              <w:t>k</w:t>
            </w:r>
            <w:r w:rsidRPr="0099694D">
              <w:t>Pa</w:t>
            </w:r>
          </w:p>
        </w:tc>
        <w:tc>
          <w:tcPr>
            <w:tcW w:w="1066" w:type="dxa"/>
          </w:tcPr>
          <w:p w14:paraId="0809553A" w14:textId="70D05408" w:rsidR="00C4128C" w:rsidRPr="0099694D" w:rsidRDefault="00C4128C" w:rsidP="00C519DD">
            <w:pPr>
              <w:pStyle w:val="TableBody"/>
            </w:pPr>
            <w:r w:rsidRPr="0099694D">
              <w:t>7%</w:t>
            </w:r>
          </w:p>
        </w:tc>
        <w:tc>
          <w:tcPr>
            <w:tcW w:w="1191" w:type="dxa"/>
          </w:tcPr>
          <w:p w14:paraId="69173E0D" w14:textId="3935930F" w:rsidR="00C4128C" w:rsidRPr="0099694D" w:rsidRDefault="00AF0B81" w:rsidP="00C519DD">
            <w:pPr>
              <w:pStyle w:val="TableBody"/>
            </w:pPr>
            <w:r w:rsidRPr="0099694D">
              <w:t>1</w:t>
            </w:r>
            <w:r>
              <w:t> </w:t>
            </w:r>
            <w:r w:rsidRPr="0099694D">
              <w:t>h</w:t>
            </w:r>
            <w:r w:rsidR="00C4128C" w:rsidRPr="0099694D">
              <w:t>our minimum</w:t>
            </w:r>
          </w:p>
        </w:tc>
      </w:tr>
    </w:tbl>
    <w:p w14:paraId="1F77F6F2" w14:textId="77777777" w:rsidR="005F7720" w:rsidRPr="0099694D" w:rsidRDefault="005F7720" w:rsidP="00C519DD"/>
    <w:p w14:paraId="1EC394BC" w14:textId="302D93DA" w:rsidR="008B4B92" w:rsidRPr="0099694D" w:rsidRDefault="00E926E1" w:rsidP="00C519DD">
      <w:r w:rsidRPr="0099694D">
        <w:t xml:space="preserve">The following discharge points have </w:t>
      </w:r>
      <w:r w:rsidR="00B93C86" w:rsidRPr="0099694D">
        <w:t>w</w:t>
      </w:r>
      <w:r w:rsidR="00AC63A2" w:rsidRPr="0099694D">
        <w:t>ater and/or land concentration limits</w:t>
      </w:r>
      <w:r w:rsidR="00B93C86" w:rsidRPr="0099694D">
        <w:t xml:space="preserve"> for mercury</w:t>
      </w:r>
      <w:r w:rsidR="00EE74D2" w:rsidRPr="0099694D">
        <w:t>:</w:t>
      </w:r>
    </w:p>
    <w:p w14:paraId="374C920C" w14:textId="582B7ED7" w:rsidR="00016800" w:rsidRPr="0099694D" w:rsidRDefault="00016800" w:rsidP="00C519DD">
      <w:pPr>
        <w:pStyle w:val="ListBullet"/>
      </w:pPr>
      <w:r w:rsidRPr="0099694D">
        <w:t>Discharge point 82</w:t>
      </w:r>
      <w:r w:rsidR="00EE75CE">
        <w:t>—</w:t>
      </w:r>
      <w:r w:rsidR="00FD52DC" w:rsidRPr="0099694D">
        <w:t>Flat Products East No</w:t>
      </w:r>
      <w:r w:rsidR="00F45DEC">
        <w:t>.</w:t>
      </w:r>
      <w:r w:rsidR="00FD52DC" w:rsidRPr="0099694D">
        <w:t xml:space="preserve"> 2</w:t>
      </w:r>
      <w:r w:rsidRPr="0099694D">
        <w:t xml:space="preserve"> </w:t>
      </w:r>
      <w:r w:rsidR="000D3308" w:rsidRPr="0099694D">
        <w:t>d</w:t>
      </w:r>
      <w:r w:rsidR="00E50E47" w:rsidRPr="0099694D">
        <w:t>rain</w:t>
      </w:r>
    </w:p>
    <w:p w14:paraId="3E074EF5" w14:textId="315CF3F7" w:rsidR="009674BD" w:rsidRPr="0099694D" w:rsidRDefault="00D9257F" w:rsidP="00C519DD">
      <w:pPr>
        <w:pStyle w:val="ListBullet"/>
      </w:pPr>
      <w:r w:rsidRPr="0099694D">
        <w:t>Discharge point 87</w:t>
      </w:r>
      <w:r w:rsidR="00EE75CE">
        <w:t>—</w:t>
      </w:r>
      <w:r w:rsidR="000D3308" w:rsidRPr="0099694D">
        <w:t>No 5</w:t>
      </w:r>
      <w:r w:rsidR="00F45DEC">
        <w:t>.</w:t>
      </w:r>
      <w:r w:rsidR="000D3308" w:rsidRPr="0099694D">
        <w:t xml:space="preserve"> Blast </w:t>
      </w:r>
      <w:r w:rsidR="00F45DEC" w:rsidRPr="0099694D">
        <w:t xml:space="preserve">furnace </w:t>
      </w:r>
      <w:r w:rsidR="000D3308" w:rsidRPr="0099694D">
        <w:t>drain</w:t>
      </w:r>
    </w:p>
    <w:p w14:paraId="1F151F51" w14:textId="48A767F5" w:rsidR="00D9257F" w:rsidRPr="0099694D" w:rsidRDefault="009674BD" w:rsidP="00C519DD">
      <w:pPr>
        <w:pStyle w:val="ListBullet"/>
      </w:pPr>
      <w:r w:rsidRPr="0099694D">
        <w:t>Discharge</w:t>
      </w:r>
      <w:r w:rsidR="00290197" w:rsidRPr="0099694D">
        <w:t xml:space="preserve"> point 89</w:t>
      </w:r>
      <w:r w:rsidR="00EE75CE">
        <w:t>—</w:t>
      </w:r>
      <w:r w:rsidR="00C20401" w:rsidRPr="0099694D">
        <w:t>Ironmaking east drain</w:t>
      </w:r>
      <w:r w:rsidR="00F45DEC">
        <w:t>.</w:t>
      </w:r>
    </w:p>
    <w:p w14:paraId="4B171F1F" w14:textId="77777777" w:rsidR="00BE3482" w:rsidRPr="0099694D" w:rsidRDefault="00BE3482" w:rsidP="00C519DD"/>
    <w:p w14:paraId="26586D39" w14:textId="14E87A5D" w:rsidR="00083C33" w:rsidRPr="0099694D" w:rsidRDefault="00083C33" w:rsidP="00C519DD">
      <w:pPr>
        <w:pStyle w:val="Caption"/>
      </w:pPr>
      <w:bookmarkStart w:id="88" w:name="_Ref181865359"/>
      <w:bookmarkStart w:id="89" w:name="_Toc223536152"/>
      <w:r w:rsidRPr="0099694D">
        <w:t xml:space="preserve">Table </w:t>
      </w:r>
      <w:r w:rsidR="00F7073A">
        <w:fldChar w:fldCharType="begin"/>
      </w:r>
      <w:r w:rsidR="00F7073A">
        <w:instrText xml:space="preserve"> SEQ Table \* ARABIC </w:instrText>
      </w:r>
      <w:r w:rsidR="00F7073A">
        <w:fldChar w:fldCharType="separate"/>
      </w:r>
      <w:r w:rsidR="00204BB5">
        <w:rPr>
          <w:noProof/>
        </w:rPr>
        <w:t>12</w:t>
      </w:r>
      <w:r w:rsidR="00F7073A">
        <w:fldChar w:fldCharType="end"/>
      </w:r>
      <w:bookmarkEnd w:id="88"/>
      <w:r w:rsidRPr="0099694D">
        <w:t xml:space="preserve"> Water concentration limits for mercury for discharge point</w:t>
      </w:r>
      <w:r w:rsidR="0059321F" w:rsidRPr="0099694D">
        <w:t>s</w:t>
      </w:r>
      <w:r w:rsidRPr="0099694D">
        <w:t xml:space="preserve"> 82</w:t>
      </w:r>
      <w:r w:rsidR="0059321F" w:rsidRPr="0099694D">
        <w:t>, 87 and 89</w:t>
      </w:r>
      <w:bookmarkEnd w:id="89"/>
    </w:p>
    <w:tbl>
      <w:tblPr>
        <w:tblStyle w:val="MJTableStyle1default"/>
        <w:tblW w:w="5000" w:type="pct"/>
        <w:tblLook w:val="04A0" w:firstRow="1" w:lastRow="0" w:firstColumn="1" w:lastColumn="0" w:noHBand="0" w:noVBand="1"/>
        <w:tblCaption w:val="Table showing Water concentration limits for mercury for discharge points 82, 87, and 89"/>
      </w:tblPr>
      <w:tblGrid>
        <w:gridCol w:w="3080"/>
        <w:gridCol w:w="1598"/>
        <w:gridCol w:w="2166"/>
        <w:gridCol w:w="2226"/>
      </w:tblGrid>
      <w:tr w:rsidR="00324BB2" w:rsidRPr="0099694D" w14:paraId="6A8E3CC2" w14:textId="77777777" w:rsidTr="000C1168">
        <w:trPr>
          <w:cnfStyle w:val="100000000000" w:firstRow="1" w:lastRow="0" w:firstColumn="0" w:lastColumn="0" w:oddVBand="0" w:evenVBand="0" w:oddHBand="0" w:evenHBand="0" w:firstRowFirstColumn="0" w:firstRowLastColumn="0" w:lastRowFirstColumn="0" w:lastRowLastColumn="0"/>
        </w:trPr>
        <w:tc>
          <w:tcPr>
            <w:tcW w:w="1698" w:type="pct"/>
          </w:tcPr>
          <w:p w14:paraId="24B6AB5D" w14:textId="6C57424C" w:rsidR="00324BB2" w:rsidRPr="0099694D" w:rsidRDefault="00324BB2" w:rsidP="00C519DD">
            <w:pPr>
              <w:pStyle w:val="TableHeading"/>
            </w:pPr>
            <w:r w:rsidRPr="0099694D">
              <w:t>Discharge points</w:t>
            </w:r>
          </w:p>
        </w:tc>
        <w:tc>
          <w:tcPr>
            <w:tcW w:w="881" w:type="pct"/>
          </w:tcPr>
          <w:p w14:paraId="212D4997" w14:textId="61A226C8" w:rsidR="00324BB2" w:rsidRPr="0099694D" w:rsidRDefault="00324BB2" w:rsidP="00C519DD">
            <w:pPr>
              <w:pStyle w:val="TableHeading"/>
            </w:pPr>
            <w:r w:rsidRPr="0099694D">
              <w:t>Pollutant</w:t>
            </w:r>
          </w:p>
        </w:tc>
        <w:tc>
          <w:tcPr>
            <w:tcW w:w="1194" w:type="pct"/>
          </w:tcPr>
          <w:p w14:paraId="616CEE29" w14:textId="77777777" w:rsidR="00324BB2" w:rsidRPr="0099694D" w:rsidRDefault="00324BB2" w:rsidP="00C519DD">
            <w:pPr>
              <w:pStyle w:val="TableHeading"/>
            </w:pPr>
            <w:r w:rsidRPr="0099694D">
              <w:t>Units of measure</w:t>
            </w:r>
          </w:p>
        </w:tc>
        <w:tc>
          <w:tcPr>
            <w:tcW w:w="1227" w:type="pct"/>
          </w:tcPr>
          <w:p w14:paraId="2AF97F9A" w14:textId="77777777" w:rsidR="00324BB2" w:rsidRPr="0099694D" w:rsidRDefault="00324BB2" w:rsidP="00C519DD">
            <w:pPr>
              <w:pStyle w:val="TableHeading"/>
            </w:pPr>
            <w:r w:rsidRPr="0099694D">
              <w:t xml:space="preserve">100 percentile concentration </w:t>
            </w:r>
            <w:proofErr w:type="gramStart"/>
            <w:r w:rsidRPr="0099694D">
              <w:t>limit</w:t>
            </w:r>
            <w:proofErr w:type="gramEnd"/>
          </w:p>
        </w:tc>
      </w:tr>
      <w:tr w:rsidR="00324BB2" w:rsidRPr="0099694D" w14:paraId="1442A29B" w14:textId="77777777" w:rsidTr="000C1168">
        <w:trPr>
          <w:cnfStyle w:val="000000100000" w:firstRow="0" w:lastRow="0" w:firstColumn="0" w:lastColumn="0" w:oddVBand="0" w:evenVBand="0" w:oddHBand="1" w:evenHBand="0" w:firstRowFirstColumn="0" w:firstRowLastColumn="0" w:lastRowFirstColumn="0" w:lastRowLastColumn="0"/>
        </w:trPr>
        <w:tc>
          <w:tcPr>
            <w:tcW w:w="1698" w:type="pct"/>
          </w:tcPr>
          <w:p w14:paraId="0C7A6BE4" w14:textId="3AF06556" w:rsidR="00324BB2" w:rsidRPr="0099694D" w:rsidRDefault="00324BB2" w:rsidP="00C519DD">
            <w:pPr>
              <w:pStyle w:val="TableBody"/>
            </w:pPr>
            <w:r w:rsidRPr="0099694D">
              <w:t>82</w:t>
            </w:r>
            <w:r w:rsidR="00EE75CE">
              <w:t>—</w:t>
            </w:r>
            <w:r w:rsidR="00774C6D" w:rsidRPr="0099694D">
              <w:t>Flat Products East No</w:t>
            </w:r>
            <w:r w:rsidR="00F45DEC">
              <w:t>.</w:t>
            </w:r>
            <w:r w:rsidR="00774C6D" w:rsidRPr="0099694D">
              <w:t xml:space="preserve"> 2 drain</w:t>
            </w:r>
          </w:p>
        </w:tc>
        <w:tc>
          <w:tcPr>
            <w:tcW w:w="881" w:type="pct"/>
          </w:tcPr>
          <w:p w14:paraId="6DBDDC6E" w14:textId="5608037B" w:rsidR="00324BB2" w:rsidRPr="0099694D" w:rsidRDefault="00324BB2" w:rsidP="00C519DD">
            <w:pPr>
              <w:pStyle w:val="TableBody"/>
            </w:pPr>
            <w:r w:rsidRPr="0099694D">
              <w:t>Mercury</w:t>
            </w:r>
          </w:p>
        </w:tc>
        <w:tc>
          <w:tcPr>
            <w:tcW w:w="1194" w:type="pct"/>
          </w:tcPr>
          <w:p w14:paraId="27BE4EC4" w14:textId="00962A0E" w:rsidR="00324BB2" w:rsidRPr="0099694D" w:rsidRDefault="00324BB2" w:rsidP="00C519DD">
            <w:pPr>
              <w:pStyle w:val="TableBody"/>
            </w:pPr>
            <w:r w:rsidRPr="0099694D">
              <w:t>Micrograms per litre</w:t>
            </w:r>
          </w:p>
        </w:tc>
        <w:tc>
          <w:tcPr>
            <w:tcW w:w="1227" w:type="pct"/>
          </w:tcPr>
          <w:p w14:paraId="4AE070C5" w14:textId="0FBE015A" w:rsidR="00324BB2" w:rsidRPr="0099694D" w:rsidRDefault="00324BB2" w:rsidP="00C519DD">
            <w:pPr>
              <w:pStyle w:val="TableBody"/>
            </w:pPr>
            <w:r w:rsidRPr="0099694D">
              <w:t>1.5</w:t>
            </w:r>
          </w:p>
        </w:tc>
      </w:tr>
      <w:tr w:rsidR="00892F6A" w:rsidRPr="0099694D" w14:paraId="6ADAA2DA" w14:textId="77777777" w:rsidTr="000C1168">
        <w:trPr>
          <w:cnfStyle w:val="000000010000" w:firstRow="0" w:lastRow="0" w:firstColumn="0" w:lastColumn="0" w:oddVBand="0" w:evenVBand="0" w:oddHBand="0" w:evenHBand="1" w:firstRowFirstColumn="0" w:firstRowLastColumn="0" w:lastRowFirstColumn="0" w:lastRowLastColumn="0"/>
        </w:trPr>
        <w:tc>
          <w:tcPr>
            <w:tcW w:w="1698" w:type="pct"/>
          </w:tcPr>
          <w:p w14:paraId="721805A3" w14:textId="6CD19E72" w:rsidR="00892F6A" w:rsidRPr="0099694D" w:rsidRDefault="00DE28E2" w:rsidP="00C519DD">
            <w:pPr>
              <w:pStyle w:val="TableBody"/>
            </w:pPr>
            <w:r w:rsidRPr="0099694D">
              <w:t>87</w:t>
            </w:r>
            <w:r w:rsidR="00EE75CE">
              <w:t>—</w:t>
            </w:r>
            <w:r w:rsidR="00774C6D" w:rsidRPr="0099694D">
              <w:t>Flat Products East No</w:t>
            </w:r>
            <w:r w:rsidR="00F45DEC">
              <w:t>.</w:t>
            </w:r>
            <w:r w:rsidR="00774C6D" w:rsidRPr="0099694D">
              <w:t xml:space="preserve"> 2 drain</w:t>
            </w:r>
          </w:p>
        </w:tc>
        <w:tc>
          <w:tcPr>
            <w:tcW w:w="881" w:type="pct"/>
          </w:tcPr>
          <w:p w14:paraId="1E9D1FD9" w14:textId="24ADA156" w:rsidR="00892F6A" w:rsidRPr="0099694D" w:rsidRDefault="00892F6A" w:rsidP="00C519DD">
            <w:pPr>
              <w:pStyle w:val="TableBody"/>
            </w:pPr>
            <w:r w:rsidRPr="0099694D">
              <w:t>Mercury (dry)</w:t>
            </w:r>
          </w:p>
        </w:tc>
        <w:tc>
          <w:tcPr>
            <w:tcW w:w="1194" w:type="pct"/>
          </w:tcPr>
          <w:p w14:paraId="0CDB9563" w14:textId="34131538" w:rsidR="00892F6A" w:rsidRPr="0099694D" w:rsidRDefault="00892F6A" w:rsidP="00C519DD">
            <w:pPr>
              <w:pStyle w:val="TableBody"/>
            </w:pPr>
            <w:r w:rsidRPr="0099694D">
              <w:t>Micrograms per litre</w:t>
            </w:r>
          </w:p>
        </w:tc>
        <w:tc>
          <w:tcPr>
            <w:tcW w:w="1227" w:type="pct"/>
          </w:tcPr>
          <w:p w14:paraId="5EFEAA5D" w14:textId="5B21C8EE" w:rsidR="00892F6A" w:rsidRPr="0099694D" w:rsidRDefault="00892F6A" w:rsidP="00C519DD">
            <w:pPr>
              <w:pStyle w:val="TableBody"/>
            </w:pPr>
            <w:r w:rsidRPr="0099694D">
              <w:t>1.5</w:t>
            </w:r>
          </w:p>
        </w:tc>
      </w:tr>
      <w:tr w:rsidR="00892F6A" w:rsidRPr="0099694D" w14:paraId="500B8711" w14:textId="77777777" w:rsidTr="000C1168">
        <w:trPr>
          <w:cnfStyle w:val="000000100000" w:firstRow="0" w:lastRow="0" w:firstColumn="0" w:lastColumn="0" w:oddVBand="0" w:evenVBand="0" w:oddHBand="1" w:evenHBand="0" w:firstRowFirstColumn="0" w:firstRowLastColumn="0" w:lastRowFirstColumn="0" w:lastRowLastColumn="0"/>
        </w:trPr>
        <w:tc>
          <w:tcPr>
            <w:tcW w:w="1698" w:type="pct"/>
          </w:tcPr>
          <w:p w14:paraId="7ACDBD1F" w14:textId="51256639" w:rsidR="00892F6A" w:rsidRPr="0099694D" w:rsidRDefault="00DE28E2" w:rsidP="00C519DD">
            <w:pPr>
              <w:pStyle w:val="TableBody"/>
            </w:pPr>
            <w:r w:rsidRPr="0099694D">
              <w:t>87</w:t>
            </w:r>
            <w:r w:rsidR="00EE75CE">
              <w:t>—</w:t>
            </w:r>
            <w:r w:rsidR="00774C6D" w:rsidRPr="0099694D">
              <w:t>No</w:t>
            </w:r>
            <w:r w:rsidR="00F45DEC">
              <w:t>.</w:t>
            </w:r>
            <w:r w:rsidR="00774C6D" w:rsidRPr="0099694D">
              <w:t xml:space="preserve"> 5 Blast </w:t>
            </w:r>
            <w:r w:rsidR="00F45DEC" w:rsidRPr="0099694D">
              <w:t xml:space="preserve">furnace </w:t>
            </w:r>
            <w:r w:rsidR="00774C6D" w:rsidRPr="0099694D">
              <w:t>drain</w:t>
            </w:r>
          </w:p>
        </w:tc>
        <w:tc>
          <w:tcPr>
            <w:tcW w:w="881" w:type="pct"/>
          </w:tcPr>
          <w:p w14:paraId="41DD5AC1" w14:textId="3A262628" w:rsidR="00892F6A" w:rsidRPr="0099694D" w:rsidRDefault="00892F6A" w:rsidP="00C519DD">
            <w:pPr>
              <w:pStyle w:val="TableBody"/>
            </w:pPr>
            <w:r w:rsidRPr="0099694D">
              <w:t>Mercury (wet)</w:t>
            </w:r>
          </w:p>
        </w:tc>
        <w:tc>
          <w:tcPr>
            <w:tcW w:w="1194" w:type="pct"/>
          </w:tcPr>
          <w:p w14:paraId="63EF67C4" w14:textId="6492A23F" w:rsidR="00892F6A" w:rsidRPr="0099694D" w:rsidRDefault="00892F6A" w:rsidP="00C519DD">
            <w:pPr>
              <w:pStyle w:val="TableBody"/>
            </w:pPr>
            <w:r w:rsidRPr="0099694D">
              <w:t>Micrograms per litre</w:t>
            </w:r>
          </w:p>
        </w:tc>
        <w:tc>
          <w:tcPr>
            <w:tcW w:w="1227" w:type="pct"/>
          </w:tcPr>
          <w:p w14:paraId="726CB93E" w14:textId="6867434B" w:rsidR="00892F6A" w:rsidRPr="0099694D" w:rsidRDefault="00892F6A" w:rsidP="00C519DD">
            <w:pPr>
              <w:pStyle w:val="TableBody"/>
            </w:pPr>
            <w:r w:rsidRPr="0099694D">
              <w:t>1.5</w:t>
            </w:r>
          </w:p>
        </w:tc>
      </w:tr>
      <w:tr w:rsidR="00892F6A" w:rsidRPr="0099694D" w14:paraId="1FDD9F17" w14:textId="77777777" w:rsidTr="000C1168">
        <w:trPr>
          <w:cnfStyle w:val="000000010000" w:firstRow="0" w:lastRow="0" w:firstColumn="0" w:lastColumn="0" w:oddVBand="0" w:evenVBand="0" w:oddHBand="0" w:evenHBand="1" w:firstRowFirstColumn="0" w:firstRowLastColumn="0" w:lastRowFirstColumn="0" w:lastRowLastColumn="0"/>
        </w:trPr>
        <w:tc>
          <w:tcPr>
            <w:tcW w:w="1698" w:type="pct"/>
          </w:tcPr>
          <w:p w14:paraId="32004067" w14:textId="73710BA2" w:rsidR="00892F6A" w:rsidRPr="0099694D" w:rsidRDefault="00DE28E2" w:rsidP="00C519DD">
            <w:pPr>
              <w:pStyle w:val="TableBody"/>
            </w:pPr>
            <w:r w:rsidRPr="0099694D">
              <w:t>89</w:t>
            </w:r>
            <w:r w:rsidR="00EE75CE">
              <w:t>—</w:t>
            </w:r>
            <w:r w:rsidR="0059321F" w:rsidRPr="0099694D">
              <w:t>Ironmaking east drain</w:t>
            </w:r>
          </w:p>
        </w:tc>
        <w:tc>
          <w:tcPr>
            <w:tcW w:w="881" w:type="pct"/>
          </w:tcPr>
          <w:p w14:paraId="4EB37387" w14:textId="3B95738A" w:rsidR="00892F6A" w:rsidRPr="0099694D" w:rsidRDefault="00892F6A" w:rsidP="00C519DD">
            <w:pPr>
              <w:pStyle w:val="TableBody"/>
            </w:pPr>
            <w:r w:rsidRPr="0099694D">
              <w:t>Mercury (dry)</w:t>
            </w:r>
          </w:p>
        </w:tc>
        <w:tc>
          <w:tcPr>
            <w:tcW w:w="1194" w:type="pct"/>
          </w:tcPr>
          <w:p w14:paraId="5563E027" w14:textId="6F7E4FA5" w:rsidR="00892F6A" w:rsidRPr="0099694D" w:rsidRDefault="00892F6A" w:rsidP="00C519DD">
            <w:pPr>
              <w:pStyle w:val="TableBody"/>
            </w:pPr>
            <w:r w:rsidRPr="0099694D">
              <w:t>Micrograms per litre</w:t>
            </w:r>
          </w:p>
        </w:tc>
        <w:tc>
          <w:tcPr>
            <w:tcW w:w="1227" w:type="pct"/>
          </w:tcPr>
          <w:p w14:paraId="739B1766" w14:textId="5BC256F7" w:rsidR="00892F6A" w:rsidRPr="0099694D" w:rsidRDefault="00892F6A" w:rsidP="00C519DD">
            <w:pPr>
              <w:pStyle w:val="TableBody"/>
            </w:pPr>
            <w:r w:rsidRPr="0099694D">
              <w:t>3</w:t>
            </w:r>
          </w:p>
        </w:tc>
      </w:tr>
      <w:tr w:rsidR="00892F6A" w:rsidRPr="0099694D" w14:paraId="2DD702DE" w14:textId="77777777" w:rsidTr="000C1168">
        <w:trPr>
          <w:cnfStyle w:val="000000100000" w:firstRow="0" w:lastRow="0" w:firstColumn="0" w:lastColumn="0" w:oddVBand="0" w:evenVBand="0" w:oddHBand="1" w:evenHBand="0" w:firstRowFirstColumn="0" w:firstRowLastColumn="0" w:lastRowFirstColumn="0" w:lastRowLastColumn="0"/>
        </w:trPr>
        <w:tc>
          <w:tcPr>
            <w:tcW w:w="1698" w:type="pct"/>
          </w:tcPr>
          <w:p w14:paraId="1AED42A5" w14:textId="4A52A375" w:rsidR="00892F6A" w:rsidRPr="0099694D" w:rsidRDefault="00DE28E2" w:rsidP="00C519DD">
            <w:pPr>
              <w:pStyle w:val="TableBody"/>
            </w:pPr>
            <w:r w:rsidRPr="0099694D">
              <w:t>89</w:t>
            </w:r>
            <w:r w:rsidR="00EE75CE">
              <w:t>—</w:t>
            </w:r>
            <w:r w:rsidR="0059321F" w:rsidRPr="0099694D">
              <w:t>Ironmaking east drain</w:t>
            </w:r>
          </w:p>
        </w:tc>
        <w:tc>
          <w:tcPr>
            <w:tcW w:w="881" w:type="pct"/>
          </w:tcPr>
          <w:p w14:paraId="1B227701" w14:textId="498F1C78" w:rsidR="00892F6A" w:rsidRPr="0099694D" w:rsidRDefault="00892F6A" w:rsidP="00C519DD">
            <w:pPr>
              <w:pStyle w:val="TableBody"/>
            </w:pPr>
            <w:r w:rsidRPr="0099694D">
              <w:t>Mercury (wet)</w:t>
            </w:r>
          </w:p>
        </w:tc>
        <w:tc>
          <w:tcPr>
            <w:tcW w:w="1194" w:type="pct"/>
          </w:tcPr>
          <w:p w14:paraId="143C2AA5" w14:textId="12440029" w:rsidR="00892F6A" w:rsidRPr="0099694D" w:rsidRDefault="00892F6A" w:rsidP="00C519DD">
            <w:pPr>
              <w:pStyle w:val="TableBody"/>
            </w:pPr>
            <w:r w:rsidRPr="0099694D">
              <w:t>Micrograms per litre</w:t>
            </w:r>
          </w:p>
        </w:tc>
        <w:tc>
          <w:tcPr>
            <w:tcW w:w="1227" w:type="pct"/>
          </w:tcPr>
          <w:p w14:paraId="633CC824" w14:textId="55C6F332" w:rsidR="00892F6A" w:rsidRPr="0099694D" w:rsidRDefault="00892F6A" w:rsidP="00C519DD">
            <w:pPr>
              <w:pStyle w:val="TableBody"/>
            </w:pPr>
            <w:r w:rsidRPr="0099694D">
              <w:t>1.5</w:t>
            </w:r>
          </w:p>
        </w:tc>
      </w:tr>
    </w:tbl>
    <w:p w14:paraId="15F81F2F" w14:textId="77777777" w:rsidR="009674BD" w:rsidRPr="0099694D" w:rsidRDefault="009674BD" w:rsidP="00C519DD">
      <w:pPr>
        <w:rPr>
          <w:highlight w:val="yellow"/>
        </w:rPr>
      </w:pPr>
    </w:p>
    <w:p w14:paraId="6575C21F" w14:textId="116961C6" w:rsidR="001E7BE0" w:rsidRPr="0099694D" w:rsidRDefault="006648DE" w:rsidP="00C519DD">
      <w:r w:rsidRPr="0099694D">
        <w:t xml:space="preserve">Monitoring requirements for </w:t>
      </w:r>
      <w:r w:rsidR="009A4AD9" w:rsidRPr="0099694D">
        <w:t>concentration</w:t>
      </w:r>
      <w:r w:rsidR="00F45DEC">
        <w:t>s</w:t>
      </w:r>
      <w:r w:rsidR="009A4AD9" w:rsidRPr="0099694D">
        <w:t xml:space="preserve"> </w:t>
      </w:r>
      <w:r w:rsidR="001E7BE0" w:rsidRPr="0099694D">
        <w:t>of discharged mercury</w:t>
      </w:r>
      <w:r w:rsidR="00EE74D2" w:rsidRPr="0099694D">
        <w:t xml:space="preserve"> are outlined in </w:t>
      </w:r>
      <w:r w:rsidR="000C1168" w:rsidRPr="0099694D">
        <w:fldChar w:fldCharType="begin"/>
      </w:r>
      <w:r w:rsidR="000C1168" w:rsidRPr="0099694D">
        <w:instrText xml:space="preserve"> REF _Ref178419933 \h </w:instrText>
      </w:r>
      <w:r w:rsidR="000C1168" w:rsidRPr="0099694D">
        <w:fldChar w:fldCharType="separate"/>
      </w:r>
      <w:r w:rsidR="00204BB5" w:rsidRPr="0099694D">
        <w:t xml:space="preserve">Table </w:t>
      </w:r>
      <w:r w:rsidR="00204BB5">
        <w:rPr>
          <w:noProof/>
        </w:rPr>
        <w:t>13</w:t>
      </w:r>
      <w:r w:rsidR="000C1168" w:rsidRPr="0099694D">
        <w:fldChar w:fldCharType="end"/>
      </w:r>
      <w:r w:rsidR="00EE74D2" w:rsidRPr="0099694D">
        <w:t>.</w:t>
      </w:r>
    </w:p>
    <w:p w14:paraId="51B94C78" w14:textId="77777777" w:rsidR="000C1168" w:rsidRPr="0099694D" w:rsidRDefault="000C1168" w:rsidP="00C519DD"/>
    <w:p w14:paraId="7F96C4F0" w14:textId="5EFEBAB7" w:rsidR="008607D1" w:rsidRPr="0099694D" w:rsidRDefault="008607D1" w:rsidP="00C519DD">
      <w:pPr>
        <w:pStyle w:val="Caption"/>
      </w:pPr>
      <w:bookmarkStart w:id="90" w:name="_Ref178419933"/>
      <w:bookmarkStart w:id="91" w:name="_Toc223536153"/>
      <w:r w:rsidRPr="0099694D">
        <w:t xml:space="preserve">Table </w:t>
      </w:r>
      <w:r w:rsidR="00F7073A">
        <w:fldChar w:fldCharType="begin"/>
      </w:r>
      <w:r w:rsidR="00F7073A">
        <w:instrText xml:space="preserve"> SEQ Table \* ARABIC </w:instrText>
      </w:r>
      <w:r w:rsidR="00F7073A">
        <w:fldChar w:fldCharType="separate"/>
      </w:r>
      <w:r w:rsidR="00204BB5">
        <w:rPr>
          <w:noProof/>
        </w:rPr>
        <w:t>13</w:t>
      </w:r>
      <w:r w:rsidR="00F7073A">
        <w:fldChar w:fldCharType="end"/>
      </w:r>
      <w:bookmarkEnd w:id="90"/>
      <w:r w:rsidRPr="0099694D">
        <w:t xml:space="preserve"> Monitoring requirements for mercury at discharge point</w:t>
      </w:r>
      <w:r w:rsidR="00DF328E" w:rsidRPr="0099694D">
        <w:t>s</w:t>
      </w:r>
      <w:r w:rsidRPr="0099694D">
        <w:t xml:space="preserve"> 40</w:t>
      </w:r>
      <w:r w:rsidR="00DF328E" w:rsidRPr="0099694D">
        <w:t>, 108 and 120 at Port Kembla Steelworks</w:t>
      </w:r>
      <w:bookmarkEnd w:id="91"/>
    </w:p>
    <w:tbl>
      <w:tblPr>
        <w:tblStyle w:val="MJTableStyle1default"/>
        <w:tblW w:w="5136" w:type="pct"/>
        <w:tblLook w:val="04A0" w:firstRow="1" w:lastRow="0" w:firstColumn="1" w:lastColumn="0" w:noHBand="0" w:noVBand="1"/>
        <w:tblCaption w:val="Table showing Monitoring requirements for mercury at discharge points 40, 108, and 120 at Port Kembla Steelworks"/>
      </w:tblPr>
      <w:tblGrid>
        <w:gridCol w:w="3078"/>
        <w:gridCol w:w="1042"/>
        <w:gridCol w:w="2083"/>
        <w:gridCol w:w="1180"/>
        <w:gridCol w:w="1934"/>
      </w:tblGrid>
      <w:tr w:rsidR="00DE28E2" w:rsidRPr="0099694D" w14:paraId="286A135D" w14:textId="3006C49C" w:rsidTr="00F921F3">
        <w:trPr>
          <w:cnfStyle w:val="100000000000" w:firstRow="1" w:lastRow="0" w:firstColumn="0" w:lastColumn="0" w:oddVBand="0" w:evenVBand="0" w:oddHBand="0" w:evenHBand="0" w:firstRowFirstColumn="0" w:firstRowLastColumn="0" w:lastRowFirstColumn="0" w:lastRowLastColumn="0"/>
          <w:trHeight w:val="567"/>
        </w:trPr>
        <w:tc>
          <w:tcPr>
            <w:tcW w:w="1652" w:type="pct"/>
          </w:tcPr>
          <w:p w14:paraId="72EE5ACF" w14:textId="07CFE1CC" w:rsidR="00DE28E2" w:rsidRPr="0099694D" w:rsidRDefault="00DE28E2" w:rsidP="00C519DD">
            <w:pPr>
              <w:pStyle w:val="TableHeading"/>
            </w:pPr>
            <w:r w:rsidRPr="0099694D">
              <w:t>Discharge point</w:t>
            </w:r>
          </w:p>
        </w:tc>
        <w:tc>
          <w:tcPr>
            <w:tcW w:w="559" w:type="pct"/>
          </w:tcPr>
          <w:p w14:paraId="561E5C64" w14:textId="018553D9" w:rsidR="00DE28E2" w:rsidRPr="0099694D" w:rsidRDefault="00DE28E2" w:rsidP="00C519DD">
            <w:pPr>
              <w:pStyle w:val="TableHeading"/>
            </w:pPr>
            <w:r w:rsidRPr="0099694D">
              <w:t>Pollutant</w:t>
            </w:r>
          </w:p>
        </w:tc>
        <w:tc>
          <w:tcPr>
            <w:tcW w:w="1118" w:type="pct"/>
          </w:tcPr>
          <w:p w14:paraId="65CB52CD" w14:textId="77777777" w:rsidR="00DE28E2" w:rsidRPr="0099694D" w:rsidRDefault="00DE28E2" w:rsidP="00C519DD">
            <w:pPr>
              <w:pStyle w:val="TableHeading"/>
            </w:pPr>
            <w:r w:rsidRPr="0099694D">
              <w:t>Units of measure</w:t>
            </w:r>
          </w:p>
        </w:tc>
        <w:tc>
          <w:tcPr>
            <w:tcW w:w="633" w:type="pct"/>
          </w:tcPr>
          <w:p w14:paraId="44346095" w14:textId="384BECCC" w:rsidR="00DE28E2" w:rsidRPr="0099694D" w:rsidRDefault="00DE28E2" w:rsidP="00C519DD">
            <w:pPr>
              <w:pStyle w:val="TableHeading"/>
            </w:pPr>
            <w:r w:rsidRPr="0099694D">
              <w:t>Frequency</w:t>
            </w:r>
          </w:p>
        </w:tc>
        <w:tc>
          <w:tcPr>
            <w:tcW w:w="1038" w:type="pct"/>
          </w:tcPr>
          <w:p w14:paraId="0EB154E4" w14:textId="6671C7E9" w:rsidR="00DE28E2" w:rsidRPr="0099694D" w:rsidRDefault="00DE28E2" w:rsidP="00C519DD">
            <w:pPr>
              <w:pStyle w:val="TableHeading"/>
            </w:pPr>
            <w:r w:rsidRPr="0099694D">
              <w:t>Sampling method</w:t>
            </w:r>
          </w:p>
        </w:tc>
      </w:tr>
      <w:tr w:rsidR="00DE28E2" w:rsidRPr="0099694D" w14:paraId="22C510BD" w14:textId="100096D1" w:rsidTr="00F921F3">
        <w:trPr>
          <w:cnfStyle w:val="000000100000" w:firstRow="0" w:lastRow="0" w:firstColumn="0" w:lastColumn="0" w:oddVBand="0" w:evenVBand="0" w:oddHBand="1" w:evenHBand="0" w:firstRowFirstColumn="0" w:firstRowLastColumn="0" w:lastRowFirstColumn="0" w:lastRowLastColumn="0"/>
          <w:trHeight w:val="567"/>
        </w:trPr>
        <w:tc>
          <w:tcPr>
            <w:tcW w:w="1652" w:type="pct"/>
          </w:tcPr>
          <w:p w14:paraId="1F522038" w14:textId="4DC71835" w:rsidR="00DE28E2" w:rsidRPr="0099694D" w:rsidRDefault="00E91377" w:rsidP="00C519DD">
            <w:pPr>
              <w:pStyle w:val="TableBody"/>
            </w:pPr>
            <w:r w:rsidRPr="0099694D">
              <w:t xml:space="preserve">Point </w:t>
            </w:r>
            <w:r w:rsidR="00DE28E2" w:rsidRPr="0099694D">
              <w:t>40</w:t>
            </w:r>
            <w:r w:rsidR="00EE75CE">
              <w:t>—</w:t>
            </w:r>
            <w:r w:rsidR="00DE28E2" w:rsidRPr="0099694D">
              <w:t>No</w:t>
            </w:r>
            <w:r w:rsidR="00F45DEC">
              <w:t>.</w:t>
            </w:r>
            <w:r w:rsidR="00DE28E2" w:rsidRPr="0099694D">
              <w:t xml:space="preserve"> 2 Blower station 24 boiler stack</w:t>
            </w:r>
          </w:p>
        </w:tc>
        <w:tc>
          <w:tcPr>
            <w:tcW w:w="559" w:type="pct"/>
          </w:tcPr>
          <w:p w14:paraId="0875AB75" w14:textId="4D3FB00F" w:rsidR="00DE28E2" w:rsidRPr="0099694D" w:rsidRDefault="00DE28E2" w:rsidP="00C519DD">
            <w:pPr>
              <w:pStyle w:val="TableBody"/>
            </w:pPr>
            <w:r w:rsidRPr="0099694D">
              <w:t>Mercury</w:t>
            </w:r>
          </w:p>
        </w:tc>
        <w:tc>
          <w:tcPr>
            <w:tcW w:w="1118" w:type="pct"/>
          </w:tcPr>
          <w:p w14:paraId="253F64B9" w14:textId="0126745A" w:rsidR="00DE28E2" w:rsidRPr="0099694D" w:rsidRDefault="00DE28E2" w:rsidP="00C519DD">
            <w:pPr>
              <w:pStyle w:val="TableBody"/>
            </w:pPr>
            <w:r w:rsidRPr="0099694D">
              <w:t>Milligrams per normalised cubic metre</w:t>
            </w:r>
          </w:p>
        </w:tc>
        <w:tc>
          <w:tcPr>
            <w:tcW w:w="633" w:type="pct"/>
          </w:tcPr>
          <w:p w14:paraId="0C07D00C" w14:textId="4096531B" w:rsidR="00DE28E2" w:rsidRPr="0099694D" w:rsidRDefault="00DE28E2" w:rsidP="00C519DD">
            <w:pPr>
              <w:pStyle w:val="TableBody"/>
            </w:pPr>
            <w:r w:rsidRPr="0099694D">
              <w:t>Yearly</w:t>
            </w:r>
          </w:p>
        </w:tc>
        <w:tc>
          <w:tcPr>
            <w:tcW w:w="1038" w:type="pct"/>
          </w:tcPr>
          <w:p w14:paraId="01A68474" w14:textId="29231F66" w:rsidR="00DE28E2" w:rsidRPr="0099694D" w:rsidRDefault="00DE28E2" w:rsidP="00C519DD">
            <w:pPr>
              <w:pStyle w:val="TableBody"/>
            </w:pPr>
            <w:r w:rsidRPr="0099694D">
              <w:t>TM-12, TM-13 and TM-14</w:t>
            </w:r>
          </w:p>
        </w:tc>
      </w:tr>
      <w:tr w:rsidR="00B40001" w:rsidRPr="0099694D" w14:paraId="29F70C84" w14:textId="77777777" w:rsidTr="00F921F3">
        <w:trPr>
          <w:cnfStyle w:val="000000010000" w:firstRow="0" w:lastRow="0" w:firstColumn="0" w:lastColumn="0" w:oddVBand="0" w:evenVBand="0" w:oddHBand="0" w:evenHBand="1" w:firstRowFirstColumn="0" w:firstRowLastColumn="0" w:lastRowFirstColumn="0" w:lastRowLastColumn="0"/>
          <w:trHeight w:val="567"/>
        </w:trPr>
        <w:tc>
          <w:tcPr>
            <w:tcW w:w="1652" w:type="pct"/>
          </w:tcPr>
          <w:p w14:paraId="0E2B5759" w14:textId="5820511E" w:rsidR="00B40001" w:rsidRPr="0099694D" w:rsidRDefault="00B40001" w:rsidP="00C519DD">
            <w:pPr>
              <w:pStyle w:val="TableBody"/>
            </w:pPr>
            <w:r w:rsidRPr="0099694D">
              <w:t>Point 108</w:t>
            </w:r>
            <w:r w:rsidR="00EE75CE">
              <w:t>—</w:t>
            </w:r>
            <w:r w:rsidRPr="0099694D">
              <w:t xml:space="preserve">Cold </w:t>
            </w:r>
            <w:r w:rsidR="00F45DEC" w:rsidRPr="0099694D">
              <w:t>ferrous processing plant scrap cutting dust collector baghouse stack</w:t>
            </w:r>
          </w:p>
        </w:tc>
        <w:tc>
          <w:tcPr>
            <w:tcW w:w="559" w:type="pct"/>
          </w:tcPr>
          <w:p w14:paraId="2FC2A8A1" w14:textId="7A7E388F" w:rsidR="00B40001" w:rsidRPr="0099694D" w:rsidRDefault="00B40001" w:rsidP="00C519DD">
            <w:pPr>
              <w:pStyle w:val="TableBody"/>
            </w:pPr>
            <w:r w:rsidRPr="0099694D">
              <w:t>Mercury</w:t>
            </w:r>
          </w:p>
        </w:tc>
        <w:tc>
          <w:tcPr>
            <w:tcW w:w="1118" w:type="pct"/>
          </w:tcPr>
          <w:p w14:paraId="59CC0446" w14:textId="574CCE78" w:rsidR="00B40001" w:rsidRPr="0099694D" w:rsidRDefault="00B40001" w:rsidP="00C519DD">
            <w:pPr>
              <w:pStyle w:val="TableBody"/>
            </w:pPr>
            <w:r w:rsidRPr="0099694D">
              <w:t>Milligrams per cubic metre</w:t>
            </w:r>
          </w:p>
        </w:tc>
        <w:tc>
          <w:tcPr>
            <w:tcW w:w="633" w:type="pct"/>
          </w:tcPr>
          <w:p w14:paraId="02CCDED4" w14:textId="3899A9A3" w:rsidR="00B40001" w:rsidRPr="0099694D" w:rsidRDefault="00B40001" w:rsidP="00C519DD">
            <w:pPr>
              <w:pStyle w:val="TableBody"/>
            </w:pPr>
            <w:r w:rsidRPr="0099694D">
              <w:t>Yearly</w:t>
            </w:r>
          </w:p>
        </w:tc>
        <w:tc>
          <w:tcPr>
            <w:tcW w:w="1038" w:type="pct"/>
          </w:tcPr>
          <w:p w14:paraId="088D25FD" w14:textId="7A0D9619" w:rsidR="00B40001" w:rsidRPr="0099694D" w:rsidRDefault="00B40001" w:rsidP="00C519DD">
            <w:pPr>
              <w:pStyle w:val="TableBody"/>
            </w:pPr>
            <w:r w:rsidRPr="0099694D">
              <w:t>TM-12, TM-13 and TM-14</w:t>
            </w:r>
          </w:p>
        </w:tc>
      </w:tr>
      <w:tr w:rsidR="00B40001" w:rsidRPr="0099694D" w14:paraId="51A79428" w14:textId="77777777" w:rsidTr="00F921F3">
        <w:trPr>
          <w:cnfStyle w:val="000000100000" w:firstRow="0" w:lastRow="0" w:firstColumn="0" w:lastColumn="0" w:oddVBand="0" w:evenVBand="0" w:oddHBand="1" w:evenHBand="0" w:firstRowFirstColumn="0" w:firstRowLastColumn="0" w:lastRowFirstColumn="0" w:lastRowLastColumn="0"/>
          <w:trHeight w:val="567"/>
        </w:trPr>
        <w:tc>
          <w:tcPr>
            <w:tcW w:w="1652" w:type="pct"/>
          </w:tcPr>
          <w:p w14:paraId="74CF77D6" w14:textId="766F6BBF" w:rsidR="00B40001" w:rsidRPr="0099694D" w:rsidRDefault="00B40001" w:rsidP="00C519DD">
            <w:pPr>
              <w:pStyle w:val="TableBody"/>
            </w:pPr>
            <w:r w:rsidRPr="0099694D">
              <w:t>Point 120</w:t>
            </w:r>
            <w:r w:rsidR="00EE75CE">
              <w:t>—</w:t>
            </w:r>
            <w:r w:rsidRPr="0099694D">
              <w:t>No</w:t>
            </w:r>
            <w:r w:rsidR="00F45DEC">
              <w:t>.</w:t>
            </w:r>
            <w:r w:rsidRPr="0099694D">
              <w:t xml:space="preserve"> 2 </w:t>
            </w:r>
            <w:r w:rsidR="005D6F98" w:rsidRPr="0099694D">
              <w:t>W</w:t>
            </w:r>
            <w:r w:rsidRPr="0099694D">
              <w:t>alking beam furnace stack</w:t>
            </w:r>
          </w:p>
        </w:tc>
        <w:tc>
          <w:tcPr>
            <w:tcW w:w="559" w:type="pct"/>
          </w:tcPr>
          <w:p w14:paraId="563531AB" w14:textId="40FF278C" w:rsidR="00B40001" w:rsidRPr="0099694D" w:rsidRDefault="00B40001" w:rsidP="00C519DD">
            <w:pPr>
              <w:pStyle w:val="TableBody"/>
            </w:pPr>
            <w:r w:rsidRPr="0099694D">
              <w:t>Mercury</w:t>
            </w:r>
          </w:p>
        </w:tc>
        <w:tc>
          <w:tcPr>
            <w:tcW w:w="1118" w:type="pct"/>
          </w:tcPr>
          <w:p w14:paraId="51BF60BC" w14:textId="179D0DDD" w:rsidR="00B40001" w:rsidRPr="0099694D" w:rsidRDefault="00B40001" w:rsidP="00C519DD">
            <w:pPr>
              <w:pStyle w:val="TableBody"/>
            </w:pPr>
            <w:r w:rsidRPr="0099694D">
              <w:t>Milligrams per cubic metre</w:t>
            </w:r>
          </w:p>
        </w:tc>
        <w:tc>
          <w:tcPr>
            <w:tcW w:w="633" w:type="pct"/>
          </w:tcPr>
          <w:p w14:paraId="35EEF08D" w14:textId="7F298F41" w:rsidR="00B40001" w:rsidRPr="0099694D" w:rsidRDefault="00B40001" w:rsidP="00C519DD">
            <w:pPr>
              <w:pStyle w:val="TableBody"/>
            </w:pPr>
            <w:r w:rsidRPr="0099694D">
              <w:t>Yearly</w:t>
            </w:r>
          </w:p>
        </w:tc>
        <w:tc>
          <w:tcPr>
            <w:tcW w:w="1038" w:type="pct"/>
          </w:tcPr>
          <w:p w14:paraId="2A8F2C69" w14:textId="7869A4C0" w:rsidR="00B40001" w:rsidRPr="0099694D" w:rsidRDefault="00B40001" w:rsidP="00C519DD">
            <w:pPr>
              <w:pStyle w:val="TableBody"/>
            </w:pPr>
            <w:r w:rsidRPr="0099694D">
              <w:t>TM-12, TM-13 and TM-14</w:t>
            </w:r>
          </w:p>
        </w:tc>
      </w:tr>
    </w:tbl>
    <w:p w14:paraId="55D87201" w14:textId="77777777" w:rsidR="008B4B92" w:rsidRPr="0099694D" w:rsidRDefault="008B4B92" w:rsidP="00C519DD"/>
    <w:p w14:paraId="394EA08E" w14:textId="3DDDA949" w:rsidR="003A0516" w:rsidRDefault="007865A5" w:rsidP="00C519DD">
      <w:r w:rsidRPr="0099694D">
        <w:t xml:space="preserve">The sampling methods outlined in the licence conditions are based on </w:t>
      </w:r>
      <w:r w:rsidR="00F45DEC">
        <w:t xml:space="preserve">the </w:t>
      </w:r>
      <w:r w:rsidR="00152686" w:rsidRPr="0099694D">
        <w:t>US EPA</w:t>
      </w:r>
      <w:r w:rsidR="00EE75CE">
        <w:t>’</w:t>
      </w:r>
      <w:r w:rsidR="00152686" w:rsidRPr="0099694D">
        <w:t>s M</w:t>
      </w:r>
      <w:r w:rsidR="00EE75CE">
        <w:t>ethod </w:t>
      </w:r>
      <w:r w:rsidR="00EE75CE" w:rsidRPr="0099694D">
        <w:t>2</w:t>
      </w:r>
      <w:r w:rsidR="00152686" w:rsidRPr="0099694D">
        <w:t>9 (for TM</w:t>
      </w:r>
      <w:r w:rsidR="00275286" w:rsidRPr="0099694D">
        <w:noBreakHyphen/>
      </w:r>
      <w:r w:rsidR="00152686" w:rsidRPr="0099694D">
        <w:t>12</w:t>
      </w:r>
      <w:r w:rsidR="00DA20CC" w:rsidRPr="0099694D">
        <w:t>, TM-13 and TM-14), M</w:t>
      </w:r>
      <w:r w:rsidR="00EE75CE">
        <w:t>ethod </w:t>
      </w:r>
      <w:r w:rsidR="00EE75CE" w:rsidRPr="0099694D">
        <w:t>1</w:t>
      </w:r>
      <w:r w:rsidR="00DA20CC" w:rsidRPr="0099694D">
        <w:t>02 (for TM-12 and TM-14)</w:t>
      </w:r>
      <w:r w:rsidR="00ED7983" w:rsidRPr="0099694D">
        <w:t xml:space="preserve"> and M</w:t>
      </w:r>
      <w:r w:rsidR="00EE75CE">
        <w:t>ethod </w:t>
      </w:r>
      <w:r w:rsidR="00EE75CE" w:rsidRPr="0099694D">
        <w:t>3</w:t>
      </w:r>
      <w:r w:rsidR="00ED7983" w:rsidRPr="0099694D">
        <w:t>0B (for TM-14).</w:t>
      </w:r>
    </w:p>
    <w:p w14:paraId="71DA690D" w14:textId="77777777" w:rsidR="003A0516" w:rsidRDefault="00E057ED" w:rsidP="00C519DD">
      <w:r w:rsidRPr="0099694D">
        <w:t>US EPA M</w:t>
      </w:r>
      <w:r w:rsidR="00EE75CE">
        <w:t>ethod </w:t>
      </w:r>
      <w:r w:rsidR="00EE75CE" w:rsidRPr="0099694D">
        <w:t>2</w:t>
      </w:r>
      <w:r w:rsidRPr="0099694D">
        <w:t xml:space="preserve">9 </w:t>
      </w:r>
      <w:r w:rsidR="00441468" w:rsidRPr="0099694D">
        <w:t>describes a procedure for</w:t>
      </w:r>
      <w:r w:rsidR="00DB5B19" w:rsidRPr="0099694D">
        <w:t xml:space="preserve"> </w:t>
      </w:r>
      <w:r w:rsidR="00D25951" w:rsidRPr="0099694D">
        <w:t>determining</w:t>
      </w:r>
      <w:r w:rsidR="00DB5B19" w:rsidRPr="0099694D">
        <w:t xml:space="preserve"> metal emissions from stationary sources.</w:t>
      </w:r>
      <w:r w:rsidR="00E03A76" w:rsidRPr="0099694D">
        <w:rPr>
          <w:rStyle w:val="FootnoteReference"/>
        </w:rPr>
        <w:footnoteReference w:id="99"/>
      </w:r>
      <w:r w:rsidR="00E03A76" w:rsidRPr="0099694D">
        <w:t xml:space="preserve"> M</w:t>
      </w:r>
      <w:r w:rsidR="00EE75CE">
        <w:t>ethod </w:t>
      </w:r>
      <w:r w:rsidR="00EE75CE" w:rsidRPr="0099694D">
        <w:t>3</w:t>
      </w:r>
      <w:r w:rsidR="00E03A76" w:rsidRPr="0099694D">
        <w:t>0B d</w:t>
      </w:r>
      <w:r w:rsidR="003557E2" w:rsidRPr="0099694D">
        <w:t>escribes a procedure for measuring total vapo</w:t>
      </w:r>
      <w:r w:rsidR="00D25951" w:rsidRPr="0099694D">
        <w:t>u</w:t>
      </w:r>
      <w:r w:rsidR="003557E2" w:rsidRPr="0099694D">
        <w:t>r phase mercury.</w:t>
      </w:r>
      <w:r w:rsidR="003557E2" w:rsidRPr="0099694D">
        <w:rPr>
          <w:rStyle w:val="FootnoteReference"/>
        </w:rPr>
        <w:footnoteReference w:id="100"/>
      </w:r>
      <w:r w:rsidR="00E03A76" w:rsidRPr="0099694D">
        <w:t xml:space="preserve"> </w:t>
      </w:r>
      <w:r w:rsidR="00441468" w:rsidRPr="0099694D">
        <w:t>M</w:t>
      </w:r>
      <w:r w:rsidR="00EE75CE">
        <w:t>ethod </w:t>
      </w:r>
      <w:r w:rsidR="00EE75CE" w:rsidRPr="0099694D">
        <w:t>1</w:t>
      </w:r>
      <w:r w:rsidR="00441468" w:rsidRPr="0099694D">
        <w:t>02 describes a procedure for measuring</w:t>
      </w:r>
      <w:r w:rsidR="00297DC2" w:rsidRPr="0099694D">
        <w:t xml:space="preserve"> particulate and gaseous mercury emission</w:t>
      </w:r>
      <w:r w:rsidR="006A3343" w:rsidRPr="0099694D">
        <w:t>s</w:t>
      </w:r>
      <w:r w:rsidR="00297DC2" w:rsidRPr="0099694D">
        <w:t xml:space="preserve"> from chlor</w:t>
      </w:r>
      <w:r w:rsidR="00275286" w:rsidRPr="0099694D">
        <w:noBreakHyphen/>
      </w:r>
      <w:r w:rsidR="00297DC2" w:rsidRPr="0099694D">
        <w:t>alkali plants (hydrogen streams).</w:t>
      </w:r>
      <w:r w:rsidR="00297DC2" w:rsidRPr="0099694D">
        <w:rPr>
          <w:rStyle w:val="FootnoteReference"/>
        </w:rPr>
        <w:footnoteReference w:id="101"/>
      </w:r>
    </w:p>
    <w:p w14:paraId="2255133B" w14:textId="6355B45D" w:rsidR="003A0516" w:rsidRDefault="00326C0F" w:rsidP="00C519DD">
      <w:pPr>
        <w:keepNext/>
        <w:keepLines/>
      </w:pPr>
      <w:r w:rsidRPr="0099694D">
        <w:t>Water and/or land monitoring requirements</w:t>
      </w:r>
      <w:r w:rsidR="00527B20" w:rsidRPr="0099694D">
        <w:t xml:space="preserve"> are outlined </w:t>
      </w:r>
      <w:r w:rsidR="00D812F4" w:rsidRPr="0099694D">
        <w:t xml:space="preserve">in </w:t>
      </w:r>
      <w:r w:rsidR="00D812F4" w:rsidRPr="0099694D">
        <w:fldChar w:fldCharType="begin"/>
      </w:r>
      <w:r w:rsidR="00D812F4" w:rsidRPr="0099694D">
        <w:instrText xml:space="preserve"> REF _Ref178419956 \h </w:instrText>
      </w:r>
      <w:r w:rsidR="00D812F4" w:rsidRPr="0099694D">
        <w:fldChar w:fldCharType="separate"/>
      </w:r>
      <w:r w:rsidR="00204BB5" w:rsidRPr="0099694D">
        <w:t xml:space="preserve">Table </w:t>
      </w:r>
      <w:r w:rsidR="00204BB5">
        <w:rPr>
          <w:noProof/>
        </w:rPr>
        <w:t>14</w:t>
      </w:r>
      <w:r w:rsidR="00D812F4" w:rsidRPr="0099694D">
        <w:fldChar w:fldCharType="end"/>
      </w:r>
      <w:r w:rsidR="00527B20" w:rsidRPr="0099694D">
        <w:t>.</w:t>
      </w:r>
    </w:p>
    <w:p w14:paraId="69CC77AB" w14:textId="60FA8337" w:rsidR="004941FF" w:rsidRPr="0099694D" w:rsidRDefault="004941FF" w:rsidP="00C519DD">
      <w:pPr>
        <w:pStyle w:val="Caption"/>
      </w:pPr>
      <w:bookmarkStart w:id="92" w:name="_Ref178419956"/>
      <w:bookmarkStart w:id="93" w:name="_Toc223536154"/>
      <w:r w:rsidRPr="0099694D">
        <w:t xml:space="preserve">Table </w:t>
      </w:r>
      <w:r w:rsidR="00F7073A">
        <w:fldChar w:fldCharType="begin"/>
      </w:r>
      <w:r w:rsidR="00F7073A">
        <w:instrText xml:space="preserve"> SEQ Table \* ARABIC </w:instrText>
      </w:r>
      <w:r w:rsidR="00F7073A">
        <w:fldChar w:fldCharType="separate"/>
      </w:r>
      <w:r w:rsidR="00204BB5">
        <w:rPr>
          <w:noProof/>
        </w:rPr>
        <w:t>14</w:t>
      </w:r>
      <w:r w:rsidR="00F7073A">
        <w:fldChar w:fldCharType="end"/>
      </w:r>
      <w:bookmarkEnd w:id="92"/>
      <w:r w:rsidRPr="0099694D">
        <w:t xml:space="preserve"> Monitoring requirements for mercury at discharge point 87</w:t>
      </w:r>
      <w:r w:rsidR="00EE75CE">
        <w:t>—</w:t>
      </w:r>
      <w:r w:rsidRPr="0099694D">
        <w:t>No</w:t>
      </w:r>
      <w:r w:rsidR="00F45DEC">
        <w:t>.</w:t>
      </w:r>
      <w:r w:rsidRPr="0099694D">
        <w:t xml:space="preserve"> 5 Blast Furnace drain</w:t>
      </w:r>
      <w:bookmarkEnd w:id="93"/>
    </w:p>
    <w:tbl>
      <w:tblPr>
        <w:tblStyle w:val="MJTableStyle1default"/>
        <w:tblW w:w="5000" w:type="pct"/>
        <w:tblLook w:val="04A0" w:firstRow="1" w:lastRow="0" w:firstColumn="1" w:lastColumn="0" w:noHBand="0" w:noVBand="1"/>
        <w:tblCaption w:val="Table showing Monitoring requirements for mercury at discharge point 87 – No 5 Blast Furnace drain"/>
      </w:tblPr>
      <w:tblGrid>
        <w:gridCol w:w="2267"/>
        <w:gridCol w:w="1212"/>
        <w:gridCol w:w="2133"/>
        <w:gridCol w:w="1524"/>
        <w:gridCol w:w="1934"/>
      </w:tblGrid>
      <w:tr w:rsidR="00774C6D" w:rsidRPr="0099694D" w14:paraId="4E509700" w14:textId="77777777" w:rsidTr="00D812F4">
        <w:trPr>
          <w:cnfStyle w:val="100000000000" w:firstRow="1" w:lastRow="0" w:firstColumn="0" w:lastColumn="0" w:oddVBand="0" w:evenVBand="0" w:oddHBand="0" w:evenHBand="0" w:firstRowFirstColumn="0" w:firstRowLastColumn="0" w:lastRowFirstColumn="0" w:lastRowLastColumn="0"/>
        </w:trPr>
        <w:tc>
          <w:tcPr>
            <w:tcW w:w="1250" w:type="pct"/>
          </w:tcPr>
          <w:p w14:paraId="71745D4F" w14:textId="17E9E0B9" w:rsidR="00774C6D" w:rsidRPr="0099694D" w:rsidRDefault="00774C6D" w:rsidP="00C519DD">
            <w:pPr>
              <w:pStyle w:val="TableHeading"/>
              <w:keepNext/>
              <w:keepLines/>
            </w:pPr>
            <w:r w:rsidRPr="0099694D">
              <w:t>Discharge point</w:t>
            </w:r>
          </w:p>
        </w:tc>
        <w:tc>
          <w:tcPr>
            <w:tcW w:w="668" w:type="pct"/>
          </w:tcPr>
          <w:p w14:paraId="2589BE7B" w14:textId="699E1ABB" w:rsidR="00774C6D" w:rsidRPr="0099694D" w:rsidRDefault="00774C6D" w:rsidP="00C519DD">
            <w:pPr>
              <w:pStyle w:val="TableHeading"/>
              <w:keepNext/>
              <w:keepLines/>
            </w:pPr>
            <w:r w:rsidRPr="0099694D">
              <w:t>Pollutant</w:t>
            </w:r>
          </w:p>
        </w:tc>
        <w:tc>
          <w:tcPr>
            <w:tcW w:w="1176" w:type="pct"/>
          </w:tcPr>
          <w:p w14:paraId="305D3DD1" w14:textId="77777777" w:rsidR="00774C6D" w:rsidRPr="0099694D" w:rsidRDefault="00774C6D" w:rsidP="00C519DD">
            <w:pPr>
              <w:pStyle w:val="TableHeading"/>
              <w:keepNext/>
              <w:keepLines/>
            </w:pPr>
            <w:r w:rsidRPr="0099694D">
              <w:t>Units of measure</w:t>
            </w:r>
          </w:p>
        </w:tc>
        <w:tc>
          <w:tcPr>
            <w:tcW w:w="840" w:type="pct"/>
          </w:tcPr>
          <w:p w14:paraId="04193932" w14:textId="77777777" w:rsidR="00774C6D" w:rsidRPr="0099694D" w:rsidRDefault="00774C6D" w:rsidP="00C519DD">
            <w:pPr>
              <w:pStyle w:val="TableHeading"/>
              <w:keepNext/>
              <w:keepLines/>
            </w:pPr>
            <w:r w:rsidRPr="0099694D">
              <w:t>Frequency</w:t>
            </w:r>
          </w:p>
        </w:tc>
        <w:tc>
          <w:tcPr>
            <w:tcW w:w="1066" w:type="pct"/>
          </w:tcPr>
          <w:p w14:paraId="56B3E477" w14:textId="77777777" w:rsidR="00774C6D" w:rsidRPr="0099694D" w:rsidRDefault="00774C6D" w:rsidP="00C519DD">
            <w:pPr>
              <w:pStyle w:val="TableHeading"/>
              <w:keepNext/>
              <w:keepLines/>
            </w:pPr>
            <w:r w:rsidRPr="0099694D">
              <w:t>Sampling method</w:t>
            </w:r>
          </w:p>
        </w:tc>
      </w:tr>
      <w:tr w:rsidR="00774C6D" w:rsidRPr="0099694D" w14:paraId="60A9C986" w14:textId="77777777" w:rsidTr="00D812F4">
        <w:trPr>
          <w:cnfStyle w:val="000000100000" w:firstRow="0" w:lastRow="0" w:firstColumn="0" w:lastColumn="0" w:oddVBand="0" w:evenVBand="0" w:oddHBand="1" w:evenHBand="0" w:firstRowFirstColumn="0" w:firstRowLastColumn="0" w:lastRowFirstColumn="0" w:lastRowLastColumn="0"/>
        </w:trPr>
        <w:tc>
          <w:tcPr>
            <w:tcW w:w="1250" w:type="pct"/>
          </w:tcPr>
          <w:p w14:paraId="35B34A2C" w14:textId="364DB7F7" w:rsidR="00774C6D" w:rsidRPr="0099694D" w:rsidRDefault="00774C6D" w:rsidP="00C519DD">
            <w:pPr>
              <w:pStyle w:val="TableBody"/>
              <w:keepNext/>
              <w:keepLines/>
            </w:pPr>
            <w:r w:rsidRPr="0099694D">
              <w:t>Point 87</w:t>
            </w:r>
            <w:r w:rsidR="00EE75CE">
              <w:t>—</w:t>
            </w:r>
            <w:r w:rsidRPr="0099694D">
              <w:t>No</w:t>
            </w:r>
            <w:r w:rsidR="00F45DEC">
              <w:t>.</w:t>
            </w:r>
            <w:r w:rsidRPr="0099694D">
              <w:t xml:space="preserve"> 5 Blast furnace drain</w:t>
            </w:r>
          </w:p>
        </w:tc>
        <w:tc>
          <w:tcPr>
            <w:tcW w:w="668" w:type="pct"/>
          </w:tcPr>
          <w:p w14:paraId="04BDB8D0" w14:textId="176FC3B2" w:rsidR="00774C6D" w:rsidRPr="0099694D" w:rsidRDefault="00774C6D" w:rsidP="00C519DD">
            <w:pPr>
              <w:pStyle w:val="TableBody"/>
              <w:keepNext/>
              <w:keepLines/>
            </w:pPr>
            <w:r w:rsidRPr="0099694D">
              <w:t>Mercury</w:t>
            </w:r>
          </w:p>
        </w:tc>
        <w:tc>
          <w:tcPr>
            <w:tcW w:w="1176" w:type="pct"/>
          </w:tcPr>
          <w:p w14:paraId="7D67C6EB" w14:textId="3A67A425" w:rsidR="00774C6D" w:rsidRPr="0099694D" w:rsidRDefault="00774C6D" w:rsidP="00C519DD">
            <w:pPr>
              <w:pStyle w:val="TableBody"/>
              <w:keepNext/>
              <w:keepLines/>
            </w:pPr>
            <w:r w:rsidRPr="0099694D">
              <w:t>Micrograms per litre</w:t>
            </w:r>
          </w:p>
        </w:tc>
        <w:tc>
          <w:tcPr>
            <w:tcW w:w="840" w:type="pct"/>
          </w:tcPr>
          <w:p w14:paraId="114730E4" w14:textId="5B336F38" w:rsidR="00774C6D" w:rsidRPr="0099694D" w:rsidRDefault="00774C6D" w:rsidP="00C519DD">
            <w:pPr>
              <w:pStyle w:val="TableBody"/>
              <w:keepNext/>
              <w:keepLines/>
            </w:pPr>
            <w:r w:rsidRPr="0099694D">
              <w:t xml:space="preserve">Every </w:t>
            </w:r>
            <w:r w:rsidR="00AF0B81" w:rsidRPr="0099694D">
              <w:t>8</w:t>
            </w:r>
            <w:r w:rsidR="00AF0B81">
              <w:t> </w:t>
            </w:r>
            <w:r w:rsidR="00AF0B81" w:rsidRPr="0099694D">
              <w:t>d</w:t>
            </w:r>
            <w:r w:rsidRPr="0099694D">
              <w:t>ays</w:t>
            </w:r>
          </w:p>
        </w:tc>
        <w:tc>
          <w:tcPr>
            <w:tcW w:w="1066" w:type="pct"/>
          </w:tcPr>
          <w:p w14:paraId="732B56B1" w14:textId="7C5F47A8" w:rsidR="00774C6D" w:rsidRPr="0099694D" w:rsidRDefault="00774C6D" w:rsidP="00C519DD">
            <w:pPr>
              <w:pStyle w:val="TableBody"/>
              <w:keepNext/>
              <w:keepLines/>
            </w:pPr>
            <w:r w:rsidRPr="0099694D">
              <w:t>Grab sample</w:t>
            </w:r>
          </w:p>
        </w:tc>
      </w:tr>
    </w:tbl>
    <w:p w14:paraId="7E50EBFE" w14:textId="77777777" w:rsidR="00326C0F" w:rsidRPr="0099694D" w:rsidRDefault="00326C0F" w:rsidP="00C519DD"/>
    <w:p w14:paraId="460FEC4A" w14:textId="0C89363A" w:rsidR="00FB05C4" w:rsidRPr="002D36FE" w:rsidRDefault="00FB05C4" w:rsidP="00C519DD">
      <w:pPr>
        <w:pStyle w:val="Heading5"/>
        <w:rPr>
          <w:i w:val="0"/>
          <w:iCs/>
          <w:color w:val="004D71" w:themeColor="accent2"/>
        </w:rPr>
      </w:pPr>
      <w:r w:rsidRPr="002D36FE">
        <w:rPr>
          <w:i w:val="0"/>
          <w:iCs/>
          <w:color w:val="004D71" w:themeColor="accent2"/>
        </w:rPr>
        <w:t xml:space="preserve">Electric </w:t>
      </w:r>
      <w:r w:rsidR="003A0516" w:rsidRPr="002D36FE">
        <w:rPr>
          <w:i w:val="0"/>
          <w:iCs/>
          <w:color w:val="004D71" w:themeColor="accent2"/>
        </w:rPr>
        <w:t>a</w:t>
      </w:r>
      <w:r w:rsidRPr="002D36FE">
        <w:rPr>
          <w:i w:val="0"/>
          <w:iCs/>
          <w:color w:val="004D71" w:themeColor="accent2"/>
        </w:rPr>
        <w:t xml:space="preserve">rc </w:t>
      </w:r>
      <w:r w:rsidR="003A0516" w:rsidRPr="002D36FE">
        <w:rPr>
          <w:i w:val="0"/>
          <w:iCs/>
          <w:color w:val="004D71" w:themeColor="accent2"/>
        </w:rPr>
        <w:t>f</w:t>
      </w:r>
      <w:r w:rsidRPr="002D36FE">
        <w:rPr>
          <w:i w:val="0"/>
          <w:iCs/>
          <w:color w:val="004D71" w:themeColor="accent2"/>
        </w:rPr>
        <w:t xml:space="preserve">urnace </w:t>
      </w:r>
      <w:r w:rsidR="003A0516" w:rsidRPr="002D36FE">
        <w:rPr>
          <w:i w:val="0"/>
          <w:iCs/>
          <w:color w:val="004D71" w:themeColor="accent2"/>
        </w:rPr>
        <w:t>s</w:t>
      </w:r>
      <w:r w:rsidRPr="002D36FE">
        <w:rPr>
          <w:i w:val="0"/>
          <w:iCs/>
          <w:color w:val="004D71" w:themeColor="accent2"/>
        </w:rPr>
        <w:t xml:space="preserve">teel </w:t>
      </w:r>
      <w:r w:rsidR="00F45DEC" w:rsidRPr="002D36FE">
        <w:rPr>
          <w:i w:val="0"/>
          <w:iCs/>
          <w:color w:val="004D71" w:themeColor="accent2"/>
        </w:rPr>
        <w:t>p</w:t>
      </w:r>
      <w:r w:rsidRPr="002D36FE">
        <w:rPr>
          <w:i w:val="0"/>
          <w:iCs/>
          <w:color w:val="004D71" w:themeColor="accent2"/>
        </w:rPr>
        <w:t>lant</w:t>
      </w:r>
    </w:p>
    <w:p w14:paraId="059AF6C6" w14:textId="155DA4AA" w:rsidR="00304354" w:rsidRPr="0099694D" w:rsidRDefault="00304354" w:rsidP="00C519DD">
      <w:r w:rsidRPr="0099694D">
        <w:t>EPA NSW ha</w:t>
      </w:r>
      <w:r w:rsidR="006A3343" w:rsidRPr="0099694D">
        <w:t>s</w:t>
      </w:r>
      <w:r w:rsidRPr="0099694D">
        <w:t xml:space="preserve"> stipulated the following emission</w:t>
      </w:r>
      <w:r w:rsidR="00F45DEC">
        <w:t>s</w:t>
      </w:r>
      <w:r w:rsidRPr="0099694D">
        <w:t xml:space="preserve"> controls for </w:t>
      </w:r>
      <w:r w:rsidR="005324C6" w:rsidRPr="0099694D">
        <w:t>the OneSteel Sydney Steel Mill facility</w:t>
      </w:r>
      <w:r w:rsidRPr="0099694D">
        <w:t xml:space="preserve"> in its </w:t>
      </w:r>
      <w:r w:rsidR="00F45DEC" w:rsidRPr="0099694D">
        <w:t xml:space="preserve">environment protection licence </w:t>
      </w:r>
      <w:r w:rsidRPr="0099694D">
        <w:t>for the facility.</w:t>
      </w:r>
      <w:r w:rsidRPr="0099694D">
        <w:rPr>
          <w:rStyle w:val="FootnoteReference"/>
        </w:rPr>
        <w:footnoteReference w:id="102"/>
      </w:r>
      <w:r w:rsidRPr="0099694D">
        <w:t xml:space="preserve"> The licence outlines the following types of discharges:</w:t>
      </w:r>
    </w:p>
    <w:p w14:paraId="24F9CB0B" w14:textId="06F1FD74" w:rsidR="00304354" w:rsidRPr="0099694D" w:rsidRDefault="00F45DEC" w:rsidP="00C519DD">
      <w:pPr>
        <w:pStyle w:val="ListBullet"/>
      </w:pPr>
      <w:r>
        <w:t>a</w:t>
      </w:r>
      <w:r w:rsidR="00304354" w:rsidRPr="0099694D">
        <w:t xml:space="preserve">ir emissions via discharges from </w:t>
      </w:r>
      <w:r w:rsidR="00BF212F" w:rsidRPr="0099694D">
        <w:t>electric arc furnace baghouse</w:t>
      </w:r>
      <w:r w:rsidR="00D13283" w:rsidRPr="0099694D">
        <w:t xml:space="preserve"> (Point 1)</w:t>
      </w:r>
    </w:p>
    <w:p w14:paraId="1DEF38EB" w14:textId="54035A8C" w:rsidR="00304354" w:rsidRPr="0099694D" w:rsidRDefault="00F45DEC" w:rsidP="00C519DD">
      <w:pPr>
        <w:pStyle w:val="ListBullet"/>
      </w:pPr>
      <w:r>
        <w:t>d5</w:t>
      </w:r>
      <w:r w:rsidR="00304354" w:rsidRPr="0099694D">
        <w:t xml:space="preserve">ischarges to water and application to land via </w:t>
      </w:r>
      <w:r w:rsidR="00C86691" w:rsidRPr="0099694D">
        <w:t>wet weather discharge at sediment dam</w:t>
      </w:r>
      <w:r w:rsidR="00D13283" w:rsidRPr="0099694D">
        <w:t xml:space="preserve"> (Point 3)</w:t>
      </w:r>
      <w:r w:rsidR="00C86691" w:rsidRPr="0099694D">
        <w:t xml:space="preserve"> and groundwater </w:t>
      </w:r>
      <w:r w:rsidR="00C51F59" w:rsidRPr="0099694D">
        <w:t>quality monitoring at wells</w:t>
      </w:r>
      <w:r w:rsidR="00D13283" w:rsidRPr="0099694D">
        <w:t xml:space="preserve"> (</w:t>
      </w:r>
      <w:r>
        <w:t>5p</w:t>
      </w:r>
      <w:r w:rsidR="00D13283" w:rsidRPr="0099694D">
        <w:t>oints 4, 5, 6, 7 and 8)</w:t>
      </w:r>
      <w:r>
        <w:t>.</w:t>
      </w:r>
    </w:p>
    <w:p w14:paraId="6C908860" w14:textId="3C71926F" w:rsidR="003A0516" w:rsidRDefault="00304354" w:rsidP="00C519DD">
      <w:r w:rsidRPr="0099694D">
        <w:lastRenderedPageBreak/>
        <w:t xml:space="preserve">The licence conditions state </w:t>
      </w:r>
      <w:r w:rsidR="00077DD0" w:rsidRPr="0099694D">
        <w:t>a 6</w:t>
      </w:r>
      <w:r w:rsidR="00AF0B81" w:rsidRPr="0099694D">
        <w:t>0</w:t>
      </w:r>
      <w:r w:rsidR="00AF0B81">
        <w:t> </w:t>
      </w:r>
      <w:r w:rsidR="00AF0B81" w:rsidRPr="0099694D">
        <w:t>k</w:t>
      </w:r>
      <w:r w:rsidR="00077DD0" w:rsidRPr="0099694D">
        <w:t>g</w:t>
      </w:r>
      <w:r w:rsidRPr="0099694D">
        <w:t xml:space="preserve"> load limit </w:t>
      </w:r>
      <w:r w:rsidR="00077DD0" w:rsidRPr="0099694D">
        <w:t>f</w:t>
      </w:r>
      <w:r w:rsidRPr="0099694D">
        <w:t xml:space="preserve">or mercury emissions into </w:t>
      </w:r>
      <w:r w:rsidR="00F45DEC">
        <w:t xml:space="preserve">the </w:t>
      </w:r>
      <w:r w:rsidRPr="0099694D">
        <w:t>air</w:t>
      </w:r>
      <w:r w:rsidR="0029362D" w:rsidRPr="0099694D">
        <w:t xml:space="preserve"> </w:t>
      </w:r>
      <w:r w:rsidR="00DA5BA5" w:rsidRPr="0099694D">
        <w:t xml:space="preserve">for </w:t>
      </w:r>
      <w:r w:rsidR="0079483A" w:rsidRPr="0099694D">
        <w:t>each reporting period</w:t>
      </w:r>
      <w:r w:rsidR="00697260" w:rsidRPr="0099694D">
        <w:t xml:space="preserve"> (one year)</w:t>
      </w:r>
      <w:r w:rsidR="00DA4BED" w:rsidRPr="0099694D">
        <w:t>.</w:t>
      </w:r>
    </w:p>
    <w:p w14:paraId="0000338A" w14:textId="11455AFB" w:rsidR="00304354" w:rsidRPr="0099694D" w:rsidRDefault="00304354" w:rsidP="00C519DD">
      <w:r w:rsidRPr="0099694D">
        <w:t>The following discharge point ha</w:t>
      </w:r>
      <w:r w:rsidR="00F45DEC">
        <w:t>s</w:t>
      </w:r>
      <w:r w:rsidRPr="0099694D">
        <w:t xml:space="preserve"> air emissions limits for mercury:</w:t>
      </w:r>
    </w:p>
    <w:p w14:paraId="35AE478D" w14:textId="4B5A292A" w:rsidR="00304354" w:rsidRPr="0099694D" w:rsidRDefault="00304354" w:rsidP="00C519DD">
      <w:pPr>
        <w:pStyle w:val="ListBullet"/>
      </w:pPr>
      <w:r w:rsidRPr="0099694D">
        <w:t xml:space="preserve">Discharge point </w:t>
      </w:r>
      <w:r w:rsidR="00C51F59" w:rsidRPr="0099694D">
        <w:t>1</w:t>
      </w:r>
      <w:r w:rsidR="00EE75CE">
        <w:t>—</w:t>
      </w:r>
      <w:r w:rsidR="00C51F59" w:rsidRPr="0099694D">
        <w:t>Electric arc furnace baghouse</w:t>
      </w:r>
    </w:p>
    <w:p w14:paraId="79FBCCA7" w14:textId="25463E15" w:rsidR="00304354" w:rsidRPr="0099694D" w:rsidRDefault="00304354" w:rsidP="00C519DD">
      <w:r w:rsidRPr="0099694D">
        <w:t>The</w:t>
      </w:r>
      <w:r w:rsidR="002734A1" w:rsidRPr="0099694D">
        <w:t xml:space="preserve"> </w:t>
      </w:r>
      <w:r w:rsidR="00275286" w:rsidRPr="0099694D">
        <w:t>a</w:t>
      </w:r>
      <w:r w:rsidR="002734A1" w:rsidRPr="0099694D">
        <w:t>ir</w:t>
      </w:r>
      <w:r w:rsidRPr="0099694D">
        <w:t xml:space="preserve"> concentration limits are summarised in </w:t>
      </w:r>
      <w:r w:rsidR="00D812F4" w:rsidRPr="0099694D">
        <w:fldChar w:fldCharType="begin"/>
      </w:r>
      <w:r w:rsidR="00D812F4" w:rsidRPr="0099694D">
        <w:instrText xml:space="preserve"> REF _Ref178420008 \h </w:instrText>
      </w:r>
      <w:r w:rsidR="00D812F4" w:rsidRPr="0099694D">
        <w:fldChar w:fldCharType="separate"/>
      </w:r>
      <w:r w:rsidR="00204BB5" w:rsidRPr="0099694D">
        <w:t xml:space="preserve">Table </w:t>
      </w:r>
      <w:r w:rsidR="00204BB5">
        <w:rPr>
          <w:noProof/>
        </w:rPr>
        <w:t>15</w:t>
      </w:r>
      <w:r w:rsidR="00D812F4" w:rsidRPr="0099694D">
        <w:fldChar w:fldCharType="end"/>
      </w:r>
      <w:r w:rsidRPr="0099694D">
        <w:t>.</w:t>
      </w:r>
    </w:p>
    <w:p w14:paraId="70CBEBCB" w14:textId="3E892A4A" w:rsidR="004941FF" w:rsidRPr="0099694D" w:rsidRDefault="004941FF" w:rsidP="00C519DD">
      <w:pPr>
        <w:pStyle w:val="Caption"/>
      </w:pPr>
      <w:bookmarkStart w:id="94" w:name="_Ref178420008"/>
      <w:bookmarkStart w:id="95" w:name="_Toc223536155"/>
      <w:r w:rsidRPr="0099694D">
        <w:t xml:space="preserve">Table </w:t>
      </w:r>
      <w:r w:rsidR="00F7073A">
        <w:fldChar w:fldCharType="begin"/>
      </w:r>
      <w:r w:rsidR="00F7073A">
        <w:instrText xml:space="preserve"> SEQ Table \* ARABIC </w:instrText>
      </w:r>
      <w:r w:rsidR="00F7073A">
        <w:fldChar w:fldCharType="separate"/>
      </w:r>
      <w:r w:rsidR="00204BB5">
        <w:rPr>
          <w:noProof/>
        </w:rPr>
        <w:t>15</w:t>
      </w:r>
      <w:r w:rsidR="00F7073A">
        <w:fldChar w:fldCharType="end"/>
      </w:r>
      <w:bookmarkEnd w:id="94"/>
      <w:r w:rsidRPr="0099694D">
        <w:t xml:space="preserve"> Air concentration limits for mercury for </w:t>
      </w:r>
      <w:r w:rsidR="00F45DEC">
        <w:t>D</w:t>
      </w:r>
      <w:r w:rsidRPr="0099694D">
        <w:t>ischarge point 1</w:t>
      </w:r>
      <w:bookmarkEnd w:id="95"/>
    </w:p>
    <w:tbl>
      <w:tblPr>
        <w:tblStyle w:val="MJTableStyle1default"/>
        <w:tblW w:w="0" w:type="auto"/>
        <w:tblLook w:val="04A0" w:firstRow="1" w:lastRow="0" w:firstColumn="1" w:lastColumn="0" w:noHBand="0" w:noVBand="1"/>
        <w:tblCaption w:val="Table showing Air concentration limits for mercury for discharge point 1"/>
      </w:tblPr>
      <w:tblGrid>
        <w:gridCol w:w="1629"/>
        <w:gridCol w:w="957"/>
        <w:gridCol w:w="1190"/>
        <w:gridCol w:w="1576"/>
        <w:gridCol w:w="1144"/>
        <w:gridCol w:w="1137"/>
        <w:gridCol w:w="1437"/>
      </w:tblGrid>
      <w:tr w:rsidR="00774C6D" w:rsidRPr="0099694D" w14:paraId="1FF6D587" w14:textId="77777777" w:rsidTr="002A3FDB">
        <w:trPr>
          <w:cnfStyle w:val="100000000000" w:firstRow="1" w:lastRow="0" w:firstColumn="0" w:lastColumn="0" w:oddVBand="0" w:evenVBand="0" w:oddHBand="0" w:evenHBand="0" w:firstRowFirstColumn="0" w:firstRowLastColumn="0" w:lastRowFirstColumn="0" w:lastRowLastColumn="0"/>
        </w:trPr>
        <w:tc>
          <w:tcPr>
            <w:tcW w:w="1629" w:type="dxa"/>
          </w:tcPr>
          <w:p w14:paraId="1C6AA1F8" w14:textId="4B502951" w:rsidR="00774C6D" w:rsidRPr="0099694D" w:rsidRDefault="00774C6D" w:rsidP="00C519DD">
            <w:pPr>
              <w:pStyle w:val="TableHeading"/>
            </w:pPr>
            <w:r w:rsidRPr="0099694D">
              <w:t>Discharge point</w:t>
            </w:r>
          </w:p>
        </w:tc>
        <w:tc>
          <w:tcPr>
            <w:tcW w:w="957" w:type="dxa"/>
          </w:tcPr>
          <w:p w14:paraId="7BE145F6" w14:textId="395C13A6" w:rsidR="00774C6D" w:rsidRPr="0099694D" w:rsidRDefault="00774C6D" w:rsidP="00C519DD">
            <w:pPr>
              <w:pStyle w:val="TableHeading"/>
            </w:pPr>
            <w:r w:rsidRPr="0099694D">
              <w:t>Pollutant</w:t>
            </w:r>
          </w:p>
        </w:tc>
        <w:tc>
          <w:tcPr>
            <w:tcW w:w="1190" w:type="dxa"/>
          </w:tcPr>
          <w:p w14:paraId="0C45EB80" w14:textId="77777777" w:rsidR="00774C6D" w:rsidRPr="0099694D" w:rsidRDefault="00774C6D" w:rsidP="00C519DD">
            <w:pPr>
              <w:pStyle w:val="TableHeading"/>
            </w:pPr>
            <w:r w:rsidRPr="0099694D">
              <w:t>Units of measure</w:t>
            </w:r>
          </w:p>
        </w:tc>
        <w:tc>
          <w:tcPr>
            <w:tcW w:w="1576" w:type="dxa"/>
          </w:tcPr>
          <w:p w14:paraId="71684E29" w14:textId="77777777" w:rsidR="00774C6D" w:rsidRPr="0099694D" w:rsidRDefault="00774C6D" w:rsidP="00C519DD">
            <w:pPr>
              <w:pStyle w:val="TableHeading"/>
            </w:pPr>
            <w:r w:rsidRPr="0099694D">
              <w:t xml:space="preserve">100 percentile concentration </w:t>
            </w:r>
            <w:proofErr w:type="gramStart"/>
            <w:r w:rsidRPr="0099694D">
              <w:t>limit</w:t>
            </w:r>
            <w:proofErr w:type="gramEnd"/>
          </w:p>
        </w:tc>
        <w:tc>
          <w:tcPr>
            <w:tcW w:w="1144" w:type="dxa"/>
          </w:tcPr>
          <w:p w14:paraId="498B71BB" w14:textId="77777777" w:rsidR="00774C6D" w:rsidRPr="0099694D" w:rsidRDefault="00774C6D" w:rsidP="00C519DD">
            <w:pPr>
              <w:pStyle w:val="TableHeading"/>
            </w:pPr>
            <w:r w:rsidRPr="0099694D">
              <w:t>Reference conditions</w:t>
            </w:r>
          </w:p>
        </w:tc>
        <w:tc>
          <w:tcPr>
            <w:tcW w:w="1137" w:type="dxa"/>
          </w:tcPr>
          <w:p w14:paraId="0596F013" w14:textId="77777777" w:rsidR="00774C6D" w:rsidRPr="0099694D" w:rsidRDefault="00774C6D" w:rsidP="00C519DD">
            <w:pPr>
              <w:pStyle w:val="TableHeading"/>
            </w:pPr>
            <w:r w:rsidRPr="0099694D">
              <w:t>Oxygen correction</w:t>
            </w:r>
          </w:p>
        </w:tc>
        <w:tc>
          <w:tcPr>
            <w:tcW w:w="1437" w:type="dxa"/>
          </w:tcPr>
          <w:p w14:paraId="0A84B3EA" w14:textId="2A80806B" w:rsidR="00774C6D" w:rsidRPr="0099694D" w:rsidRDefault="00774C6D" w:rsidP="00C519DD">
            <w:pPr>
              <w:pStyle w:val="TableHeading"/>
            </w:pPr>
            <w:r w:rsidRPr="0099694D">
              <w:t>Averaging period</w:t>
            </w:r>
          </w:p>
        </w:tc>
      </w:tr>
      <w:tr w:rsidR="002A3FDB" w:rsidRPr="0099694D" w14:paraId="062EA647" w14:textId="77777777" w:rsidTr="002A3FDB">
        <w:trPr>
          <w:cnfStyle w:val="000000100000" w:firstRow="0" w:lastRow="0" w:firstColumn="0" w:lastColumn="0" w:oddVBand="0" w:evenVBand="0" w:oddHBand="1" w:evenHBand="0" w:firstRowFirstColumn="0" w:firstRowLastColumn="0" w:lastRowFirstColumn="0" w:lastRowLastColumn="0"/>
        </w:trPr>
        <w:tc>
          <w:tcPr>
            <w:tcW w:w="1629" w:type="dxa"/>
          </w:tcPr>
          <w:p w14:paraId="324101F7" w14:textId="1A8F2760" w:rsidR="002A3FDB" w:rsidRPr="0099694D" w:rsidRDefault="002A3FDB" w:rsidP="00C519DD">
            <w:pPr>
              <w:pStyle w:val="TableBody"/>
            </w:pPr>
            <w:r w:rsidRPr="0099694D">
              <w:t>Point 1</w:t>
            </w:r>
            <w:r w:rsidR="00EE75CE">
              <w:t>—</w:t>
            </w:r>
            <w:r w:rsidRPr="0099694D">
              <w:t>Electric arc furnace baghouse</w:t>
            </w:r>
          </w:p>
        </w:tc>
        <w:tc>
          <w:tcPr>
            <w:tcW w:w="957" w:type="dxa"/>
          </w:tcPr>
          <w:p w14:paraId="5B6A5463" w14:textId="63EDBB8D" w:rsidR="002A3FDB" w:rsidRPr="0099694D" w:rsidRDefault="002A3FDB" w:rsidP="00C519DD">
            <w:pPr>
              <w:pStyle w:val="TableBody"/>
            </w:pPr>
            <w:r w:rsidRPr="0099694D">
              <w:t>Mercury</w:t>
            </w:r>
          </w:p>
        </w:tc>
        <w:tc>
          <w:tcPr>
            <w:tcW w:w="1190" w:type="dxa"/>
          </w:tcPr>
          <w:p w14:paraId="19344A96" w14:textId="77777777" w:rsidR="002A3FDB" w:rsidRPr="0099694D" w:rsidRDefault="002A3FDB" w:rsidP="00C519DD">
            <w:pPr>
              <w:pStyle w:val="TableBody"/>
            </w:pPr>
            <w:r w:rsidRPr="0099694D">
              <w:t>Milligrams per cubic metre</w:t>
            </w:r>
          </w:p>
        </w:tc>
        <w:tc>
          <w:tcPr>
            <w:tcW w:w="1576" w:type="dxa"/>
          </w:tcPr>
          <w:p w14:paraId="061E1032" w14:textId="638B9397" w:rsidR="002A3FDB" w:rsidRPr="0099694D" w:rsidRDefault="002A3FDB" w:rsidP="00C519DD">
            <w:pPr>
              <w:pStyle w:val="TableBody"/>
            </w:pPr>
            <w:r w:rsidRPr="0099694D">
              <w:t>0.2</w:t>
            </w:r>
          </w:p>
        </w:tc>
        <w:tc>
          <w:tcPr>
            <w:tcW w:w="3718" w:type="dxa"/>
            <w:gridSpan w:val="3"/>
          </w:tcPr>
          <w:p w14:paraId="448A3C0D" w14:textId="70EF995C" w:rsidR="002A3FDB" w:rsidRPr="0099694D" w:rsidRDefault="0007049A" w:rsidP="00C519DD">
            <w:pPr>
              <w:pStyle w:val="TableBody"/>
            </w:pPr>
            <w:r w:rsidRPr="0099694D">
              <w:t>B</w:t>
            </w:r>
            <w:r w:rsidR="002A3FDB" w:rsidRPr="0099694D">
              <w:t>lank in the licence conditions</w:t>
            </w:r>
          </w:p>
        </w:tc>
      </w:tr>
    </w:tbl>
    <w:p w14:paraId="46ADA651" w14:textId="77777777" w:rsidR="00304354" w:rsidRPr="0099694D" w:rsidRDefault="00304354" w:rsidP="00C519DD"/>
    <w:p w14:paraId="6CEB435B" w14:textId="77777777" w:rsidR="003A0516" w:rsidRDefault="00304354" w:rsidP="00C519DD">
      <w:pPr>
        <w:pStyle w:val="Call-outBoxBody"/>
      </w:pPr>
      <w:r w:rsidRPr="0099694D">
        <w:t xml:space="preserve">The </w:t>
      </w:r>
      <w:r w:rsidR="006F0C2D" w:rsidRPr="0099694D">
        <w:t xml:space="preserve">sediment dam and </w:t>
      </w:r>
      <w:r w:rsidR="0093435C" w:rsidRPr="0099694D">
        <w:t xml:space="preserve">groundwater wells </w:t>
      </w:r>
      <w:r w:rsidR="0093435C" w:rsidRPr="0099694D">
        <w:rPr>
          <w:b/>
        </w:rPr>
        <w:t>do not</w:t>
      </w:r>
      <w:r w:rsidR="0093435C" w:rsidRPr="0099694D">
        <w:t xml:space="preserve"> have </w:t>
      </w:r>
      <w:r w:rsidRPr="0099694D">
        <w:t>water and/or land concentration limits for mercury</w:t>
      </w:r>
      <w:r w:rsidR="0089137A" w:rsidRPr="0099694D">
        <w:t>.</w:t>
      </w:r>
    </w:p>
    <w:p w14:paraId="4CFD426B" w14:textId="7FCCBFE9" w:rsidR="00CF1714" w:rsidRPr="0099694D" w:rsidRDefault="00CF1714" w:rsidP="00C519DD"/>
    <w:p w14:paraId="20BAC058" w14:textId="09CE8358" w:rsidR="00304354" w:rsidRPr="0099694D" w:rsidRDefault="00677DFF" w:rsidP="00C519DD">
      <w:pPr>
        <w:pStyle w:val="Call-outBoxBody"/>
      </w:pPr>
      <w:r w:rsidRPr="0099694D">
        <w:t xml:space="preserve">Licence condition L3.11 states that </w:t>
      </w:r>
      <w:r w:rsidR="00F45DEC" w:rsidRPr="0099694D">
        <w:t>discharge of biochemical oxygen demand</w:t>
      </w:r>
      <w:r w:rsidRPr="0099694D">
        <w:t xml:space="preserve">, oil and grease, pH, temperature, total suspended solids, and metals to waters from EPA identification point </w:t>
      </w:r>
      <w:r w:rsidR="00F45DEC">
        <w:t>n</w:t>
      </w:r>
      <w:r w:rsidRPr="0099694D">
        <w:t xml:space="preserve">o. 3 is permitted when the discharge occurs solely </w:t>
      </w:r>
      <w:proofErr w:type="gramStart"/>
      <w:r w:rsidRPr="0099694D">
        <w:t>as a result of</w:t>
      </w:r>
      <w:proofErr w:type="gramEnd"/>
      <w:r w:rsidRPr="0099694D">
        <w:t xml:space="preserve"> rainfall at the premises exceeding a total of 15</w:t>
      </w:r>
      <w:r w:rsidR="00AF0B81" w:rsidRPr="0099694D">
        <w:t>2</w:t>
      </w:r>
      <w:r w:rsidR="00AF0B81">
        <w:t> </w:t>
      </w:r>
      <w:r w:rsidR="00AF0B81" w:rsidRPr="0099694D">
        <w:t>m</w:t>
      </w:r>
      <w:r w:rsidRPr="0099694D">
        <w:t>illimetres over any 24-hour period.</w:t>
      </w:r>
    </w:p>
    <w:p w14:paraId="6955C719" w14:textId="4D5510F5" w:rsidR="00677DFF" w:rsidRPr="0099694D" w:rsidRDefault="00677DFF" w:rsidP="00C519DD">
      <w:pPr>
        <w:pStyle w:val="Call-outBoxBody"/>
      </w:pPr>
      <w:r w:rsidRPr="0099694D">
        <w:t xml:space="preserve">Note: </w:t>
      </w:r>
      <w:r w:rsidR="00EE75CE">
        <w:t>‘</w:t>
      </w:r>
      <w:r w:rsidR="00DE4D84" w:rsidRPr="0099694D">
        <w:t>Metals</w:t>
      </w:r>
      <w:r w:rsidR="00EE75CE">
        <w:t>’</w:t>
      </w:r>
      <w:r w:rsidR="00DE4D84" w:rsidRPr="0099694D">
        <w:t xml:space="preserve"> refers to aluminium, arsenic, cadmium, chromium, cobalt, copper, iron, lead, manganese, mercury, nickel and zinc.</w:t>
      </w:r>
    </w:p>
    <w:p w14:paraId="68DF26F1" w14:textId="77777777" w:rsidR="00304354" w:rsidRPr="0099694D" w:rsidRDefault="00304354" w:rsidP="00C519DD"/>
    <w:p w14:paraId="1675D882" w14:textId="3C6812EA" w:rsidR="003A0516" w:rsidRDefault="0096249B" w:rsidP="00C519DD">
      <w:pPr>
        <w:keepNext/>
        <w:keepLines/>
      </w:pPr>
      <w:r w:rsidRPr="0099694D">
        <w:t>Air</w:t>
      </w:r>
      <w:r w:rsidR="00F45DEC">
        <w:t>-</w:t>
      </w:r>
      <w:r w:rsidRPr="0099694D">
        <w:t>m</w:t>
      </w:r>
      <w:r w:rsidR="00304354" w:rsidRPr="0099694D">
        <w:t xml:space="preserve">onitoring requirements for </w:t>
      </w:r>
      <w:r w:rsidR="003B6CB2" w:rsidRPr="0099694D">
        <w:t xml:space="preserve">the </w:t>
      </w:r>
      <w:r w:rsidR="00304354" w:rsidRPr="0099694D">
        <w:t>concentration of discharged mercury</w:t>
      </w:r>
      <w:r w:rsidR="00527B20" w:rsidRPr="0099694D">
        <w:t xml:space="preserve"> are outlined </w:t>
      </w:r>
      <w:r w:rsidR="009E0F26" w:rsidRPr="0099694D">
        <w:t xml:space="preserve">in </w:t>
      </w:r>
      <w:r w:rsidR="009E0F26" w:rsidRPr="0099694D">
        <w:fldChar w:fldCharType="begin"/>
      </w:r>
      <w:r w:rsidR="009E0F26" w:rsidRPr="0099694D">
        <w:instrText xml:space="preserve"> REF _Ref178420048 \h </w:instrText>
      </w:r>
      <w:r w:rsidR="009E0F26" w:rsidRPr="0099694D">
        <w:fldChar w:fldCharType="separate"/>
      </w:r>
      <w:r w:rsidR="00204BB5" w:rsidRPr="0099694D">
        <w:t xml:space="preserve">Table </w:t>
      </w:r>
      <w:r w:rsidR="00204BB5">
        <w:rPr>
          <w:noProof/>
        </w:rPr>
        <w:t>16</w:t>
      </w:r>
      <w:r w:rsidR="009E0F26" w:rsidRPr="0099694D">
        <w:fldChar w:fldCharType="end"/>
      </w:r>
      <w:r w:rsidR="00527B20" w:rsidRPr="0099694D">
        <w:t>.</w:t>
      </w:r>
    </w:p>
    <w:p w14:paraId="030EC8F1" w14:textId="54FC6573" w:rsidR="00AA15BE" w:rsidRPr="0099694D" w:rsidRDefault="00AA15BE" w:rsidP="00C519DD">
      <w:pPr>
        <w:pStyle w:val="Caption"/>
      </w:pPr>
      <w:bookmarkStart w:id="96" w:name="_Ref178420048"/>
      <w:bookmarkStart w:id="97" w:name="_Toc223536156"/>
      <w:r w:rsidRPr="0099694D">
        <w:t xml:space="preserve">Table </w:t>
      </w:r>
      <w:r w:rsidR="00F7073A">
        <w:fldChar w:fldCharType="begin"/>
      </w:r>
      <w:r w:rsidR="00F7073A">
        <w:instrText xml:space="preserve"> SEQ Table \* ARABIC </w:instrText>
      </w:r>
      <w:r w:rsidR="00F7073A">
        <w:fldChar w:fldCharType="separate"/>
      </w:r>
      <w:r w:rsidR="00204BB5">
        <w:rPr>
          <w:noProof/>
        </w:rPr>
        <w:t>16</w:t>
      </w:r>
      <w:r w:rsidR="00F7073A">
        <w:fldChar w:fldCharType="end"/>
      </w:r>
      <w:bookmarkEnd w:id="96"/>
      <w:r w:rsidRPr="0099694D">
        <w:t xml:space="preserve"> Air monitoring requirements for mercury at discharge point 1</w:t>
      </w:r>
      <w:bookmarkEnd w:id="97"/>
    </w:p>
    <w:tbl>
      <w:tblPr>
        <w:tblStyle w:val="MJTableStyle1default"/>
        <w:tblW w:w="0" w:type="auto"/>
        <w:tblLook w:val="04A0" w:firstRow="1" w:lastRow="0" w:firstColumn="1" w:lastColumn="0" w:noHBand="0" w:noVBand="1"/>
        <w:tblCaption w:val="Table showing Air monitoring requirements for mercury at discharge point 1"/>
      </w:tblPr>
      <w:tblGrid>
        <w:gridCol w:w="2127"/>
        <w:gridCol w:w="1185"/>
        <w:gridCol w:w="2030"/>
        <w:gridCol w:w="1451"/>
        <w:gridCol w:w="1841"/>
      </w:tblGrid>
      <w:tr w:rsidR="00DF328E" w:rsidRPr="0099694D" w14:paraId="33818802" w14:textId="77777777" w:rsidTr="009E0F26">
        <w:trPr>
          <w:cnfStyle w:val="100000000000" w:firstRow="1" w:lastRow="0" w:firstColumn="0" w:lastColumn="0" w:oddVBand="0" w:evenVBand="0" w:oddHBand="0" w:evenHBand="0" w:firstRowFirstColumn="0" w:firstRowLastColumn="0" w:lastRowFirstColumn="0" w:lastRowLastColumn="0"/>
        </w:trPr>
        <w:tc>
          <w:tcPr>
            <w:tcW w:w="2127" w:type="dxa"/>
          </w:tcPr>
          <w:p w14:paraId="6A3B8053" w14:textId="6011B0AD" w:rsidR="00DF328E" w:rsidRPr="0099694D" w:rsidRDefault="00DF328E" w:rsidP="00C519DD">
            <w:pPr>
              <w:pStyle w:val="TableHeading"/>
              <w:keepNext/>
              <w:keepLines/>
            </w:pPr>
            <w:r w:rsidRPr="0099694D">
              <w:t>Discharge point</w:t>
            </w:r>
          </w:p>
        </w:tc>
        <w:tc>
          <w:tcPr>
            <w:tcW w:w="1185" w:type="dxa"/>
          </w:tcPr>
          <w:p w14:paraId="0511FE0C" w14:textId="5BC330FF" w:rsidR="00DF328E" w:rsidRPr="0099694D" w:rsidRDefault="00DF328E" w:rsidP="00C519DD">
            <w:pPr>
              <w:pStyle w:val="TableHeading"/>
              <w:keepNext/>
              <w:keepLines/>
            </w:pPr>
            <w:r w:rsidRPr="0099694D">
              <w:t>Pollutant</w:t>
            </w:r>
          </w:p>
        </w:tc>
        <w:tc>
          <w:tcPr>
            <w:tcW w:w="2030" w:type="dxa"/>
          </w:tcPr>
          <w:p w14:paraId="1E4BD160" w14:textId="77777777" w:rsidR="00DF328E" w:rsidRPr="0099694D" w:rsidRDefault="00DF328E" w:rsidP="00C519DD">
            <w:pPr>
              <w:pStyle w:val="TableHeading"/>
              <w:keepNext/>
              <w:keepLines/>
            </w:pPr>
            <w:r w:rsidRPr="0099694D">
              <w:t>Units of measure</w:t>
            </w:r>
          </w:p>
        </w:tc>
        <w:tc>
          <w:tcPr>
            <w:tcW w:w="1451" w:type="dxa"/>
          </w:tcPr>
          <w:p w14:paraId="5DAC207F" w14:textId="77777777" w:rsidR="00DF328E" w:rsidRPr="0099694D" w:rsidRDefault="00DF328E" w:rsidP="00C519DD">
            <w:pPr>
              <w:pStyle w:val="TableHeading"/>
              <w:keepNext/>
              <w:keepLines/>
            </w:pPr>
            <w:r w:rsidRPr="0099694D">
              <w:t>Frequency</w:t>
            </w:r>
          </w:p>
        </w:tc>
        <w:tc>
          <w:tcPr>
            <w:tcW w:w="1841" w:type="dxa"/>
          </w:tcPr>
          <w:p w14:paraId="2F679310" w14:textId="77777777" w:rsidR="00DF328E" w:rsidRPr="0099694D" w:rsidRDefault="00DF328E" w:rsidP="00C519DD">
            <w:pPr>
              <w:pStyle w:val="TableHeading"/>
              <w:keepNext/>
              <w:keepLines/>
            </w:pPr>
            <w:r w:rsidRPr="0099694D">
              <w:t>Sampling method</w:t>
            </w:r>
          </w:p>
        </w:tc>
      </w:tr>
      <w:tr w:rsidR="00DF328E" w:rsidRPr="0099694D" w14:paraId="43E6FCE0" w14:textId="77777777" w:rsidTr="009E0F26">
        <w:trPr>
          <w:cnfStyle w:val="000000100000" w:firstRow="0" w:lastRow="0" w:firstColumn="0" w:lastColumn="0" w:oddVBand="0" w:evenVBand="0" w:oddHBand="1" w:evenHBand="0" w:firstRowFirstColumn="0" w:firstRowLastColumn="0" w:lastRowFirstColumn="0" w:lastRowLastColumn="0"/>
        </w:trPr>
        <w:tc>
          <w:tcPr>
            <w:tcW w:w="2127" w:type="dxa"/>
          </w:tcPr>
          <w:p w14:paraId="7A97998F" w14:textId="1F7987EF" w:rsidR="00DF328E" w:rsidRPr="0099694D" w:rsidRDefault="00774C6D" w:rsidP="00C519DD">
            <w:pPr>
              <w:pStyle w:val="TableBody"/>
              <w:keepNext/>
              <w:keepLines/>
            </w:pPr>
            <w:r w:rsidRPr="0099694D">
              <w:t>Point 1</w:t>
            </w:r>
            <w:r w:rsidR="00EE75CE">
              <w:t>—</w:t>
            </w:r>
            <w:r w:rsidR="00DF328E" w:rsidRPr="0099694D">
              <w:t>Electric arc furnace baghouse</w:t>
            </w:r>
          </w:p>
        </w:tc>
        <w:tc>
          <w:tcPr>
            <w:tcW w:w="1185" w:type="dxa"/>
          </w:tcPr>
          <w:p w14:paraId="0B4B7B3D" w14:textId="7BAB6D93" w:rsidR="00DF328E" w:rsidRPr="0099694D" w:rsidRDefault="00DF328E" w:rsidP="00C519DD">
            <w:pPr>
              <w:pStyle w:val="TableBody"/>
              <w:keepNext/>
              <w:keepLines/>
            </w:pPr>
            <w:r w:rsidRPr="0099694D">
              <w:t>Mercury</w:t>
            </w:r>
          </w:p>
        </w:tc>
        <w:tc>
          <w:tcPr>
            <w:tcW w:w="2030" w:type="dxa"/>
          </w:tcPr>
          <w:p w14:paraId="69C383B6" w14:textId="08BE8C87" w:rsidR="00DF328E" w:rsidRPr="0099694D" w:rsidRDefault="00DF328E" w:rsidP="00C519DD">
            <w:pPr>
              <w:pStyle w:val="TableBody"/>
              <w:keepNext/>
              <w:keepLines/>
            </w:pPr>
            <w:r w:rsidRPr="0099694D">
              <w:t>Milligrams per cubic metre</w:t>
            </w:r>
          </w:p>
        </w:tc>
        <w:tc>
          <w:tcPr>
            <w:tcW w:w="1451" w:type="dxa"/>
          </w:tcPr>
          <w:p w14:paraId="0CA0D1EF" w14:textId="2B6ED22C" w:rsidR="00DF328E" w:rsidRPr="0099694D" w:rsidRDefault="00DF328E" w:rsidP="00C519DD">
            <w:pPr>
              <w:pStyle w:val="TableBody"/>
              <w:keepNext/>
              <w:keepLines/>
            </w:pPr>
            <w:r w:rsidRPr="0099694D">
              <w:t xml:space="preserve">Every </w:t>
            </w:r>
            <w:r w:rsidR="00AF0B81" w:rsidRPr="0099694D">
              <w:t>6</w:t>
            </w:r>
            <w:r w:rsidR="00AF0B81">
              <w:t> </w:t>
            </w:r>
            <w:r w:rsidR="00AF0B81" w:rsidRPr="0099694D">
              <w:t>m</w:t>
            </w:r>
            <w:r w:rsidRPr="0099694D">
              <w:t>onths</w:t>
            </w:r>
          </w:p>
        </w:tc>
        <w:tc>
          <w:tcPr>
            <w:tcW w:w="1841" w:type="dxa"/>
          </w:tcPr>
          <w:p w14:paraId="10A2781F" w14:textId="74DA43BC" w:rsidR="00DF328E" w:rsidRPr="0099694D" w:rsidRDefault="00DF328E" w:rsidP="00C519DD">
            <w:pPr>
              <w:pStyle w:val="TableBody"/>
              <w:keepNext/>
              <w:keepLines/>
            </w:pPr>
            <w:r w:rsidRPr="0099694D">
              <w:t>TM-14</w:t>
            </w:r>
          </w:p>
        </w:tc>
      </w:tr>
    </w:tbl>
    <w:p w14:paraId="0F7FFF62" w14:textId="77777777" w:rsidR="00304354" w:rsidRPr="0099694D" w:rsidRDefault="00304354" w:rsidP="00C519DD"/>
    <w:p w14:paraId="5F4CFE01" w14:textId="555E5EFC" w:rsidR="003A0516" w:rsidRDefault="00304354" w:rsidP="00C519DD">
      <w:r w:rsidRPr="0099694D">
        <w:t xml:space="preserve">The sampling methods outlined in the licence conditions are based on </w:t>
      </w:r>
      <w:r w:rsidR="00F45DEC">
        <w:t xml:space="preserve">the </w:t>
      </w:r>
      <w:r w:rsidRPr="0099694D">
        <w:t>US EPA</w:t>
      </w:r>
      <w:r w:rsidR="00EE75CE">
        <w:t>’</w:t>
      </w:r>
      <w:r w:rsidRPr="0099694D">
        <w:t>s M</w:t>
      </w:r>
      <w:r w:rsidR="00EE75CE">
        <w:t>ethod </w:t>
      </w:r>
      <w:r w:rsidR="00EE75CE" w:rsidRPr="0099694D">
        <w:t>2</w:t>
      </w:r>
      <w:r w:rsidRPr="0099694D">
        <w:t>9 (for TM-12, TM-13 and TM-14), M</w:t>
      </w:r>
      <w:r w:rsidR="00EE75CE">
        <w:t>ethod </w:t>
      </w:r>
      <w:r w:rsidR="00EE75CE" w:rsidRPr="0099694D">
        <w:t>1</w:t>
      </w:r>
      <w:r w:rsidRPr="0099694D">
        <w:t>02 (for TM-12 and TM-14) and M</w:t>
      </w:r>
      <w:r w:rsidR="00EE75CE">
        <w:t>ethod </w:t>
      </w:r>
      <w:r w:rsidR="00EE75CE" w:rsidRPr="0099694D">
        <w:t>3</w:t>
      </w:r>
      <w:r w:rsidRPr="0099694D">
        <w:t>0B (for TM-14).</w:t>
      </w:r>
    </w:p>
    <w:p w14:paraId="0E64756A" w14:textId="77777777" w:rsidR="003A0516" w:rsidRDefault="00304354" w:rsidP="00C519DD">
      <w:r w:rsidRPr="0099694D">
        <w:lastRenderedPageBreak/>
        <w:t>US EPA M</w:t>
      </w:r>
      <w:r w:rsidR="00EE75CE">
        <w:t>ethod </w:t>
      </w:r>
      <w:r w:rsidR="00EE75CE" w:rsidRPr="0099694D">
        <w:t>2</w:t>
      </w:r>
      <w:r w:rsidRPr="0099694D">
        <w:t>9 describes a procedure for the determination of metals emissions from stationary sources.</w:t>
      </w:r>
      <w:r w:rsidRPr="0099694D">
        <w:rPr>
          <w:rStyle w:val="FootnoteReference"/>
        </w:rPr>
        <w:footnoteReference w:id="103"/>
      </w:r>
      <w:r w:rsidRPr="0099694D">
        <w:t xml:space="preserve"> M</w:t>
      </w:r>
      <w:r w:rsidR="00EE75CE">
        <w:t>ethod </w:t>
      </w:r>
      <w:r w:rsidR="00EE75CE" w:rsidRPr="0099694D">
        <w:t>3</w:t>
      </w:r>
      <w:r w:rsidRPr="0099694D">
        <w:t>0B describes a procedure for measuring total vapo</w:t>
      </w:r>
      <w:r w:rsidR="006666DE" w:rsidRPr="0099694D">
        <w:t>u</w:t>
      </w:r>
      <w:r w:rsidRPr="0099694D">
        <w:t>r phase mercury.</w:t>
      </w:r>
      <w:r w:rsidRPr="0099694D">
        <w:rPr>
          <w:rStyle w:val="FootnoteReference"/>
        </w:rPr>
        <w:footnoteReference w:id="104"/>
      </w:r>
      <w:r w:rsidRPr="0099694D">
        <w:t xml:space="preserve"> M</w:t>
      </w:r>
      <w:r w:rsidR="00EE75CE">
        <w:t>ethod </w:t>
      </w:r>
      <w:r w:rsidR="00EE75CE" w:rsidRPr="0099694D">
        <w:t>1</w:t>
      </w:r>
      <w:r w:rsidRPr="0099694D">
        <w:t>02 describes a procedure for measuring particulate and gaseous mercury emission</w:t>
      </w:r>
      <w:r w:rsidR="005529B3" w:rsidRPr="0099694D">
        <w:t>s</w:t>
      </w:r>
      <w:r w:rsidRPr="0099694D">
        <w:t xml:space="preserve"> from chlor-alkali plants (hydrogen streams).</w:t>
      </w:r>
      <w:r w:rsidRPr="0099694D">
        <w:rPr>
          <w:rStyle w:val="FootnoteReference"/>
        </w:rPr>
        <w:footnoteReference w:id="105"/>
      </w:r>
    </w:p>
    <w:p w14:paraId="7404FDF3" w14:textId="1C7ADE65" w:rsidR="003A0516" w:rsidRDefault="00304354" w:rsidP="00C519DD">
      <w:r w:rsidRPr="0099694D">
        <w:t>Water and/or land monitoring requirements</w:t>
      </w:r>
      <w:r w:rsidR="00B13819" w:rsidRPr="0099694D">
        <w:t xml:space="preserve"> are outlined in </w:t>
      </w:r>
      <w:r w:rsidR="006C58E3" w:rsidRPr="0099694D">
        <w:fldChar w:fldCharType="begin"/>
      </w:r>
      <w:r w:rsidR="006C58E3" w:rsidRPr="0099694D">
        <w:instrText xml:space="preserve"> REF _Ref181865431 \h </w:instrText>
      </w:r>
      <w:r w:rsidR="006C58E3" w:rsidRPr="0099694D">
        <w:fldChar w:fldCharType="separate"/>
      </w:r>
      <w:r w:rsidR="00204BB5" w:rsidRPr="0099694D">
        <w:t xml:space="preserve">Table </w:t>
      </w:r>
      <w:r w:rsidR="00204BB5">
        <w:rPr>
          <w:noProof/>
        </w:rPr>
        <w:t>17</w:t>
      </w:r>
      <w:r w:rsidR="006C58E3" w:rsidRPr="0099694D">
        <w:fldChar w:fldCharType="end"/>
      </w:r>
      <w:r w:rsidR="00B13819" w:rsidRPr="0099694D">
        <w:t>.</w:t>
      </w:r>
    </w:p>
    <w:p w14:paraId="3BD125B2" w14:textId="1CE75D6D" w:rsidR="00AA15BE" w:rsidRPr="0099694D" w:rsidRDefault="00AA15BE" w:rsidP="00C519DD">
      <w:pPr>
        <w:pStyle w:val="Caption"/>
      </w:pPr>
      <w:bookmarkStart w:id="98" w:name="_Ref181865431"/>
      <w:bookmarkStart w:id="99" w:name="_Toc223536157"/>
      <w:r w:rsidRPr="0099694D">
        <w:t xml:space="preserve">Table </w:t>
      </w:r>
      <w:r w:rsidR="00F7073A">
        <w:fldChar w:fldCharType="begin"/>
      </w:r>
      <w:r w:rsidR="00F7073A">
        <w:instrText xml:space="preserve"> SEQ Table \* ARABIC </w:instrText>
      </w:r>
      <w:r w:rsidR="00F7073A">
        <w:fldChar w:fldCharType="separate"/>
      </w:r>
      <w:r w:rsidR="00204BB5">
        <w:rPr>
          <w:noProof/>
        </w:rPr>
        <w:t>17</w:t>
      </w:r>
      <w:r w:rsidR="00F7073A">
        <w:fldChar w:fldCharType="end"/>
      </w:r>
      <w:bookmarkEnd w:id="98"/>
      <w:r w:rsidRPr="0099694D">
        <w:t xml:space="preserve"> Water and/or land monitoring requirements at discharge point</w:t>
      </w:r>
      <w:r w:rsidR="00DF328E" w:rsidRPr="0099694D">
        <w:t>s</w:t>
      </w:r>
      <w:r w:rsidRPr="0099694D">
        <w:t xml:space="preserve"> 3</w:t>
      </w:r>
      <w:r w:rsidR="00DF328E" w:rsidRPr="0099694D">
        <w:t>,</w:t>
      </w:r>
      <w:r w:rsidR="006344E5" w:rsidRPr="0099694D">
        <w:t xml:space="preserve"> 4, 5, 6, 7</w:t>
      </w:r>
      <w:r w:rsidR="00DF328E" w:rsidRPr="0099694D">
        <w:t xml:space="preserve"> and</w:t>
      </w:r>
      <w:r w:rsidR="006344E5" w:rsidRPr="0099694D">
        <w:t xml:space="preserve"> 8</w:t>
      </w:r>
      <w:bookmarkEnd w:id="99"/>
    </w:p>
    <w:tbl>
      <w:tblPr>
        <w:tblStyle w:val="MJTableStyle1default"/>
        <w:tblW w:w="5000" w:type="pct"/>
        <w:tblLook w:val="04A0" w:firstRow="1" w:lastRow="0" w:firstColumn="1" w:lastColumn="0" w:noHBand="0" w:noVBand="1"/>
        <w:tblCaption w:val="Table showing Water and/or land monitoring requirements at discharge points 3, 4, 5, 6, 7, and 8"/>
      </w:tblPr>
      <w:tblGrid>
        <w:gridCol w:w="1739"/>
        <w:gridCol w:w="1740"/>
        <w:gridCol w:w="2133"/>
        <w:gridCol w:w="1524"/>
        <w:gridCol w:w="1934"/>
      </w:tblGrid>
      <w:tr w:rsidR="006344E5" w:rsidRPr="0099694D" w14:paraId="5D2BCF83" w14:textId="77777777" w:rsidTr="00361EAA">
        <w:trPr>
          <w:cnfStyle w:val="100000000000" w:firstRow="1" w:lastRow="0" w:firstColumn="0" w:lastColumn="0" w:oddVBand="0" w:evenVBand="0" w:oddHBand="0" w:evenHBand="0" w:firstRowFirstColumn="0" w:firstRowLastColumn="0" w:lastRowFirstColumn="0" w:lastRowLastColumn="0"/>
        </w:trPr>
        <w:tc>
          <w:tcPr>
            <w:tcW w:w="959" w:type="pct"/>
          </w:tcPr>
          <w:p w14:paraId="2D6DEDE9" w14:textId="68998931" w:rsidR="006344E5" w:rsidRPr="0099694D" w:rsidRDefault="006344E5" w:rsidP="00C519DD">
            <w:pPr>
              <w:pStyle w:val="TableHeading"/>
            </w:pPr>
            <w:r w:rsidRPr="0099694D">
              <w:t>Discharge point</w:t>
            </w:r>
          </w:p>
        </w:tc>
        <w:tc>
          <w:tcPr>
            <w:tcW w:w="959" w:type="pct"/>
          </w:tcPr>
          <w:p w14:paraId="3E85E7F9" w14:textId="1E834800" w:rsidR="006344E5" w:rsidRPr="0099694D" w:rsidRDefault="006344E5" w:rsidP="00C519DD">
            <w:pPr>
              <w:pStyle w:val="TableHeading"/>
            </w:pPr>
            <w:r w:rsidRPr="0099694D">
              <w:t>Pollutant</w:t>
            </w:r>
          </w:p>
        </w:tc>
        <w:tc>
          <w:tcPr>
            <w:tcW w:w="1176" w:type="pct"/>
          </w:tcPr>
          <w:p w14:paraId="32212004" w14:textId="77777777" w:rsidR="006344E5" w:rsidRPr="0099694D" w:rsidRDefault="006344E5" w:rsidP="00C519DD">
            <w:pPr>
              <w:pStyle w:val="TableHeading"/>
            </w:pPr>
            <w:r w:rsidRPr="0099694D">
              <w:t>Units of measure</w:t>
            </w:r>
          </w:p>
        </w:tc>
        <w:tc>
          <w:tcPr>
            <w:tcW w:w="840" w:type="pct"/>
          </w:tcPr>
          <w:p w14:paraId="3BD5FACB" w14:textId="77777777" w:rsidR="006344E5" w:rsidRPr="0099694D" w:rsidRDefault="006344E5" w:rsidP="00C519DD">
            <w:pPr>
              <w:pStyle w:val="TableHeading"/>
            </w:pPr>
            <w:r w:rsidRPr="0099694D">
              <w:t>Frequency</w:t>
            </w:r>
          </w:p>
        </w:tc>
        <w:tc>
          <w:tcPr>
            <w:tcW w:w="1066" w:type="pct"/>
          </w:tcPr>
          <w:p w14:paraId="1B030036" w14:textId="77777777" w:rsidR="006344E5" w:rsidRPr="0099694D" w:rsidRDefault="006344E5" w:rsidP="00C519DD">
            <w:pPr>
              <w:pStyle w:val="TableHeading"/>
            </w:pPr>
            <w:r w:rsidRPr="0099694D">
              <w:t>Sampling method</w:t>
            </w:r>
          </w:p>
        </w:tc>
      </w:tr>
      <w:tr w:rsidR="006344E5" w:rsidRPr="0099694D" w14:paraId="19EE05B5" w14:textId="77777777" w:rsidTr="00361EAA">
        <w:trPr>
          <w:cnfStyle w:val="000000100000" w:firstRow="0" w:lastRow="0" w:firstColumn="0" w:lastColumn="0" w:oddVBand="0" w:evenVBand="0" w:oddHBand="1" w:evenHBand="0" w:firstRowFirstColumn="0" w:firstRowLastColumn="0" w:lastRowFirstColumn="0" w:lastRowLastColumn="0"/>
        </w:trPr>
        <w:tc>
          <w:tcPr>
            <w:tcW w:w="959" w:type="pct"/>
          </w:tcPr>
          <w:p w14:paraId="652467F1" w14:textId="5A96B56B" w:rsidR="006344E5" w:rsidRPr="0099694D" w:rsidRDefault="006344E5" w:rsidP="00C519DD">
            <w:pPr>
              <w:pStyle w:val="TableBody"/>
            </w:pPr>
            <w:r w:rsidRPr="0099694D">
              <w:t>Point 3</w:t>
            </w:r>
            <w:r w:rsidR="00EE75CE">
              <w:t>—</w:t>
            </w:r>
            <w:r w:rsidRPr="0099694D">
              <w:t>Sediment dam</w:t>
            </w:r>
          </w:p>
        </w:tc>
        <w:tc>
          <w:tcPr>
            <w:tcW w:w="959" w:type="pct"/>
          </w:tcPr>
          <w:p w14:paraId="74C4C1C2" w14:textId="55ACE6F0" w:rsidR="006344E5" w:rsidRPr="0099694D" w:rsidRDefault="006344E5" w:rsidP="00C519DD">
            <w:pPr>
              <w:pStyle w:val="TableBody"/>
            </w:pPr>
            <w:r w:rsidRPr="0099694D">
              <w:t>Mercury (dissolved)</w:t>
            </w:r>
          </w:p>
        </w:tc>
        <w:tc>
          <w:tcPr>
            <w:tcW w:w="1176" w:type="pct"/>
          </w:tcPr>
          <w:p w14:paraId="3B4A2244" w14:textId="77777777" w:rsidR="006344E5" w:rsidRPr="0099694D" w:rsidRDefault="006344E5" w:rsidP="00C519DD">
            <w:pPr>
              <w:pStyle w:val="TableBody"/>
            </w:pPr>
            <w:r w:rsidRPr="0099694D">
              <w:t>Micrograms per litre</w:t>
            </w:r>
          </w:p>
        </w:tc>
        <w:tc>
          <w:tcPr>
            <w:tcW w:w="840" w:type="pct"/>
          </w:tcPr>
          <w:p w14:paraId="26116F09" w14:textId="18970256" w:rsidR="006344E5" w:rsidRPr="0099694D" w:rsidRDefault="006344E5" w:rsidP="00C519DD">
            <w:pPr>
              <w:pStyle w:val="TableBody"/>
            </w:pPr>
            <w:r w:rsidRPr="0099694D">
              <w:t>Daily during any discharge</w:t>
            </w:r>
          </w:p>
        </w:tc>
        <w:tc>
          <w:tcPr>
            <w:tcW w:w="1066" w:type="pct"/>
          </w:tcPr>
          <w:p w14:paraId="05DD6811" w14:textId="77777777" w:rsidR="006344E5" w:rsidRPr="0099694D" w:rsidRDefault="006344E5" w:rsidP="00C519DD">
            <w:pPr>
              <w:pStyle w:val="TableBody"/>
            </w:pPr>
            <w:r w:rsidRPr="0099694D">
              <w:t>Grab sample</w:t>
            </w:r>
          </w:p>
        </w:tc>
      </w:tr>
      <w:tr w:rsidR="006344E5" w:rsidRPr="0099694D" w14:paraId="6B2BBFFF" w14:textId="77777777" w:rsidTr="00361EAA">
        <w:trPr>
          <w:cnfStyle w:val="000000010000" w:firstRow="0" w:lastRow="0" w:firstColumn="0" w:lastColumn="0" w:oddVBand="0" w:evenVBand="0" w:oddHBand="0" w:evenHBand="1" w:firstRowFirstColumn="0" w:firstRowLastColumn="0" w:lastRowFirstColumn="0" w:lastRowLastColumn="0"/>
        </w:trPr>
        <w:tc>
          <w:tcPr>
            <w:tcW w:w="959" w:type="pct"/>
          </w:tcPr>
          <w:p w14:paraId="7665D152" w14:textId="2C5CA7F2" w:rsidR="006344E5" w:rsidRPr="0099694D" w:rsidRDefault="006344E5" w:rsidP="00C519DD">
            <w:pPr>
              <w:pStyle w:val="TableBody"/>
            </w:pPr>
            <w:r w:rsidRPr="0099694D">
              <w:t>Point 3</w:t>
            </w:r>
            <w:r w:rsidR="00EE75CE">
              <w:t>—</w:t>
            </w:r>
            <w:r w:rsidRPr="0099694D">
              <w:t>Sediment dam</w:t>
            </w:r>
          </w:p>
        </w:tc>
        <w:tc>
          <w:tcPr>
            <w:tcW w:w="959" w:type="pct"/>
          </w:tcPr>
          <w:p w14:paraId="1680985A" w14:textId="695ED6DD" w:rsidR="006344E5" w:rsidRPr="0099694D" w:rsidRDefault="006344E5" w:rsidP="00C519DD">
            <w:pPr>
              <w:pStyle w:val="TableBody"/>
            </w:pPr>
            <w:r w:rsidRPr="0099694D">
              <w:t>Mercury (total)</w:t>
            </w:r>
          </w:p>
        </w:tc>
        <w:tc>
          <w:tcPr>
            <w:tcW w:w="1176" w:type="pct"/>
          </w:tcPr>
          <w:p w14:paraId="5E616685" w14:textId="329584DA" w:rsidR="006344E5" w:rsidRPr="0099694D" w:rsidRDefault="006344E5" w:rsidP="00C519DD">
            <w:pPr>
              <w:pStyle w:val="TableBody"/>
            </w:pPr>
            <w:r w:rsidRPr="0099694D">
              <w:t>Micrograms per litre</w:t>
            </w:r>
          </w:p>
        </w:tc>
        <w:tc>
          <w:tcPr>
            <w:tcW w:w="840" w:type="pct"/>
          </w:tcPr>
          <w:p w14:paraId="59A6F480" w14:textId="2D167BF5" w:rsidR="006344E5" w:rsidRPr="0099694D" w:rsidRDefault="006344E5" w:rsidP="00C519DD">
            <w:pPr>
              <w:pStyle w:val="TableBody"/>
            </w:pPr>
            <w:r w:rsidRPr="0099694D">
              <w:t>Daily during any discharge</w:t>
            </w:r>
          </w:p>
        </w:tc>
        <w:tc>
          <w:tcPr>
            <w:tcW w:w="1066" w:type="pct"/>
          </w:tcPr>
          <w:p w14:paraId="74FEB9D3" w14:textId="529E3AE6" w:rsidR="006344E5" w:rsidRPr="0099694D" w:rsidRDefault="006344E5" w:rsidP="00C519DD">
            <w:pPr>
              <w:pStyle w:val="TableBody"/>
            </w:pPr>
            <w:r w:rsidRPr="0099694D">
              <w:t>Grab sample</w:t>
            </w:r>
          </w:p>
        </w:tc>
      </w:tr>
      <w:tr w:rsidR="006344E5" w:rsidRPr="0099694D" w14:paraId="44192370" w14:textId="77777777" w:rsidTr="00361EAA">
        <w:trPr>
          <w:cnfStyle w:val="000000100000" w:firstRow="0" w:lastRow="0" w:firstColumn="0" w:lastColumn="0" w:oddVBand="0" w:evenVBand="0" w:oddHBand="1" w:evenHBand="0" w:firstRowFirstColumn="0" w:firstRowLastColumn="0" w:lastRowFirstColumn="0" w:lastRowLastColumn="0"/>
        </w:trPr>
        <w:tc>
          <w:tcPr>
            <w:tcW w:w="959" w:type="pct"/>
          </w:tcPr>
          <w:p w14:paraId="353AF5FF" w14:textId="1959BCCF" w:rsidR="006344E5" w:rsidRPr="0099694D" w:rsidRDefault="006344E5" w:rsidP="00C519DD">
            <w:pPr>
              <w:pStyle w:val="TableBody"/>
              <w:rPr>
                <w:b/>
                <w:bCs/>
              </w:rPr>
            </w:pPr>
            <w:r w:rsidRPr="0099694D">
              <w:t>Points 4, 5, 6, 7, 8</w:t>
            </w:r>
            <w:r w:rsidR="00EE75CE">
              <w:t>—</w:t>
            </w:r>
            <w:r w:rsidRPr="0099694D">
              <w:t>Groundwater wells</w:t>
            </w:r>
          </w:p>
        </w:tc>
        <w:tc>
          <w:tcPr>
            <w:tcW w:w="959" w:type="pct"/>
          </w:tcPr>
          <w:p w14:paraId="31FC15F9" w14:textId="3A079184" w:rsidR="006344E5" w:rsidRPr="0099694D" w:rsidRDefault="006344E5" w:rsidP="00C519DD">
            <w:pPr>
              <w:pStyle w:val="TableBody"/>
            </w:pPr>
            <w:r w:rsidRPr="0099694D">
              <w:t>Mercury (dissolved)</w:t>
            </w:r>
          </w:p>
        </w:tc>
        <w:tc>
          <w:tcPr>
            <w:tcW w:w="1176" w:type="pct"/>
          </w:tcPr>
          <w:p w14:paraId="2EE3BF3C" w14:textId="4F66352B" w:rsidR="006344E5" w:rsidRPr="0099694D" w:rsidRDefault="006344E5" w:rsidP="00C519DD">
            <w:pPr>
              <w:pStyle w:val="TableBody"/>
            </w:pPr>
            <w:r w:rsidRPr="0099694D">
              <w:t>Micrograms per litre</w:t>
            </w:r>
          </w:p>
        </w:tc>
        <w:tc>
          <w:tcPr>
            <w:tcW w:w="840" w:type="pct"/>
          </w:tcPr>
          <w:p w14:paraId="722C291A" w14:textId="1F127FA6" w:rsidR="006344E5" w:rsidRPr="0099694D" w:rsidRDefault="006344E5" w:rsidP="00C519DD">
            <w:pPr>
              <w:pStyle w:val="TableBody"/>
            </w:pPr>
            <w:r w:rsidRPr="0099694D">
              <w:t>Yearly</w:t>
            </w:r>
          </w:p>
        </w:tc>
        <w:tc>
          <w:tcPr>
            <w:tcW w:w="1066" w:type="pct"/>
          </w:tcPr>
          <w:p w14:paraId="2331AF27" w14:textId="23B7D2A8" w:rsidR="006344E5" w:rsidRPr="0099694D" w:rsidRDefault="006344E5" w:rsidP="00C519DD">
            <w:pPr>
              <w:pStyle w:val="TableBody"/>
            </w:pPr>
            <w:r w:rsidRPr="0099694D">
              <w:t>Grab sample</w:t>
            </w:r>
          </w:p>
        </w:tc>
      </w:tr>
    </w:tbl>
    <w:p w14:paraId="2604CB15" w14:textId="096E1820" w:rsidR="00A9007A" w:rsidRPr="0099694D" w:rsidRDefault="00345C96" w:rsidP="00C519DD">
      <w:pPr>
        <w:spacing w:before="240"/>
      </w:pPr>
      <w:r w:rsidRPr="0099694D">
        <w:t>The licence</w:t>
      </w:r>
      <w:r w:rsidR="005D172E" w:rsidRPr="0099694D">
        <w:t xml:space="preserve"> for OneSteel</w:t>
      </w:r>
      <w:r w:rsidR="00F45DEC">
        <w:t>’s</w:t>
      </w:r>
      <w:r w:rsidR="005D172E" w:rsidRPr="0099694D">
        <w:t xml:space="preserve"> Sydney Steel facility </w:t>
      </w:r>
      <w:r w:rsidR="00F90A8E" w:rsidRPr="0099694D">
        <w:t>lists some s</w:t>
      </w:r>
      <w:r w:rsidR="00A9007A" w:rsidRPr="0099694D">
        <w:t>pecial conditions</w:t>
      </w:r>
      <w:r w:rsidR="00F90A8E" w:rsidRPr="0099694D">
        <w:t xml:space="preserve"> relating to mercury</w:t>
      </w:r>
      <w:r w:rsidR="00A9007A" w:rsidRPr="0099694D">
        <w:t xml:space="preserve"> </w:t>
      </w:r>
      <w:r w:rsidR="00F90A8E" w:rsidRPr="0099694D">
        <w:t>for the use of alternative carbon injectants</w:t>
      </w:r>
      <w:r w:rsidR="00F45DEC">
        <w:t>,</w:t>
      </w:r>
      <w:r w:rsidR="00717992" w:rsidRPr="0099694D">
        <w:rPr>
          <w:rStyle w:val="FootnoteReference"/>
        </w:rPr>
        <w:footnoteReference w:id="106"/>
      </w:r>
      <w:r w:rsidR="00F90A8E" w:rsidRPr="0099694D">
        <w:t xml:space="preserve"> </w:t>
      </w:r>
      <w:r w:rsidR="00F65D38" w:rsidRPr="0099694D">
        <w:t>specifically</w:t>
      </w:r>
      <w:r w:rsidR="00F90A8E" w:rsidRPr="0099694D">
        <w:t xml:space="preserve"> polyethylene in the electric arc furnace.</w:t>
      </w:r>
      <w:r w:rsidR="00654F0E" w:rsidRPr="0099694D">
        <w:t xml:space="preserve"> The</w:t>
      </w:r>
      <w:r w:rsidR="00F45DEC">
        <w:t xml:space="preserve"> conditions</w:t>
      </w:r>
      <w:r w:rsidR="00654F0E" w:rsidRPr="0099694D">
        <w:t xml:space="preserve"> are provided in </w:t>
      </w:r>
      <w:r w:rsidR="00654F0E" w:rsidRPr="0099694D">
        <w:fldChar w:fldCharType="begin"/>
      </w:r>
      <w:r w:rsidR="00654F0E" w:rsidRPr="0099694D">
        <w:instrText xml:space="preserve"> REF _Ref181865460 \h </w:instrText>
      </w:r>
      <w:r w:rsidR="00654F0E" w:rsidRPr="0099694D">
        <w:fldChar w:fldCharType="separate"/>
      </w:r>
      <w:r w:rsidR="00204BB5" w:rsidRPr="0099694D">
        <w:t xml:space="preserve">Table </w:t>
      </w:r>
      <w:r w:rsidR="00204BB5">
        <w:rPr>
          <w:noProof/>
        </w:rPr>
        <w:t>18</w:t>
      </w:r>
      <w:r w:rsidR="00654F0E" w:rsidRPr="0099694D">
        <w:fldChar w:fldCharType="end"/>
      </w:r>
      <w:r w:rsidR="00654F0E" w:rsidRPr="0099694D">
        <w:t>.</w:t>
      </w:r>
    </w:p>
    <w:p w14:paraId="1F9D8296" w14:textId="2BF2020C" w:rsidR="008B3504" w:rsidRPr="0099694D" w:rsidRDefault="008B3504" w:rsidP="00C519DD">
      <w:pPr>
        <w:pStyle w:val="Caption"/>
      </w:pPr>
      <w:bookmarkStart w:id="100" w:name="_Ref181865460"/>
      <w:bookmarkStart w:id="101" w:name="_Toc223536158"/>
      <w:r w:rsidRPr="0099694D">
        <w:t xml:space="preserve">Table </w:t>
      </w:r>
      <w:r w:rsidR="00F7073A">
        <w:fldChar w:fldCharType="begin"/>
      </w:r>
      <w:r w:rsidR="00F7073A">
        <w:instrText xml:space="preserve"> SEQ Table \* ARABIC </w:instrText>
      </w:r>
      <w:r w:rsidR="00F7073A">
        <w:fldChar w:fldCharType="separate"/>
      </w:r>
      <w:r w:rsidR="00204BB5">
        <w:rPr>
          <w:noProof/>
        </w:rPr>
        <w:t>18</w:t>
      </w:r>
      <w:r w:rsidR="00F7073A">
        <w:fldChar w:fldCharType="end"/>
      </w:r>
      <w:bookmarkEnd w:id="100"/>
      <w:r w:rsidRPr="0099694D">
        <w:t xml:space="preserve"> Mercury concentration limits for polyethylene</w:t>
      </w:r>
      <w:r w:rsidR="007F738A" w:rsidRPr="0099694D">
        <w:t xml:space="preserve"> use in the </w:t>
      </w:r>
      <w:r w:rsidR="00460A61">
        <w:t>electric arc furnace</w:t>
      </w:r>
      <w:bookmarkEnd w:id="101"/>
    </w:p>
    <w:tbl>
      <w:tblPr>
        <w:tblStyle w:val="MJTableStyle1default"/>
        <w:tblW w:w="5000" w:type="pct"/>
        <w:tblLook w:val="04A0" w:firstRow="1" w:lastRow="0" w:firstColumn="1" w:lastColumn="0" w:noHBand="0" w:noVBand="1"/>
        <w:tblCaption w:val="Table showing Mercury concentration limits for polyethylene use in the EAF"/>
      </w:tblPr>
      <w:tblGrid>
        <w:gridCol w:w="1999"/>
        <w:gridCol w:w="1814"/>
        <w:gridCol w:w="1426"/>
        <w:gridCol w:w="3831"/>
      </w:tblGrid>
      <w:tr w:rsidR="00113107" w:rsidRPr="0099694D" w14:paraId="411115F1" w14:textId="01626115" w:rsidTr="00361EAA">
        <w:trPr>
          <w:cnfStyle w:val="100000000000" w:firstRow="1" w:lastRow="0" w:firstColumn="0" w:lastColumn="0" w:oddVBand="0" w:evenVBand="0" w:oddHBand="0" w:evenHBand="0" w:firstRowFirstColumn="0" w:firstRowLastColumn="0" w:lastRowFirstColumn="0" w:lastRowLastColumn="0"/>
        </w:trPr>
        <w:tc>
          <w:tcPr>
            <w:tcW w:w="1102" w:type="pct"/>
          </w:tcPr>
          <w:p w14:paraId="4A43B6F0" w14:textId="77777777" w:rsidR="00113107" w:rsidRPr="0099694D" w:rsidRDefault="00113107" w:rsidP="00C519DD">
            <w:pPr>
              <w:pStyle w:val="TableHeading"/>
            </w:pPr>
            <w:r w:rsidRPr="0099694D">
              <w:t>Maximum average concentration for characterisation</w:t>
            </w:r>
          </w:p>
          <w:p w14:paraId="25420717" w14:textId="4688C2DC" w:rsidR="00113107" w:rsidRPr="0099694D" w:rsidRDefault="00113107" w:rsidP="00C519DD">
            <w:pPr>
              <w:pStyle w:val="TableHeading"/>
            </w:pPr>
            <w:r w:rsidRPr="0099694D">
              <w:t xml:space="preserve">(mg/kg </w:t>
            </w:r>
            <w:r w:rsidR="00EE75CE">
              <w:t>‘</w:t>
            </w:r>
            <w:r w:rsidRPr="0099694D">
              <w:t>dry weight</w:t>
            </w:r>
            <w:r w:rsidR="00EE75CE">
              <w:t>’</w:t>
            </w:r>
            <w:r w:rsidRPr="0099694D">
              <w:t>)</w:t>
            </w:r>
          </w:p>
        </w:tc>
        <w:tc>
          <w:tcPr>
            <w:tcW w:w="1000" w:type="pct"/>
          </w:tcPr>
          <w:p w14:paraId="6F32F6F3" w14:textId="1B064E78" w:rsidR="00113107" w:rsidRPr="0099694D" w:rsidRDefault="00113107" w:rsidP="00C519DD">
            <w:pPr>
              <w:pStyle w:val="TableHeading"/>
            </w:pPr>
            <w:r w:rsidRPr="0099694D">
              <w:t xml:space="preserve">Maximum </w:t>
            </w:r>
            <w:r w:rsidR="00EE75CE">
              <w:t>‘</w:t>
            </w:r>
            <w:r w:rsidRPr="0099694D">
              <w:t>moving</w:t>
            </w:r>
            <w:r w:rsidR="00EE75CE">
              <w:t>’</w:t>
            </w:r>
            <w:r w:rsidRPr="0099694D">
              <w:t xml:space="preserve"> average concentration for routine testing</w:t>
            </w:r>
          </w:p>
          <w:p w14:paraId="7116D552" w14:textId="0422A82E" w:rsidR="00113107" w:rsidRPr="0099694D" w:rsidRDefault="00113107" w:rsidP="00C519DD">
            <w:pPr>
              <w:pStyle w:val="TableHeading"/>
            </w:pPr>
            <w:r w:rsidRPr="0099694D">
              <w:t xml:space="preserve">(mg/kg </w:t>
            </w:r>
            <w:r w:rsidR="00EE75CE">
              <w:t>‘</w:t>
            </w:r>
            <w:r w:rsidRPr="0099694D">
              <w:t>dry weight</w:t>
            </w:r>
            <w:r w:rsidR="00EE75CE">
              <w:t>’</w:t>
            </w:r>
            <w:r w:rsidRPr="0099694D">
              <w:t>)</w:t>
            </w:r>
          </w:p>
        </w:tc>
        <w:tc>
          <w:tcPr>
            <w:tcW w:w="786" w:type="pct"/>
          </w:tcPr>
          <w:p w14:paraId="763DF558" w14:textId="77777777" w:rsidR="00113107" w:rsidRPr="0099694D" w:rsidRDefault="00113107" w:rsidP="00C519DD">
            <w:pPr>
              <w:pStyle w:val="TableHeading"/>
            </w:pPr>
            <w:r w:rsidRPr="0099694D">
              <w:t>Absolute maximum concentration</w:t>
            </w:r>
          </w:p>
          <w:p w14:paraId="14028E12" w14:textId="6C6697B9" w:rsidR="00113107" w:rsidRPr="0099694D" w:rsidRDefault="00113107" w:rsidP="00C519DD">
            <w:pPr>
              <w:pStyle w:val="TableHeading"/>
            </w:pPr>
            <w:r w:rsidRPr="0099694D">
              <w:t xml:space="preserve">(mg/kg </w:t>
            </w:r>
            <w:r w:rsidR="00EE75CE">
              <w:t>‘</w:t>
            </w:r>
            <w:r w:rsidRPr="0099694D">
              <w:t>dry weight</w:t>
            </w:r>
            <w:r w:rsidR="00EE75CE">
              <w:t>’</w:t>
            </w:r>
            <w:r w:rsidRPr="0099694D">
              <w:t>)</w:t>
            </w:r>
          </w:p>
        </w:tc>
        <w:tc>
          <w:tcPr>
            <w:tcW w:w="2112" w:type="pct"/>
          </w:tcPr>
          <w:p w14:paraId="36330B8A" w14:textId="1E5B643A" w:rsidR="00113107" w:rsidRPr="0099694D" w:rsidRDefault="00113107" w:rsidP="00C519DD">
            <w:pPr>
              <w:pStyle w:val="TableHeading"/>
            </w:pPr>
            <w:r w:rsidRPr="0099694D">
              <w:t>Test method</w:t>
            </w:r>
          </w:p>
        </w:tc>
      </w:tr>
      <w:tr w:rsidR="00113107" w:rsidRPr="0099694D" w14:paraId="3C16A256" w14:textId="7B6261BF" w:rsidTr="00361EAA">
        <w:trPr>
          <w:cnfStyle w:val="000000100000" w:firstRow="0" w:lastRow="0" w:firstColumn="0" w:lastColumn="0" w:oddVBand="0" w:evenVBand="0" w:oddHBand="1" w:evenHBand="0" w:firstRowFirstColumn="0" w:firstRowLastColumn="0" w:lastRowFirstColumn="0" w:lastRowLastColumn="0"/>
        </w:trPr>
        <w:tc>
          <w:tcPr>
            <w:tcW w:w="1102" w:type="pct"/>
          </w:tcPr>
          <w:p w14:paraId="1C607E30" w14:textId="2279E38A" w:rsidR="00113107" w:rsidRPr="0099694D" w:rsidRDefault="00113107" w:rsidP="00C519DD">
            <w:pPr>
              <w:pStyle w:val="TableBody"/>
            </w:pPr>
            <w:r w:rsidRPr="0099694D">
              <w:t>0.2</w:t>
            </w:r>
          </w:p>
        </w:tc>
        <w:tc>
          <w:tcPr>
            <w:tcW w:w="1000" w:type="pct"/>
          </w:tcPr>
          <w:p w14:paraId="3CD5ADD6" w14:textId="2B88061E" w:rsidR="00113107" w:rsidRPr="0099694D" w:rsidRDefault="00113107" w:rsidP="00C519DD">
            <w:pPr>
              <w:pStyle w:val="TableBody"/>
            </w:pPr>
            <w:r w:rsidRPr="0099694D">
              <w:t>Not required</w:t>
            </w:r>
          </w:p>
        </w:tc>
        <w:tc>
          <w:tcPr>
            <w:tcW w:w="786" w:type="pct"/>
          </w:tcPr>
          <w:p w14:paraId="6C7ABFA2" w14:textId="2E1E0585" w:rsidR="00113107" w:rsidRPr="0099694D" w:rsidRDefault="00113107" w:rsidP="00C519DD">
            <w:pPr>
              <w:pStyle w:val="TableBody"/>
            </w:pPr>
            <w:r w:rsidRPr="0099694D">
              <w:t>0.4</w:t>
            </w:r>
          </w:p>
        </w:tc>
        <w:tc>
          <w:tcPr>
            <w:tcW w:w="2112" w:type="pct"/>
          </w:tcPr>
          <w:p w14:paraId="084CE1FD" w14:textId="6F158352" w:rsidR="00113107" w:rsidRPr="0099694D" w:rsidRDefault="00113107" w:rsidP="00C519DD">
            <w:pPr>
              <w:pStyle w:val="TableBody"/>
            </w:pPr>
            <w:r w:rsidRPr="0099694D">
              <w:t xml:space="preserve">Particle size reduction </w:t>
            </w:r>
            <w:r w:rsidR="00F45DEC">
              <w:t>and</w:t>
            </w:r>
            <w:r w:rsidRPr="0099694D">
              <w:t xml:space="preserve"> sample splitting may be required. Analysis using US</w:t>
            </w:r>
            <w:r w:rsidR="00F45DEC">
              <w:t> </w:t>
            </w:r>
            <w:r w:rsidRPr="0099694D">
              <w:t>EPA SW-846 M</w:t>
            </w:r>
            <w:r w:rsidR="00EE75CE">
              <w:t>ethod </w:t>
            </w:r>
            <w:r w:rsidR="00EE75CE" w:rsidRPr="0099694D">
              <w:t>7</w:t>
            </w:r>
            <w:r w:rsidRPr="0099694D">
              <w:t>471B Mercury in solid or semisolid waste (manual cold vapour technique), or an equivalent analytical method with a detection limit &lt; 20% of the stated maximum concentration of 0.</w:t>
            </w:r>
            <w:r w:rsidR="00AF0B81" w:rsidRPr="0099694D">
              <w:t>2</w:t>
            </w:r>
            <w:r w:rsidR="00AF0B81">
              <w:t> </w:t>
            </w:r>
            <w:r w:rsidR="00AF0B81" w:rsidRPr="0099694D">
              <w:t>m</w:t>
            </w:r>
            <w:r w:rsidRPr="0099694D">
              <w:t>g/kg</w:t>
            </w:r>
          </w:p>
        </w:tc>
      </w:tr>
    </w:tbl>
    <w:p w14:paraId="048D4E0B" w14:textId="77777777" w:rsidR="002C3FB3" w:rsidRPr="0099694D" w:rsidRDefault="002C3FB3" w:rsidP="00C519DD"/>
    <w:p w14:paraId="2F6196EA" w14:textId="66370B94" w:rsidR="00297DC2" w:rsidRPr="00833D9E" w:rsidRDefault="00BA190C" w:rsidP="00C519DD">
      <w:pPr>
        <w:pStyle w:val="Heading3No"/>
        <w:outlineLvl w:val="3"/>
      </w:pPr>
      <w:r w:rsidRPr="00833D9E">
        <w:lastRenderedPageBreak/>
        <w:t xml:space="preserve">Implications for </w:t>
      </w:r>
      <w:r w:rsidR="003A0516" w:rsidRPr="00833D9E">
        <w:t>c</w:t>
      </w:r>
      <w:r w:rsidR="00964F1F" w:rsidRPr="00833D9E">
        <w:t xml:space="preserve">umulative </w:t>
      </w:r>
      <w:r w:rsidR="003A0516" w:rsidRPr="00833D9E">
        <w:t>a</w:t>
      </w:r>
      <w:r w:rsidR="00964F1F" w:rsidRPr="00833D9E">
        <w:t xml:space="preserve">nnual </w:t>
      </w:r>
      <w:r w:rsidR="003A0516" w:rsidRPr="00833D9E">
        <w:t>e</w:t>
      </w:r>
      <w:r w:rsidRPr="00833D9E">
        <w:t>missions</w:t>
      </w:r>
    </w:p>
    <w:p w14:paraId="48D2130E" w14:textId="54B8864C" w:rsidR="00851D99" w:rsidRPr="0099694D" w:rsidRDefault="00967F16" w:rsidP="00C519DD">
      <w:r w:rsidRPr="0099694D">
        <w:t xml:space="preserve">Emissions of mercury from point and diffuse sources </w:t>
      </w:r>
      <w:r w:rsidR="006A47FC" w:rsidRPr="0099694D">
        <w:t xml:space="preserve">are </w:t>
      </w:r>
      <w:r w:rsidR="00E71B3C" w:rsidRPr="0099694D">
        <w:t xml:space="preserve">published </w:t>
      </w:r>
      <w:r w:rsidR="00851D99" w:rsidRPr="0099694D">
        <w:t>annually</w:t>
      </w:r>
      <w:r w:rsidR="00DB6213">
        <w:t xml:space="preserve"> in Australia</w:t>
      </w:r>
      <w:r w:rsidR="00851D99" w:rsidRPr="0099694D">
        <w:t xml:space="preserve"> </w:t>
      </w:r>
      <w:r w:rsidR="00E71B3C" w:rsidRPr="0099694D">
        <w:t>th</w:t>
      </w:r>
      <w:r w:rsidR="006A47FC" w:rsidRPr="0099694D">
        <w:t>r</w:t>
      </w:r>
      <w:r w:rsidR="00E71B3C" w:rsidRPr="0099694D">
        <w:t>ough the National Pollutant Inventory</w:t>
      </w:r>
      <w:r w:rsidR="00DB6213">
        <w:t xml:space="preserve"> (NPI)</w:t>
      </w:r>
      <w:r w:rsidR="00E71B3C" w:rsidRPr="0099694D">
        <w:t>.</w:t>
      </w:r>
      <w:r w:rsidR="00593208" w:rsidRPr="0099694D">
        <w:t xml:space="preserve"> </w:t>
      </w:r>
      <w:r w:rsidR="00851D99" w:rsidRPr="0099694D">
        <w:t>The thresholds for mercury reporting to the NPI are based on the amount of mercury or mercury compounds a facility uses, handles or emits. The specific thresholds for mercury and its compounds are as follows</w:t>
      </w:r>
      <w:r w:rsidR="005E6D7F" w:rsidRPr="0099694D">
        <w:t>:</w:t>
      </w:r>
      <w:r w:rsidR="00226607" w:rsidRPr="0099694D">
        <w:rPr>
          <w:rStyle w:val="FootnoteReference"/>
        </w:rPr>
        <w:footnoteReference w:id="107"/>
      </w:r>
    </w:p>
    <w:p w14:paraId="4D7BCD77" w14:textId="4604F4AA" w:rsidR="002067ED" w:rsidRPr="0099694D" w:rsidRDefault="00806D6B" w:rsidP="00C519DD">
      <w:pPr>
        <w:pStyle w:val="ListBullet"/>
      </w:pPr>
      <w:r w:rsidRPr="0099694D">
        <w:t xml:space="preserve">Facilities must report if they </w:t>
      </w:r>
      <w:r w:rsidR="002067ED" w:rsidRPr="0099694D">
        <w:t xml:space="preserve">use more than </w:t>
      </w:r>
      <w:r w:rsidR="00AF0B81" w:rsidRPr="0099694D">
        <w:t>5</w:t>
      </w:r>
      <w:r w:rsidR="00AF0B81">
        <w:t> </w:t>
      </w:r>
      <w:r w:rsidR="00AF0B81" w:rsidRPr="0099694D">
        <w:t>k</w:t>
      </w:r>
      <w:r w:rsidR="002067ED" w:rsidRPr="0099694D">
        <w:t>g</w:t>
      </w:r>
      <w:r w:rsidR="00226607" w:rsidRPr="0099694D">
        <w:t xml:space="preserve"> </w:t>
      </w:r>
      <w:r w:rsidR="00DB6213" w:rsidRPr="0099694D">
        <w:t xml:space="preserve">of mercury compounds </w:t>
      </w:r>
      <w:r w:rsidR="00226607" w:rsidRPr="0099694D">
        <w:t>per year</w:t>
      </w:r>
      <w:r w:rsidR="002067ED" w:rsidRPr="0099694D">
        <w:t>.</w:t>
      </w:r>
    </w:p>
    <w:p w14:paraId="3822DD23" w14:textId="05CA2FC3" w:rsidR="00C20499" w:rsidRPr="0099694D" w:rsidRDefault="00C20499" w:rsidP="00C519DD">
      <w:pPr>
        <w:pStyle w:val="ListBullet"/>
      </w:pPr>
      <w:r w:rsidRPr="0099694D">
        <w:t>Facilities must report if they use more than 2</w:t>
      </w:r>
      <w:r w:rsidR="000E6A05" w:rsidRPr="0099694D">
        <w:t>,</w:t>
      </w:r>
      <w:r w:rsidRPr="0099694D">
        <w:t xml:space="preserve">000 tonnes of fuel/waste </w:t>
      </w:r>
      <w:r w:rsidR="00DB6213" w:rsidRPr="00776DD7">
        <w:rPr>
          <w:i/>
          <w:iCs/>
        </w:rPr>
        <w:t>or</w:t>
      </w:r>
      <w:r w:rsidR="00DB6213" w:rsidRPr="0099694D">
        <w:t xml:space="preserve"> </w:t>
      </w:r>
      <w:r w:rsidRPr="0099694D">
        <w:t>use 60,00</w:t>
      </w:r>
      <w:r w:rsidR="00AF0B81" w:rsidRPr="0099694D">
        <w:t>0</w:t>
      </w:r>
      <w:r w:rsidR="00AF0B81">
        <w:t> </w:t>
      </w:r>
      <w:r w:rsidR="00AF0B81" w:rsidRPr="0099694D">
        <w:t>M</w:t>
      </w:r>
      <w:r w:rsidRPr="0099694D">
        <w:t>Wh of electricity (for other than lighting or motive purposes).</w:t>
      </w:r>
    </w:p>
    <w:p w14:paraId="5A61B604" w14:textId="566DF83D" w:rsidR="00BF0FF4" w:rsidRPr="0099694D" w:rsidRDefault="005E0F7E" w:rsidP="00C519DD">
      <w:r w:rsidRPr="0099694D">
        <w:fldChar w:fldCharType="begin"/>
      </w:r>
      <w:r w:rsidRPr="0099694D">
        <w:instrText xml:space="preserve"> REF _Ref176166618 \h </w:instrText>
      </w:r>
      <w:r w:rsidR="00CA2C8C" w:rsidRPr="0099694D">
        <w:instrText xml:space="preserve"> \* MERGEFORMAT </w:instrText>
      </w:r>
      <w:r w:rsidRPr="0099694D">
        <w:fldChar w:fldCharType="separate"/>
      </w:r>
      <w:r w:rsidR="00204BB5" w:rsidRPr="0099694D">
        <w:t xml:space="preserve">Table </w:t>
      </w:r>
      <w:r w:rsidR="00204BB5">
        <w:t>19</w:t>
      </w:r>
      <w:r w:rsidRPr="0099694D">
        <w:fldChar w:fldCharType="end"/>
      </w:r>
      <w:r w:rsidR="00B22D41" w:rsidRPr="0099694D">
        <w:t xml:space="preserve"> </w:t>
      </w:r>
      <w:r w:rsidR="00905EAD" w:rsidRPr="0099694D">
        <w:t>outlines</w:t>
      </w:r>
      <w:r w:rsidR="00286DF6" w:rsidRPr="0099694D">
        <w:t xml:space="preserve"> national</w:t>
      </w:r>
      <w:r w:rsidR="00905EAD" w:rsidRPr="0099694D">
        <w:t xml:space="preserve"> </w:t>
      </w:r>
      <w:r w:rsidR="00286DF6" w:rsidRPr="0099694D">
        <w:t xml:space="preserve">point-source </w:t>
      </w:r>
      <w:r w:rsidR="00DB7E69" w:rsidRPr="0099694D">
        <w:t xml:space="preserve">(facility-based) </w:t>
      </w:r>
      <w:r w:rsidR="00905EAD" w:rsidRPr="0099694D">
        <w:t xml:space="preserve">mercury emissions </w:t>
      </w:r>
      <w:r w:rsidR="00286DF6" w:rsidRPr="0099694D">
        <w:t>published by</w:t>
      </w:r>
      <w:r w:rsidR="00AF1F14" w:rsidRPr="0099694D">
        <w:t xml:space="preserve"> the </w:t>
      </w:r>
      <w:r w:rsidR="00FD095A" w:rsidRPr="0099694D">
        <w:t>NPI</w:t>
      </w:r>
      <w:r w:rsidR="002657AA" w:rsidRPr="0099694D">
        <w:t xml:space="preserve"> from 2004</w:t>
      </w:r>
      <w:r w:rsidR="005B0C65">
        <w:rPr>
          <w:rFonts w:cstheme="minorHAnsi"/>
        </w:rPr>
        <w:t>–</w:t>
      </w:r>
      <w:r w:rsidR="002657AA" w:rsidRPr="0099694D">
        <w:t>05</w:t>
      </w:r>
      <w:r w:rsidR="00286DF6" w:rsidRPr="0099694D">
        <w:t xml:space="preserve">, including </w:t>
      </w:r>
      <w:r w:rsidR="00E6230A" w:rsidRPr="0099694D">
        <w:t xml:space="preserve">the relative contributions to </w:t>
      </w:r>
      <w:r w:rsidR="00410FF5" w:rsidRPr="0099694D">
        <w:t xml:space="preserve">air, land and water. </w:t>
      </w:r>
      <w:r w:rsidR="00DB6213">
        <w:t>The d</w:t>
      </w:r>
      <w:r w:rsidR="00BF0FF4" w:rsidRPr="0099694D">
        <w:t>ata shows that most emissions are to air, followed by water and land</w:t>
      </w:r>
      <w:r w:rsidR="00DB6213">
        <w:t>,</w:t>
      </w:r>
      <w:r w:rsidR="0040030E" w:rsidRPr="0099694D">
        <w:t xml:space="preserve"> and are approximately half of what they were in 2004</w:t>
      </w:r>
      <w:r w:rsidR="005B0C65">
        <w:rPr>
          <w:rFonts w:cstheme="minorHAnsi"/>
        </w:rPr>
        <w:t>–</w:t>
      </w:r>
      <w:r w:rsidR="0040030E" w:rsidRPr="0099694D">
        <w:t>05.</w:t>
      </w:r>
    </w:p>
    <w:p w14:paraId="3AF84C9C" w14:textId="1A6948E2" w:rsidR="003110E5" w:rsidRPr="0099694D" w:rsidRDefault="004C56E3" w:rsidP="00C519DD">
      <w:r w:rsidRPr="0099694D">
        <w:t xml:space="preserve">Diffuse-source mercury emissions are </w:t>
      </w:r>
      <w:r w:rsidR="00FD095A" w:rsidRPr="0099694D">
        <w:t>also reported by the NPI</w:t>
      </w:r>
      <w:r w:rsidR="00263B8E" w:rsidRPr="0099694D">
        <w:t xml:space="preserve"> </w:t>
      </w:r>
      <w:r w:rsidR="00A57F32" w:rsidRPr="0099694D">
        <w:t>(</w:t>
      </w:r>
      <w:r w:rsidR="003A65D7" w:rsidRPr="0099694D">
        <w:t>reported as 12,02</w:t>
      </w:r>
      <w:r w:rsidR="00AF0B81" w:rsidRPr="0099694D">
        <w:t>4</w:t>
      </w:r>
      <w:r w:rsidR="00AF0B81">
        <w:t> </w:t>
      </w:r>
      <w:r w:rsidR="00AF0B81" w:rsidRPr="0099694D">
        <w:t>k</w:t>
      </w:r>
      <w:r w:rsidR="003A65D7" w:rsidRPr="0099694D">
        <w:t xml:space="preserve">g </w:t>
      </w:r>
      <w:r w:rsidR="00800691" w:rsidRPr="0099694D">
        <w:t>yearly</w:t>
      </w:r>
      <w:r w:rsidR="003A65D7" w:rsidRPr="0099694D">
        <w:t xml:space="preserve"> since 1998</w:t>
      </w:r>
      <w:r w:rsidR="005B0C65">
        <w:rPr>
          <w:rFonts w:cstheme="minorHAnsi"/>
        </w:rPr>
        <w:t>–</w:t>
      </w:r>
      <w:r w:rsidR="003A65D7" w:rsidRPr="0099694D">
        <w:t>99</w:t>
      </w:r>
      <w:r w:rsidR="008C76B8" w:rsidRPr="0099694D">
        <w:t xml:space="preserve">, </w:t>
      </w:r>
      <w:r w:rsidR="00DB6213">
        <w:t>probably</w:t>
      </w:r>
      <w:r w:rsidR="00DB6213" w:rsidRPr="0099694D">
        <w:t xml:space="preserve"> </w:t>
      </w:r>
      <w:r w:rsidR="008C76B8" w:rsidRPr="0099694D">
        <w:t>based on initial modelled results that have not been updated</w:t>
      </w:r>
      <w:r w:rsidR="003A65D7" w:rsidRPr="0099694D">
        <w:t>)</w:t>
      </w:r>
      <w:r w:rsidR="00C818C6" w:rsidRPr="0099694D">
        <w:t xml:space="preserve">. </w:t>
      </w:r>
      <w:r w:rsidR="00374137" w:rsidRPr="0099694D">
        <w:t xml:space="preserve">While there are some limitations </w:t>
      </w:r>
      <w:r w:rsidR="00DB6213">
        <w:t>to</w:t>
      </w:r>
      <w:r w:rsidR="00DB6213" w:rsidRPr="0099694D">
        <w:t xml:space="preserve"> </w:t>
      </w:r>
      <w:r w:rsidR="00374137" w:rsidRPr="0099694D">
        <w:t>the use of this data, it</w:t>
      </w:r>
      <w:r w:rsidR="008A027B" w:rsidRPr="0099694D">
        <w:t xml:space="preserve"> </w:t>
      </w:r>
      <w:r w:rsidR="007816FC" w:rsidRPr="0099694D">
        <w:t>suggest</w:t>
      </w:r>
      <w:r w:rsidR="00374137" w:rsidRPr="0099694D">
        <w:t>s</w:t>
      </w:r>
      <w:r w:rsidR="007816FC" w:rsidRPr="0099694D">
        <w:t xml:space="preserve"> that </w:t>
      </w:r>
      <w:r w:rsidR="00102D9C" w:rsidRPr="0099694D">
        <w:t xml:space="preserve">diffuse sources of mercury to the environment are </w:t>
      </w:r>
      <w:r w:rsidR="007816FC" w:rsidRPr="0099694D">
        <w:t xml:space="preserve">of a similar magnitude to point sources, if not </w:t>
      </w:r>
      <w:r w:rsidR="00800691" w:rsidRPr="0099694D">
        <w:t>more significant</w:t>
      </w:r>
      <w:r w:rsidR="007816FC" w:rsidRPr="0099694D">
        <w:t xml:space="preserve">. </w:t>
      </w:r>
      <w:r w:rsidR="00DB6213">
        <w:t>Therefore</w:t>
      </w:r>
      <w:r w:rsidR="00C8788D" w:rsidRPr="0099694D">
        <w:t xml:space="preserve">, </w:t>
      </w:r>
      <w:r w:rsidR="00446E19" w:rsidRPr="0099694D">
        <w:t xml:space="preserve">the proportion of mercury emissions to air from steelmaking </w:t>
      </w:r>
      <w:r w:rsidR="003110E5" w:rsidRPr="0099694D">
        <w:t>is compared to both national emissions (inclusive of diffuse sources</w:t>
      </w:r>
      <w:r w:rsidR="00DB6213">
        <w:t xml:space="preserve"> but </w:t>
      </w:r>
      <w:r w:rsidR="00A973C4" w:rsidRPr="0099694D">
        <w:t>cognisant of limitations with this data)</w:t>
      </w:r>
      <w:r w:rsidR="003110E5" w:rsidRPr="0099694D">
        <w:t xml:space="preserve"> and </w:t>
      </w:r>
      <w:r w:rsidR="00A973C4" w:rsidRPr="0099694D">
        <w:t xml:space="preserve">to </w:t>
      </w:r>
      <w:r w:rsidR="003110E5" w:rsidRPr="0099694D">
        <w:t xml:space="preserve">national </w:t>
      </w:r>
      <w:r w:rsidR="00800691" w:rsidRPr="0099694D">
        <w:t>emissions from</w:t>
      </w:r>
      <w:r w:rsidR="003110E5" w:rsidRPr="0099694D">
        <w:t xml:space="preserve"> point source</w:t>
      </w:r>
      <w:r w:rsidR="00800691" w:rsidRPr="0099694D">
        <w:t xml:space="preserve">s </w:t>
      </w:r>
      <w:r w:rsidR="00A973C4" w:rsidRPr="0099694D">
        <w:t>only</w:t>
      </w:r>
      <w:r w:rsidR="003110E5" w:rsidRPr="0099694D">
        <w:t>.</w:t>
      </w:r>
    </w:p>
    <w:p w14:paraId="08796ECC" w14:textId="0720CFB4" w:rsidR="007F738A" w:rsidRPr="0099694D" w:rsidRDefault="007F738A" w:rsidP="00C519DD">
      <w:pPr>
        <w:pStyle w:val="Caption"/>
        <w:spacing w:before="240"/>
      </w:pPr>
      <w:bookmarkStart w:id="102" w:name="_Ref176166618"/>
      <w:bookmarkStart w:id="103" w:name="_Toc223536159"/>
      <w:r w:rsidRPr="0099694D">
        <w:t xml:space="preserve">Table </w:t>
      </w:r>
      <w:r w:rsidR="00F7073A">
        <w:fldChar w:fldCharType="begin"/>
      </w:r>
      <w:r w:rsidR="00F7073A">
        <w:instrText xml:space="preserve"> SEQ Table \* ARABIC </w:instrText>
      </w:r>
      <w:r w:rsidR="00F7073A">
        <w:fldChar w:fldCharType="separate"/>
      </w:r>
      <w:r w:rsidR="00204BB5">
        <w:rPr>
          <w:noProof/>
        </w:rPr>
        <w:t>19</w:t>
      </w:r>
      <w:r w:rsidR="00F7073A">
        <w:fldChar w:fldCharType="end"/>
      </w:r>
      <w:bookmarkEnd w:id="102"/>
      <w:r w:rsidRPr="0099694D">
        <w:t xml:space="preserve"> Total industry emissions by year, including distribution of emissions by air, land and water</w:t>
      </w:r>
      <w:bookmarkEnd w:id="103"/>
    </w:p>
    <w:tbl>
      <w:tblPr>
        <w:tblStyle w:val="MJTableStyle1default"/>
        <w:tblW w:w="5000" w:type="pct"/>
        <w:tblLook w:val="04A0" w:firstRow="1" w:lastRow="0" w:firstColumn="1" w:lastColumn="0" w:noHBand="0" w:noVBand="1"/>
        <w:tblCaption w:val="Table showing Total industry emissions by year, including distribution of emissions by air, land and water"/>
      </w:tblPr>
      <w:tblGrid>
        <w:gridCol w:w="2726"/>
        <w:gridCol w:w="2777"/>
        <w:gridCol w:w="1190"/>
        <w:gridCol w:w="1145"/>
        <w:gridCol w:w="1232"/>
      </w:tblGrid>
      <w:tr w:rsidR="009C128F" w:rsidRPr="0099694D" w14:paraId="7C92E18A" w14:textId="77777777" w:rsidTr="000E218C">
        <w:trPr>
          <w:cnfStyle w:val="100000000000" w:firstRow="1" w:lastRow="0" w:firstColumn="0" w:lastColumn="0" w:oddVBand="0" w:evenVBand="0" w:oddHBand="0" w:evenHBand="0" w:firstRowFirstColumn="0" w:firstRowLastColumn="0" w:lastRowFirstColumn="0" w:lastRowLastColumn="0"/>
        </w:trPr>
        <w:tc>
          <w:tcPr>
            <w:tcW w:w="1503" w:type="pct"/>
          </w:tcPr>
          <w:p w14:paraId="6D9D999B" w14:textId="7F729E56" w:rsidR="00C74FA0" w:rsidRPr="0099694D" w:rsidRDefault="00C74FA0" w:rsidP="00C519DD">
            <w:r w:rsidRPr="0099694D">
              <w:t>Year</w:t>
            </w:r>
          </w:p>
        </w:tc>
        <w:tc>
          <w:tcPr>
            <w:tcW w:w="1531" w:type="pct"/>
          </w:tcPr>
          <w:p w14:paraId="521AB01D" w14:textId="5C6FBCFA" w:rsidR="00C74FA0" w:rsidRPr="0099694D" w:rsidRDefault="00C74FA0" w:rsidP="00C519DD">
            <w:pPr>
              <w:jc w:val="center"/>
            </w:pPr>
            <w:r w:rsidRPr="0099694D">
              <w:t>Total point source emissions (kg)</w:t>
            </w:r>
          </w:p>
        </w:tc>
        <w:tc>
          <w:tcPr>
            <w:tcW w:w="656" w:type="pct"/>
          </w:tcPr>
          <w:p w14:paraId="4C5D8E7E" w14:textId="541DD24E" w:rsidR="00C74FA0" w:rsidRPr="0099694D" w:rsidRDefault="00C74FA0" w:rsidP="00C519DD">
            <w:pPr>
              <w:jc w:val="center"/>
            </w:pPr>
            <w:r w:rsidRPr="0099694D">
              <w:t xml:space="preserve">% </w:t>
            </w:r>
            <w:r w:rsidR="00DB6213">
              <w:t>a</w:t>
            </w:r>
            <w:r w:rsidRPr="0099694D">
              <w:t>ir</w:t>
            </w:r>
          </w:p>
        </w:tc>
        <w:tc>
          <w:tcPr>
            <w:tcW w:w="631" w:type="pct"/>
          </w:tcPr>
          <w:p w14:paraId="3C3063E5" w14:textId="1719C9C3" w:rsidR="00C74FA0" w:rsidRPr="0099694D" w:rsidRDefault="00C74FA0" w:rsidP="00C519DD">
            <w:pPr>
              <w:jc w:val="center"/>
            </w:pPr>
            <w:r w:rsidRPr="0099694D">
              <w:t xml:space="preserve">% </w:t>
            </w:r>
            <w:r w:rsidR="00DB6213">
              <w:t>l</w:t>
            </w:r>
            <w:r w:rsidRPr="0099694D">
              <w:t>and</w:t>
            </w:r>
          </w:p>
        </w:tc>
        <w:tc>
          <w:tcPr>
            <w:tcW w:w="679" w:type="pct"/>
          </w:tcPr>
          <w:p w14:paraId="64E33C73" w14:textId="535E05FF" w:rsidR="00C74FA0" w:rsidRPr="0099694D" w:rsidRDefault="00C74FA0" w:rsidP="00C519DD">
            <w:pPr>
              <w:jc w:val="center"/>
            </w:pPr>
            <w:r w:rsidRPr="0099694D">
              <w:t xml:space="preserve">% </w:t>
            </w:r>
            <w:r w:rsidR="00DB6213">
              <w:t>w</w:t>
            </w:r>
            <w:r w:rsidRPr="0099694D">
              <w:t>ater</w:t>
            </w:r>
          </w:p>
        </w:tc>
      </w:tr>
      <w:tr w:rsidR="009C128F" w:rsidRPr="0099694D" w14:paraId="276AA537" w14:textId="77777777" w:rsidTr="000E218C">
        <w:trPr>
          <w:cnfStyle w:val="000000100000" w:firstRow="0" w:lastRow="0" w:firstColumn="0" w:lastColumn="0" w:oddVBand="0" w:evenVBand="0" w:oddHBand="1" w:evenHBand="0" w:firstRowFirstColumn="0" w:firstRowLastColumn="0" w:lastRowFirstColumn="0" w:lastRowLastColumn="0"/>
        </w:trPr>
        <w:tc>
          <w:tcPr>
            <w:tcW w:w="1503" w:type="pct"/>
          </w:tcPr>
          <w:p w14:paraId="29E35C34" w14:textId="5918DE67" w:rsidR="00C74FA0" w:rsidRPr="0099694D" w:rsidRDefault="00C74FA0" w:rsidP="00C519DD">
            <w:r w:rsidRPr="0099694D">
              <w:t>2022</w:t>
            </w:r>
            <w:r w:rsidR="005B0C65">
              <w:rPr>
                <w:rFonts w:cstheme="minorHAnsi"/>
              </w:rPr>
              <w:t>–</w:t>
            </w:r>
            <w:r w:rsidRPr="0099694D">
              <w:t>23</w:t>
            </w:r>
          </w:p>
        </w:tc>
        <w:tc>
          <w:tcPr>
            <w:tcW w:w="1531" w:type="pct"/>
          </w:tcPr>
          <w:p w14:paraId="1254EE1E" w14:textId="6E205D5D" w:rsidR="00C74FA0" w:rsidRPr="0099694D" w:rsidRDefault="00D17261" w:rsidP="00C519DD">
            <w:pPr>
              <w:jc w:val="center"/>
            </w:pPr>
            <w:r w:rsidRPr="0099694D">
              <w:t>7</w:t>
            </w:r>
            <w:r w:rsidR="00183DCD" w:rsidRPr="0099694D">
              <w:t>,</w:t>
            </w:r>
            <w:r w:rsidRPr="0099694D">
              <w:t>564</w:t>
            </w:r>
          </w:p>
        </w:tc>
        <w:tc>
          <w:tcPr>
            <w:tcW w:w="656" w:type="pct"/>
          </w:tcPr>
          <w:p w14:paraId="67E43413" w14:textId="5CD6A61F" w:rsidR="00C74FA0" w:rsidRPr="0099694D" w:rsidRDefault="00C74FA0" w:rsidP="00C519DD">
            <w:pPr>
              <w:jc w:val="center"/>
            </w:pPr>
            <w:r w:rsidRPr="0099694D">
              <w:t>96.3</w:t>
            </w:r>
          </w:p>
        </w:tc>
        <w:tc>
          <w:tcPr>
            <w:tcW w:w="631" w:type="pct"/>
          </w:tcPr>
          <w:p w14:paraId="38AEB863" w14:textId="42B7D4F5" w:rsidR="00C74FA0" w:rsidRPr="0099694D" w:rsidRDefault="00C74FA0" w:rsidP="00C519DD">
            <w:pPr>
              <w:jc w:val="center"/>
            </w:pPr>
            <w:r w:rsidRPr="0099694D">
              <w:t>0.</w:t>
            </w:r>
            <w:r w:rsidR="001849A1" w:rsidRPr="0099694D">
              <w:t>9</w:t>
            </w:r>
          </w:p>
        </w:tc>
        <w:tc>
          <w:tcPr>
            <w:tcW w:w="679" w:type="pct"/>
          </w:tcPr>
          <w:p w14:paraId="5F3FA35A" w14:textId="1FE057B1" w:rsidR="00C74FA0" w:rsidRPr="0099694D" w:rsidRDefault="00C74FA0" w:rsidP="00C519DD">
            <w:pPr>
              <w:jc w:val="center"/>
            </w:pPr>
            <w:r w:rsidRPr="0099694D">
              <w:t>2.</w:t>
            </w:r>
            <w:r w:rsidR="001849A1" w:rsidRPr="0099694D">
              <w:t>8</w:t>
            </w:r>
          </w:p>
        </w:tc>
      </w:tr>
      <w:tr w:rsidR="009C128F" w:rsidRPr="0099694D" w14:paraId="296DD326" w14:textId="77777777" w:rsidTr="000E218C">
        <w:trPr>
          <w:cnfStyle w:val="000000010000" w:firstRow="0" w:lastRow="0" w:firstColumn="0" w:lastColumn="0" w:oddVBand="0" w:evenVBand="0" w:oddHBand="0" w:evenHBand="1" w:firstRowFirstColumn="0" w:firstRowLastColumn="0" w:lastRowFirstColumn="0" w:lastRowLastColumn="0"/>
        </w:trPr>
        <w:tc>
          <w:tcPr>
            <w:tcW w:w="1503" w:type="pct"/>
          </w:tcPr>
          <w:p w14:paraId="4150E993" w14:textId="2A18FC4C" w:rsidR="00C74FA0" w:rsidRPr="0099694D" w:rsidRDefault="00C74FA0" w:rsidP="00C519DD">
            <w:r w:rsidRPr="0099694D">
              <w:t>2021</w:t>
            </w:r>
            <w:r w:rsidR="005B0C65">
              <w:rPr>
                <w:rFonts w:cstheme="minorHAnsi"/>
              </w:rPr>
              <w:t>–</w:t>
            </w:r>
            <w:r w:rsidRPr="0099694D">
              <w:t>22</w:t>
            </w:r>
          </w:p>
        </w:tc>
        <w:tc>
          <w:tcPr>
            <w:tcW w:w="1531" w:type="pct"/>
          </w:tcPr>
          <w:p w14:paraId="581D87E3" w14:textId="7C289997" w:rsidR="00C74FA0" w:rsidRPr="0099694D" w:rsidRDefault="00C74FA0" w:rsidP="00C519DD">
            <w:pPr>
              <w:jc w:val="center"/>
            </w:pPr>
            <w:r w:rsidRPr="0099694D">
              <w:t>7</w:t>
            </w:r>
            <w:r w:rsidR="00670F6A" w:rsidRPr="0099694D">
              <w:t>,</w:t>
            </w:r>
            <w:r w:rsidR="00DE5E31" w:rsidRPr="0099694D">
              <w:t>359</w:t>
            </w:r>
          </w:p>
        </w:tc>
        <w:tc>
          <w:tcPr>
            <w:tcW w:w="656" w:type="pct"/>
          </w:tcPr>
          <w:p w14:paraId="6204B8AD" w14:textId="7782E063" w:rsidR="00C74FA0" w:rsidRPr="0099694D" w:rsidRDefault="00B05E9D" w:rsidP="00C519DD">
            <w:pPr>
              <w:jc w:val="center"/>
            </w:pPr>
            <w:r w:rsidRPr="0099694D">
              <w:t>9</w:t>
            </w:r>
            <w:r w:rsidR="001849A1" w:rsidRPr="0099694D">
              <w:t>7.8</w:t>
            </w:r>
          </w:p>
        </w:tc>
        <w:tc>
          <w:tcPr>
            <w:tcW w:w="631" w:type="pct"/>
          </w:tcPr>
          <w:p w14:paraId="6A2DB490" w14:textId="1029E7F2" w:rsidR="00C74FA0" w:rsidRPr="0099694D" w:rsidRDefault="001849A1" w:rsidP="00C519DD">
            <w:pPr>
              <w:jc w:val="center"/>
            </w:pPr>
            <w:r w:rsidRPr="0099694D">
              <w:t>0.7</w:t>
            </w:r>
          </w:p>
        </w:tc>
        <w:tc>
          <w:tcPr>
            <w:tcW w:w="679" w:type="pct"/>
          </w:tcPr>
          <w:p w14:paraId="7FF30759" w14:textId="41124873" w:rsidR="001849A1" w:rsidRPr="0099694D" w:rsidRDefault="001849A1" w:rsidP="00C519DD">
            <w:pPr>
              <w:jc w:val="center"/>
            </w:pPr>
            <w:r w:rsidRPr="0099694D">
              <w:t>1.5</w:t>
            </w:r>
          </w:p>
        </w:tc>
      </w:tr>
      <w:tr w:rsidR="009C128F" w:rsidRPr="0099694D" w14:paraId="07984CEB" w14:textId="77777777" w:rsidTr="000E218C">
        <w:trPr>
          <w:cnfStyle w:val="000000100000" w:firstRow="0" w:lastRow="0" w:firstColumn="0" w:lastColumn="0" w:oddVBand="0" w:evenVBand="0" w:oddHBand="1" w:evenHBand="0" w:firstRowFirstColumn="0" w:firstRowLastColumn="0" w:lastRowFirstColumn="0" w:lastRowLastColumn="0"/>
        </w:trPr>
        <w:tc>
          <w:tcPr>
            <w:tcW w:w="1503" w:type="pct"/>
          </w:tcPr>
          <w:p w14:paraId="6464D49D" w14:textId="1B93B226" w:rsidR="00C74FA0" w:rsidRPr="0099694D" w:rsidRDefault="00C74FA0" w:rsidP="00C519DD">
            <w:r w:rsidRPr="0099694D">
              <w:t>2020</w:t>
            </w:r>
            <w:r w:rsidR="005B0C65">
              <w:rPr>
                <w:rFonts w:cstheme="minorHAnsi"/>
              </w:rPr>
              <w:t>–</w:t>
            </w:r>
            <w:r w:rsidRPr="0099694D">
              <w:t>21</w:t>
            </w:r>
          </w:p>
        </w:tc>
        <w:tc>
          <w:tcPr>
            <w:tcW w:w="1531" w:type="pct"/>
          </w:tcPr>
          <w:p w14:paraId="0B3D7536" w14:textId="16DFD8B1" w:rsidR="00C74FA0" w:rsidRPr="0099694D" w:rsidRDefault="0026447D" w:rsidP="00C519DD">
            <w:pPr>
              <w:jc w:val="center"/>
            </w:pPr>
            <w:r w:rsidRPr="0099694D">
              <w:t>6,576</w:t>
            </w:r>
          </w:p>
        </w:tc>
        <w:tc>
          <w:tcPr>
            <w:tcW w:w="656" w:type="pct"/>
          </w:tcPr>
          <w:p w14:paraId="0DEFE835" w14:textId="28F89EE4" w:rsidR="00C74FA0" w:rsidRPr="0099694D" w:rsidRDefault="0005431C" w:rsidP="00C519DD">
            <w:pPr>
              <w:jc w:val="center"/>
            </w:pPr>
            <w:r w:rsidRPr="0099694D">
              <w:t>97.5</w:t>
            </w:r>
          </w:p>
        </w:tc>
        <w:tc>
          <w:tcPr>
            <w:tcW w:w="631" w:type="pct"/>
          </w:tcPr>
          <w:p w14:paraId="47ABF9FE" w14:textId="59AA6242" w:rsidR="00C74FA0" w:rsidRPr="0099694D" w:rsidRDefault="0005431C" w:rsidP="00C519DD">
            <w:pPr>
              <w:jc w:val="center"/>
            </w:pPr>
            <w:r w:rsidRPr="0099694D">
              <w:t>0.7</w:t>
            </w:r>
          </w:p>
        </w:tc>
        <w:tc>
          <w:tcPr>
            <w:tcW w:w="679" w:type="pct"/>
          </w:tcPr>
          <w:p w14:paraId="4FC65ADA" w14:textId="66D3A6A0" w:rsidR="00C74FA0" w:rsidRPr="0099694D" w:rsidRDefault="0005431C" w:rsidP="00C519DD">
            <w:pPr>
              <w:jc w:val="center"/>
            </w:pPr>
            <w:r w:rsidRPr="0099694D">
              <w:t>1.8</w:t>
            </w:r>
          </w:p>
        </w:tc>
      </w:tr>
      <w:tr w:rsidR="009C128F" w:rsidRPr="0099694D" w14:paraId="40D9D2DF" w14:textId="77777777" w:rsidTr="000E218C">
        <w:trPr>
          <w:cnfStyle w:val="000000010000" w:firstRow="0" w:lastRow="0" w:firstColumn="0" w:lastColumn="0" w:oddVBand="0" w:evenVBand="0" w:oddHBand="0" w:evenHBand="1" w:firstRowFirstColumn="0" w:firstRowLastColumn="0" w:lastRowFirstColumn="0" w:lastRowLastColumn="0"/>
        </w:trPr>
        <w:tc>
          <w:tcPr>
            <w:tcW w:w="1503" w:type="pct"/>
          </w:tcPr>
          <w:p w14:paraId="46B67D79" w14:textId="0C261AAC" w:rsidR="00C74FA0" w:rsidRPr="0099694D" w:rsidRDefault="00C74FA0" w:rsidP="00C519DD">
            <w:r w:rsidRPr="0099694D">
              <w:t>2019</w:t>
            </w:r>
            <w:r w:rsidR="005B0C65">
              <w:rPr>
                <w:rFonts w:cstheme="minorHAnsi"/>
              </w:rPr>
              <w:t>–</w:t>
            </w:r>
            <w:r w:rsidRPr="0099694D">
              <w:t>20</w:t>
            </w:r>
          </w:p>
        </w:tc>
        <w:tc>
          <w:tcPr>
            <w:tcW w:w="1531" w:type="pct"/>
          </w:tcPr>
          <w:p w14:paraId="61F8622C" w14:textId="4BC90387" w:rsidR="00C74FA0" w:rsidRPr="0099694D" w:rsidRDefault="006221FB" w:rsidP="00C519DD">
            <w:pPr>
              <w:jc w:val="center"/>
            </w:pPr>
            <w:r w:rsidRPr="0099694D">
              <w:t>6,331</w:t>
            </w:r>
          </w:p>
        </w:tc>
        <w:tc>
          <w:tcPr>
            <w:tcW w:w="656" w:type="pct"/>
          </w:tcPr>
          <w:p w14:paraId="25135444" w14:textId="1E730D11" w:rsidR="00C74FA0" w:rsidRPr="0099694D" w:rsidRDefault="00A82008" w:rsidP="00C519DD">
            <w:pPr>
              <w:jc w:val="center"/>
            </w:pPr>
            <w:r w:rsidRPr="0099694D">
              <w:t>97.7</w:t>
            </w:r>
          </w:p>
        </w:tc>
        <w:tc>
          <w:tcPr>
            <w:tcW w:w="631" w:type="pct"/>
          </w:tcPr>
          <w:p w14:paraId="71948B18" w14:textId="662D49C9" w:rsidR="00C74FA0" w:rsidRPr="0099694D" w:rsidRDefault="00E12011" w:rsidP="00C519DD">
            <w:pPr>
              <w:jc w:val="center"/>
            </w:pPr>
            <w:r w:rsidRPr="0099694D">
              <w:t>0.7</w:t>
            </w:r>
          </w:p>
        </w:tc>
        <w:tc>
          <w:tcPr>
            <w:tcW w:w="679" w:type="pct"/>
          </w:tcPr>
          <w:p w14:paraId="10DB1C50" w14:textId="7C46974F" w:rsidR="00C74FA0" w:rsidRPr="0099694D" w:rsidRDefault="00E12011" w:rsidP="00C519DD">
            <w:pPr>
              <w:jc w:val="center"/>
            </w:pPr>
            <w:r w:rsidRPr="0099694D">
              <w:t>1.5</w:t>
            </w:r>
          </w:p>
        </w:tc>
      </w:tr>
      <w:tr w:rsidR="009C128F" w:rsidRPr="0099694D" w14:paraId="08A01A54" w14:textId="77777777" w:rsidTr="000E218C">
        <w:trPr>
          <w:cnfStyle w:val="000000100000" w:firstRow="0" w:lastRow="0" w:firstColumn="0" w:lastColumn="0" w:oddVBand="0" w:evenVBand="0" w:oddHBand="1" w:evenHBand="0" w:firstRowFirstColumn="0" w:firstRowLastColumn="0" w:lastRowFirstColumn="0" w:lastRowLastColumn="0"/>
        </w:trPr>
        <w:tc>
          <w:tcPr>
            <w:tcW w:w="1503" w:type="pct"/>
          </w:tcPr>
          <w:p w14:paraId="2F93B24E" w14:textId="2CD9FB2C" w:rsidR="00C74FA0" w:rsidRPr="0099694D" w:rsidRDefault="00C74FA0" w:rsidP="00C519DD">
            <w:r w:rsidRPr="0099694D">
              <w:t>2018</w:t>
            </w:r>
            <w:r w:rsidR="005B0C65">
              <w:rPr>
                <w:rFonts w:cstheme="minorHAnsi"/>
              </w:rPr>
              <w:t>–</w:t>
            </w:r>
            <w:r w:rsidRPr="0099694D">
              <w:t>19</w:t>
            </w:r>
          </w:p>
        </w:tc>
        <w:tc>
          <w:tcPr>
            <w:tcW w:w="1531" w:type="pct"/>
          </w:tcPr>
          <w:p w14:paraId="502C2B2F" w14:textId="79C56B74" w:rsidR="00C74FA0" w:rsidRPr="0099694D" w:rsidRDefault="004856B9" w:rsidP="00C519DD">
            <w:pPr>
              <w:jc w:val="center"/>
            </w:pPr>
            <w:r w:rsidRPr="0099694D">
              <w:t>9,962</w:t>
            </w:r>
          </w:p>
        </w:tc>
        <w:tc>
          <w:tcPr>
            <w:tcW w:w="656" w:type="pct"/>
          </w:tcPr>
          <w:p w14:paraId="18B7F8B1" w14:textId="7DA73149" w:rsidR="00C74FA0" w:rsidRPr="0099694D" w:rsidRDefault="00E82278" w:rsidP="00C519DD">
            <w:pPr>
              <w:jc w:val="center"/>
            </w:pPr>
            <w:r w:rsidRPr="0099694D">
              <w:t>97.6</w:t>
            </w:r>
          </w:p>
        </w:tc>
        <w:tc>
          <w:tcPr>
            <w:tcW w:w="631" w:type="pct"/>
          </w:tcPr>
          <w:p w14:paraId="64CC584B" w14:textId="7653393F" w:rsidR="00C74FA0" w:rsidRPr="0099694D" w:rsidRDefault="007F5547" w:rsidP="00C519DD">
            <w:pPr>
              <w:jc w:val="center"/>
            </w:pPr>
            <w:r w:rsidRPr="0099694D">
              <w:t>1.3</w:t>
            </w:r>
          </w:p>
        </w:tc>
        <w:tc>
          <w:tcPr>
            <w:tcW w:w="679" w:type="pct"/>
          </w:tcPr>
          <w:p w14:paraId="4981838A" w14:textId="21FCEEF9" w:rsidR="00C74FA0" w:rsidRPr="0099694D" w:rsidRDefault="00973770" w:rsidP="00C519DD">
            <w:pPr>
              <w:jc w:val="center"/>
            </w:pPr>
            <w:r w:rsidRPr="0099694D">
              <w:t>1.1</w:t>
            </w:r>
          </w:p>
        </w:tc>
      </w:tr>
      <w:tr w:rsidR="003A68FB" w:rsidRPr="0099694D" w14:paraId="07F1E2C7" w14:textId="77777777" w:rsidTr="000E218C">
        <w:trPr>
          <w:cnfStyle w:val="000000010000" w:firstRow="0" w:lastRow="0" w:firstColumn="0" w:lastColumn="0" w:oddVBand="0" w:evenVBand="0" w:oddHBand="0" w:evenHBand="1" w:firstRowFirstColumn="0" w:firstRowLastColumn="0" w:lastRowFirstColumn="0" w:lastRowLastColumn="0"/>
        </w:trPr>
        <w:tc>
          <w:tcPr>
            <w:tcW w:w="1503" w:type="pct"/>
          </w:tcPr>
          <w:p w14:paraId="47449EF5" w14:textId="77777777" w:rsidR="003A68FB" w:rsidRPr="0099694D" w:rsidRDefault="003A68FB" w:rsidP="00C519DD"/>
        </w:tc>
        <w:tc>
          <w:tcPr>
            <w:tcW w:w="1531" w:type="pct"/>
          </w:tcPr>
          <w:p w14:paraId="54B8E94C" w14:textId="77777777" w:rsidR="003A68FB" w:rsidRPr="0099694D" w:rsidRDefault="003A68FB" w:rsidP="00C519DD">
            <w:pPr>
              <w:jc w:val="center"/>
            </w:pPr>
          </w:p>
        </w:tc>
        <w:tc>
          <w:tcPr>
            <w:tcW w:w="656" w:type="pct"/>
          </w:tcPr>
          <w:p w14:paraId="6F53033C" w14:textId="77777777" w:rsidR="003A68FB" w:rsidRPr="0099694D" w:rsidRDefault="003A68FB" w:rsidP="00C519DD">
            <w:pPr>
              <w:jc w:val="center"/>
            </w:pPr>
          </w:p>
        </w:tc>
        <w:tc>
          <w:tcPr>
            <w:tcW w:w="631" w:type="pct"/>
          </w:tcPr>
          <w:p w14:paraId="5EB0118D" w14:textId="77777777" w:rsidR="003A68FB" w:rsidRPr="0099694D" w:rsidRDefault="003A68FB" w:rsidP="00C519DD">
            <w:pPr>
              <w:jc w:val="center"/>
            </w:pPr>
          </w:p>
        </w:tc>
        <w:tc>
          <w:tcPr>
            <w:tcW w:w="679" w:type="pct"/>
          </w:tcPr>
          <w:p w14:paraId="239E38B3" w14:textId="77777777" w:rsidR="003A68FB" w:rsidRPr="0099694D" w:rsidRDefault="003A68FB" w:rsidP="00C519DD">
            <w:pPr>
              <w:jc w:val="center"/>
            </w:pPr>
          </w:p>
        </w:tc>
      </w:tr>
      <w:tr w:rsidR="003A68FB" w:rsidRPr="0099694D" w14:paraId="32693FD4" w14:textId="77777777" w:rsidTr="000E218C">
        <w:trPr>
          <w:cnfStyle w:val="000000100000" w:firstRow="0" w:lastRow="0" w:firstColumn="0" w:lastColumn="0" w:oddVBand="0" w:evenVBand="0" w:oddHBand="1" w:evenHBand="0" w:firstRowFirstColumn="0" w:firstRowLastColumn="0" w:lastRowFirstColumn="0" w:lastRowLastColumn="0"/>
        </w:trPr>
        <w:tc>
          <w:tcPr>
            <w:tcW w:w="1503" w:type="pct"/>
          </w:tcPr>
          <w:p w14:paraId="676CB607" w14:textId="418593C9" w:rsidR="003A68FB" w:rsidRPr="0099694D" w:rsidRDefault="00412B9E" w:rsidP="00C519DD">
            <w:r w:rsidRPr="0099694D">
              <w:t>2004</w:t>
            </w:r>
            <w:r w:rsidR="005B0C65">
              <w:rPr>
                <w:rFonts w:cstheme="minorHAnsi"/>
              </w:rPr>
              <w:t>–</w:t>
            </w:r>
            <w:r w:rsidRPr="0099694D">
              <w:t>05</w:t>
            </w:r>
          </w:p>
        </w:tc>
        <w:tc>
          <w:tcPr>
            <w:tcW w:w="1531" w:type="pct"/>
          </w:tcPr>
          <w:p w14:paraId="4312D219" w14:textId="0BA90BF1" w:rsidR="003A68FB" w:rsidRPr="0099694D" w:rsidRDefault="00D459C5" w:rsidP="00C519DD">
            <w:pPr>
              <w:jc w:val="center"/>
            </w:pPr>
            <w:r w:rsidRPr="0099694D">
              <w:t>15,184</w:t>
            </w:r>
          </w:p>
        </w:tc>
        <w:tc>
          <w:tcPr>
            <w:tcW w:w="656" w:type="pct"/>
          </w:tcPr>
          <w:p w14:paraId="224518AB" w14:textId="718A895C" w:rsidR="003A68FB" w:rsidRPr="0099694D" w:rsidRDefault="004D6AD3" w:rsidP="00C519DD">
            <w:pPr>
              <w:jc w:val="center"/>
            </w:pPr>
            <w:r w:rsidRPr="0099694D">
              <w:t>98.6</w:t>
            </w:r>
          </w:p>
        </w:tc>
        <w:tc>
          <w:tcPr>
            <w:tcW w:w="631" w:type="pct"/>
          </w:tcPr>
          <w:p w14:paraId="4FD02512" w14:textId="047ABE09" w:rsidR="003A68FB" w:rsidRPr="0099694D" w:rsidRDefault="00B544B3" w:rsidP="00C519DD">
            <w:pPr>
              <w:jc w:val="center"/>
            </w:pPr>
            <w:r w:rsidRPr="0099694D">
              <w:t>0.3</w:t>
            </w:r>
          </w:p>
        </w:tc>
        <w:tc>
          <w:tcPr>
            <w:tcW w:w="679" w:type="pct"/>
          </w:tcPr>
          <w:p w14:paraId="7F2B1248" w14:textId="7B457EAA" w:rsidR="003A68FB" w:rsidRPr="0099694D" w:rsidRDefault="004D6AD3" w:rsidP="00C519DD">
            <w:pPr>
              <w:jc w:val="center"/>
            </w:pPr>
            <w:r w:rsidRPr="0099694D">
              <w:t>1</w:t>
            </w:r>
            <w:r w:rsidR="00B544B3" w:rsidRPr="0099694D">
              <w:t>.1</w:t>
            </w:r>
          </w:p>
        </w:tc>
      </w:tr>
    </w:tbl>
    <w:p w14:paraId="521FB4CB" w14:textId="3778B471" w:rsidR="00472D47" w:rsidRPr="00776DD7" w:rsidRDefault="000E218C" w:rsidP="00C519DD">
      <w:pPr>
        <w:pStyle w:val="MJSource"/>
        <w:rPr>
          <w:i w:val="0"/>
          <w:iCs w:val="0"/>
        </w:rPr>
      </w:pPr>
      <w:r w:rsidRPr="00776DD7">
        <w:rPr>
          <w:i w:val="0"/>
          <w:iCs w:val="0"/>
        </w:rPr>
        <w:t xml:space="preserve">DCCEEW, </w:t>
      </w:r>
      <w:hyperlink r:id="rId32" w:history="1">
        <w:r w:rsidRPr="00DB6213">
          <w:rPr>
            <w:rStyle w:val="Hyperlink"/>
          </w:rPr>
          <w:t>National Pollutant Inventory</w:t>
        </w:r>
      </w:hyperlink>
      <w:r w:rsidRPr="00776DD7">
        <w:rPr>
          <w:i w:val="0"/>
          <w:iCs w:val="0"/>
        </w:rPr>
        <w:t>, Australian Government, 2024.</w:t>
      </w:r>
    </w:p>
    <w:p w14:paraId="49C7CB80" w14:textId="47CDC70C" w:rsidR="0053344E" w:rsidRPr="0099694D" w:rsidRDefault="00A72951" w:rsidP="00C519DD">
      <w:pPr>
        <w:spacing w:line="24" w:lineRule="atLeast"/>
      </w:pPr>
      <w:r>
        <w:t xml:space="preserve"> </w:t>
      </w:r>
      <w:r w:rsidR="0053344E" w:rsidRPr="0099694D">
        <w:br w:type="page"/>
      </w:r>
      <w:r>
        <w:lastRenderedPageBreak/>
        <w:t xml:space="preserve"> </w:t>
      </w:r>
    </w:p>
    <w:p w14:paraId="392026CF" w14:textId="768BD7C8" w:rsidR="003A0516" w:rsidRDefault="001677D5" w:rsidP="00C519DD">
      <w:pPr>
        <w:spacing w:before="240"/>
      </w:pPr>
      <w:r w:rsidRPr="0099694D">
        <w:t>Focusing on the most recently available data from 2022</w:t>
      </w:r>
      <w:r w:rsidR="005B0C65">
        <w:rPr>
          <w:rFonts w:cstheme="minorHAnsi"/>
        </w:rPr>
        <w:t>–</w:t>
      </w:r>
      <w:r w:rsidRPr="0099694D">
        <w:t xml:space="preserve">23 </w:t>
      </w:r>
      <w:r w:rsidR="00764DBC" w:rsidRPr="0099694D">
        <w:t>point</w:t>
      </w:r>
      <w:r w:rsidR="00DB6213">
        <w:t>-</w:t>
      </w:r>
      <w:r w:rsidR="00764DBC" w:rsidRPr="0099694D">
        <w:t xml:space="preserve">source </w:t>
      </w:r>
      <w:r w:rsidR="008B0265" w:rsidRPr="0099694D">
        <w:t xml:space="preserve">emissions </w:t>
      </w:r>
      <w:r w:rsidR="0037024B" w:rsidRPr="0099694D">
        <w:t xml:space="preserve">to air </w:t>
      </w:r>
      <w:r w:rsidR="008B0265" w:rsidRPr="0099694D">
        <w:t xml:space="preserve">are dominated by </w:t>
      </w:r>
      <w:r w:rsidR="00EE75CE">
        <w:t>‘</w:t>
      </w:r>
      <w:r w:rsidR="008B0265" w:rsidRPr="0099694D">
        <w:t>basic non-ferrous metal manufacturing</w:t>
      </w:r>
      <w:r w:rsidR="00EE75CE">
        <w:t>’</w:t>
      </w:r>
      <w:r w:rsidR="0037024B" w:rsidRPr="0099694D">
        <w:t xml:space="preserve"> followed by </w:t>
      </w:r>
      <w:r w:rsidR="00EE75CE">
        <w:t>‘</w:t>
      </w:r>
      <w:r w:rsidR="0037024B" w:rsidRPr="0099694D">
        <w:t>electricity generation</w:t>
      </w:r>
      <w:r w:rsidR="00EE75CE">
        <w:t>’</w:t>
      </w:r>
      <w:r w:rsidR="0037024B" w:rsidRPr="0099694D">
        <w:t xml:space="preserve"> (</w:t>
      </w:r>
      <w:r w:rsidR="00C532D3" w:rsidRPr="0099694D">
        <w:fldChar w:fldCharType="begin"/>
      </w:r>
      <w:r w:rsidR="00C532D3" w:rsidRPr="0099694D">
        <w:instrText xml:space="preserve"> REF _Ref176167435 \h </w:instrText>
      </w:r>
      <w:r w:rsidR="00C532D3" w:rsidRPr="0099694D">
        <w:fldChar w:fldCharType="separate"/>
      </w:r>
      <w:r w:rsidR="00204BB5" w:rsidRPr="0099694D">
        <w:t xml:space="preserve">Figure </w:t>
      </w:r>
      <w:r w:rsidR="00204BB5">
        <w:rPr>
          <w:noProof/>
        </w:rPr>
        <w:t>11</w:t>
      </w:r>
      <w:r w:rsidR="00C532D3" w:rsidRPr="0099694D">
        <w:fldChar w:fldCharType="end"/>
      </w:r>
      <w:r w:rsidR="0037024B" w:rsidRPr="0099694D">
        <w:t>).</w:t>
      </w:r>
    </w:p>
    <w:p w14:paraId="1FCD0EFA" w14:textId="7665B4FD" w:rsidR="00FF68D0" w:rsidRPr="0099694D" w:rsidRDefault="00FF68D0" w:rsidP="00C519DD">
      <w:pPr>
        <w:pStyle w:val="Caption"/>
      </w:pPr>
      <w:bookmarkStart w:id="104" w:name="_Ref176167435"/>
      <w:bookmarkStart w:id="105" w:name="_Toc216272235"/>
      <w:r w:rsidRPr="0099694D">
        <w:t xml:space="preserve">Figure </w:t>
      </w:r>
      <w:r w:rsidR="00F7073A">
        <w:fldChar w:fldCharType="begin"/>
      </w:r>
      <w:r w:rsidR="00F7073A">
        <w:instrText xml:space="preserve"> SEQ Figure \* ARABIC </w:instrText>
      </w:r>
      <w:r w:rsidR="00F7073A">
        <w:fldChar w:fldCharType="separate"/>
      </w:r>
      <w:r w:rsidR="00204BB5">
        <w:rPr>
          <w:noProof/>
        </w:rPr>
        <w:t>11</w:t>
      </w:r>
      <w:r w:rsidR="00F7073A">
        <w:fldChar w:fldCharType="end"/>
      </w:r>
      <w:bookmarkEnd w:id="104"/>
      <w:r w:rsidRPr="0099694D">
        <w:t xml:space="preserve"> The top 10 industry emitters (point source) to air in Australia for the reporting year 2022</w:t>
      </w:r>
      <w:r w:rsidR="005B0C65">
        <w:rPr>
          <w:rFonts w:cstheme="minorHAnsi"/>
        </w:rPr>
        <w:t>–</w:t>
      </w:r>
      <w:r w:rsidRPr="0099694D">
        <w:t>23</w:t>
      </w:r>
      <w:bookmarkEnd w:id="105"/>
    </w:p>
    <w:p w14:paraId="668648CF" w14:textId="77777777" w:rsidR="003A77CF" w:rsidRPr="0099694D" w:rsidRDefault="00E50D0A" w:rsidP="00C519DD">
      <w:pPr>
        <w:keepNext/>
      </w:pPr>
      <w:r w:rsidRPr="0099694D">
        <w:rPr>
          <w:noProof/>
        </w:rPr>
        <w:drawing>
          <wp:inline distT="0" distB="0" distL="0" distR="0" wp14:anchorId="7B1013DF" wp14:editId="2141713D">
            <wp:extent cx="5040000" cy="3138471"/>
            <wp:effectExtent l="0" t="0" r="1905" b="0"/>
            <wp:docPr id="714252197" name="Picture 10" descr="Bar graph showing The top 10 industry emitters (point source) to air in Australia for the reporting year 2022/23. The top industry in basic non-ferrous metal manufacturing. Ferrous metal manufacturing in four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252197" name="Picture 10" descr="Bar graph showing The top 10 industry emitters (point source) to air in Australia for the reporting year 2022/23. The top industry in basic non-ferrous metal manufacturing. Ferrous metal manufacturing in fourth. "/>
                    <pic:cNvPicPr/>
                  </pic:nvPicPr>
                  <pic:blipFill>
                    <a:blip r:embed="rId33"/>
                    <a:stretch>
                      <a:fillRect/>
                    </a:stretch>
                  </pic:blipFill>
                  <pic:spPr>
                    <a:xfrm>
                      <a:off x="0" y="0"/>
                      <a:ext cx="5040000" cy="3138471"/>
                    </a:xfrm>
                    <a:prstGeom prst="rect">
                      <a:avLst/>
                    </a:prstGeom>
                  </pic:spPr>
                </pic:pic>
              </a:graphicData>
            </a:graphic>
          </wp:inline>
        </w:drawing>
      </w:r>
    </w:p>
    <w:p w14:paraId="10731DCE" w14:textId="075C1EA4" w:rsidR="00213E8F" w:rsidRPr="00776DD7" w:rsidRDefault="007F738A" w:rsidP="00C519DD">
      <w:pPr>
        <w:pStyle w:val="MJSource"/>
        <w:rPr>
          <w:i w:val="0"/>
          <w:iCs w:val="0"/>
        </w:rPr>
      </w:pPr>
      <w:r w:rsidRPr="005C09D7">
        <w:t xml:space="preserve">National </w:t>
      </w:r>
      <w:r w:rsidR="00275286" w:rsidRPr="005C09D7">
        <w:t>P</w:t>
      </w:r>
      <w:r w:rsidRPr="005C09D7">
        <w:t xml:space="preserve">ollutant </w:t>
      </w:r>
      <w:r w:rsidR="00275286" w:rsidRPr="005C09D7">
        <w:t>I</w:t>
      </w:r>
      <w:r w:rsidRPr="005C09D7">
        <w:t>nventory</w:t>
      </w:r>
      <w:r w:rsidR="00DB6213" w:rsidRPr="00776DD7">
        <w:rPr>
          <w:i w:val="0"/>
          <w:iCs w:val="0"/>
        </w:rPr>
        <w:t>.</w:t>
      </w:r>
    </w:p>
    <w:p w14:paraId="39058323" w14:textId="3A9EF2A9" w:rsidR="00776792" w:rsidRPr="0099694D" w:rsidRDefault="00776792" w:rsidP="00C519DD">
      <w:pPr>
        <w:spacing w:before="240"/>
      </w:pPr>
      <w:bookmarkStart w:id="106" w:name="_Ref176167445"/>
      <w:r w:rsidRPr="0099694D">
        <w:t>Point</w:t>
      </w:r>
      <w:r w:rsidR="00DB6213">
        <w:t>-</w:t>
      </w:r>
      <w:r w:rsidRPr="0099694D">
        <w:t>source emissions to land are an order of magnitude lower than</w:t>
      </w:r>
      <w:r w:rsidR="00DB6213">
        <w:t xml:space="preserve"> emissions</w:t>
      </w:r>
      <w:r w:rsidRPr="0099694D">
        <w:t xml:space="preserve"> to air and are dominated across seven industries related to oil and gas, mining, and water and waste management (</w:t>
      </w:r>
      <w:r w:rsidR="007A24D1" w:rsidRPr="0099694D">
        <w:fldChar w:fldCharType="begin"/>
      </w:r>
      <w:r w:rsidR="007A24D1" w:rsidRPr="0099694D">
        <w:instrText xml:space="preserve"> REF _Ref180855616 \h </w:instrText>
      </w:r>
      <w:r w:rsidR="007A24D1" w:rsidRPr="0099694D">
        <w:fldChar w:fldCharType="separate"/>
      </w:r>
      <w:r w:rsidR="00204BB5" w:rsidRPr="0099694D">
        <w:t xml:space="preserve">Figure </w:t>
      </w:r>
      <w:r w:rsidR="00204BB5">
        <w:rPr>
          <w:noProof/>
        </w:rPr>
        <w:t>12</w:t>
      </w:r>
      <w:r w:rsidR="007A24D1" w:rsidRPr="0099694D">
        <w:fldChar w:fldCharType="end"/>
      </w:r>
      <w:r w:rsidRPr="0099694D">
        <w:t>).</w:t>
      </w:r>
    </w:p>
    <w:p w14:paraId="62D1DBFA" w14:textId="05C6ABA8" w:rsidR="00FF68D0" w:rsidRPr="0099694D" w:rsidRDefault="00FF68D0" w:rsidP="00C519DD">
      <w:pPr>
        <w:pStyle w:val="Caption"/>
        <w:spacing w:before="240"/>
      </w:pPr>
      <w:bookmarkStart w:id="107" w:name="_Ref180855616"/>
      <w:bookmarkStart w:id="108" w:name="_Toc216272236"/>
      <w:r w:rsidRPr="0099694D">
        <w:lastRenderedPageBreak/>
        <w:t xml:space="preserve">Figure </w:t>
      </w:r>
      <w:r w:rsidR="00F7073A">
        <w:fldChar w:fldCharType="begin"/>
      </w:r>
      <w:r w:rsidR="00F7073A">
        <w:instrText xml:space="preserve"> SEQ Figure \* ARABIC </w:instrText>
      </w:r>
      <w:r w:rsidR="00F7073A">
        <w:fldChar w:fldCharType="separate"/>
      </w:r>
      <w:r w:rsidR="00204BB5">
        <w:rPr>
          <w:noProof/>
        </w:rPr>
        <w:t>12</w:t>
      </w:r>
      <w:r w:rsidR="00F7073A">
        <w:fldChar w:fldCharType="end"/>
      </w:r>
      <w:bookmarkEnd w:id="106"/>
      <w:bookmarkEnd w:id="107"/>
      <w:r w:rsidRPr="0099694D">
        <w:t xml:space="preserve"> The top 10 industry emitters to land in Australia for the reporting year 2022</w:t>
      </w:r>
      <w:r w:rsidR="005B0C65">
        <w:rPr>
          <w:rFonts w:cstheme="minorHAnsi"/>
        </w:rPr>
        <w:t>–</w:t>
      </w:r>
      <w:r w:rsidRPr="0099694D">
        <w:t>23</w:t>
      </w:r>
      <w:bookmarkEnd w:id="108"/>
    </w:p>
    <w:p w14:paraId="62C94E68" w14:textId="0FE058C8" w:rsidR="003A77CF" w:rsidRPr="0099694D" w:rsidRDefault="00595132" w:rsidP="00C519DD">
      <w:pPr>
        <w:keepNext/>
      </w:pPr>
      <w:r w:rsidRPr="0099694D">
        <w:rPr>
          <w:noProof/>
        </w:rPr>
        <w:drawing>
          <wp:inline distT="0" distB="0" distL="0" distR="0" wp14:anchorId="247A9A22" wp14:editId="09A1F4C6">
            <wp:extent cx="5040000" cy="3138471"/>
            <wp:effectExtent l="0" t="0" r="1905" b="0"/>
            <wp:docPr id="881961493" name="Picture 12" descr="Bar graph showing The top 10 industry emitters to land in Australia for the reporting year 2022/23. The top industry emitter is oil and gas extraction. Basic ferrous metal manufacturing is 10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961493" name="Picture 12" descr="Bar graph showing The top 10 industry emitters to land in Australia for the reporting year 2022/23. The top industry emitter is oil and gas extraction. Basic ferrous metal manufacturing is 10th. "/>
                    <pic:cNvPicPr/>
                  </pic:nvPicPr>
                  <pic:blipFill>
                    <a:blip r:embed="rId34"/>
                    <a:stretch>
                      <a:fillRect/>
                    </a:stretch>
                  </pic:blipFill>
                  <pic:spPr>
                    <a:xfrm>
                      <a:off x="0" y="0"/>
                      <a:ext cx="5040000" cy="3138471"/>
                    </a:xfrm>
                    <a:prstGeom prst="rect">
                      <a:avLst/>
                    </a:prstGeom>
                  </pic:spPr>
                </pic:pic>
              </a:graphicData>
            </a:graphic>
          </wp:inline>
        </w:drawing>
      </w:r>
    </w:p>
    <w:p w14:paraId="4073CB48" w14:textId="02A776F5" w:rsidR="000E218C" w:rsidRPr="000E218C" w:rsidRDefault="000E218C" w:rsidP="00C519DD">
      <w:pPr>
        <w:pStyle w:val="MJNoteSourceStandard"/>
        <w:rPr>
          <w:i w:val="0"/>
          <w:iCs/>
        </w:rPr>
      </w:pPr>
      <w:r w:rsidRPr="000E218C">
        <w:rPr>
          <w:i w:val="0"/>
          <w:iCs/>
        </w:rPr>
        <w:t xml:space="preserve">Note: </w:t>
      </w:r>
      <w:r w:rsidRPr="000E218C">
        <w:rPr>
          <w:i w:val="0"/>
          <w:iCs/>
          <w:lang w:val="en-GB"/>
        </w:rPr>
        <w:t xml:space="preserve">Oil and gas extraction in this graph refers to both onshore and offshore activities. The available data does not distinguish between each. Within the oil and gas extraction and production industry, emissions to land may occur due to drilling fluid / other drilling additive losses and/or spills and leaks. DCCEEW, </w:t>
      </w:r>
      <w:hyperlink r:id="rId35" w:history="1">
        <w:r w:rsidRPr="00776DD7">
          <w:rPr>
            <w:rStyle w:val="Hyperlink"/>
          </w:rPr>
          <w:t>National Pollutant Inventory: Emission estimation technique manual for oil and gas extraction and production</w:t>
        </w:r>
      </w:hyperlink>
      <w:r w:rsidRPr="000E218C">
        <w:rPr>
          <w:i w:val="0"/>
          <w:iCs/>
          <w:lang w:val="en-GB"/>
        </w:rPr>
        <w:t>, version 2.0, Australian Government, July 2013.</w:t>
      </w:r>
    </w:p>
    <w:p w14:paraId="09FC2671" w14:textId="78B1F79B" w:rsidR="007F738A" w:rsidRPr="000E218C" w:rsidRDefault="007F738A" w:rsidP="00C519DD">
      <w:pPr>
        <w:pStyle w:val="MJSource"/>
        <w:rPr>
          <w:i w:val="0"/>
        </w:rPr>
      </w:pPr>
      <w:r w:rsidRPr="00776DD7">
        <w:rPr>
          <w:iCs w:val="0"/>
        </w:rPr>
        <w:t xml:space="preserve">National </w:t>
      </w:r>
      <w:r w:rsidR="00941F79" w:rsidRPr="00776DD7">
        <w:rPr>
          <w:iCs w:val="0"/>
        </w:rPr>
        <w:t>P</w:t>
      </w:r>
      <w:r w:rsidRPr="00776DD7">
        <w:rPr>
          <w:iCs w:val="0"/>
        </w:rPr>
        <w:t xml:space="preserve">ollutant </w:t>
      </w:r>
      <w:r w:rsidR="00941F79" w:rsidRPr="00776DD7">
        <w:rPr>
          <w:iCs w:val="0"/>
        </w:rPr>
        <w:t>I</w:t>
      </w:r>
      <w:r w:rsidRPr="00776DD7">
        <w:rPr>
          <w:iCs w:val="0"/>
        </w:rPr>
        <w:t>nventory</w:t>
      </w:r>
      <w:r w:rsidR="00DB6213">
        <w:rPr>
          <w:i w:val="0"/>
        </w:rPr>
        <w:t>.</w:t>
      </w:r>
    </w:p>
    <w:p w14:paraId="2259BEBE" w14:textId="77777777" w:rsidR="00776792" w:rsidRPr="0099694D" w:rsidRDefault="00776792" w:rsidP="00C519DD">
      <w:pPr>
        <w:spacing w:line="24" w:lineRule="atLeast"/>
      </w:pPr>
      <w:bookmarkStart w:id="109" w:name="_Ref176167455"/>
      <w:r w:rsidRPr="0099694D">
        <w:br w:type="page"/>
      </w:r>
    </w:p>
    <w:p w14:paraId="526A8E78" w14:textId="115FEEFA" w:rsidR="003A0516" w:rsidRDefault="00776792" w:rsidP="00C519DD">
      <w:r w:rsidRPr="0099694D">
        <w:lastRenderedPageBreak/>
        <w:t>Point</w:t>
      </w:r>
      <w:r w:rsidR="00DB6213">
        <w:t>-</w:t>
      </w:r>
      <w:r w:rsidRPr="0099694D">
        <w:t xml:space="preserve">source emissions to water are also an order of magnitude lower than </w:t>
      </w:r>
      <w:r w:rsidR="00DB6213">
        <w:t xml:space="preserve">emissions </w:t>
      </w:r>
      <w:r w:rsidRPr="0099694D">
        <w:t>to air but about 1</w:t>
      </w:r>
      <w:r w:rsidR="00AF0B81" w:rsidRPr="0099694D">
        <w:t>0</w:t>
      </w:r>
      <w:r w:rsidR="00AF0B81">
        <w:t> </w:t>
      </w:r>
      <w:r w:rsidR="00AF0B81" w:rsidRPr="0099694D">
        <w:t>t</w:t>
      </w:r>
      <w:r w:rsidRPr="0099694D">
        <w:t xml:space="preserve">imes higher than </w:t>
      </w:r>
      <w:r w:rsidR="00DB6213">
        <w:t xml:space="preserve">emissions </w:t>
      </w:r>
      <w:r w:rsidRPr="0099694D">
        <w:t>to land and are dominated by urban water management, mining, non-ferrous metal manufacturing and electricity generation (</w:t>
      </w:r>
      <w:r w:rsidR="00435C09" w:rsidRPr="0099694D">
        <w:fldChar w:fldCharType="begin"/>
      </w:r>
      <w:r w:rsidR="00435C09" w:rsidRPr="0099694D">
        <w:instrText xml:space="preserve"> REF _Ref180857134 \h </w:instrText>
      </w:r>
      <w:r w:rsidR="00435C09" w:rsidRPr="0099694D">
        <w:fldChar w:fldCharType="separate"/>
      </w:r>
      <w:r w:rsidR="00204BB5" w:rsidRPr="0099694D">
        <w:t xml:space="preserve">Figure </w:t>
      </w:r>
      <w:r w:rsidR="00204BB5">
        <w:rPr>
          <w:noProof/>
        </w:rPr>
        <w:t>13</w:t>
      </w:r>
      <w:r w:rsidR="00435C09" w:rsidRPr="0099694D">
        <w:fldChar w:fldCharType="end"/>
      </w:r>
      <w:r w:rsidRPr="0099694D">
        <w:t>).</w:t>
      </w:r>
    </w:p>
    <w:p w14:paraId="048591D0" w14:textId="6F544906" w:rsidR="00FF68D0" w:rsidRPr="0099694D" w:rsidRDefault="00FF68D0" w:rsidP="00C519DD">
      <w:pPr>
        <w:pStyle w:val="Caption"/>
      </w:pPr>
      <w:bookmarkStart w:id="110" w:name="_Ref180857134"/>
      <w:bookmarkStart w:id="111" w:name="_Toc216272237"/>
      <w:r w:rsidRPr="0099694D">
        <w:t xml:space="preserve">Figure </w:t>
      </w:r>
      <w:r w:rsidR="00F7073A">
        <w:fldChar w:fldCharType="begin"/>
      </w:r>
      <w:r w:rsidR="00F7073A">
        <w:instrText xml:space="preserve"> SEQ Figure \* ARABIC </w:instrText>
      </w:r>
      <w:r w:rsidR="00F7073A">
        <w:fldChar w:fldCharType="separate"/>
      </w:r>
      <w:r w:rsidR="00204BB5">
        <w:rPr>
          <w:noProof/>
        </w:rPr>
        <w:t>13</w:t>
      </w:r>
      <w:r w:rsidR="00F7073A">
        <w:fldChar w:fldCharType="end"/>
      </w:r>
      <w:bookmarkEnd w:id="109"/>
      <w:bookmarkEnd w:id="110"/>
      <w:r w:rsidRPr="0099694D">
        <w:t xml:space="preserve"> The top 10 industry emitters to water in Australia for the reporting year 2022</w:t>
      </w:r>
      <w:r w:rsidR="005B0C65">
        <w:rPr>
          <w:rFonts w:cstheme="minorHAnsi"/>
        </w:rPr>
        <w:t>–</w:t>
      </w:r>
      <w:r w:rsidRPr="0099694D">
        <w:t>23</w:t>
      </w:r>
      <w:bookmarkEnd w:id="111"/>
    </w:p>
    <w:p w14:paraId="24CA65E3" w14:textId="77777777" w:rsidR="003A77CF" w:rsidRPr="0099694D" w:rsidRDefault="00631D5E" w:rsidP="00C519DD">
      <w:pPr>
        <w:keepNext/>
      </w:pPr>
      <w:r w:rsidRPr="0099694D">
        <w:rPr>
          <w:noProof/>
        </w:rPr>
        <w:drawing>
          <wp:inline distT="0" distB="0" distL="0" distR="0" wp14:anchorId="17C4F026" wp14:editId="600CA1A6">
            <wp:extent cx="5040000" cy="3138471"/>
            <wp:effectExtent l="0" t="0" r="1905" b="0"/>
            <wp:docPr id="871933380" name="Picture 14" descr="Bar graph showing The top 10 industry emitters to water in Australia for the reporting year 2022/23. &#10;The top industry is water supply, sewerage, and drainage services. Basic ferrous metal manufacturing is not in the top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933380" name="Picture 14" descr="Bar graph showing The top 10 industry emitters to water in Australia for the reporting year 2022/23. &#10;The top industry is water supply, sewerage, and drainage services. Basic ferrous metal manufacturing is not in the top 10. "/>
                    <pic:cNvPicPr/>
                  </pic:nvPicPr>
                  <pic:blipFill>
                    <a:blip r:embed="rId36"/>
                    <a:stretch>
                      <a:fillRect/>
                    </a:stretch>
                  </pic:blipFill>
                  <pic:spPr>
                    <a:xfrm>
                      <a:off x="0" y="0"/>
                      <a:ext cx="5040000" cy="3138471"/>
                    </a:xfrm>
                    <a:prstGeom prst="rect">
                      <a:avLst/>
                    </a:prstGeom>
                  </pic:spPr>
                </pic:pic>
              </a:graphicData>
            </a:graphic>
          </wp:inline>
        </w:drawing>
      </w:r>
    </w:p>
    <w:p w14:paraId="75213B50" w14:textId="5BADA79B" w:rsidR="007F738A" w:rsidRPr="00776DD7" w:rsidRDefault="007F738A" w:rsidP="00C519DD">
      <w:pPr>
        <w:pStyle w:val="MJSource"/>
        <w:rPr>
          <w:i w:val="0"/>
          <w:iCs w:val="0"/>
        </w:rPr>
      </w:pPr>
      <w:r w:rsidRPr="00DB6213">
        <w:t xml:space="preserve">National </w:t>
      </w:r>
      <w:r w:rsidR="00941F79" w:rsidRPr="00DB6213">
        <w:t>P</w:t>
      </w:r>
      <w:r w:rsidRPr="00DB6213">
        <w:t xml:space="preserve">ollutant </w:t>
      </w:r>
      <w:r w:rsidR="00941F79" w:rsidRPr="00DB6213">
        <w:t>I</w:t>
      </w:r>
      <w:r w:rsidRPr="00DB6213">
        <w:t>nventory</w:t>
      </w:r>
      <w:r w:rsidR="00DB6213" w:rsidRPr="00776DD7">
        <w:rPr>
          <w:i w:val="0"/>
          <w:iCs w:val="0"/>
        </w:rPr>
        <w:t>.</w:t>
      </w:r>
    </w:p>
    <w:p w14:paraId="5607C999" w14:textId="3CA862B4" w:rsidR="00C000E7" w:rsidRPr="0099694D" w:rsidRDefault="00C000E7" w:rsidP="00C519DD"/>
    <w:p w14:paraId="076EC20F" w14:textId="77777777" w:rsidR="0003574E" w:rsidRPr="0099694D" w:rsidRDefault="0003574E" w:rsidP="00C519DD">
      <w:r w:rsidRPr="0099694D">
        <w:br w:type="page"/>
      </w:r>
    </w:p>
    <w:p w14:paraId="058005CD" w14:textId="6B1B9815" w:rsidR="00183F44" w:rsidRPr="00E85957" w:rsidRDefault="00476F06" w:rsidP="00C519DD">
      <w:pPr>
        <w:rPr>
          <w:color w:val="000000" w:themeColor="text1"/>
        </w:rPr>
      </w:pPr>
      <w:r w:rsidRPr="00B179BF">
        <w:rPr>
          <w:color w:val="000000" w:themeColor="text1"/>
        </w:rPr>
        <w:lastRenderedPageBreak/>
        <w:fldChar w:fldCharType="begin"/>
      </w:r>
      <w:r w:rsidRPr="00B179BF">
        <w:rPr>
          <w:color w:val="000000" w:themeColor="text1"/>
        </w:rPr>
        <w:instrText xml:space="preserve"> REF _Ref180745822 \h  \* MERGEFORMAT </w:instrText>
      </w:r>
      <w:r w:rsidRPr="00B179BF">
        <w:rPr>
          <w:color w:val="000000" w:themeColor="text1"/>
        </w:rPr>
      </w:r>
      <w:r w:rsidRPr="00B179BF">
        <w:rPr>
          <w:color w:val="000000" w:themeColor="text1"/>
        </w:rPr>
        <w:fldChar w:fldCharType="separate"/>
      </w:r>
      <w:r w:rsidR="00204BB5" w:rsidRPr="00204BB5">
        <w:rPr>
          <w:color w:val="000000" w:themeColor="text1"/>
        </w:rPr>
        <w:t>Figure 14</w:t>
      </w:r>
      <w:r w:rsidRPr="00B179BF">
        <w:rPr>
          <w:color w:val="000000" w:themeColor="text1"/>
        </w:rPr>
        <w:fldChar w:fldCharType="end"/>
      </w:r>
      <w:r w:rsidRPr="00B179BF">
        <w:rPr>
          <w:color w:val="000000" w:themeColor="text1"/>
        </w:rPr>
        <w:t xml:space="preserve"> conceptually shows</w:t>
      </w:r>
      <w:r w:rsidR="00C85209" w:rsidRPr="00B179BF">
        <w:rPr>
          <w:color w:val="000000" w:themeColor="text1"/>
        </w:rPr>
        <w:t xml:space="preserve"> steps involved in decommissioning </w:t>
      </w:r>
      <w:r w:rsidR="00836C15" w:rsidRPr="00B179BF">
        <w:rPr>
          <w:color w:val="000000" w:themeColor="text1"/>
        </w:rPr>
        <w:t xml:space="preserve">and </w:t>
      </w:r>
      <w:r w:rsidR="009273C6" w:rsidRPr="00B179BF">
        <w:rPr>
          <w:color w:val="000000" w:themeColor="text1"/>
        </w:rPr>
        <w:t xml:space="preserve">associated </w:t>
      </w:r>
      <w:r w:rsidR="00836C15" w:rsidRPr="00B179BF">
        <w:rPr>
          <w:color w:val="000000" w:themeColor="text1"/>
        </w:rPr>
        <w:t xml:space="preserve">mercury </w:t>
      </w:r>
      <w:r w:rsidR="009273C6" w:rsidRPr="00B179BF">
        <w:rPr>
          <w:color w:val="000000" w:themeColor="text1"/>
        </w:rPr>
        <w:t xml:space="preserve">contamination </w:t>
      </w:r>
      <w:r w:rsidR="00C14191" w:rsidRPr="00B179BF">
        <w:rPr>
          <w:color w:val="000000" w:themeColor="text1"/>
        </w:rPr>
        <w:t xml:space="preserve">percentages of mercury contamination in steel from decommissioned infrastructure. </w:t>
      </w:r>
      <w:r w:rsidR="00AB7344">
        <w:rPr>
          <w:color w:val="000000" w:themeColor="text1"/>
        </w:rPr>
        <w:t>During decommissioning, 3.</w:t>
      </w:r>
      <w:r w:rsidR="005E0F03">
        <w:rPr>
          <w:color w:val="000000" w:themeColor="text1"/>
        </w:rPr>
        <w:t>5</w:t>
      </w:r>
      <w:r w:rsidR="00AB7344">
        <w:rPr>
          <w:color w:val="000000" w:themeColor="text1"/>
        </w:rPr>
        <w:t xml:space="preserve"> million tonnes</w:t>
      </w:r>
      <w:r w:rsidR="005E0F03">
        <w:rPr>
          <w:rStyle w:val="FootnoteReference"/>
          <w:color w:val="000000" w:themeColor="text1"/>
        </w:rPr>
        <w:footnoteReference w:id="108"/>
      </w:r>
      <w:r w:rsidR="00AB7344">
        <w:rPr>
          <w:color w:val="000000" w:themeColor="text1"/>
        </w:rPr>
        <w:t xml:space="preserve"> of </w:t>
      </w:r>
      <w:r w:rsidR="00817C76">
        <w:rPr>
          <w:color w:val="000000" w:themeColor="text1"/>
        </w:rPr>
        <w:t xml:space="preserve">potentially contaminated </w:t>
      </w:r>
      <w:r w:rsidR="00AB7344">
        <w:rPr>
          <w:color w:val="000000" w:themeColor="text1"/>
        </w:rPr>
        <w:t xml:space="preserve">steel is expected to be </w:t>
      </w:r>
      <w:r w:rsidR="00817C76">
        <w:rPr>
          <w:color w:val="000000" w:themeColor="text1"/>
        </w:rPr>
        <w:t>recovered</w:t>
      </w:r>
      <w:r w:rsidR="005E0F03">
        <w:rPr>
          <w:color w:val="000000" w:themeColor="text1"/>
        </w:rPr>
        <w:t>.</w:t>
      </w:r>
      <w:r w:rsidR="00817C76">
        <w:rPr>
          <w:color w:val="000000" w:themeColor="text1"/>
        </w:rPr>
        <w:t xml:space="preserve"> </w:t>
      </w:r>
      <w:r w:rsidR="007C67C5" w:rsidRPr="00B179BF">
        <w:rPr>
          <w:color w:val="000000" w:themeColor="text1"/>
        </w:rPr>
        <w:t xml:space="preserve">After recovery, the steel undergoes decontamination, which </w:t>
      </w:r>
      <w:r w:rsidR="00B13142">
        <w:rPr>
          <w:color w:val="000000" w:themeColor="text1"/>
        </w:rPr>
        <w:t xml:space="preserve">may </w:t>
      </w:r>
      <w:r w:rsidR="007C67C5" w:rsidRPr="00B179BF">
        <w:rPr>
          <w:color w:val="000000" w:themeColor="text1"/>
        </w:rPr>
        <w:t>re</w:t>
      </w:r>
      <w:r w:rsidR="009273C6" w:rsidRPr="00B179BF">
        <w:rPr>
          <w:color w:val="000000" w:themeColor="text1"/>
        </w:rPr>
        <w:t xml:space="preserve">sult in steel with </w:t>
      </w:r>
      <w:r w:rsidR="001A5F1B" w:rsidRPr="00B179BF">
        <w:rPr>
          <w:color w:val="000000" w:themeColor="text1"/>
        </w:rPr>
        <w:t>mercury contamination of</w:t>
      </w:r>
      <w:r w:rsidR="00202457">
        <w:rPr>
          <w:color w:val="000000" w:themeColor="text1"/>
        </w:rPr>
        <w:t xml:space="preserve"> up to</w:t>
      </w:r>
      <w:r w:rsidR="001A5F1B" w:rsidRPr="00B179BF">
        <w:rPr>
          <w:color w:val="000000" w:themeColor="text1"/>
        </w:rPr>
        <w:t xml:space="preserve"> 1 mg/kg. Note that </w:t>
      </w:r>
      <w:r w:rsidR="009469BA" w:rsidRPr="00B179BF">
        <w:rPr>
          <w:color w:val="000000" w:themeColor="text1"/>
        </w:rPr>
        <w:t xml:space="preserve">due to the difficulties in estimating the total contamination of mercury, </w:t>
      </w:r>
      <w:r w:rsidR="00646978">
        <w:rPr>
          <w:color w:val="000000" w:themeColor="text1"/>
        </w:rPr>
        <w:t>the figure does not provide any estimates</w:t>
      </w:r>
      <w:r w:rsidR="009469BA" w:rsidRPr="00B179BF">
        <w:rPr>
          <w:color w:val="000000" w:themeColor="text1"/>
        </w:rPr>
        <w:t xml:space="preserve">. </w:t>
      </w:r>
      <w:r w:rsidR="007C67C5" w:rsidRPr="00B179BF">
        <w:rPr>
          <w:color w:val="000000" w:themeColor="text1"/>
        </w:rPr>
        <w:t xml:space="preserve">The decontaminated steel then gets sent to the steelmaker </w:t>
      </w:r>
      <w:r w:rsidR="00030299" w:rsidRPr="00B179BF">
        <w:rPr>
          <w:color w:val="000000" w:themeColor="text1"/>
        </w:rPr>
        <w:t>with mercury</w:t>
      </w:r>
      <w:r w:rsidR="00B13142">
        <w:rPr>
          <w:color w:val="000000" w:themeColor="text1"/>
        </w:rPr>
        <w:t xml:space="preserve"> possibly</w:t>
      </w:r>
      <w:r w:rsidR="007C67C5" w:rsidRPr="00B179BF">
        <w:rPr>
          <w:color w:val="000000" w:themeColor="text1"/>
        </w:rPr>
        <w:t xml:space="preserve"> a</w:t>
      </w:r>
      <w:r w:rsidR="00B13142">
        <w:rPr>
          <w:color w:val="000000" w:themeColor="text1"/>
        </w:rPr>
        <w:t>t a</w:t>
      </w:r>
      <w:r w:rsidR="007C67C5" w:rsidRPr="00B179BF">
        <w:rPr>
          <w:color w:val="000000" w:themeColor="text1"/>
        </w:rPr>
        <w:t xml:space="preserve"> concentration of </w:t>
      </w:r>
      <w:r w:rsidR="00030299" w:rsidRPr="00B179BF">
        <w:rPr>
          <w:color w:val="000000" w:themeColor="text1"/>
        </w:rPr>
        <w:t xml:space="preserve">up to </w:t>
      </w:r>
      <w:r w:rsidR="007C67C5" w:rsidRPr="00B179BF">
        <w:rPr>
          <w:color w:val="000000" w:themeColor="text1"/>
        </w:rPr>
        <w:t>1 mg/kg</w:t>
      </w:r>
      <w:r w:rsidR="000435C9" w:rsidRPr="00B179BF">
        <w:rPr>
          <w:color w:val="000000" w:themeColor="text1"/>
        </w:rPr>
        <w:t>.</w:t>
      </w:r>
      <w:r w:rsidR="00646978">
        <w:rPr>
          <w:color w:val="000000" w:themeColor="text1"/>
        </w:rPr>
        <w:t xml:space="preserve"> At the steelmaker, a portion of remaining mercury in the steel gets removed and disposed while the remaining mercury would be emitted to air</w:t>
      </w:r>
      <w:r w:rsidR="005803F0">
        <w:rPr>
          <w:color w:val="000000" w:themeColor="text1"/>
        </w:rPr>
        <w:t>. Once recycled, the steel would be virtually free of</w:t>
      </w:r>
      <w:r w:rsidR="00DA7A28">
        <w:rPr>
          <w:color w:val="000000" w:themeColor="text1"/>
        </w:rPr>
        <w:t xml:space="preserve"> any mercury contamination. </w:t>
      </w:r>
      <w:r w:rsidR="005803F0">
        <w:rPr>
          <w:color w:val="000000" w:themeColor="text1"/>
        </w:rPr>
        <w:t xml:space="preserve"> </w:t>
      </w:r>
      <w:r w:rsidR="000435C9" w:rsidRPr="00B179BF">
        <w:rPr>
          <w:color w:val="000000" w:themeColor="text1"/>
        </w:rPr>
        <w:t xml:space="preserve"> </w:t>
      </w:r>
    </w:p>
    <w:p w14:paraId="0E15AF99" w14:textId="77777777" w:rsidR="00CE469D" w:rsidRPr="0099694D" w:rsidRDefault="00CE469D" w:rsidP="00C519DD">
      <w:pPr>
        <w:sectPr w:rsidR="00CE469D" w:rsidRPr="0099694D" w:rsidSect="00CD41DB">
          <w:pgSz w:w="11906" w:h="16838"/>
          <w:pgMar w:top="1418" w:right="1418" w:bottom="1418" w:left="1418" w:header="1701" w:footer="851" w:gutter="0"/>
          <w:cols w:space="708"/>
          <w:docGrid w:linePitch="360"/>
        </w:sectPr>
      </w:pPr>
    </w:p>
    <w:p w14:paraId="6A0C8398" w14:textId="084C4498" w:rsidR="00CE469D" w:rsidRPr="0099694D" w:rsidRDefault="00CE469D" w:rsidP="00C519DD">
      <w:pPr>
        <w:pStyle w:val="Caption"/>
      </w:pPr>
      <w:bookmarkStart w:id="112" w:name="_Ref180745822"/>
      <w:bookmarkStart w:id="113" w:name="_Toc216272238"/>
      <w:r w:rsidRPr="0099694D">
        <w:lastRenderedPageBreak/>
        <w:t xml:space="preserve">Figure </w:t>
      </w:r>
      <w:r w:rsidR="00F7073A">
        <w:fldChar w:fldCharType="begin"/>
      </w:r>
      <w:r w:rsidR="00F7073A">
        <w:instrText xml:space="preserve"> SEQ Figure \* ARABIC </w:instrText>
      </w:r>
      <w:r w:rsidR="00F7073A">
        <w:fldChar w:fldCharType="separate"/>
      </w:r>
      <w:r w:rsidR="00204BB5">
        <w:rPr>
          <w:noProof/>
        </w:rPr>
        <w:t>14</w:t>
      </w:r>
      <w:r w:rsidR="00F7073A">
        <w:fldChar w:fldCharType="end"/>
      </w:r>
      <w:bookmarkEnd w:id="112"/>
      <w:r w:rsidRPr="0099694D">
        <w:t xml:space="preserve"> </w:t>
      </w:r>
      <w:r w:rsidR="000737D9" w:rsidRPr="00A93086">
        <w:t xml:space="preserve">Conceptual representation of </w:t>
      </w:r>
      <w:r w:rsidRPr="00A93086">
        <w:t>mercury contamination in steel and removal at various stages of processing</w:t>
      </w:r>
      <w:bookmarkEnd w:id="113"/>
    </w:p>
    <w:p w14:paraId="6A491F28" w14:textId="08D7880E" w:rsidR="00C93C83" w:rsidRPr="0099694D" w:rsidRDefault="00F81C49" w:rsidP="00C519DD">
      <w:pPr>
        <w:pStyle w:val="MJSource"/>
        <w:numPr>
          <w:ilvl w:val="0"/>
          <w:numId w:val="0"/>
        </w:numPr>
        <w:ind w:left="567" w:hanging="567"/>
        <w:jc w:val="center"/>
      </w:pPr>
      <w:bookmarkStart w:id="114" w:name="_Ref176166875"/>
      <w:r>
        <w:rPr>
          <w:noProof/>
        </w:rPr>
        <w:drawing>
          <wp:inline distT="0" distB="0" distL="0" distR="0" wp14:anchorId="4F8B292C" wp14:editId="7C1B0C21">
            <wp:extent cx="8111199" cy="5642574"/>
            <wp:effectExtent l="0" t="0" r="4445" b="0"/>
            <wp:docPr id="905130741" name="Picture 1" descr="Diagram illustrating lifecycle of potentially contaminated steel from offshore oil and gas infrastructure through dismantling, decontamination, disposal, and recycling stages. Key details include  amount of steel,  mercury amounts during dismantling and decontamination, mercury reduction to 1 mg/kg in steel, secure disposal of mercury residues, and partial mercury emissions during recycling in electric arc furnaces or found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130741" name="Picture 1" descr="Diagram illustrating lifecycle of potentially contaminated steel from offshore oil and gas infrastructure through dismantling, decontamination, disposal, and recycling stages. Key details include  amount of steel,  mercury amounts during dismantling and decontamination, mercury reduction to 1 mg/kg in steel, secure disposal of mercury residues, and partial mercury emissions during recycling in electric arc furnaces or foundries."/>
                    <pic:cNvPicPr/>
                  </pic:nvPicPr>
                  <pic:blipFill>
                    <a:blip r:embed="rId37">
                      <a:extLst>
                        <a:ext uri="{28A0092B-C50C-407E-A947-70E740481C1C}">
                          <a14:useLocalDpi xmlns:a14="http://schemas.microsoft.com/office/drawing/2010/main" val="0"/>
                        </a:ext>
                      </a:extLst>
                    </a:blip>
                    <a:stretch>
                      <a:fillRect/>
                    </a:stretch>
                  </pic:blipFill>
                  <pic:spPr>
                    <a:xfrm>
                      <a:off x="0" y="0"/>
                      <a:ext cx="8111199" cy="5642574"/>
                    </a:xfrm>
                    <a:prstGeom prst="rect">
                      <a:avLst/>
                    </a:prstGeom>
                  </pic:spPr>
                </pic:pic>
              </a:graphicData>
            </a:graphic>
          </wp:inline>
        </w:drawing>
      </w:r>
    </w:p>
    <w:p w14:paraId="76E5A5A0" w14:textId="5AED505A" w:rsidR="00644D67" w:rsidRPr="00417F23" w:rsidRDefault="00644D67" w:rsidP="00C519DD">
      <w:pPr>
        <w:pStyle w:val="MJSource"/>
      </w:pPr>
      <w:r w:rsidRPr="00417F23">
        <w:t>Marsden Jacob analysis</w:t>
      </w:r>
      <w:r w:rsidR="00427B38" w:rsidRPr="00417F23">
        <w:t>.</w:t>
      </w:r>
    </w:p>
    <w:p w14:paraId="650BB2A1" w14:textId="77777777" w:rsidR="00183F44" w:rsidRPr="0099694D" w:rsidRDefault="00183F44" w:rsidP="00C519DD"/>
    <w:p w14:paraId="0C718B89" w14:textId="123D373F" w:rsidR="00CE469D" w:rsidRPr="0099694D" w:rsidRDefault="00CE469D" w:rsidP="00C519DD">
      <w:pPr>
        <w:jc w:val="center"/>
        <w:sectPr w:rsidR="00CE469D" w:rsidRPr="0099694D" w:rsidSect="004B2E84">
          <w:pgSz w:w="16838" w:h="11906" w:orient="landscape"/>
          <w:pgMar w:top="720" w:right="720" w:bottom="720" w:left="720" w:header="567" w:footer="851" w:gutter="0"/>
          <w:cols w:space="708"/>
          <w:docGrid w:linePitch="360"/>
        </w:sectPr>
      </w:pPr>
    </w:p>
    <w:p w14:paraId="48217E95" w14:textId="65C9BD21" w:rsidR="00600F3B" w:rsidRPr="0099694D" w:rsidRDefault="00C0186A" w:rsidP="00C519DD">
      <w:pPr>
        <w:pStyle w:val="Heading2No"/>
        <w:outlineLvl w:val="2"/>
      </w:pPr>
      <w:bookmarkStart w:id="115" w:name="_Ref175824232"/>
      <w:bookmarkStart w:id="116" w:name="_Toc222824196"/>
      <w:bookmarkEnd w:id="114"/>
      <w:r w:rsidRPr="0099694D">
        <w:lastRenderedPageBreak/>
        <w:t>Human and wildlife health</w:t>
      </w:r>
      <w:bookmarkEnd w:id="115"/>
      <w:bookmarkEnd w:id="116"/>
    </w:p>
    <w:tbl>
      <w:tblPr>
        <w:tblStyle w:val="TableGrid"/>
        <w:tblW w:w="0" w:type="auto"/>
        <w:tblBorders>
          <w:top w:val="single" w:sz="12" w:space="0" w:color="0093D0"/>
          <w:left w:val="single" w:sz="12" w:space="0" w:color="0093D0"/>
          <w:bottom w:val="single" w:sz="12" w:space="0" w:color="0093D0"/>
          <w:right w:val="single" w:sz="12" w:space="0" w:color="0093D0"/>
          <w:insideH w:val="single" w:sz="12" w:space="0" w:color="0093D0"/>
          <w:insideV w:val="single" w:sz="12" w:space="0" w:color="0093D0"/>
        </w:tblBorders>
        <w:shd w:val="clear" w:color="auto" w:fill="DEF4E8" w:themeFill="accent3" w:themeFillTint="33"/>
        <w:tblLook w:val="04A0" w:firstRow="1" w:lastRow="0" w:firstColumn="1" w:lastColumn="0" w:noHBand="0" w:noVBand="1"/>
      </w:tblPr>
      <w:tblGrid>
        <w:gridCol w:w="8774"/>
      </w:tblGrid>
      <w:tr w:rsidR="00C5313C" w:rsidRPr="0099694D" w14:paraId="58BB391B" w14:textId="77777777">
        <w:tc>
          <w:tcPr>
            <w:tcW w:w="8774" w:type="dxa"/>
            <w:shd w:val="clear" w:color="auto" w:fill="DEF4E8" w:themeFill="accent3" w:themeFillTint="33"/>
          </w:tcPr>
          <w:p w14:paraId="31AEBBF4" w14:textId="77777777" w:rsidR="00C5313C" w:rsidRPr="0099694D" w:rsidRDefault="00C5313C" w:rsidP="00C519DD">
            <w:pPr>
              <w:pStyle w:val="CalloutBoxHeadingTextBox"/>
            </w:pPr>
            <w:r w:rsidRPr="0099694D">
              <w:t>Key points</w:t>
            </w:r>
          </w:p>
          <w:p w14:paraId="176D574F" w14:textId="2DEFD0B8" w:rsidR="00C5313C" w:rsidRPr="0099694D" w:rsidRDefault="002C3D50" w:rsidP="00C519DD">
            <w:pPr>
              <w:pStyle w:val="Call-outBoxListBulletTextBox"/>
            </w:pPr>
            <w:r>
              <w:t>It i</w:t>
            </w:r>
            <w:r w:rsidR="00427B38" w:rsidRPr="00AD33F8">
              <w:t>s d</w:t>
            </w:r>
            <w:r w:rsidR="00A432F6" w:rsidRPr="00AD33F8">
              <w:t xml:space="preserve">ifficult to ascertain </w:t>
            </w:r>
            <w:r w:rsidR="00427B38" w:rsidRPr="00AD33F8">
              <w:t xml:space="preserve">the </w:t>
            </w:r>
            <w:r w:rsidR="00A432F6" w:rsidRPr="00AD33F8">
              <w:t xml:space="preserve">impact </w:t>
            </w:r>
            <w:r w:rsidR="00427B38" w:rsidRPr="00AD33F8">
              <w:t xml:space="preserve">of </w:t>
            </w:r>
            <w:r w:rsidR="001D5A2C">
              <w:t>mercury emissions from steelmaking</w:t>
            </w:r>
            <w:r w:rsidR="00427B38" w:rsidRPr="00AD33F8">
              <w:t xml:space="preserve"> </w:t>
            </w:r>
            <w:r w:rsidR="00A432F6" w:rsidRPr="00AD33F8">
              <w:t>on humans and wildlife</w:t>
            </w:r>
            <w:r w:rsidR="00CD2CFB" w:rsidRPr="00AD33F8">
              <w:t xml:space="preserve">. </w:t>
            </w:r>
            <w:r w:rsidR="001D5A2C">
              <w:t xml:space="preserve">This is primarily due to </w:t>
            </w:r>
            <w:r w:rsidR="00306496">
              <w:t xml:space="preserve">difficulties in accurately estimating the expected levels of emissions. </w:t>
            </w:r>
          </w:p>
        </w:tc>
      </w:tr>
    </w:tbl>
    <w:p w14:paraId="7A48FE7D" w14:textId="5AAD8118" w:rsidR="00901190" w:rsidRPr="0099694D" w:rsidRDefault="0080651C" w:rsidP="00C519DD">
      <w:pPr>
        <w:pStyle w:val="Heading3No"/>
        <w:outlineLvl w:val="3"/>
      </w:pPr>
      <w:bookmarkStart w:id="117" w:name="_Ref180762072"/>
      <w:bookmarkStart w:id="118" w:name="_Ref175824235"/>
      <w:r w:rsidRPr="0099694D">
        <w:t>Implications for human and wildlife health</w:t>
      </w:r>
      <w:bookmarkEnd w:id="117"/>
    </w:p>
    <w:p w14:paraId="38F7964A" w14:textId="793F98A6" w:rsidR="005666F3" w:rsidRPr="0099694D" w:rsidRDefault="00090392" w:rsidP="00C519DD">
      <w:r w:rsidRPr="0099694D">
        <w:t>This section focus</w:t>
      </w:r>
      <w:r w:rsidR="00FC0A79" w:rsidRPr="0099694D">
        <w:t>es</w:t>
      </w:r>
      <w:r w:rsidRPr="0099694D">
        <w:t xml:space="preserve"> on the impact of </w:t>
      </w:r>
      <w:r w:rsidR="0086171B">
        <w:t xml:space="preserve">any </w:t>
      </w:r>
      <w:r w:rsidRPr="0099694D">
        <w:t xml:space="preserve">mercury emissions to the atmosphere from the </w:t>
      </w:r>
      <w:r w:rsidR="00887FD2" w:rsidRPr="0099694D">
        <w:t>recycling</w:t>
      </w:r>
      <w:r w:rsidRPr="0099694D">
        <w:t xml:space="preserve"> of </w:t>
      </w:r>
      <w:r w:rsidR="003C0439" w:rsidRPr="0099694D">
        <w:t>mercury</w:t>
      </w:r>
      <w:r w:rsidR="00632CED" w:rsidRPr="0099694D">
        <w:t>-contaminated steel and post-decontamination, and</w:t>
      </w:r>
      <w:r w:rsidR="00091A1D">
        <w:t xml:space="preserve"> based on the consultation undertaken for this report,</w:t>
      </w:r>
      <w:r w:rsidR="00632CED" w:rsidRPr="0099694D">
        <w:t xml:space="preserve"> it </w:t>
      </w:r>
      <w:r w:rsidR="00091A1D">
        <w:t xml:space="preserve">is safe to </w:t>
      </w:r>
      <w:r w:rsidR="00632CED" w:rsidRPr="0099694D">
        <w:t>assume</w:t>
      </w:r>
      <w:r w:rsidR="00091A1D">
        <w:t xml:space="preserve"> </w:t>
      </w:r>
      <w:r w:rsidR="00632CED" w:rsidRPr="0099694D">
        <w:t>that</w:t>
      </w:r>
      <w:r w:rsidR="009F4EB3" w:rsidRPr="0099694D">
        <w:t xml:space="preserve"> </w:t>
      </w:r>
      <w:r w:rsidR="00887FD2" w:rsidRPr="0099694D">
        <w:t>steelmak</w:t>
      </w:r>
      <w:r w:rsidR="009F4EB3" w:rsidRPr="0099694D">
        <w:t>ers will have mercury</w:t>
      </w:r>
      <w:r w:rsidR="00427B38">
        <w:t>-</w:t>
      </w:r>
      <w:r w:rsidR="009F4EB3" w:rsidRPr="0099694D">
        <w:t xml:space="preserve">abatement measures to remove </w:t>
      </w:r>
      <w:r w:rsidR="00F04EAE">
        <w:t xml:space="preserve">a percentage </w:t>
      </w:r>
      <w:r w:rsidR="009F4EB3" w:rsidRPr="0099694D">
        <w:t xml:space="preserve">of </w:t>
      </w:r>
      <w:r w:rsidR="00712E85" w:rsidRPr="0099694D">
        <w:t>mercury in emissions to air</w:t>
      </w:r>
      <w:r w:rsidR="003C0439" w:rsidRPr="0099694D">
        <w:t xml:space="preserve">. </w:t>
      </w:r>
    </w:p>
    <w:p w14:paraId="3CAF5E68" w14:textId="613E8B15" w:rsidR="007A2432" w:rsidRPr="0099694D" w:rsidRDefault="00DD525B" w:rsidP="00C519DD">
      <w:r w:rsidRPr="0099694D">
        <w:t xml:space="preserve">Recent estimates suggest </w:t>
      </w:r>
      <w:r w:rsidR="00427B38">
        <w:t xml:space="preserve">that </w:t>
      </w:r>
      <w:r w:rsidR="000133E2" w:rsidRPr="0099694D">
        <w:t>mercury</w:t>
      </w:r>
      <w:r w:rsidR="00EE75CE">
        <w:t>’</w:t>
      </w:r>
      <w:r w:rsidR="000133E2" w:rsidRPr="0099694D">
        <w:t>s atmospheric lifetime</w:t>
      </w:r>
      <w:r w:rsidRPr="0099694D">
        <w:t xml:space="preserve"> </w:t>
      </w:r>
      <w:r w:rsidR="00B06BDF" w:rsidRPr="0099694D">
        <w:t>is</w:t>
      </w:r>
      <w:r w:rsidRPr="0099694D">
        <w:t xml:space="preserve"> 3</w:t>
      </w:r>
      <w:r w:rsidR="00AF0B81">
        <w:t>–</w:t>
      </w:r>
      <w:r w:rsidR="00AF0B81" w:rsidRPr="0099694D">
        <w:t>6</w:t>
      </w:r>
      <w:r w:rsidR="00AF0B81">
        <w:t> </w:t>
      </w:r>
      <w:r w:rsidR="00AF0B81" w:rsidRPr="0099694D">
        <w:t>m</w:t>
      </w:r>
      <w:r w:rsidRPr="0099694D">
        <w:t>onths</w:t>
      </w:r>
      <w:r w:rsidR="00E60F0A" w:rsidRPr="0099694D">
        <w:t>,</w:t>
      </w:r>
      <w:r w:rsidR="000133E2" w:rsidRPr="0099694D">
        <w:rPr>
          <w:rStyle w:val="FootnoteReference"/>
        </w:rPr>
        <w:footnoteReference w:id="109"/>
      </w:r>
      <w:r w:rsidR="00CA08AA" w:rsidRPr="0099694D">
        <w:t xml:space="preserve"> implying that mercury is </w:t>
      </w:r>
      <w:r w:rsidR="009B2988" w:rsidRPr="0099694D">
        <w:t>largely a hemispheric pollutant</w:t>
      </w:r>
      <w:r w:rsidR="00427B38">
        <w:t>,</w:t>
      </w:r>
      <w:r w:rsidR="00343884" w:rsidRPr="0099694D">
        <w:rPr>
          <w:rStyle w:val="FootnoteReference"/>
        </w:rPr>
        <w:footnoteReference w:id="110"/>
      </w:r>
      <w:r w:rsidR="00FE05D0" w:rsidRPr="0099694D">
        <w:t xml:space="preserve"> </w:t>
      </w:r>
      <w:r w:rsidR="00427B38">
        <w:t xml:space="preserve">which </w:t>
      </w:r>
      <w:r w:rsidR="00B3543C" w:rsidRPr="0099694D">
        <w:t>indicat</w:t>
      </w:r>
      <w:r w:rsidR="00427B38">
        <w:t>es</w:t>
      </w:r>
      <w:r w:rsidR="00B3543C" w:rsidRPr="0099694D">
        <w:t xml:space="preserve"> that </w:t>
      </w:r>
      <w:r w:rsidR="00EC7832" w:rsidRPr="0099694D">
        <w:t xml:space="preserve">mercury emitted to air in the </w:t>
      </w:r>
      <w:r w:rsidR="00886D73" w:rsidRPr="0099694D">
        <w:t>Southern Hemisphere</w:t>
      </w:r>
      <w:r w:rsidR="00EC7832" w:rsidRPr="0099694D">
        <w:t xml:space="preserve"> is likely</w:t>
      </w:r>
      <w:r w:rsidR="00427B38">
        <w:t xml:space="preserve"> to be</w:t>
      </w:r>
      <w:r w:rsidR="00EC7832" w:rsidRPr="0099694D">
        <w:t xml:space="preserve"> deposited in the </w:t>
      </w:r>
      <w:r w:rsidR="00886D73" w:rsidRPr="0099694D">
        <w:t>Southern Hemisphere</w:t>
      </w:r>
      <w:r w:rsidR="00EC7832" w:rsidRPr="0099694D">
        <w:t>.</w:t>
      </w:r>
      <w:r w:rsidR="009B2988" w:rsidRPr="0099694D">
        <w:t xml:space="preserve"> </w:t>
      </w:r>
      <w:r w:rsidR="00CF3A0A" w:rsidRPr="0099694D">
        <w:t>D</w:t>
      </w:r>
      <w:r w:rsidR="00925479" w:rsidRPr="0099694D">
        <w:t>eposition</w:t>
      </w:r>
      <w:r w:rsidR="007A2432" w:rsidRPr="0099694D">
        <w:t xml:space="preserve"> of atmospheric mercury is one of the most uncertain parts of the global mercury cycle, and th</w:t>
      </w:r>
      <w:r w:rsidR="00427B38">
        <w:t>o</w:t>
      </w:r>
      <w:r w:rsidR="007A2432" w:rsidRPr="0099694D">
        <w:t>se uncertainties are magnified for Australia</w:t>
      </w:r>
      <w:r w:rsidR="00427B38">
        <w:t>,</w:t>
      </w:r>
      <w:r w:rsidR="007A2432" w:rsidRPr="0099694D">
        <w:t xml:space="preserve"> where deposition measurements are extremely limited</w:t>
      </w:r>
      <w:r w:rsidR="00E60F0A" w:rsidRPr="0099694D">
        <w:t>.</w:t>
      </w:r>
      <w:r w:rsidR="00E14AE9" w:rsidRPr="0099694D">
        <w:rPr>
          <w:rStyle w:val="FootnoteReference"/>
        </w:rPr>
        <w:footnoteReference w:id="111"/>
      </w:r>
      <w:r w:rsidR="007A2432" w:rsidRPr="0099694D">
        <w:t xml:space="preserve"> Estimates of total mercury deposition over Australia range from 2</w:t>
      </w:r>
      <w:r w:rsidR="00AF0B81" w:rsidRPr="0099694D">
        <w:t>3</w:t>
      </w:r>
      <w:r w:rsidR="00AF0B81">
        <w:t> </w:t>
      </w:r>
      <w:r w:rsidR="00AF0B81" w:rsidRPr="0099694D">
        <w:t>t</w:t>
      </w:r>
      <w:r w:rsidR="00844B73" w:rsidRPr="0099694D">
        <w:t>/</w:t>
      </w:r>
      <w:r w:rsidR="007A2432" w:rsidRPr="0099694D">
        <w:t>yr</w:t>
      </w:r>
      <w:r w:rsidR="00871199" w:rsidRPr="0099694D">
        <w:rPr>
          <w:rStyle w:val="FootnoteReference"/>
        </w:rPr>
        <w:footnoteReference w:id="112"/>
      </w:r>
      <w:r w:rsidR="007A2432" w:rsidRPr="0099694D">
        <w:t xml:space="preserve"> to as much as 13</w:t>
      </w:r>
      <w:r w:rsidR="00AF0B81" w:rsidRPr="0099694D">
        <w:t>0</w:t>
      </w:r>
      <w:r w:rsidR="00AF0B81">
        <w:t> </w:t>
      </w:r>
      <w:r w:rsidR="00AF0B81" w:rsidRPr="0099694D">
        <w:t>t</w:t>
      </w:r>
      <w:r w:rsidR="00844B73" w:rsidRPr="0099694D">
        <w:t>/</w:t>
      </w:r>
      <w:r w:rsidR="007A2432" w:rsidRPr="0099694D">
        <w:t>yr</w:t>
      </w:r>
      <w:r w:rsidR="00E60F0A" w:rsidRPr="0099694D">
        <w:t>.</w:t>
      </w:r>
      <w:r w:rsidR="00871199" w:rsidRPr="0099694D">
        <w:rPr>
          <w:rStyle w:val="FootnoteReference"/>
        </w:rPr>
        <w:footnoteReference w:id="113"/>
      </w:r>
      <w:r w:rsidR="00871199" w:rsidRPr="0099694D">
        <w:t xml:space="preserve"> C</w:t>
      </w:r>
      <w:r w:rsidR="007A2432" w:rsidRPr="0099694D">
        <w:t xml:space="preserve">ontinental-scale modelling finds that </w:t>
      </w:r>
      <w:r w:rsidR="007A2432" w:rsidRPr="0099694D">
        <w:rPr>
          <w:i/>
          <w:iCs/>
        </w:rPr>
        <w:t>only 10%</w:t>
      </w:r>
      <w:r w:rsidR="007A2432" w:rsidRPr="0099694D">
        <w:t xml:space="preserve"> of the mercury emitted in Australia is deposited locally</w:t>
      </w:r>
      <w:r w:rsidR="00FD4994" w:rsidRPr="0099694D">
        <w:t>.</w:t>
      </w:r>
    </w:p>
    <w:p w14:paraId="6E39AF8B" w14:textId="2A0F94F8" w:rsidR="00A05B7C" w:rsidRPr="0099694D" w:rsidRDefault="006437BD" w:rsidP="00C519DD">
      <w:pPr>
        <w:spacing w:before="240"/>
      </w:pPr>
      <w:r w:rsidRPr="0099694D">
        <w:t>It</w:t>
      </w:r>
      <w:r w:rsidR="00A05B7C" w:rsidRPr="0099694D">
        <w:t xml:space="preserve"> is important to acknowledge that mercury does not remain inert in the environment. Instead, mercury undergoes transformation through biological processes, becoming methylmercury</w:t>
      </w:r>
      <w:r w:rsidR="00427B38">
        <w:rPr>
          <w:rFonts w:cstheme="minorHAnsi"/>
        </w:rPr>
        <w:t>—</w:t>
      </w:r>
      <w:r w:rsidR="00A05B7C" w:rsidRPr="0099694D">
        <w:t>a highly toxic form that readily bioaccumulates in organisms</w:t>
      </w:r>
      <w:r w:rsidR="005E6D7F" w:rsidRPr="0099694D">
        <w:t>.</w:t>
      </w:r>
      <w:r w:rsidR="00A05B7C" w:rsidRPr="0099694D">
        <w:rPr>
          <w:rStyle w:val="FootnoteReference"/>
        </w:rPr>
        <w:footnoteReference w:id="114"/>
      </w:r>
      <w:r w:rsidR="00A05B7C" w:rsidRPr="0099694D">
        <w:t xml:space="preserve"> </w:t>
      </w:r>
      <w:r w:rsidR="00427B38">
        <w:t>‘</w:t>
      </w:r>
      <w:r w:rsidR="00A05B7C" w:rsidRPr="0099694D">
        <w:t>Bioaccumulation</w:t>
      </w:r>
      <w:r w:rsidR="00427B38">
        <w:t>’</w:t>
      </w:r>
      <w:r w:rsidR="00A05B7C" w:rsidRPr="0099694D">
        <w:t xml:space="preserve"> refers to the gradual build-up of mercury within individual organisms over time, particularly in long-lived species, while biomagnification occurs as mercury concentrations increase at higher trophic levels of the food chain.</w:t>
      </w:r>
    </w:p>
    <w:p w14:paraId="36105CFC" w14:textId="16D0A049" w:rsidR="00A05B7C" w:rsidRPr="0099694D" w:rsidRDefault="00A05B7C" w:rsidP="00C519DD">
      <w:r w:rsidRPr="0099694D">
        <w:t>This is of particular concern in aquatic ecosystems, where mercury can accumulate in fish species. Larger predatory fish, such as tuna or barramundi, can contain significantly higher concentrations of methylmercury due to their position at the top of the food chain. Humans who consume contaminated fish are exposed to th</w:t>
      </w:r>
      <w:r w:rsidR="00427B38">
        <w:t>o</w:t>
      </w:r>
      <w:r w:rsidRPr="0099694D">
        <w:t xml:space="preserve">se elevated levels, posing serious health risks, particularly to </w:t>
      </w:r>
      <w:r w:rsidRPr="0099694D">
        <w:lastRenderedPageBreak/>
        <w:t xml:space="preserve">vulnerable populations such as pregnant women and young children, </w:t>
      </w:r>
      <w:r w:rsidR="00427B38">
        <w:t>for whom</w:t>
      </w:r>
      <w:r w:rsidR="00427B38" w:rsidRPr="0099694D">
        <w:t xml:space="preserve"> </w:t>
      </w:r>
      <w:r w:rsidRPr="0099694D">
        <w:t>mercury can affect neurological development</w:t>
      </w:r>
      <w:r w:rsidR="005E6D7F" w:rsidRPr="0099694D">
        <w:t>.</w:t>
      </w:r>
      <w:r w:rsidRPr="0099694D">
        <w:rPr>
          <w:rStyle w:val="FootnoteReference"/>
        </w:rPr>
        <w:footnoteReference w:id="115"/>
      </w:r>
    </w:p>
    <w:p w14:paraId="2CCC0232" w14:textId="4513FD5E" w:rsidR="00A05B7C" w:rsidRPr="0099694D" w:rsidRDefault="00A05B7C" w:rsidP="00C519DD">
      <w:r w:rsidRPr="0099694D">
        <w:t>Therefore, any assessment of mercury</w:t>
      </w:r>
      <w:r w:rsidR="00EE75CE">
        <w:t>’</w:t>
      </w:r>
      <w:r w:rsidRPr="0099694D">
        <w:t>s environmental risks should account for th</w:t>
      </w:r>
      <w:r w:rsidR="00427B38">
        <w:t>o</w:t>
      </w:r>
      <w:r w:rsidRPr="0099694D">
        <w:t xml:space="preserve">se processes, as the initial deposition levels may underestimate the true exposure risk. This link highlights the need for a precautionary approach to mercury management, focusing not only on deposition but also on </w:t>
      </w:r>
      <w:r w:rsidR="00427B38">
        <w:t>mercury’s</w:t>
      </w:r>
      <w:r w:rsidR="00427B38" w:rsidRPr="0099694D">
        <w:t xml:space="preserve"> </w:t>
      </w:r>
      <w:r w:rsidRPr="0099694D">
        <w:t>long-term behaviour and potential impact on both ecosystem and human health.</w:t>
      </w:r>
    </w:p>
    <w:p w14:paraId="14E68113" w14:textId="77777777" w:rsidR="00672722" w:rsidRPr="002D36FE" w:rsidRDefault="00672722" w:rsidP="00C519DD">
      <w:pPr>
        <w:pStyle w:val="Heading5"/>
        <w:rPr>
          <w:i w:val="0"/>
          <w:iCs/>
          <w:color w:val="004D71" w:themeColor="accent2"/>
        </w:rPr>
      </w:pPr>
      <w:r w:rsidRPr="002D36FE">
        <w:rPr>
          <w:i w:val="0"/>
          <w:iCs/>
          <w:color w:val="004D71" w:themeColor="accent2"/>
        </w:rPr>
        <w:t>Routes of exposure</w:t>
      </w:r>
    </w:p>
    <w:p w14:paraId="1942AB42" w14:textId="371AFA9F" w:rsidR="003A0516" w:rsidRDefault="003E0ECC" w:rsidP="00C519DD">
      <w:pPr>
        <w:spacing w:before="240"/>
      </w:pPr>
      <w:r w:rsidRPr="0099694D">
        <w:t xml:space="preserve">Human </w:t>
      </w:r>
      <w:r w:rsidR="00F93AC6" w:rsidRPr="0099694D">
        <w:t>and wildlife</w:t>
      </w:r>
      <w:r w:rsidRPr="0099694D">
        <w:t xml:space="preserve"> ex</w:t>
      </w:r>
      <w:r w:rsidR="00543BB8" w:rsidRPr="0099694D">
        <w:t>po</w:t>
      </w:r>
      <w:r w:rsidR="001C23D9" w:rsidRPr="0099694D">
        <w:t>sure to mercury</w:t>
      </w:r>
      <w:r w:rsidRPr="0099694D">
        <w:t xml:space="preserve">-contaminated steel begins </w:t>
      </w:r>
      <w:r w:rsidR="006434FB" w:rsidRPr="0099694D">
        <w:t>with</w:t>
      </w:r>
      <w:r w:rsidRPr="0099694D">
        <w:t xml:space="preserve"> the </w:t>
      </w:r>
      <w:r w:rsidR="00B702E6" w:rsidRPr="0099694D">
        <w:t xml:space="preserve">demolition </w:t>
      </w:r>
      <w:r w:rsidR="0060000F" w:rsidRPr="0099694D">
        <w:t xml:space="preserve">and transport </w:t>
      </w:r>
      <w:r w:rsidR="002E3F19" w:rsidRPr="0099694D">
        <w:t>of oil and gas infrastructure</w:t>
      </w:r>
      <w:r w:rsidRPr="0099694D">
        <w:t>.</w:t>
      </w:r>
      <w:r w:rsidR="00BB1F47" w:rsidRPr="0099694D">
        <w:t xml:space="preserve"> </w:t>
      </w:r>
      <w:r w:rsidR="00FE7A57" w:rsidRPr="0099694D">
        <w:t>If the material to be demolished is suspected of mercury contamination, techniques that generate heat should be avoided</w:t>
      </w:r>
      <w:r w:rsidR="00837D9E" w:rsidRPr="0099694D">
        <w:t xml:space="preserve">. </w:t>
      </w:r>
      <w:r w:rsidR="00D42D25" w:rsidRPr="0099694D">
        <w:t xml:space="preserve">Adsorbed mercury is rapidly released at high temperatures and may cause high localised </w:t>
      </w:r>
      <w:r w:rsidR="00543BB8" w:rsidRPr="0099694D">
        <w:t>mercury concentrations</w:t>
      </w:r>
      <w:r w:rsidR="00D42D25" w:rsidRPr="0099694D">
        <w:t xml:space="preserve"> in the atmosphere</w:t>
      </w:r>
      <w:r w:rsidR="00E60F0A" w:rsidRPr="0099694D">
        <w:t>.</w:t>
      </w:r>
      <w:r w:rsidR="009A0696" w:rsidRPr="0099694D">
        <w:rPr>
          <w:rStyle w:val="FootnoteReference"/>
        </w:rPr>
        <w:footnoteReference w:id="116"/>
      </w:r>
      <w:r w:rsidR="00916089" w:rsidRPr="0099694D">
        <w:t xml:space="preserve"> </w:t>
      </w:r>
      <w:r w:rsidR="0099420D" w:rsidRPr="0099694D">
        <w:t>Hot work, grinding and blasting on mercury-impacted metals require special attention</w:t>
      </w:r>
      <w:r w:rsidR="00E60F0A" w:rsidRPr="0099694D">
        <w:t>.</w:t>
      </w:r>
      <w:r w:rsidR="00AD3085" w:rsidRPr="0099694D">
        <w:rPr>
          <w:rStyle w:val="FootnoteReference"/>
        </w:rPr>
        <w:footnoteReference w:id="117"/>
      </w:r>
      <w:r w:rsidR="00586179" w:rsidRPr="0099694D">
        <w:t xml:space="preserve"> </w:t>
      </w:r>
      <w:r w:rsidR="0099420D" w:rsidRPr="0099694D">
        <w:t>Cold-cutting techniques, such as pressurised water and shears, are commonly used in Australia.</w:t>
      </w:r>
      <w:r w:rsidR="00427B38">
        <w:rPr>
          <w:rStyle w:val="FootnoteReference"/>
        </w:rPr>
        <w:footnoteReference w:id="118"/>
      </w:r>
      <w:r w:rsidR="0099420D" w:rsidRPr="0099694D">
        <w:t xml:space="preserve"> Limited information is available on how much mercury (if any) is liberated with th</w:t>
      </w:r>
      <w:r w:rsidR="00427B38">
        <w:t>o</w:t>
      </w:r>
      <w:r w:rsidR="0099420D" w:rsidRPr="0099694D">
        <w:t>se techniques.</w:t>
      </w:r>
    </w:p>
    <w:p w14:paraId="3C14EA9D" w14:textId="1B1C142C" w:rsidR="0031260E" w:rsidRPr="0099694D" w:rsidRDefault="008973C4" w:rsidP="00C519DD">
      <w:pPr>
        <w:spacing w:before="240"/>
      </w:pPr>
      <w:r w:rsidRPr="0099694D">
        <w:t xml:space="preserve">Decontamination activities on land provide </w:t>
      </w:r>
      <w:r w:rsidR="0060000F" w:rsidRPr="0099694D">
        <w:t xml:space="preserve">the next </w:t>
      </w:r>
      <w:r w:rsidR="00427B38">
        <w:t>mercury-</w:t>
      </w:r>
      <w:r w:rsidR="007015CD" w:rsidRPr="0099694D">
        <w:t xml:space="preserve">exposure pathway </w:t>
      </w:r>
      <w:r w:rsidR="001027E2" w:rsidRPr="0099694D">
        <w:t>for humans and wildlife</w:t>
      </w:r>
      <w:r w:rsidR="00026578" w:rsidRPr="0099694D">
        <w:t>.</w:t>
      </w:r>
      <w:r w:rsidR="00223791" w:rsidRPr="0099694D">
        <w:rPr>
          <w:rFonts w:ascii="-webkit-standard" w:hAnsi="-webkit-standard"/>
          <w:color w:val="000000"/>
          <w:sz w:val="27"/>
          <w:szCs w:val="27"/>
        </w:rPr>
        <w:t xml:space="preserve"> </w:t>
      </w:r>
      <w:r w:rsidR="00223791" w:rsidRPr="0099694D">
        <w:rPr>
          <w:rFonts w:cstheme="minorHAnsi"/>
          <w:color w:val="000000"/>
        </w:rPr>
        <w:t>Pr</w:t>
      </w:r>
      <w:r w:rsidR="00223791" w:rsidRPr="0099694D">
        <w:rPr>
          <w:rFonts w:cstheme="minorHAnsi"/>
        </w:rPr>
        <w:t>o</w:t>
      </w:r>
      <w:r w:rsidR="00223791" w:rsidRPr="0099694D">
        <w:t xml:space="preserve">per safety protocols must be </w:t>
      </w:r>
      <w:r w:rsidR="00280095" w:rsidRPr="0099694D">
        <w:t xml:space="preserve">implemented and </w:t>
      </w:r>
      <w:r w:rsidR="00223791" w:rsidRPr="0099694D">
        <w:t xml:space="preserve">followed, including </w:t>
      </w:r>
      <w:r w:rsidR="00427B38">
        <w:t xml:space="preserve">the use of </w:t>
      </w:r>
      <w:r w:rsidR="00223791" w:rsidRPr="0099694D">
        <w:t>personal protective equipment</w:t>
      </w:r>
      <w:r w:rsidR="00963006" w:rsidRPr="0099694D">
        <w:t>,</w:t>
      </w:r>
      <w:r w:rsidR="00223791" w:rsidRPr="0099694D">
        <w:t xml:space="preserve"> air monitoring</w:t>
      </w:r>
      <w:r w:rsidR="00963006" w:rsidRPr="0099694D">
        <w:t xml:space="preserve"> and </w:t>
      </w:r>
      <w:r w:rsidR="00CA78BD" w:rsidRPr="0099694D">
        <w:t>containment barriers</w:t>
      </w:r>
      <w:r w:rsidR="000F53C9" w:rsidRPr="0099694D">
        <w:t xml:space="preserve"> </w:t>
      </w:r>
      <w:r w:rsidR="008A2238" w:rsidRPr="0099694D">
        <w:t xml:space="preserve">to </w:t>
      </w:r>
      <w:r w:rsidR="00427B38">
        <w:t xml:space="preserve">prevent </w:t>
      </w:r>
      <w:r w:rsidR="008A2238" w:rsidRPr="0099694D">
        <w:t>waste entering the environment</w:t>
      </w:r>
      <w:r w:rsidR="00223791" w:rsidRPr="0099694D">
        <w:t xml:space="preserve">. Waste from decontamination processes, including sludge and mercury-laden residues </w:t>
      </w:r>
      <w:r w:rsidR="002B56D8" w:rsidRPr="0099694D">
        <w:t>and personal protective equipment</w:t>
      </w:r>
      <w:r w:rsidR="001D22BE">
        <w:t>,</w:t>
      </w:r>
      <w:r w:rsidR="002B56D8" w:rsidRPr="0099694D">
        <w:t xml:space="preserve"> </w:t>
      </w:r>
      <w:r w:rsidR="00223791" w:rsidRPr="0099694D">
        <w:t xml:space="preserve">must be </w:t>
      </w:r>
      <w:r w:rsidR="002B56D8" w:rsidRPr="0099694D">
        <w:t>treated as hazardous waste</w:t>
      </w:r>
      <w:r w:rsidR="00E0261A" w:rsidRPr="0099694D">
        <w:t xml:space="preserve"> and </w:t>
      </w:r>
      <w:r w:rsidR="00223791" w:rsidRPr="0099694D">
        <w:t xml:space="preserve">handled and disposed of </w:t>
      </w:r>
      <w:r w:rsidR="00D230E5" w:rsidRPr="0099694D">
        <w:t xml:space="preserve">in accordance with </w:t>
      </w:r>
      <w:r w:rsidR="00A7111B" w:rsidRPr="0099694D">
        <w:t>relevant</w:t>
      </w:r>
      <w:r w:rsidR="00D230E5" w:rsidRPr="0099694D">
        <w:t xml:space="preserve"> </w:t>
      </w:r>
      <w:r w:rsidR="00223791" w:rsidRPr="0099694D">
        <w:t>environmental regulations​</w:t>
      </w:r>
      <w:r w:rsidR="00382B90" w:rsidRPr="0099694D">
        <w:t>.</w:t>
      </w:r>
      <w:r w:rsidR="002B56D8" w:rsidRPr="0099694D">
        <w:t xml:space="preserve"> Special disposal methods, such as stabilisation and containment, should be used to prevent environmental contamination.</w:t>
      </w:r>
    </w:p>
    <w:p w14:paraId="6E90DA9B" w14:textId="75AB8F14" w:rsidR="003A0516" w:rsidRDefault="00591699" w:rsidP="00C519DD">
      <w:pPr>
        <w:spacing w:before="240"/>
      </w:pPr>
      <w:r w:rsidRPr="0099694D">
        <w:t>Depending on the steelmaking process used,</w:t>
      </w:r>
      <w:r w:rsidR="00C60FE2" w:rsidRPr="0099694D">
        <w:t xml:space="preserve"> s</w:t>
      </w:r>
      <w:r w:rsidR="002F2EE4" w:rsidRPr="0099694D">
        <w:t>teel decontaminated</w:t>
      </w:r>
      <w:r w:rsidR="009B7F34" w:rsidRPr="0099694D">
        <w:t xml:space="preserve"> </w:t>
      </w:r>
      <w:r w:rsidR="00E06C76" w:rsidRPr="0099694D">
        <w:t xml:space="preserve">to </w:t>
      </w:r>
      <w:r w:rsidR="00AF0B81" w:rsidRPr="0099694D">
        <w:t>1</w:t>
      </w:r>
      <w:r w:rsidR="00AF0B81">
        <w:t> </w:t>
      </w:r>
      <w:r w:rsidR="00AF0B81" w:rsidRPr="0099694D">
        <w:t>m</w:t>
      </w:r>
      <w:r w:rsidR="00E06C76" w:rsidRPr="0099694D">
        <w:t xml:space="preserve">g/kg </w:t>
      </w:r>
      <w:r w:rsidR="00C60FE2" w:rsidRPr="0099694D">
        <w:t xml:space="preserve">can </w:t>
      </w:r>
      <w:r w:rsidR="002F2EE4" w:rsidRPr="0099694D">
        <w:t>still</w:t>
      </w:r>
      <w:r w:rsidR="00E06C76" w:rsidRPr="0099694D">
        <w:t xml:space="preserve"> </w:t>
      </w:r>
      <w:r w:rsidR="00671984" w:rsidRPr="0099694D">
        <w:t xml:space="preserve">pose risks to workers and the environment </w:t>
      </w:r>
      <w:r w:rsidR="00F3197D" w:rsidRPr="0099694D">
        <w:t xml:space="preserve">at the recycling stage (via </w:t>
      </w:r>
      <w:r w:rsidR="000E3449" w:rsidRPr="0099694D">
        <w:t>steelmaking</w:t>
      </w:r>
      <w:r w:rsidR="00F3197D" w:rsidRPr="0099694D">
        <w:t>)</w:t>
      </w:r>
      <w:r w:rsidR="00796745" w:rsidRPr="0099694D">
        <w:t xml:space="preserve"> due to the </w:t>
      </w:r>
      <w:r w:rsidR="00BA3342" w:rsidRPr="0099694D">
        <w:t>large</w:t>
      </w:r>
      <w:r w:rsidR="00575E82">
        <w:t>r</w:t>
      </w:r>
      <w:r w:rsidR="00BA3342" w:rsidRPr="0099694D">
        <w:t xml:space="preserve"> quantities of steel being processed.</w:t>
      </w:r>
      <w:r w:rsidR="00796745" w:rsidRPr="0099694D">
        <w:t xml:space="preserve"> </w:t>
      </w:r>
      <w:r w:rsidR="00651E75" w:rsidRPr="0099694D">
        <w:t>A paper by Qa</w:t>
      </w:r>
      <w:r w:rsidR="00651E75" w:rsidRPr="0099694D">
        <w:rPr>
          <w:vertAlign w:val="superscript"/>
        </w:rPr>
        <w:t>3</w:t>
      </w:r>
      <w:r w:rsidR="00427B38">
        <w:t xml:space="preserve"> On-si</w:t>
      </w:r>
      <w:r w:rsidR="005C09D7">
        <w:t>t</w:t>
      </w:r>
      <w:r w:rsidR="00427B38">
        <w:t>e Chemistry</w:t>
      </w:r>
      <w:r w:rsidR="00FC12F1" w:rsidRPr="0099694D">
        <w:t xml:space="preserve"> </w:t>
      </w:r>
      <w:r w:rsidR="00DF1928" w:rsidRPr="0099694D">
        <w:t xml:space="preserve">presents estimated prediction of occupational exposure </w:t>
      </w:r>
      <w:r w:rsidR="00DB7241" w:rsidRPr="0099694D">
        <w:t xml:space="preserve">to </w:t>
      </w:r>
      <w:r w:rsidR="00DF1928" w:rsidRPr="0099694D">
        <w:t xml:space="preserve">mercury released during </w:t>
      </w:r>
      <w:r w:rsidR="004D0C7D" w:rsidRPr="0099694D">
        <w:t xml:space="preserve">smelting (as distinct from other forms of </w:t>
      </w:r>
      <w:r w:rsidR="00B2423F" w:rsidRPr="0099694D">
        <w:t xml:space="preserve">steelmaking </w:t>
      </w:r>
      <w:r w:rsidR="00DF1928" w:rsidRPr="0099694D">
        <w:t>operations</w:t>
      </w:r>
      <w:r w:rsidR="004D0C7D" w:rsidRPr="0099694D">
        <w:t>)</w:t>
      </w:r>
      <w:r w:rsidR="00AB145C" w:rsidRPr="0099694D">
        <w:t xml:space="preserve"> of steel </w:t>
      </w:r>
      <w:r w:rsidR="00B2423F" w:rsidRPr="0099694D">
        <w:t>containing</w:t>
      </w:r>
      <w:r w:rsidR="00AB145C" w:rsidRPr="0099694D">
        <w:t xml:space="preserve"> </w:t>
      </w:r>
      <w:r w:rsidR="00AF0B81" w:rsidRPr="0099694D">
        <w:t>1</w:t>
      </w:r>
      <w:r w:rsidR="00AF0B81">
        <w:t> </w:t>
      </w:r>
      <w:r w:rsidR="00AF0B81" w:rsidRPr="0099694D">
        <w:t>m</w:t>
      </w:r>
      <w:r w:rsidR="00AB145C" w:rsidRPr="0099694D">
        <w:t>g/kg of mercury</w:t>
      </w:r>
      <w:r w:rsidR="00DF1928" w:rsidRPr="0099694D">
        <w:t>.</w:t>
      </w:r>
      <w:r w:rsidR="00427B38" w:rsidRPr="0099694D">
        <w:rPr>
          <w:rStyle w:val="FootnoteReference"/>
        </w:rPr>
        <w:footnoteReference w:id="119"/>
      </w:r>
      <w:r w:rsidR="00DF1928" w:rsidRPr="0099694D">
        <w:t xml:space="preserve"> </w:t>
      </w:r>
      <w:r w:rsidR="000B2BDE" w:rsidRPr="0099694D">
        <w:t>The</w:t>
      </w:r>
      <w:r w:rsidR="00372DC0" w:rsidRPr="0099694D">
        <w:t xml:space="preserve"> analysis </w:t>
      </w:r>
      <w:r w:rsidR="000B2BDE" w:rsidRPr="0099694D">
        <w:t>shows that</w:t>
      </w:r>
      <w:r w:rsidR="00427B38">
        <w:t>,</w:t>
      </w:r>
      <w:r w:rsidR="000B2BDE" w:rsidRPr="0099694D">
        <w:t xml:space="preserve"> for a </w:t>
      </w:r>
      <w:r w:rsidR="008D4B11" w:rsidRPr="00776DD7">
        <w:t>steel smelter</w:t>
      </w:r>
      <w:r w:rsidR="008D4B11" w:rsidRPr="0099694D">
        <w:t xml:space="preserve"> </w:t>
      </w:r>
      <w:r w:rsidR="00D206EF" w:rsidRPr="0099694D">
        <w:t xml:space="preserve">without control measures </w:t>
      </w:r>
      <w:r w:rsidR="00C60FE2" w:rsidRPr="0099694D">
        <w:t xml:space="preserve">(as distinct from an </w:t>
      </w:r>
      <w:r w:rsidR="00460A61">
        <w:t>electric arc furnace</w:t>
      </w:r>
      <w:r w:rsidR="00C60FE2" w:rsidRPr="0099694D">
        <w:t xml:space="preserve"> </w:t>
      </w:r>
      <w:r w:rsidR="005E3FF9" w:rsidRPr="0099694D">
        <w:t xml:space="preserve">or </w:t>
      </w:r>
      <w:r w:rsidR="00D206EF" w:rsidRPr="0099694D">
        <w:t>foundry)</w:t>
      </w:r>
      <w:r w:rsidR="008D4B11" w:rsidRPr="0099694D">
        <w:t xml:space="preserve">, </w:t>
      </w:r>
      <w:r w:rsidR="000B2BDE" w:rsidRPr="0099694D">
        <w:t>th</w:t>
      </w:r>
      <w:r w:rsidR="005C09D7">
        <w:t>e</w:t>
      </w:r>
      <w:r w:rsidR="00586954" w:rsidRPr="0099694D">
        <w:t xml:space="preserve"> predicted</w:t>
      </w:r>
      <w:r w:rsidR="000B2BDE" w:rsidRPr="0099694D">
        <w:t xml:space="preserve"> exposure </w:t>
      </w:r>
      <w:r w:rsidR="00586954" w:rsidRPr="0099694D">
        <w:t xml:space="preserve">to mercury while </w:t>
      </w:r>
      <w:r w:rsidR="00A84A07" w:rsidRPr="0099694D">
        <w:t xml:space="preserve">smelting </w:t>
      </w:r>
      <w:r w:rsidR="000B2BDE" w:rsidRPr="0099694D">
        <w:t xml:space="preserve">would exceed </w:t>
      </w:r>
      <w:r w:rsidR="00387684">
        <w:t xml:space="preserve">the </w:t>
      </w:r>
      <w:r w:rsidR="000B2BDE" w:rsidRPr="0099694D">
        <w:t>guidelines</w:t>
      </w:r>
      <w:r w:rsidR="00BE4A22" w:rsidRPr="0099694D">
        <w:t>.</w:t>
      </w:r>
    </w:p>
    <w:p w14:paraId="3A821E27" w14:textId="2810B527" w:rsidR="003A0516" w:rsidRDefault="00731C32" w:rsidP="00C519DD">
      <w:pPr>
        <w:spacing w:before="240"/>
      </w:pPr>
      <w:r w:rsidRPr="0099694D">
        <w:t xml:space="preserve">In Australia, </w:t>
      </w:r>
      <w:r w:rsidR="006C796D" w:rsidRPr="0099694D">
        <w:t>all jurisdictions, except Victoria</w:t>
      </w:r>
      <w:r w:rsidR="00026CD6" w:rsidRPr="0099694D">
        <w:t>,</w:t>
      </w:r>
      <w:r w:rsidR="00ED4F91" w:rsidRPr="0099694D">
        <w:t xml:space="preserve"> operate under harmonised </w:t>
      </w:r>
      <w:r w:rsidR="00387684" w:rsidRPr="0099694D">
        <w:t>work</w:t>
      </w:r>
      <w:r w:rsidR="005C09D7">
        <w:t>,</w:t>
      </w:r>
      <w:r w:rsidR="00387684" w:rsidRPr="0099694D">
        <w:t xml:space="preserve"> health and safety </w:t>
      </w:r>
      <w:r w:rsidR="005D3B39">
        <w:t xml:space="preserve">(WHS) </w:t>
      </w:r>
      <w:r w:rsidR="00387684" w:rsidRPr="0099694D">
        <w:t>legislation</w:t>
      </w:r>
      <w:r w:rsidR="00ED4F91" w:rsidRPr="0099694D">
        <w:t>.</w:t>
      </w:r>
      <w:r w:rsidR="00F03CDC" w:rsidRPr="0099694D">
        <w:t xml:space="preserve"> Despite the discrepancy for Victoria, the </w:t>
      </w:r>
      <w:r w:rsidR="00DE39D3" w:rsidRPr="0099694D">
        <w:t xml:space="preserve">regulatory approach to ensure worker safety </w:t>
      </w:r>
      <w:r w:rsidR="00D211D0" w:rsidRPr="0099694D">
        <w:t>is similar for all jurisdictions:</w:t>
      </w:r>
    </w:p>
    <w:p w14:paraId="19E6B2A7" w14:textId="09626F2D" w:rsidR="003A0516" w:rsidRDefault="00EE346F" w:rsidP="00C519DD">
      <w:pPr>
        <w:pStyle w:val="ListBullet"/>
      </w:pPr>
      <w:r w:rsidRPr="0099694D">
        <w:lastRenderedPageBreak/>
        <w:t xml:space="preserve">Each </w:t>
      </w:r>
      <w:r w:rsidR="005D3B39">
        <w:t>WHS</w:t>
      </w:r>
      <w:r w:rsidR="005D3B39" w:rsidRPr="0099694D">
        <w:t xml:space="preserve"> </w:t>
      </w:r>
      <w:r w:rsidRPr="0099694D">
        <w:t xml:space="preserve">regulator </w:t>
      </w:r>
      <w:r w:rsidR="0057154F" w:rsidRPr="0099694D">
        <w:t>follow</w:t>
      </w:r>
      <w:r w:rsidRPr="0099694D">
        <w:t>s</w:t>
      </w:r>
      <w:r w:rsidR="0057154F" w:rsidRPr="0099694D">
        <w:t xml:space="preserve"> an outcome-based approach to ensure workers</w:t>
      </w:r>
      <w:r w:rsidR="00EE75CE">
        <w:t>’</w:t>
      </w:r>
      <w:r w:rsidR="0057154F" w:rsidRPr="0099694D">
        <w:t xml:space="preserve"> safety. Therefore, </w:t>
      </w:r>
      <w:r w:rsidR="005D3B39">
        <w:t>the regulator</w:t>
      </w:r>
      <w:r w:rsidR="005D3B39" w:rsidRPr="0099694D">
        <w:t xml:space="preserve"> </w:t>
      </w:r>
      <w:r w:rsidR="0057154F" w:rsidRPr="0099694D">
        <w:t>do</w:t>
      </w:r>
      <w:r w:rsidR="00387684">
        <w:t>es</w:t>
      </w:r>
      <w:r w:rsidR="0057154F" w:rsidRPr="0099694D">
        <w:t xml:space="preserve"> not </w:t>
      </w:r>
      <w:r w:rsidR="00D9253C" w:rsidRPr="0099694D">
        <w:t>estimate levels of harmful emissions but require</w:t>
      </w:r>
      <w:r w:rsidR="00387684">
        <w:t>s</w:t>
      </w:r>
      <w:r w:rsidR="00D9253C" w:rsidRPr="0099694D">
        <w:t xml:space="preserve"> businesses to adequately manage their risks.</w:t>
      </w:r>
    </w:p>
    <w:p w14:paraId="7B88C300" w14:textId="3A5D718D" w:rsidR="00192703" w:rsidRPr="0099694D" w:rsidRDefault="00192703" w:rsidP="00C519DD">
      <w:pPr>
        <w:pStyle w:val="ListBullet"/>
      </w:pPr>
      <w:r w:rsidRPr="0099694D">
        <w:t xml:space="preserve">It is up to the </w:t>
      </w:r>
      <w:r w:rsidR="00387684" w:rsidRPr="0099694D">
        <w:t>person conducting a business or undertaking</w:t>
      </w:r>
      <w:r w:rsidRPr="0099694D">
        <w:t xml:space="preserve"> to ensure </w:t>
      </w:r>
      <w:r w:rsidR="005D3B39">
        <w:t xml:space="preserve">that </w:t>
      </w:r>
      <w:r w:rsidRPr="0099694D">
        <w:t>they reduce the risks</w:t>
      </w:r>
      <w:r w:rsidR="00387684">
        <w:t xml:space="preserve"> to</w:t>
      </w:r>
      <w:r w:rsidRPr="0099694D">
        <w:t xml:space="preserve"> </w:t>
      </w:r>
      <w:r w:rsidR="00387684" w:rsidRPr="0099694D">
        <w:t xml:space="preserve">as low as </w:t>
      </w:r>
      <w:r w:rsidR="00387684">
        <w:t xml:space="preserve">is </w:t>
      </w:r>
      <w:r w:rsidR="00387684" w:rsidRPr="0099694D">
        <w:t>reasonably practicable</w:t>
      </w:r>
      <w:r w:rsidRPr="0099694D">
        <w:t>.</w:t>
      </w:r>
    </w:p>
    <w:p w14:paraId="0633D986" w14:textId="1DF20D05" w:rsidR="003A0516" w:rsidRDefault="005D3B39" w:rsidP="00C519DD">
      <w:pPr>
        <w:pStyle w:val="ListBullet"/>
      </w:pPr>
      <w:r>
        <w:t>WHS regulators</w:t>
      </w:r>
      <w:r w:rsidRPr="0099694D">
        <w:t xml:space="preserve"> </w:t>
      </w:r>
      <w:r>
        <w:t>use</w:t>
      </w:r>
      <w:r w:rsidRPr="0099694D">
        <w:t xml:space="preserve"> </w:t>
      </w:r>
      <w:r w:rsidR="00AA2FE2" w:rsidRPr="0099694D">
        <w:t>a hierarchy of controls to minimise risks</w:t>
      </w:r>
      <w:r w:rsidR="00387684">
        <w:t xml:space="preserve">, </w:t>
      </w:r>
      <w:r w:rsidR="00EE346F" w:rsidRPr="0099694D">
        <w:t xml:space="preserve">as set out in </w:t>
      </w:r>
      <w:r w:rsidR="00EE346F" w:rsidRPr="0099694D">
        <w:fldChar w:fldCharType="begin"/>
      </w:r>
      <w:r w:rsidR="00EE346F" w:rsidRPr="0099694D">
        <w:instrText xml:space="preserve"> REF _Ref178325826 \h </w:instrText>
      </w:r>
      <w:r w:rsidR="00EE346F" w:rsidRPr="0099694D">
        <w:fldChar w:fldCharType="separate"/>
      </w:r>
      <w:r w:rsidR="00204BB5" w:rsidRPr="0099694D">
        <w:t xml:space="preserve">Figure </w:t>
      </w:r>
      <w:r w:rsidR="00204BB5">
        <w:rPr>
          <w:noProof/>
        </w:rPr>
        <w:t>15</w:t>
      </w:r>
      <w:r w:rsidR="00EE346F" w:rsidRPr="0099694D">
        <w:fldChar w:fldCharType="end"/>
      </w:r>
      <w:r w:rsidR="00AA2FE2" w:rsidRPr="0099694D">
        <w:t>.</w:t>
      </w:r>
    </w:p>
    <w:p w14:paraId="606ABB24" w14:textId="53041F29" w:rsidR="003A0516" w:rsidRDefault="00B07209" w:rsidP="00C519DD">
      <w:pPr>
        <w:pStyle w:val="ListBullet"/>
      </w:pPr>
      <w:r w:rsidRPr="0099694D">
        <w:t xml:space="preserve">During </w:t>
      </w:r>
      <w:r w:rsidR="00113838" w:rsidRPr="0099694D">
        <w:t xml:space="preserve">steelmaking </w:t>
      </w:r>
      <w:r w:rsidRPr="0099694D">
        <w:t xml:space="preserve">operations, </w:t>
      </w:r>
      <w:r w:rsidR="005D3B39">
        <w:t>WHS regulators</w:t>
      </w:r>
      <w:r w:rsidR="005D3B39" w:rsidRPr="0099694D">
        <w:t xml:space="preserve"> </w:t>
      </w:r>
      <w:r w:rsidR="00527795" w:rsidRPr="0099694D">
        <w:t xml:space="preserve">can </w:t>
      </w:r>
      <w:r w:rsidR="00146B36" w:rsidRPr="0099694D">
        <w:t>inspect the facilities and measure mercury levels to ensure compliance.</w:t>
      </w:r>
    </w:p>
    <w:p w14:paraId="7612C6EC" w14:textId="32458CB7" w:rsidR="00EC5B20" w:rsidRPr="0099694D" w:rsidRDefault="00EC5B20" w:rsidP="00C519DD">
      <w:pPr>
        <w:pStyle w:val="Caption"/>
      </w:pPr>
      <w:bookmarkStart w:id="119" w:name="_Ref178325826"/>
      <w:bookmarkStart w:id="120" w:name="_Toc216272239"/>
      <w:r w:rsidRPr="0099694D">
        <w:t xml:space="preserve">Figure </w:t>
      </w:r>
      <w:r w:rsidR="00F7073A">
        <w:fldChar w:fldCharType="begin"/>
      </w:r>
      <w:r w:rsidR="00F7073A">
        <w:instrText xml:space="preserve"> SEQ Figure \* ARABIC </w:instrText>
      </w:r>
      <w:r w:rsidR="00F7073A">
        <w:fldChar w:fldCharType="separate"/>
      </w:r>
      <w:r w:rsidR="00204BB5">
        <w:rPr>
          <w:noProof/>
        </w:rPr>
        <w:t>15</w:t>
      </w:r>
      <w:r w:rsidR="00F7073A">
        <w:fldChar w:fldCharType="end"/>
      </w:r>
      <w:bookmarkEnd w:id="119"/>
      <w:r w:rsidRPr="0099694D">
        <w:t xml:space="preserve"> Hierarchy of controls </w:t>
      </w:r>
      <w:r w:rsidR="00D04F06" w:rsidRPr="0099694D">
        <w:t>to identify and rank safeguards to protect workers</w:t>
      </w:r>
      <w:bookmarkEnd w:id="120"/>
    </w:p>
    <w:p w14:paraId="03C8C8CB" w14:textId="3D7C71AD" w:rsidR="00DD6007" w:rsidRPr="0099694D" w:rsidRDefault="00EC5B20" w:rsidP="00C519DD">
      <w:pPr>
        <w:jc w:val="center"/>
        <w:rPr>
          <w:highlight w:val="yellow"/>
        </w:rPr>
      </w:pPr>
      <w:r w:rsidRPr="0099694D">
        <w:rPr>
          <w:noProof/>
        </w:rPr>
        <w:drawing>
          <wp:inline distT="0" distB="0" distL="0" distR="0" wp14:anchorId="75811FAA" wp14:editId="2CA1201D">
            <wp:extent cx="4368800" cy="3012082"/>
            <wp:effectExtent l="0" t="0" r="0" b="0"/>
            <wp:docPr id="139568822" name="Picture 1" descr="Hierarchy of controls for worker safety. In the order of most safe to least safe, elimination, substitution, engineering controls, administrative controls, and P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68822" name="Picture 1" descr="Hierarchy of controls for worker safety. In the order of most safe to least safe, elimination, substitution, engineering controls, administrative controls, and PPE. "/>
                    <pic:cNvPicPr/>
                  </pic:nvPicPr>
                  <pic:blipFill>
                    <a:blip r:embed="rId38"/>
                    <a:stretch>
                      <a:fillRect/>
                    </a:stretch>
                  </pic:blipFill>
                  <pic:spPr>
                    <a:xfrm>
                      <a:off x="0" y="0"/>
                      <a:ext cx="4371360" cy="3013847"/>
                    </a:xfrm>
                    <a:prstGeom prst="rect">
                      <a:avLst/>
                    </a:prstGeom>
                  </pic:spPr>
                </pic:pic>
              </a:graphicData>
            </a:graphic>
          </wp:inline>
        </w:drawing>
      </w:r>
    </w:p>
    <w:p w14:paraId="2DB1C4E6" w14:textId="50A03AFF" w:rsidR="00195D97" w:rsidRPr="00DD4B41" w:rsidRDefault="00DD4B41" w:rsidP="00C519DD">
      <w:pPr>
        <w:pStyle w:val="MJSource"/>
        <w:rPr>
          <w:i w:val="0"/>
          <w:iCs w:val="0"/>
        </w:rPr>
      </w:pPr>
      <w:r w:rsidRPr="00DD4B41">
        <w:rPr>
          <w:i w:val="0"/>
          <w:iCs w:val="0"/>
        </w:rPr>
        <w:t>Occupational Safety and Health Administration, ‘</w:t>
      </w:r>
      <w:hyperlink r:id="rId39" w:history="1">
        <w:r w:rsidRPr="00DD4B41">
          <w:rPr>
            <w:rStyle w:val="Hyperlink"/>
            <w:i w:val="0"/>
            <w:iCs w:val="0"/>
          </w:rPr>
          <w:t>Identifying hazard control options: the hierarchy of controls</w:t>
        </w:r>
      </w:hyperlink>
      <w:r w:rsidRPr="00DD4B41">
        <w:rPr>
          <w:i w:val="0"/>
          <w:iCs w:val="0"/>
        </w:rPr>
        <w:t>’, Department of Labor, US Government, no date.</w:t>
      </w:r>
    </w:p>
    <w:p w14:paraId="2E52DA57" w14:textId="77777777" w:rsidR="003A0516" w:rsidRDefault="0047448C" w:rsidP="00C519DD">
      <w:pPr>
        <w:spacing w:before="240"/>
      </w:pPr>
      <w:r w:rsidRPr="0099694D">
        <w:t xml:space="preserve">Based on </w:t>
      </w:r>
      <w:r w:rsidR="00114199" w:rsidRPr="0099694D">
        <w:t>the research findings</w:t>
      </w:r>
      <w:r w:rsidR="00C7616D" w:rsidRPr="0099694D">
        <w:t xml:space="preserve">, </w:t>
      </w:r>
      <w:r w:rsidR="00114199" w:rsidRPr="0099694D">
        <w:t xml:space="preserve">the </w:t>
      </w:r>
      <w:r w:rsidR="00C7616D" w:rsidRPr="0099694D">
        <w:t xml:space="preserve">following conclusion can be drawn </w:t>
      </w:r>
      <w:r w:rsidR="00AF4431" w:rsidRPr="0099694D">
        <w:t>for implications</w:t>
      </w:r>
      <w:r w:rsidR="00AA42D8" w:rsidRPr="0099694D">
        <w:t xml:space="preserve"> of mercury exposure</w:t>
      </w:r>
      <w:r w:rsidR="00AF4431" w:rsidRPr="0099694D">
        <w:t xml:space="preserve"> </w:t>
      </w:r>
      <w:r w:rsidR="000C6D3E" w:rsidRPr="0099694D">
        <w:t xml:space="preserve">to human health </w:t>
      </w:r>
      <w:r w:rsidR="00AA42D8" w:rsidRPr="0099694D">
        <w:t xml:space="preserve">during </w:t>
      </w:r>
      <w:r w:rsidR="00113838" w:rsidRPr="0099694D">
        <w:t xml:space="preserve">steelmaking </w:t>
      </w:r>
      <w:r w:rsidR="00AA42D8" w:rsidRPr="0099694D">
        <w:t>operations.</w:t>
      </w:r>
    </w:p>
    <w:p w14:paraId="7B47C74F" w14:textId="77777777" w:rsidR="003A0516" w:rsidRDefault="00AA42D8" w:rsidP="00C519DD">
      <w:pPr>
        <w:pStyle w:val="ListBullet"/>
      </w:pPr>
      <w:r w:rsidRPr="0099694D">
        <w:t xml:space="preserve">Worker exposure is a key consideration </w:t>
      </w:r>
      <w:r w:rsidR="0099115A" w:rsidRPr="0099694D">
        <w:t>while utili</w:t>
      </w:r>
      <w:r w:rsidR="00E3036E" w:rsidRPr="0099694D">
        <w:t>s</w:t>
      </w:r>
      <w:r w:rsidR="0099115A" w:rsidRPr="0099694D">
        <w:t xml:space="preserve">ing decommissioned scrap steel during </w:t>
      </w:r>
      <w:r w:rsidR="00113838" w:rsidRPr="0099694D">
        <w:t>steelmaking</w:t>
      </w:r>
      <w:r w:rsidR="0099115A" w:rsidRPr="0099694D">
        <w:t>.</w:t>
      </w:r>
    </w:p>
    <w:p w14:paraId="6179981E" w14:textId="77777777" w:rsidR="003A0516" w:rsidRDefault="00F04BC2" w:rsidP="00C519DD">
      <w:pPr>
        <w:pStyle w:val="ListBullet"/>
      </w:pPr>
      <w:r w:rsidRPr="0099694D">
        <w:t xml:space="preserve">Currently, </w:t>
      </w:r>
      <w:r w:rsidR="00E66F21" w:rsidRPr="0099694D">
        <w:t>worker exposure limits exist</w:t>
      </w:r>
      <w:r w:rsidR="00866F97" w:rsidRPr="0099694D">
        <w:t xml:space="preserve"> for mercury in Australia</w:t>
      </w:r>
      <w:r w:rsidR="00E66F21" w:rsidRPr="0099694D">
        <w:t>.</w:t>
      </w:r>
    </w:p>
    <w:p w14:paraId="3ABA82E0" w14:textId="77777777" w:rsidR="003A0516" w:rsidRDefault="00C45665" w:rsidP="00C519DD">
      <w:pPr>
        <w:pStyle w:val="ListBullet"/>
      </w:pPr>
      <w:r w:rsidRPr="0099694D">
        <w:t>Without controls, steelmaking of steel with low levels of mercury may lead to excessive worker exposure.</w:t>
      </w:r>
    </w:p>
    <w:p w14:paraId="284A02AB" w14:textId="53AC81C6" w:rsidR="003A0516" w:rsidRDefault="00D15CFC" w:rsidP="00C519DD">
      <w:pPr>
        <w:pStyle w:val="ListBullet"/>
      </w:pPr>
      <w:r w:rsidRPr="0099694D">
        <w:t xml:space="preserve">Some </w:t>
      </w:r>
      <w:r w:rsidR="003C099D" w:rsidRPr="0099694D">
        <w:t>forms of steelmaking</w:t>
      </w:r>
      <w:r w:rsidR="00B262C1" w:rsidRPr="0099694D">
        <w:t>,</w:t>
      </w:r>
      <w:r w:rsidR="00A358AA" w:rsidRPr="0099694D">
        <w:t xml:space="preserve"> such as </w:t>
      </w:r>
      <w:r w:rsidR="005D3B39">
        <w:t xml:space="preserve">in </w:t>
      </w:r>
      <w:r w:rsidR="00A358AA" w:rsidRPr="0099694D">
        <w:t>a</w:t>
      </w:r>
      <w:r w:rsidR="003C099D" w:rsidRPr="0099694D">
        <w:t xml:space="preserve"> modern </w:t>
      </w:r>
      <w:r w:rsidR="00460A61">
        <w:t>electric arc furnace</w:t>
      </w:r>
      <w:r w:rsidR="00B262C1" w:rsidRPr="0099694D">
        <w:t>,</w:t>
      </w:r>
      <w:r w:rsidR="00A358AA" w:rsidRPr="0099694D">
        <w:t xml:space="preserve"> may use </w:t>
      </w:r>
      <w:r w:rsidR="00E51253" w:rsidRPr="0099694D">
        <w:t>engineering control</w:t>
      </w:r>
      <w:r w:rsidR="00A358AA" w:rsidRPr="0099694D">
        <w:t>s</w:t>
      </w:r>
      <w:r w:rsidR="00E51253" w:rsidRPr="0099694D">
        <w:t xml:space="preserve"> </w:t>
      </w:r>
      <w:r w:rsidR="00A358AA" w:rsidRPr="0099694D">
        <w:t xml:space="preserve">to </w:t>
      </w:r>
      <w:r w:rsidR="00015C08" w:rsidRPr="0099694D">
        <w:t xml:space="preserve">minimise the risk </w:t>
      </w:r>
      <w:r w:rsidR="00E51253" w:rsidRPr="0099694D">
        <w:t>(isolating people from the hazard)</w:t>
      </w:r>
      <w:r w:rsidR="005D3B39">
        <w:t>;</w:t>
      </w:r>
      <w:r w:rsidR="00B262C1" w:rsidRPr="0099694D">
        <w:t xml:space="preserve"> </w:t>
      </w:r>
      <w:r w:rsidR="00A96685" w:rsidRPr="0099694D">
        <w:t>a secondary form of protection</w:t>
      </w:r>
      <w:r w:rsidR="005D3B39">
        <w:t xml:space="preserve">, </w:t>
      </w:r>
      <w:r w:rsidR="00A96685" w:rsidRPr="0099694D">
        <w:t xml:space="preserve">such as </w:t>
      </w:r>
      <w:r w:rsidR="00B0421F">
        <w:t>p</w:t>
      </w:r>
      <w:r w:rsidR="00E51253" w:rsidRPr="0099694D">
        <w:t xml:space="preserve">ersonal </w:t>
      </w:r>
      <w:r w:rsidR="00B0421F">
        <w:t>p</w:t>
      </w:r>
      <w:r w:rsidR="00E51253" w:rsidRPr="0099694D">
        <w:t xml:space="preserve">rotective </w:t>
      </w:r>
      <w:r w:rsidR="00B0421F">
        <w:t>e</w:t>
      </w:r>
      <w:r w:rsidR="00E51253" w:rsidRPr="0099694D">
        <w:t>quipment</w:t>
      </w:r>
      <w:r w:rsidR="005D3B39">
        <w:t>,</w:t>
      </w:r>
      <w:r w:rsidR="00E51253" w:rsidRPr="0099694D">
        <w:t xml:space="preserve"> </w:t>
      </w:r>
      <w:r w:rsidR="00A96685" w:rsidRPr="0099694D">
        <w:t>may also be required</w:t>
      </w:r>
      <w:r w:rsidR="00E51253" w:rsidRPr="0099694D">
        <w:t>.</w:t>
      </w:r>
    </w:p>
    <w:p w14:paraId="6D590858" w14:textId="0043580B" w:rsidR="003A0516" w:rsidRDefault="001731E1" w:rsidP="00C519DD">
      <w:pPr>
        <w:pStyle w:val="ListBullet"/>
      </w:pPr>
      <w:r w:rsidRPr="0099694D">
        <w:t>Idea</w:t>
      </w:r>
      <w:r w:rsidR="00D96849" w:rsidRPr="0099694D">
        <w:t xml:space="preserve">lly, mercury controls at </w:t>
      </w:r>
      <w:r w:rsidR="00113838" w:rsidRPr="0099694D">
        <w:t xml:space="preserve">steelmaking </w:t>
      </w:r>
      <w:r w:rsidR="00CE430D" w:rsidRPr="0099694D">
        <w:t>would require multiple level</w:t>
      </w:r>
      <w:r w:rsidR="001A4397" w:rsidRPr="0099694D">
        <w:t>s</w:t>
      </w:r>
      <w:r w:rsidR="00CE430D" w:rsidRPr="0099694D">
        <w:t xml:space="preserve"> of controls and constant monitoring</w:t>
      </w:r>
      <w:r w:rsidR="004304D5" w:rsidRPr="0099694D">
        <w:t xml:space="preserve">, as outlined in </w:t>
      </w:r>
      <w:r w:rsidR="00DD0276" w:rsidRPr="0099694D">
        <w:fldChar w:fldCharType="begin"/>
      </w:r>
      <w:r w:rsidR="00DD0276" w:rsidRPr="0099694D">
        <w:instrText xml:space="preserve"> REF _Ref178325826 \h </w:instrText>
      </w:r>
      <w:r w:rsidR="00DD0276" w:rsidRPr="0099694D">
        <w:fldChar w:fldCharType="separate"/>
      </w:r>
      <w:r w:rsidR="00204BB5" w:rsidRPr="0099694D">
        <w:t xml:space="preserve">Figure </w:t>
      </w:r>
      <w:r w:rsidR="00204BB5">
        <w:rPr>
          <w:noProof/>
        </w:rPr>
        <w:t>15</w:t>
      </w:r>
      <w:r w:rsidR="00DD0276" w:rsidRPr="0099694D">
        <w:fldChar w:fldCharType="end"/>
      </w:r>
      <w:r w:rsidR="00CE430D" w:rsidRPr="0099694D">
        <w:t>.</w:t>
      </w:r>
    </w:p>
    <w:p w14:paraId="3B5B947B" w14:textId="3A5516D0" w:rsidR="00662E34" w:rsidRPr="0099694D" w:rsidRDefault="00662E34" w:rsidP="00C519DD">
      <w:pPr>
        <w:pStyle w:val="Heading3No"/>
        <w:outlineLvl w:val="3"/>
      </w:pPr>
      <w:r w:rsidRPr="0099694D">
        <w:lastRenderedPageBreak/>
        <w:t>Mercury in steel standard</w:t>
      </w:r>
    </w:p>
    <w:p w14:paraId="17BC963D" w14:textId="48E83956" w:rsidR="001065D3" w:rsidRPr="0099694D" w:rsidRDefault="001065D3" w:rsidP="00C519DD">
      <w:r w:rsidRPr="0099694D">
        <w:t>Based on the research and consultation</w:t>
      </w:r>
      <w:r w:rsidR="005D3B39">
        <w:t>s</w:t>
      </w:r>
      <w:r w:rsidRPr="0099694D">
        <w:t xml:space="preserve"> undertaken in this study, it is reasonable to conclude that mercury included in scrap steel will not be seen in recycled steel products. It is reasonable to assume that all mercury in the scrap </w:t>
      </w:r>
      <w:r w:rsidR="005D3B39">
        <w:t xml:space="preserve">after </w:t>
      </w:r>
      <w:r w:rsidRPr="0099694D">
        <w:t>decontamination would be volatilised. Therefore, the most considerable risk arising from mercury in steel would be at the decommissioning and decontamination stages, whe</w:t>
      </w:r>
      <w:r w:rsidR="005D3B39">
        <w:t>n</w:t>
      </w:r>
      <w:r w:rsidRPr="0099694D">
        <w:t xml:space="preserve"> workers and the environment are exposed to high levels of mercury. Exposure controls at facilities are addressed via WHS requirements to ensure </w:t>
      </w:r>
      <w:r w:rsidR="005D3B39">
        <w:t xml:space="preserve">that </w:t>
      </w:r>
      <w:r w:rsidRPr="0099694D">
        <w:t xml:space="preserve">they </w:t>
      </w:r>
      <w:r w:rsidR="005D3B39">
        <w:t>keep to</w:t>
      </w:r>
      <w:r w:rsidR="005D3B39" w:rsidRPr="0099694D">
        <w:t xml:space="preserve"> </w:t>
      </w:r>
      <w:r w:rsidRPr="0099694D">
        <w:t>safe exposure levels.</w:t>
      </w:r>
    </w:p>
    <w:p w14:paraId="633B9087" w14:textId="77777777" w:rsidR="003A0516" w:rsidRDefault="00152CDC" w:rsidP="00C519DD">
      <w:r w:rsidRPr="0099694D">
        <w:t xml:space="preserve">As discussed previously, there is currently no </w:t>
      </w:r>
      <w:r w:rsidR="00114CFA" w:rsidRPr="0099694D">
        <w:t xml:space="preserve">guidance on </w:t>
      </w:r>
      <w:r w:rsidR="00F5514F" w:rsidRPr="0099694D">
        <w:t xml:space="preserve">what level of </w:t>
      </w:r>
      <w:r w:rsidR="00FF2EEC" w:rsidRPr="0099694D">
        <w:t xml:space="preserve">mercury contamination is deemed small enough to not require </w:t>
      </w:r>
      <w:r w:rsidR="0078591D" w:rsidRPr="0099694D">
        <w:t xml:space="preserve">decontamination. </w:t>
      </w:r>
      <w:r w:rsidR="00CA2C5D" w:rsidRPr="0099694D">
        <w:t xml:space="preserve">The development of a </w:t>
      </w:r>
      <w:r w:rsidR="0006425D">
        <w:t>‘</w:t>
      </w:r>
      <w:r w:rsidR="00CA2C5D" w:rsidRPr="0099694D">
        <w:t>clearance standard</w:t>
      </w:r>
      <w:r w:rsidR="0006425D">
        <w:t>’</w:t>
      </w:r>
      <w:r w:rsidR="00EE75CE">
        <w:t>—</w:t>
      </w:r>
      <w:r w:rsidR="0078299D" w:rsidRPr="0099694D">
        <w:t xml:space="preserve">below which the scrap is considered suitable for </w:t>
      </w:r>
      <w:r w:rsidR="00C810FB" w:rsidRPr="0099694D">
        <w:t>steelmaking</w:t>
      </w:r>
      <w:r w:rsidR="00EE75CE">
        <w:t>—</w:t>
      </w:r>
      <w:r w:rsidR="000F4A60" w:rsidRPr="0099694D">
        <w:t xml:space="preserve">does require </w:t>
      </w:r>
      <w:r w:rsidR="0064450B" w:rsidRPr="0099694D">
        <w:t>consideration.</w:t>
      </w:r>
    </w:p>
    <w:p w14:paraId="34360D24" w14:textId="7DF27503" w:rsidR="003A0516" w:rsidRDefault="00F72EDB" w:rsidP="00C519DD">
      <w:r w:rsidRPr="0099694D">
        <w:t>The approach to developing a standard for a contaminant in steel, such as mercury, typically follows a structured process involving scientific research, stakeholder consultation and regulatory alignment.</w:t>
      </w:r>
      <w:r w:rsidR="00564C51" w:rsidRPr="0099694D">
        <w:t xml:space="preserve"> </w:t>
      </w:r>
      <w:r w:rsidR="00D956C7" w:rsidRPr="0099694D">
        <w:t xml:space="preserve">The </w:t>
      </w:r>
      <w:r w:rsidR="00A00896" w:rsidRPr="0099694D">
        <w:t xml:space="preserve">literature review undertaken as part of this project, </w:t>
      </w:r>
      <w:r w:rsidR="00F52160" w:rsidRPr="0099694D">
        <w:t xml:space="preserve">together with </w:t>
      </w:r>
      <w:r w:rsidR="005D3B39">
        <w:t xml:space="preserve">the </w:t>
      </w:r>
      <w:r w:rsidR="00F52160" w:rsidRPr="0099694D">
        <w:t xml:space="preserve">consensus among industry professionals, is that a standard for </w:t>
      </w:r>
      <w:r w:rsidR="008F6F11" w:rsidRPr="0099694D">
        <w:t xml:space="preserve">mercury in steel </w:t>
      </w:r>
      <w:r w:rsidR="00E61DB5" w:rsidRPr="0099694D">
        <w:t>does not exist</w:t>
      </w:r>
      <w:r w:rsidR="0028762D" w:rsidRPr="0099694D">
        <w:t xml:space="preserve"> but would be welcomed.</w:t>
      </w:r>
    </w:p>
    <w:p w14:paraId="6467D4DC" w14:textId="597FEBF9" w:rsidR="0098080A" w:rsidRPr="0099694D" w:rsidRDefault="0098080A" w:rsidP="00C519DD">
      <w:r w:rsidRPr="0099694D">
        <w:t>An approach to achiev</w:t>
      </w:r>
      <w:r w:rsidR="005D3B39">
        <w:t>ing such a standard</w:t>
      </w:r>
      <w:r w:rsidRPr="0099694D">
        <w:t xml:space="preserve"> would include the following steps</w:t>
      </w:r>
      <w:r w:rsidR="00015C08" w:rsidRPr="0099694D">
        <w:t>:</w:t>
      </w:r>
      <w:r w:rsidR="00D53211" w:rsidRPr="0099694D">
        <w:rPr>
          <w:rStyle w:val="FootnoteReference"/>
        </w:rPr>
        <w:footnoteReference w:id="120"/>
      </w:r>
    </w:p>
    <w:p w14:paraId="550CB7CF" w14:textId="7C41D28E" w:rsidR="00AC1F70" w:rsidRPr="0099694D" w:rsidRDefault="00EF76EA" w:rsidP="00C519DD">
      <w:pPr>
        <w:pStyle w:val="ListNumber"/>
        <w:numPr>
          <w:ilvl w:val="0"/>
          <w:numId w:val="23"/>
        </w:numPr>
      </w:pPr>
      <w:r w:rsidRPr="0099694D">
        <w:rPr>
          <w:b/>
          <w:bCs/>
        </w:rPr>
        <w:t xml:space="preserve">Establish </w:t>
      </w:r>
      <w:r w:rsidR="00A05FE0" w:rsidRPr="0099694D">
        <w:rPr>
          <w:b/>
          <w:bCs/>
        </w:rPr>
        <w:t xml:space="preserve">a </w:t>
      </w:r>
      <w:r w:rsidR="000B52AE" w:rsidRPr="0099694D">
        <w:rPr>
          <w:b/>
          <w:bCs/>
        </w:rPr>
        <w:t>threshold</w:t>
      </w:r>
      <w:r w:rsidRPr="0099694D">
        <w:rPr>
          <w:b/>
          <w:bCs/>
        </w:rPr>
        <w:t xml:space="preserve"> based on risk assessment</w:t>
      </w:r>
      <w:r w:rsidR="005D3B39">
        <w:rPr>
          <w:b/>
          <w:bCs/>
        </w:rPr>
        <w:t xml:space="preserve">. </w:t>
      </w:r>
      <w:r w:rsidR="005D3B39" w:rsidRPr="00776DD7">
        <w:t>A</w:t>
      </w:r>
      <w:r w:rsidR="000B52AE" w:rsidRPr="005D3B39">
        <w:t>n</w:t>
      </w:r>
      <w:r w:rsidR="000B52AE" w:rsidRPr="0099694D">
        <w:t xml:space="preserve"> acceptable contamination threshold for mercury should be established based on a detailed risk assessment</w:t>
      </w:r>
      <w:r w:rsidR="00536891" w:rsidRPr="0099694D">
        <w:t xml:space="preserve">. </w:t>
      </w:r>
      <w:r w:rsidR="00AC1F70" w:rsidRPr="0099694D">
        <w:t xml:space="preserve">The risk assessment </w:t>
      </w:r>
      <w:r w:rsidR="00DD0276" w:rsidRPr="0099694D">
        <w:t>aim</w:t>
      </w:r>
      <w:r w:rsidR="00AC1F70" w:rsidRPr="0099694D">
        <w:t xml:space="preserve">s to quantify the likelihood and severity of adverse effects that could result from exposure to </w:t>
      </w:r>
      <w:r w:rsidR="00536891" w:rsidRPr="0099694D">
        <w:t>mercury</w:t>
      </w:r>
      <w:r w:rsidR="00AC1F70" w:rsidRPr="0099694D">
        <w:t xml:space="preserve"> during </w:t>
      </w:r>
      <w:r w:rsidR="00544BA6" w:rsidRPr="0099694D">
        <w:t xml:space="preserve">the </w:t>
      </w:r>
      <w:r w:rsidR="00AC1F70" w:rsidRPr="0099694D">
        <w:t>various stages of handling, transport, recycling and disposal of steel.</w:t>
      </w:r>
      <w:r w:rsidR="00120070" w:rsidRPr="0099694D">
        <w:t xml:space="preserve"> The risk assessment should include</w:t>
      </w:r>
      <w:r w:rsidR="005D3B39">
        <w:t xml:space="preserve"> the following</w:t>
      </w:r>
      <w:r w:rsidR="00120070" w:rsidRPr="0099694D">
        <w:t>:</w:t>
      </w:r>
    </w:p>
    <w:p w14:paraId="1FDACBA3" w14:textId="1F0FCC30" w:rsidR="00AC1F70" w:rsidRPr="0099694D" w:rsidRDefault="00AC1F70" w:rsidP="00C519DD">
      <w:pPr>
        <w:pStyle w:val="ListBullet2"/>
      </w:pPr>
      <w:r w:rsidRPr="0099694D">
        <w:rPr>
          <w:b/>
          <w:bCs/>
        </w:rPr>
        <w:t xml:space="preserve">Hazard </w:t>
      </w:r>
      <w:r w:rsidR="005D3B39">
        <w:rPr>
          <w:b/>
          <w:bCs/>
        </w:rPr>
        <w:t>i</w:t>
      </w:r>
      <w:r w:rsidRPr="0099694D">
        <w:rPr>
          <w:b/>
          <w:bCs/>
        </w:rPr>
        <w:t>dentification</w:t>
      </w:r>
      <w:r w:rsidRPr="0099694D">
        <w:t>:</w:t>
      </w:r>
      <w:r w:rsidR="00EC669D" w:rsidRPr="0099694D">
        <w:t xml:space="preserve"> </w:t>
      </w:r>
      <w:r w:rsidR="00D13D11" w:rsidRPr="0099694D">
        <w:t>Mercury</w:t>
      </w:r>
      <w:r w:rsidR="00EE75CE">
        <w:t>’</w:t>
      </w:r>
      <w:r w:rsidR="00D13D11" w:rsidRPr="0099694D">
        <w:t>s toxicity,</w:t>
      </w:r>
      <w:r w:rsidR="00F26F65" w:rsidRPr="0099694D">
        <w:t xml:space="preserve"> </w:t>
      </w:r>
      <w:r w:rsidRPr="0099694D">
        <w:t>ability to bioaccumulate in organisms and potential to convert into methylmercury (a more toxic form) are recognised hazards. This step also considers the different forms of the contaminant, as various chemical states of mercury (e.g. elemental, inorganic, or organic mercury) may pose distinct risks.</w:t>
      </w:r>
    </w:p>
    <w:p w14:paraId="294F1286" w14:textId="57A0C7A8" w:rsidR="00EC669D" w:rsidRPr="0099694D" w:rsidRDefault="00AC1F70" w:rsidP="00C519DD">
      <w:pPr>
        <w:pStyle w:val="ListBullet2"/>
      </w:pPr>
      <w:r w:rsidRPr="0099694D">
        <w:rPr>
          <w:b/>
          <w:bCs/>
        </w:rPr>
        <w:t xml:space="preserve">Exposure </w:t>
      </w:r>
      <w:r w:rsidR="005D3B39">
        <w:rPr>
          <w:b/>
          <w:bCs/>
        </w:rPr>
        <w:t>a</w:t>
      </w:r>
      <w:r w:rsidRPr="0099694D">
        <w:rPr>
          <w:b/>
          <w:bCs/>
        </w:rPr>
        <w:t>ssessment</w:t>
      </w:r>
      <w:r w:rsidRPr="0099694D">
        <w:t>:</w:t>
      </w:r>
      <w:r w:rsidR="00D13D11" w:rsidRPr="0099694D">
        <w:t xml:space="preserve"> </w:t>
      </w:r>
      <w:r w:rsidRPr="0099694D">
        <w:t xml:space="preserve">This component evaluates how, when and where </w:t>
      </w:r>
      <w:r w:rsidR="007602EB" w:rsidRPr="0099694D">
        <w:t xml:space="preserve">mercury </w:t>
      </w:r>
      <w:r w:rsidRPr="0099694D">
        <w:t xml:space="preserve">exposure might occur. In the steel industry, exposure could happen at multiple points, such as during the cutting, decommissioning, transportation and recycling of contaminated steel. The exposure pathways for workers, nearby communities and ecosystems are assessed, considering different scenarios (e.g. accidental spills or volatilisation during </w:t>
      </w:r>
      <w:r w:rsidR="00DF1B5A" w:rsidRPr="0099694D">
        <w:t>steelmaking</w:t>
      </w:r>
      <w:r w:rsidRPr="0099694D">
        <w:t>). Factors such as concentration levels, duration of exposure and environmental persistence are crucial to this assessment.</w:t>
      </w:r>
    </w:p>
    <w:p w14:paraId="5C5DDB8F" w14:textId="3535E863" w:rsidR="00EC669D" w:rsidRPr="0099694D" w:rsidRDefault="00AC1F70" w:rsidP="00C519DD">
      <w:pPr>
        <w:pStyle w:val="ListBullet2"/>
      </w:pPr>
      <w:r w:rsidRPr="0099694D">
        <w:rPr>
          <w:b/>
          <w:bCs/>
        </w:rPr>
        <w:t>Dose</w:t>
      </w:r>
      <w:r w:rsidR="00931055">
        <w:rPr>
          <w:b/>
          <w:bCs/>
        </w:rPr>
        <w:t>–r</w:t>
      </w:r>
      <w:r w:rsidRPr="0099694D">
        <w:rPr>
          <w:b/>
          <w:bCs/>
        </w:rPr>
        <w:t xml:space="preserve">esponse </w:t>
      </w:r>
      <w:r w:rsidR="00931055">
        <w:rPr>
          <w:b/>
          <w:bCs/>
        </w:rPr>
        <w:t>a</w:t>
      </w:r>
      <w:r w:rsidRPr="0099694D">
        <w:rPr>
          <w:b/>
          <w:bCs/>
        </w:rPr>
        <w:t>ssessment</w:t>
      </w:r>
      <w:r w:rsidRPr="0099694D">
        <w:t>:</w:t>
      </w:r>
      <w:r w:rsidR="00EC669D" w:rsidRPr="0099694D">
        <w:t xml:space="preserve"> </w:t>
      </w:r>
      <w:r w:rsidRPr="0099694D">
        <w:t xml:space="preserve">This step examines the relationship between the </w:t>
      </w:r>
      <w:r w:rsidR="00544BA6" w:rsidRPr="0099694D">
        <w:t>mercury exposure level</w:t>
      </w:r>
      <w:r w:rsidRPr="0099694D">
        <w:t xml:space="preserve"> and the severity of its potential health effects. </w:t>
      </w:r>
      <w:r w:rsidR="00FF05D0" w:rsidRPr="0099694D">
        <w:t xml:space="preserve">Guidelines </w:t>
      </w:r>
      <w:r w:rsidR="008E4209" w:rsidRPr="0099694D">
        <w:t xml:space="preserve">already exist in Australia for </w:t>
      </w:r>
      <w:r w:rsidR="007602EB" w:rsidRPr="0099694D">
        <w:t>several</w:t>
      </w:r>
      <w:r w:rsidR="008E4209" w:rsidRPr="0099694D">
        <w:t xml:space="preserve"> different areas</w:t>
      </w:r>
      <w:r w:rsidR="007602EB" w:rsidRPr="0099694D">
        <w:t>,</w:t>
      </w:r>
      <w:r w:rsidR="008E4209" w:rsidRPr="0099694D">
        <w:t xml:space="preserve"> including occupational health and </w:t>
      </w:r>
      <w:r w:rsidR="00400053" w:rsidRPr="0099694D">
        <w:t xml:space="preserve">ecosystem protection (see </w:t>
      </w:r>
      <w:r w:rsidR="00400053" w:rsidRPr="0099694D">
        <w:fldChar w:fldCharType="begin"/>
      </w:r>
      <w:r w:rsidR="00400053" w:rsidRPr="0099694D">
        <w:instrText xml:space="preserve"> REF _Ref176165209 \h </w:instrText>
      </w:r>
      <w:r w:rsidR="002E36EA" w:rsidRPr="0099694D">
        <w:instrText xml:space="preserve"> \* MERGEFORMAT </w:instrText>
      </w:r>
      <w:r w:rsidR="00400053" w:rsidRPr="0099694D">
        <w:fldChar w:fldCharType="separate"/>
      </w:r>
      <w:r w:rsidR="00204BB5" w:rsidRPr="0099694D">
        <w:t xml:space="preserve">Table </w:t>
      </w:r>
      <w:r w:rsidR="00204BB5">
        <w:t>5</w:t>
      </w:r>
      <w:r w:rsidR="00400053" w:rsidRPr="0099694D">
        <w:fldChar w:fldCharType="end"/>
      </w:r>
      <w:r w:rsidR="00400053" w:rsidRPr="0099694D">
        <w:t>).</w:t>
      </w:r>
    </w:p>
    <w:p w14:paraId="24F638C9" w14:textId="6E5481FD" w:rsidR="00EC669D" w:rsidRPr="0099694D" w:rsidRDefault="00AC1F70" w:rsidP="00C519DD">
      <w:pPr>
        <w:pStyle w:val="ListBullet2"/>
      </w:pPr>
      <w:r w:rsidRPr="0099694D">
        <w:rPr>
          <w:b/>
          <w:bCs/>
        </w:rPr>
        <w:t>Characterisation</w:t>
      </w:r>
      <w:r w:rsidRPr="0099694D">
        <w:t>:</w:t>
      </w:r>
      <w:r w:rsidR="00EC669D" w:rsidRPr="0099694D">
        <w:t xml:space="preserve"> </w:t>
      </w:r>
      <w:r w:rsidRPr="0099694D">
        <w:t>Based on the findings from the hazard identification, exposure and dose</w:t>
      </w:r>
      <w:r w:rsidR="00931055">
        <w:t>–</w:t>
      </w:r>
      <w:r w:rsidRPr="0099694D">
        <w:t xml:space="preserve">response assessments, risk characterisation brings everything together to estimate the overall risk posed by </w:t>
      </w:r>
      <w:r w:rsidR="00F55CCD" w:rsidRPr="0099694D">
        <w:lastRenderedPageBreak/>
        <w:t>mercury</w:t>
      </w:r>
      <w:r w:rsidRPr="0099694D">
        <w:t>. This involves calculating the probability and severity of harmful outcomes under different exposure scenarios. This step provides a clear understanding of the magnitude of the risk, whether it</w:t>
      </w:r>
      <w:r w:rsidR="00931055">
        <w:t xml:space="preserve"> i</w:t>
      </w:r>
      <w:r w:rsidRPr="0099694D">
        <w:t>s acceptable and what protective measures or thresholds need to be implemented.</w:t>
      </w:r>
    </w:p>
    <w:p w14:paraId="4027775F" w14:textId="7026EE8B" w:rsidR="003A0516" w:rsidRDefault="00AC1F70" w:rsidP="00C519DD">
      <w:pPr>
        <w:pStyle w:val="ListBullet2"/>
      </w:pPr>
      <w:r w:rsidRPr="0099694D">
        <w:rPr>
          <w:b/>
          <w:bCs/>
        </w:rPr>
        <w:t>Risk</w:t>
      </w:r>
      <w:r w:rsidR="00931055">
        <w:rPr>
          <w:b/>
          <w:bCs/>
        </w:rPr>
        <w:t>-m</w:t>
      </w:r>
      <w:r w:rsidRPr="0099694D">
        <w:rPr>
          <w:b/>
          <w:bCs/>
        </w:rPr>
        <w:t xml:space="preserve">itigation </w:t>
      </w:r>
      <w:r w:rsidR="00931055">
        <w:rPr>
          <w:b/>
          <w:bCs/>
        </w:rPr>
        <w:t>s</w:t>
      </w:r>
      <w:r w:rsidRPr="0099694D">
        <w:rPr>
          <w:b/>
          <w:bCs/>
        </w:rPr>
        <w:t>trategies</w:t>
      </w:r>
      <w:r w:rsidRPr="0099694D">
        <w:t>:</w:t>
      </w:r>
      <w:r w:rsidR="00EC669D" w:rsidRPr="0099694D">
        <w:t xml:space="preserve"> </w:t>
      </w:r>
      <w:r w:rsidRPr="0099694D">
        <w:t>Once the risks are characterised, the assessment explores potential strategies to mitigate th</w:t>
      </w:r>
      <w:r w:rsidR="00931055">
        <w:t>o</w:t>
      </w:r>
      <w:r w:rsidRPr="0099694D">
        <w:t xml:space="preserve">se risks. This could involve determining acceptable contamination limits, identifying the most effective decontamination methods and </w:t>
      </w:r>
      <w:r w:rsidR="00F41F97" w:rsidRPr="0099694D">
        <w:t xml:space="preserve">identifying existing or new </w:t>
      </w:r>
      <w:r w:rsidRPr="0099694D">
        <w:t>protocols for safe handling and disposal. It also informs the development of engineering controls (e.g. air</w:t>
      </w:r>
      <w:r w:rsidR="00931055">
        <w:t>-</w:t>
      </w:r>
      <w:r w:rsidRPr="0099694D">
        <w:t xml:space="preserve">filtration systems during </w:t>
      </w:r>
      <w:r w:rsidR="00DF1B5A" w:rsidRPr="0099694D">
        <w:t>steelmaking</w:t>
      </w:r>
      <w:r w:rsidRPr="0099694D">
        <w:t xml:space="preserve">), operational practices (e.g. </w:t>
      </w:r>
      <w:r w:rsidR="007602EB" w:rsidRPr="0099694D">
        <w:t xml:space="preserve">worker </w:t>
      </w:r>
      <w:r w:rsidRPr="0099694D">
        <w:t>protective equipment) and environmental monitoring</w:t>
      </w:r>
      <w:r w:rsidR="000B52AE" w:rsidRPr="0099694D">
        <w:t>.</w:t>
      </w:r>
    </w:p>
    <w:p w14:paraId="40F35F10" w14:textId="77777777" w:rsidR="003A0516" w:rsidRDefault="00425B76" w:rsidP="00C519DD">
      <w:pPr>
        <w:ind w:left="568"/>
      </w:pPr>
      <w:r w:rsidRPr="0099694D">
        <w:t>Any proposed limits should be benchmarked against international best practices to ensure they are practical and feasible for industry implementation.</w:t>
      </w:r>
    </w:p>
    <w:p w14:paraId="3E2BAA65" w14:textId="209A35DF" w:rsidR="003A0516" w:rsidRDefault="002571BD" w:rsidP="00C519DD">
      <w:pPr>
        <w:pStyle w:val="ListNumber"/>
      </w:pPr>
      <w:r w:rsidRPr="0099694D">
        <w:rPr>
          <w:b/>
          <w:bCs/>
        </w:rPr>
        <w:t>Select measurement and testing methods</w:t>
      </w:r>
      <w:r w:rsidR="00931055">
        <w:rPr>
          <w:b/>
          <w:bCs/>
        </w:rPr>
        <w:t>.</w:t>
      </w:r>
      <w:r w:rsidR="007319CA" w:rsidRPr="0099694D">
        <w:rPr>
          <w:b/>
          <w:bCs/>
        </w:rPr>
        <w:t xml:space="preserve"> </w:t>
      </w:r>
      <w:r w:rsidR="007319CA" w:rsidRPr="0099694D">
        <w:t>Appropriate measurements must be selected</w:t>
      </w:r>
      <w:r w:rsidR="00D57E9C" w:rsidRPr="0099694D">
        <w:t xml:space="preserve"> t</w:t>
      </w:r>
      <w:r w:rsidR="00660C1C" w:rsidRPr="0099694D">
        <w:t>o</w:t>
      </w:r>
      <w:r w:rsidR="00D57E9C" w:rsidRPr="0099694D">
        <w:t xml:space="preserve"> enable </w:t>
      </w:r>
      <w:r w:rsidR="001107E9" w:rsidRPr="0099694D">
        <w:t xml:space="preserve">confident </w:t>
      </w:r>
      <w:r w:rsidR="00012762" w:rsidRPr="0099694D">
        <w:t xml:space="preserve">and reliable </w:t>
      </w:r>
      <w:r w:rsidR="00D57E9C" w:rsidRPr="0099694D">
        <w:t>me</w:t>
      </w:r>
      <w:r w:rsidR="00660C1C" w:rsidRPr="0099694D">
        <w:t>rcury measurement</w:t>
      </w:r>
      <w:r w:rsidR="001107E9" w:rsidRPr="0099694D">
        <w:t xml:space="preserve"> </w:t>
      </w:r>
      <w:r w:rsidR="00012762" w:rsidRPr="0099694D">
        <w:t xml:space="preserve">to levels </w:t>
      </w:r>
      <w:r w:rsidR="00F53FD1" w:rsidRPr="0099694D">
        <w:t>below the desired threshold</w:t>
      </w:r>
      <w:r w:rsidR="007319CA" w:rsidRPr="0099694D">
        <w:t xml:space="preserve">. </w:t>
      </w:r>
      <w:r w:rsidR="00F53FD1" w:rsidRPr="0099694D">
        <w:t xml:space="preserve">This </w:t>
      </w:r>
      <w:r w:rsidR="004F06CA" w:rsidRPr="0099694D">
        <w:t>could</w:t>
      </w:r>
      <w:r w:rsidR="00F53FD1" w:rsidRPr="0099694D">
        <w:t xml:space="preserve"> include t</w:t>
      </w:r>
      <w:r w:rsidR="00DF0336" w:rsidRPr="0099694D">
        <w:t>esting methodologies for both on-site and laboratory-based analysis</w:t>
      </w:r>
      <w:r w:rsidR="00660C1C" w:rsidRPr="0099694D">
        <w:t>.</w:t>
      </w:r>
    </w:p>
    <w:p w14:paraId="34770C82" w14:textId="527CDA9E" w:rsidR="00386D6B" w:rsidRPr="0099694D" w:rsidRDefault="002571BD" w:rsidP="00C519DD">
      <w:pPr>
        <w:pStyle w:val="ListNumber"/>
      </w:pPr>
      <w:r w:rsidRPr="0099694D">
        <w:rPr>
          <w:b/>
          <w:bCs/>
        </w:rPr>
        <w:t>Engage stakeholders</w:t>
      </w:r>
      <w:r w:rsidR="00931055">
        <w:rPr>
          <w:b/>
          <w:bCs/>
        </w:rPr>
        <w:t>.</w:t>
      </w:r>
      <w:r w:rsidR="0029215B" w:rsidRPr="0099694D">
        <w:t xml:space="preserve"> </w:t>
      </w:r>
      <w:r w:rsidR="00535781" w:rsidRPr="0099694D">
        <w:t xml:space="preserve">Once a threshold and </w:t>
      </w:r>
      <w:r w:rsidR="00014654" w:rsidRPr="0099694D">
        <w:t xml:space="preserve">suitable testing </w:t>
      </w:r>
      <w:r w:rsidR="00C20E43" w:rsidRPr="0099694D">
        <w:t>methods</w:t>
      </w:r>
      <w:r w:rsidR="00014654" w:rsidRPr="0099694D">
        <w:t xml:space="preserve"> have been </w:t>
      </w:r>
      <w:r w:rsidR="00C20E43" w:rsidRPr="0099694D">
        <w:t>identified, consultations</w:t>
      </w:r>
      <w:r w:rsidR="00535781" w:rsidRPr="0099694D">
        <w:t xml:space="preserve"> </w:t>
      </w:r>
      <w:r w:rsidR="00014654" w:rsidRPr="0099694D">
        <w:t xml:space="preserve">should be </w:t>
      </w:r>
      <w:r w:rsidR="00535781" w:rsidRPr="0099694D">
        <w:t>conducted a</w:t>
      </w:r>
      <w:r w:rsidR="00CD4C40" w:rsidRPr="0099694D">
        <w:t>mong</w:t>
      </w:r>
      <w:r w:rsidR="00535781" w:rsidRPr="0099694D">
        <w:t xml:space="preserve"> industry experts, environmental agencies and health organisations to gather feedback on the practicality of the proposed standard</w:t>
      </w:r>
      <w:r w:rsidR="00014654" w:rsidRPr="0099694D">
        <w:t xml:space="preserve"> and testing </w:t>
      </w:r>
      <w:r w:rsidR="00C20E43" w:rsidRPr="0099694D">
        <w:t>methodologies</w:t>
      </w:r>
      <w:r w:rsidR="00535781" w:rsidRPr="0099694D">
        <w:t xml:space="preserve">. Government and regulatory authorities are also involved </w:t>
      </w:r>
      <w:r w:rsidR="00660C1C" w:rsidRPr="0099694D">
        <w:t>in</w:t>
      </w:r>
      <w:r w:rsidR="00535781" w:rsidRPr="0099694D">
        <w:t xml:space="preserve"> ensur</w:t>
      </w:r>
      <w:r w:rsidR="00660C1C" w:rsidRPr="0099694D">
        <w:t>ing</w:t>
      </w:r>
      <w:r w:rsidR="00535781" w:rsidRPr="0099694D">
        <w:t xml:space="preserve"> alignment with national laws and international obligations.</w:t>
      </w:r>
    </w:p>
    <w:p w14:paraId="17234BBC" w14:textId="1983E821" w:rsidR="00386D6B" w:rsidRPr="0099694D" w:rsidRDefault="00386D6B" w:rsidP="00C519DD">
      <w:pPr>
        <w:pStyle w:val="ListNumber"/>
      </w:pPr>
      <w:r w:rsidRPr="0099694D">
        <w:rPr>
          <w:b/>
          <w:bCs/>
        </w:rPr>
        <w:t>Develop draft standards</w:t>
      </w:r>
      <w:r w:rsidR="00931055">
        <w:rPr>
          <w:b/>
          <w:bCs/>
        </w:rPr>
        <w:t>.</w:t>
      </w:r>
      <w:r w:rsidR="00C20E43" w:rsidRPr="0099694D">
        <w:t xml:space="preserve"> </w:t>
      </w:r>
      <w:r w:rsidR="009D0C58" w:rsidRPr="0099694D">
        <w:t>Based on the research, risk assessments and stakeholder input, a draft standard is developed. Th</w:t>
      </w:r>
      <w:r w:rsidR="00931055">
        <w:t>at</w:t>
      </w:r>
      <w:r w:rsidR="009D0C58" w:rsidRPr="0099694D">
        <w:t xml:space="preserve"> document outlines contamination limits, testing protocols and guidelines for handling, transport and recycling, along with strategies for managing risks.</w:t>
      </w:r>
    </w:p>
    <w:p w14:paraId="7E503B25" w14:textId="1234FC07" w:rsidR="003A0516" w:rsidRDefault="00D73B01" w:rsidP="00C519DD">
      <w:pPr>
        <w:pStyle w:val="ListNumber"/>
      </w:pPr>
      <w:r w:rsidRPr="0099694D">
        <w:rPr>
          <w:b/>
          <w:bCs/>
        </w:rPr>
        <w:t xml:space="preserve">Consult </w:t>
      </w:r>
      <w:r w:rsidR="00931055">
        <w:rPr>
          <w:b/>
          <w:bCs/>
        </w:rPr>
        <w:t xml:space="preserve">the </w:t>
      </w:r>
      <w:r w:rsidRPr="0099694D">
        <w:rPr>
          <w:b/>
          <w:bCs/>
        </w:rPr>
        <w:t xml:space="preserve">public </w:t>
      </w:r>
      <w:r w:rsidR="00811064" w:rsidRPr="0099694D">
        <w:rPr>
          <w:b/>
          <w:bCs/>
        </w:rPr>
        <w:t>for feedback and revisions</w:t>
      </w:r>
      <w:r w:rsidR="00931055">
        <w:rPr>
          <w:b/>
          <w:bCs/>
        </w:rPr>
        <w:t>.</w:t>
      </w:r>
      <w:r w:rsidR="009D0C58" w:rsidRPr="0099694D">
        <w:t xml:space="preserve"> </w:t>
      </w:r>
      <w:r w:rsidR="0048742A" w:rsidRPr="0099694D">
        <w:t xml:space="preserve">The draft standard should then be published for public consultation, allowing stakeholders and the </w:t>
      </w:r>
      <w:proofErr w:type="gramStart"/>
      <w:r w:rsidR="0048742A" w:rsidRPr="0099694D">
        <w:t>general public</w:t>
      </w:r>
      <w:proofErr w:type="gramEnd"/>
      <w:r w:rsidR="0048742A" w:rsidRPr="0099694D">
        <w:t xml:space="preserve"> to provide feedback. Based on th</w:t>
      </w:r>
      <w:r w:rsidR="00931055">
        <w:t>at</w:t>
      </w:r>
      <w:r w:rsidR="0048742A" w:rsidRPr="0099694D">
        <w:t xml:space="preserve"> input, </w:t>
      </w:r>
      <w:r w:rsidR="00660C1C" w:rsidRPr="0099694D">
        <w:t>modificat</w:t>
      </w:r>
      <w:r w:rsidR="0048742A" w:rsidRPr="0099694D">
        <w:t xml:space="preserve">ions </w:t>
      </w:r>
      <w:r w:rsidR="00042350" w:rsidRPr="0099694D">
        <w:t>can be</w:t>
      </w:r>
      <w:r w:rsidR="0048742A" w:rsidRPr="0099694D">
        <w:t xml:space="preserve"> made to ensure </w:t>
      </w:r>
      <w:r w:rsidR="00931055">
        <w:t xml:space="preserve">that </w:t>
      </w:r>
      <w:r w:rsidR="0048742A" w:rsidRPr="0099694D">
        <w:t>the standard is robust and widely supported.</w:t>
      </w:r>
    </w:p>
    <w:p w14:paraId="144B2F78" w14:textId="15B54308" w:rsidR="00CD49B3" w:rsidRPr="0099694D" w:rsidRDefault="00811064" w:rsidP="00C519DD">
      <w:pPr>
        <w:pStyle w:val="ListNumber"/>
      </w:pPr>
      <w:r w:rsidRPr="0099694D">
        <w:rPr>
          <w:b/>
          <w:bCs/>
        </w:rPr>
        <w:t xml:space="preserve">Implement and monitor </w:t>
      </w:r>
      <w:r w:rsidR="00926878" w:rsidRPr="0099694D">
        <w:rPr>
          <w:b/>
          <w:bCs/>
        </w:rPr>
        <w:t>standards</w:t>
      </w:r>
      <w:r w:rsidR="00C36338" w:rsidRPr="0099694D">
        <w:rPr>
          <w:b/>
          <w:bCs/>
        </w:rPr>
        <w:t xml:space="preserve"> for </w:t>
      </w:r>
      <w:r w:rsidR="00CD49B3" w:rsidRPr="0099694D">
        <w:rPr>
          <w:b/>
          <w:bCs/>
        </w:rPr>
        <w:t>compliance</w:t>
      </w:r>
      <w:r w:rsidR="00931055">
        <w:rPr>
          <w:b/>
          <w:bCs/>
        </w:rPr>
        <w:t>.</w:t>
      </w:r>
      <w:r w:rsidR="00042350" w:rsidRPr="0099694D">
        <w:t xml:space="preserve"> Once finalised, the standard </w:t>
      </w:r>
      <w:r w:rsidR="00392668" w:rsidRPr="0099694D">
        <w:t>requires adoption</w:t>
      </w:r>
      <w:r w:rsidR="00042350" w:rsidRPr="0099694D">
        <w:t xml:space="preserve"> by regulatory bodies, and mechanisms are established to monitor compliance, including regular testing and reporting.</w:t>
      </w:r>
    </w:p>
    <w:p w14:paraId="1D623117" w14:textId="5A064AEB" w:rsidR="003A0516" w:rsidRDefault="00CD49B3" w:rsidP="00C519DD">
      <w:pPr>
        <w:pStyle w:val="ListNumber"/>
      </w:pPr>
      <w:r w:rsidRPr="0099694D">
        <w:rPr>
          <w:b/>
          <w:bCs/>
        </w:rPr>
        <w:t>Continuous review</w:t>
      </w:r>
      <w:r w:rsidR="00931055">
        <w:rPr>
          <w:b/>
          <w:bCs/>
        </w:rPr>
        <w:t>.</w:t>
      </w:r>
      <w:r w:rsidR="00EF76EA" w:rsidRPr="0099694D">
        <w:t xml:space="preserve"> </w:t>
      </w:r>
      <w:r w:rsidR="00A10881" w:rsidRPr="0099694D">
        <w:t xml:space="preserve">Over time, the standard </w:t>
      </w:r>
      <w:r w:rsidR="00296FAB" w:rsidRPr="0099694D">
        <w:t>should be</w:t>
      </w:r>
      <w:r w:rsidR="00A10881" w:rsidRPr="0099694D">
        <w:t xml:space="preserve"> periodically reviewed and updated to reflect new scientific developments, technological advances or changes in industry practices.</w:t>
      </w:r>
    </w:p>
    <w:p w14:paraId="4DB853FD" w14:textId="66F9EF67" w:rsidR="00A05FF0" w:rsidRPr="0099694D" w:rsidRDefault="00A05FF0" w:rsidP="00C519DD">
      <w:r w:rsidRPr="0099694D">
        <w:br w:type="page"/>
      </w:r>
    </w:p>
    <w:p w14:paraId="1E3BB0FA" w14:textId="14AD0C2A" w:rsidR="00320588" w:rsidRPr="0099694D" w:rsidRDefault="00D14EC2" w:rsidP="00C519DD">
      <w:pPr>
        <w:pStyle w:val="Heading2No"/>
        <w:outlineLvl w:val="2"/>
      </w:pPr>
      <w:bookmarkStart w:id="121" w:name="_Toc222824197"/>
      <w:r w:rsidRPr="0099694D">
        <w:lastRenderedPageBreak/>
        <w:t>Research</w:t>
      </w:r>
      <w:bookmarkEnd w:id="118"/>
      <w:bookmarkEnd w:id="121"/>
    </w:p>
    <w:tbl>
      <w:tblPr>
        <w:tblStyle w:val="TableGrid"/>
        <w:tblW w:w="0" w:type="auto"/>
        <w:tblBorders>
          <w:top w:val="single" w:sz="12" w:space="0" w:color="0093D0"/>
          <w:left w:val="single" w:sz="12" w:space="0" w:color="0093D0"/>
          <w:bottom w:val="single" w:sz="12" w:space="0" w:color="0093D0"/>
          <w:right w:val="single" w:sz="12" w:space="0" w:color="0093D0"/>
          <w:insideH w:val="single" w:sz="12" w:space="0" w:color="0093D0"/>
          <w:insideV w:val="single" w:sz="12" w:space="0" w:color="0093D0"/>
        </w:tblBorders>
        <w:shd w:val="clear" w:color="auto" w:fill="DEF4E8" w:themeFill="accent3" w:themeFillTint="33"/>
        <w:tblLook w:val="04A0" w:firstRow="1" w:lastRow="0" w:firstColumn="1" w:lastColumn="0" w:noHBand="0" w:noVBand="1"/>
      </w:tblPr>
      <w:tblGrid>
        <w:gridCol w:w="8774"/>
      </w:tblGrid>
      <w:tr w:rsidR="00C5313C" w:rsidRPr="0099694D" w14:paraId="74427369" w14:textId="77777777">
        <w:tc>
          <w:tcPr>
            <w:tcW w:w="8774" w:type="dxa"/>
            <w:shd w:val="clear" w:color="auto" w:fill="DEF4E8" w:themeFill="accent3" w:themeFillTint="33"/>
          </w:tcPr>
          <w:p w14:paraId="218A9E9F" w14:textId="1E9C2FB9" w:rsidR="00C5313C" w:rsidRPr="0099694D" w:rsidRDefault="00C5313C" w:rsidP="00C519DD">
            <w:pPr>
              <w:pStyle w:val="CalloutBoxHeadingTextBox"/>
            </w:pPr>
            <w:r w:rsidRPr="0099694D">
              <w:t>Key points</w:t>
            </w:r>
          </w:p>
          <w:p w14:paraId="5C965348" w14:textId="0D10F131" w:rsidR="00B67EFB" w:rsidRPr="0099694D" w:rsidRDefault="00D15903" w:rsidP="00C519DD">
            <w:pPr>
              <w:pStyle w:val="Call-outBoxListBulletTextBox"/>
            </w:pPr>
            <w:r w:rsidRPr="0099694D">
              <w:t xml:space="preserve">Research is required </w:t>
            </w:r>
            <w:r w:rsidR="00B67EFB" w:rsidRPr="0099694D">
              <w:t>on</w:t>
            </w:r>
            <w:r w:rsidR="00764ED9" w:rsidRPr="0099694D">
              <w:t xml:space="preserve"> estimating levels of mercury contamination </w:t>
            </w:r>
            <w:r w:rsidR="00931055">
              <w:t xml:space="preserve">from </w:t>
            </w:r>
            <w:r w:rsidR="00764ED9" w:rsidRPr="0099694D">
              <w:t>offshore oil and gas infrastructure.</w:t>
            </w:r>
          </w:p>
          <w:p w14:paraId="39C51F45" w14:textId="2800B964" w:rsidR="003A0516" w:rsidRDefault="00764ED9" w:rsidP="00C519DD">
            <w:pPr>
              <w:pStyle w:val="Call-outBoxListBulletTextBox"/>
            </w:pPr>
            <w:r w:rsidRPr="0099694D">
              <w:t xml:space="preserve">Research on </w:t>
            </w:r>
            <w:r w:rsidR="00B67EFB" w:rsidRPr="0099694D">
              <w:rPr>
                <w:i/>
                <w:iCs/>
              </w:rPr>
              <w:t>in situ</w:t>
            </w:r>
            <w:r w:rsidR="00B67EFB" w:rsidRPr="0099694D">
              <w:t xml:space="preserve"> mercury detection and quantification</w:t>
            </w:r>
            <w:r w:rsidR="009F3D67" w:rsidRPr="0099694D">
              <w:t xml:space="preserve"> will </w:t>
            </w:r>
            <w:r w:rsidR="00D813E0" w:rsidRPr="0099694D">
              <w:t xml:space="preserve">help </w:t>
            </w:r>
            <w:r w:rsidR="00931055">
              <w:t xml:space="preserve">to </w:t>
            </w:r>
            <w:r w:rsidR="00D813E0" w:rsidRPr="0099694D">
              <w:t>accurately estimate levels of contamination.</w:t>
            </w:r>
          </w:p>
          <w:p w14:paraId="742FC8D3" w14:textId="646DB484" w:rsidR="00B67EFB" w:rsidRPr="0099694D" w:rsidRDefault="009F3D67" w:rsidP="00C519DD">
            <w:pPr>
              <w:pStyle w:val="Call-outBoxListBulletTextBox"/>
            </w:pPr>
            <w:r w:rsidRPr="0099694D">
              <w:t xml:space="preserve">Understanding how to </w:t>
            </w:r>
            <w:r w:rsidR="00B67EFB" w:rsidRPr="0099694D">
              <w:t>remov</w:t>
            </w:r>
            <w:r w:rsidRPr="0099694D">
              <w:t>e</w:t>
            </w:r>
            <w:r w:rsidR="00B67EFB" w:rsidRPr="0099694D">
              <w:t xml:space="preserve"> mercury </w:t>
            </w:r>
            <w:r w:rsidR="00F55B97" w:rsidRPr="0099694D">
              <w:t>from steel surfaces</w:t>
            </w:r>
            <w:r w:rsidRPr="0099694D">
              <w:t xml:space="preserve"> is another key area to ensure </w:t>
            </w:r>
            <w:r w:rsidR="00931055">
              <w:t xml:space="preserve">that </w:t>
            </w:r>
            <w:r w:rsidRPr="0099694D">
              <w:t xml:space="preserve">maximum levels of mercury </w:t>
            </w:r>
            <w:r w:rsidR="00931055">
              <w:t>are</w:t>
            </w:r>
            <w:r w:rsidR="00931055" w:rsidRPr="0099694D">
              <w:t xml:space="preserve"> </w:t>
            </w:r>
            <w:r w:rsidRPr="0099694D">
              <w:t xml:space="preserve">removed </w:t>
            </w:r>
            <w:r w:rsidR="00931055">
              <w:t>before</w:t>
            </w:r>
            <w:r w:rsidRPr="0099694D">
              <w:t xml:space="preserve"> </w:t>
            </w:r>
            <w:r w:rsidR="00D813E0" w:rsidRPr="0099694D">
              <w:t>recycling.</w:t>
            </w:r>
          </w:p>
          <w:p w14:paraId="5DF3FD1F" w14:textId="7744911D" w:rsidR="00C5313C" w:rsidRPr="0099694D" w:rsidRDefault="00931055" w:rsidP="00C519DD">
            <w:pPr>
              <w:pStyle w:val="Call-outBoxListBulletTextBox"/>
            </w:pPr>
            <w:r>
              <w:t xml:space="preserve">The </w:t>
            </w:r>
            <w:r w:rsidR="00F55B97" w:rsidRPr="0099694D">
              <w:t xml:space="preserve">efficiency of </w:t>
            </w:r>
            <w:r w:rsidRPr="0099694D">
              <w:t xml:space="preserve">occupational </w:t>
            </w:r>
            <w:r w:rsidR="00F55B97" w:rsidRPr="0099694D">
              <w:t>exposure controls for mercury</w:t>
            </w:r>
            <w:r w:rsidR="00522F37" w:rsidRPr="0099694D">
              <w:t xml:space="preserve"> </w:t>
            </w:r>
            <w:r w:rsidR="003545F3" w:rsidRPr="0099694D">
              <w:t>during steelmaking</w:t>
            </w:r>
            <w:r w:rsidR="00522F37" w:rsidRPr="0099694D">
              <w:t xml:space="preserve"> is another important area</w:t>
            </w:r>
            <w:r>
              <w:t xml:space="preserve"> for research</w:t>
            </w:r>
            <w:r w:rsidR="00522F37" w:rsidRPr="0099694D">
              <w:t xml:space="preserve">. </w:t>
            </w:r>
          </w:p>
        </w:tc>
      </w:tr>
    </w:tbl>
    <w:p w14:paraId="21CC58F7" w14:textId="28DA391D" w:rsidR="001302D7" w:rsidRPr="0099694D" w:rsidRDefault="001302D7" w:rsidP="00C519DD">
      <w:pPr>
        <w:spacing w:line="24" w:lineRule="atLeast"/>
      </w:pPr>
    </w:p>
    <w:p w14:paraId="11DF6CDA" w14:textId="1C800870" w:rsidR="00960724" w:rsidRPr="0099694D" w:rsidRDefault="0013111D" w:rsidP="00C519DD">
      <w:r w:rsidRPr="0099694D">
        <w:t>The presence of mercury in decommissioned oil and gas infrastructure poses significant environmental and health risks</w:t>
      </w:r>
      <w:r w:rsidR="00D767A1" w:rsidRPr="0099694D">
        <w:t xml:space="preserve"> if not managed carefully</w:t>
      </w:r>
      <w:r w:rsidRPr="0099694D">
        <w:t xml:space="preserve">. </w:t>
      </w:r>
      <w:r w:rsidR="00A411EB" w:rsidRPr="0099694D">
        <w:t xml:space="preserve">Areas of research </w:t>
      </w:r>
      <w:r w:rsidR="00960724" w:rsidRPr="0099694D">
        <w:t>in this sector that are underway or required fall into the following categories</w:t>
      </w:r>
      <w:r w:rsidR="00931055">
        <w:t>.</w:t>
      </w:r>
    </w:p>
    <w:p w14:paraId="117D44B4" w14:textId="30D37398" w:rsidR="0013111D" w:rsidRPr="0099694D" w:rsidRDefault="00465C0C" w:rsidP="00C519DD">
      <w:pPr>
        <w:pStyle w:val="Heading3No"/>
        <w:outlineLvl w:val="3"/>
      </w:pPr>
      <w:r w:rsidRPr="0099694D">
        <w:t>Mercury det</w:t>
      </w:r>
      <w:r w:rsidR="001956BA" w:rsidRPr="0099694D">
        <w:t>ection and quantification</w:t>
      </w:r>
    </w:p>
    <w:p w14:paraId="688132A9" w14:textId="64F1B1A1" w:rsidR="003A0516" w:rsidRDefault="0013111D" w:rsidP="00C519DD">
      <w:r w:rsidRPr="0099694D">
        <w:t>The accurate detection of mercury in oil and gas infrastructure is critical</w:t>
      </w:r>
      <w:r w:rsidR="00E45056" w:rsidRPr="0099694D">
        <w:t xml:space="preserve"> in understanding the magnitude and extent of contamination that will require mitigation.</w:t>
      </w:r>
      <w:r w:rsidRPr="0099694D">
        <w:t xml:space="preserve"> Traditional detection techniques, while useful, m</w:t>
      </w:r>
      <w:r w:rsidR="00931055">
        <w:t xml:space="preserve">ight </w:t>
      </w:r>
      <w:r w:rsidRPr="0099694D">
        <w:t xml:space="preserve">not capture the full extent of mercury contamination, especially in complex environments such as pipelines and processing facilities. The development of more sensitive detection tools, including portable mercury analysers </w:t>
      </w:r>
      <w:r w:rsidR="00BB27AE" w:rsidRPr="0099694D">
        <w:t xml:space="preserve">(e.g. XRF) </w:t>
      </w:r>
      <w:r w:rsidRPr="0099694D">
        <w:t xml:space="preserve">and advanced spectroscopy methods, has </w:t>
      </w:r>
      <w:r w:rsidR="00931055" w:rsidRPr="0099694D">
        <w:t>significantly improve</w:t>
      </w:r>
      <w:r w:rsidR="00931055">
        <w:t>d</w:t>
      </w:r>
      <w:r w:rsidR="00931055" w:rsidRPr="0099694D">
        <w:t xml:space="preserve"> real-time monitoring </w:t>
      </w:r>
      <w:r w:rsidR="00891CB6" w:rsidRPr="0099694D">
        <w:t>and will continue to</w:t>
      </w:r>
      <w:r w:rsidR="00931055">
        <w:t xml:space="preserve"> do so</w:t>
      </w:r>
      <w:r w:rsidRPr="0099694D">
        <w:t>.</w:t>
      </w:r>
    </w:p>
    <w:p w14:paraId="43307C8B" w14:textId="2E181094" w:rsidR="0013111D" w:rsidRPr="0099694D" w:rsidRDefault="00931055" w:rsidP="00C519DD">
      <w:r>
        <w:t>The use of i</w:t>
      </w:r>
      <w:r w:rsidR="0013111D" w:rsidRPr="0099694D">
        <w:t xml:space="preserve">ntelligent </w:t>
      </w:r>
      <w:r w:rsidR="00940639" w:rsidRPr="0099694D">
        <w:t>PIGs (</w:t>
      </w:r>
      <w:r w:rsidR="00EE75CE">
        <w:t>‘</w:t>
      </w:r>
      <w:r w:rsidRPr="0099694D">
        <w:t>pipeline intervention gadgets</w:t>
      </w:r>
      <w:r>
        <w:t>’</w:t>
      </w:r>
      <w:r w:rsidRPr="0099694D">
        <w:t xml:space="preserve"> or </w:t>
      </w:r>
      <w:r>
        <w:t>‘</w:t>
      </w:r>
      <w:r w:rsidRPr="0099694D">
        <w:t>pipeline inspection g</w:t>
      </w:r>
      <w:r>
        <w:t>a</w:t>
      </w:r>
      <w:r w:rsidRPr="0099694D">
        <w:t>uge</w:t>
      </w:r>
      <w:r>
        <w:t>s’</w:t>
      </w:r>
      <w:r w:rsidR="00940639" w:rsidRPr="0099694D">
        <w:t>)</w:t>
      </w:r>
      <w:r w:rsidR="0013111D" w:rsidRPr="0099694D">
        <w:t xml:space="preserve"> is another innovative method that has gained attention for the inspection of decommissioned pipelines. This technology involves the use of instrumented </w:t>
      </w:r>
      <w:r w:rsidRPr="0099694D">
        <w:t>PIG</w:t>
      </w:r>
      <w:r>
        <w:t>s</w:t>
      </w:r>
      <w:r w:rsidRPr="0099694D">
        <w:t xml:space="preserve"> </w:t>
      </w:r>
      <w:r w:rsidR="0013111D" w:rsidRPr="0099694D">
        <w:t>equipped with sensors capable of detecting internal anomalies and contaminants, including mercury. By providing real-time data on the integrity of pipelines and the presence of mercury deposits, intelligent pigging ensures safer and more efficient decommissioning operations. This approach also enables targeted remediation efforts by identifying specific sections of the pipeline that contain higher concentrations of mercury, allowing for more efficient removal processes.</w:t>
      </w:r>
    </w:p>
    <w:p w14:paraId="34B6B53A" w14:textId="3B764F84" w:rsidR="001C14AE" w:rsidRPr="00526A4D" w:rsidRDefault="001C14AE" w:rsidP="00C519DD">
      <w:r w:rsidRPr="00526A4D">
        <w:t xml:space="preserve">As mentioned in Section </w:t>
      </w:r>
      <w:r w:rsidRPr="00526A4D">
        <w:fldChar w:fldCharType="begin"/>
      </w:r>
      <w:r w:rsidRPr="00526A4D">
        <w:instrText xml:space="preserve"> REF _Ref205191831 \r \h </w:instrText>
      </w:r>
      <w:r w:rsidR="005A0F6D" w:rsidRPr="00526A4D">
        <w:instrText xml:space="preserve"> \* MERGEFORMAT </w:instrText>
      </w:r>
      <w:r w:rsidRPr="00526A4D">
        <w:fldChar w:fldCharType="separate"/>
      </w:r>
      <w:r w:rsidR="00204BB5">
        <w:t>4.1</w:t>
      </w:r>
      <w:r w:rsidRPr="00526A4D">
        <w:fldChar w:fldCharType="end"/>
      </w:r>
      <w:r w:rsidRPr="00526A4D">
        <w:t>, the accurate levels of quantification of total mercury in oil and gas pipelines is co</w:t>
      </w:r>
      <w:r w:rsidR="00CD54A3" w:rsidRPr="00526A4D">
        <w:t>mplicated by the following:</w:t>
      </w:r>
    </w:p>
    <w:p w14:paraId="368CB3B6" w14:textId="0997AA39" w:rsidR="00CD54A3" w:rsidRPr="00526A4D" w:rsidRDefault="00374C0D" w:rsidP="00C519DD">
      <w:pPr>
        <w:pStyle w:val="ListBullet"/>
      </w:pPr>
      <w:r w:rsidRPr="00526A4D">
        <w:t xml:space="preserve">Differing characteristics amongst oil and gas pipelines across </w:t>
      </w:r>
      <w:proofErr w:type="gramStart"/>
      <w:r w:rsidRPr="00526A4D">
        <w:t>Australia;</w:t>
      </w:r>
      <w:proofErr w:type="gramEnd"/>
    </w:p>
    <w:p w14:paraId="6F4DFFFA" w14:textId="6C75EAFF" w:rsidR="00374C0D" w:rsidRPr="00526A4D" w:rsidRDefault="00374C0D" w:rsidP="00C519DD">
      <w:pPr>
        <w:pStyle w:val="ListBullet"/>
      </w:pPr>
      <w:r w:rsidRPr="00526A4D">
        <w:t xml:space="preserve">Use of internally flow-coated pipelines and exposure of </w:t>
      </w:r>
      <w:proofErr w:type="gramStart"/>
      <w:r w:rsidR="00D3342C" w:rsidRPr="00526A4D">
        <w:t>steel;</w:t>
      </w:r>
      <w:proofErr w:type="gramEnd"/>
    </w:p>
    <w:p w14:paraId="63AC5BA5" w14:textId="1A01F95C" w:rsidR="00D3342C" w:rsidRPr="00526A4D" w:rsidRDefault="00DE7840" w:rsidP="00C519DD">
      <w:pPr>
        <w:pStyle w:val="ListBullet"/>
      </w:pPr>
      <w:r w:rsidRPr="00526A4D">
        <w:t>Limited</w:t>
      </w:r>
      <w:r w:rsidR="00CE6E95" w:rsidRPr="00526A4D">
        <w:t xml:space="preserve"> understanding of mercury deposition on steel; and</w:t>
      </w:r>
    </w:p>
    <w:p w14:paraId="09A08D24" w14:textId="20C74DC2" w:rsidR="005A0F6D" w:rsidRPr="00526A4D" w:rsidRDefault="005A0F6D" w:rsidP="00C519DD">
      <w:pPr>
        <w:pStyle w:val="ListBullet"/>
      </w:pPr>
      <w:r w:rsidRPr="00526A4D">
        <w:t>Total amount of exposed steel in oil and gas pipelines across Australia</w:t>
      </w:r>
      <w:r w:rsidR="00DE7840" w:rsidRPr="00526A4D">
        <w:t xml:space="preserve"> with older pipelines having more exposed steel and newer pipelines having less</w:t>
      </w:r>
      <w:r w:rsidRPr="00526A4D">
        <w:t xml:space="preserve">. </w:t>
      </w:r>
    </w:p>
    <w:p w14:paraId="7EF3BDD7" w14:textId="7FA640FC" w:rsidR="005A0F6D" w:rsidRPr="0099694D" w:rsidRDefault="004E0788" w:rsidP="00C519DD">
      <w:r>
        <w:lastRenderedPageBreak/>
        <w:t xml:space="preserve">Collaboration across industry </w:t>
      </w:r>
      <w:r w:rsidR="00E13228">
        <w:t>to develop understanding of the above</w:t>
      </w:r>
      <w:r w:rsidR="005A0F6D" w:rsidRPr="00526A4D">
        <w:t>, could be beneficial in accurately quantifying mercury in steel.</w:t>
      </w:r>
      <w:r w:rsidR="005A0F6D">
        <w:t xml:space="preserve"> </w:t>
      </w:r>
    </w:p>
    <w:p w14:paraId="3626CB1F" w14:textId="033087FD" w:rsidR="0013111D" w:rsidRPr="0099694D" w:rsidRDefault="0013111D" w:rsidP="00C519DD">
      <w:pPr>
        <w:pStyle w:val="Heading3No"/>
        <w:outlineLvl w:val="3"/>
      </w:pPr>
      <w:r w:rsidRPr="0099694D">
        <w:t>Removal of</w:t>
      </w:r>
      <w:r w:rsidR="00F6791B" w:rsidRPr="0099694D">
        <w:t xml:space="preserve"> m</w:t>
      </w:r>
      <w:r w:rsidRPr="0099694D">
        <w:t xml:space="preserve">ercury from </w:t>
      </w:r>
      <w:r w:rsidR="00F6791B" w:rsidRPr="0099694D">
        <w:t>st</w:t>
      </w:r>
      <w:r w:rsidRPr="0099694D">
        <w:t xml:space="preserve">eel </w:t>
      </w:r>
      <w:r w:rsidR="00F6791B" w:rsidRPr="0099694D">
        <w:t>s</w:t>
      </w:r>
      <w:r w:rsidRPr="0099694D">
        <w:t>ubstrates</w:t>
      </w:r>
    </w:p>
    <w:p w14:paraId="2965EBF6" w14:textId="0A075BC0" w:rsidR="0085734E" w:rsidRPr="0099694D" w:rsidRDefault="0013111D" w:rsidP="00C519DD">
      <w:r w:rsidRPr="0099694D">
        <w:t>One of the key challenges in decommissioning oil and gas infrastructure is the removal of mercury that has adsorbed onto steel substrates. Various techniques have been investigated</w:t>
      </w:r>
      <w:r w:rsidR="00771EAD" w:rsidRPr="0099694D">
        <w:t xml:space="preserve"> and discussed in this report</w:t>
      </w:r>
      <w:r w:rsidRPr="0099694D">
        <w:t>, including chemical washing, thermal desorption and mercury-specific adsorbents. Chemical washing involves the use of complexing agents to mobilise and remove mercury from steel surfaces</w:t>
      </w:r>
      <w:r w:rsidR="00302981" w:rsidRPr="0099694D">
        <w:t xml:space="preserve"> (there are a number on the market)</w:t>
      </w:r>
      <w:r w:rsidRPr="0099694D">
        <w:t xml:space="preserve">, while thermal desorption applies heat to vaporise mercury for collection. </w:t>
      </w:r>
      <w:r w:rsidR="00B322CE" w:rsidRPr="0099694D">
        <w:t xml:space="preserve">The former </w:t>
      </w:r>
      <w:r w:rsidR="00CB2D7A" w:rsidRPr="0099694D">
        <w:t xml:space="preserve">method seems to be </w:t>
      </w:r>
      <w:r w:rsidR="00564FD4" w:rsidRPr="0099694D">
        <w:t>the preferred method based on our interviews.</w:t>
      </w:r>
      <w:r w:rsidR="00CB2D7A" w:rsidRPr="0099694D">
        <w:t xml:space="preserve"> </w:t>
      </w:r>
      <w:r w:rsidRPr="0099694D">
        <w:t xml:space="preserve">Both methods have proven effective in reducing mercury levels on steel substrates, </w:t>
      </w:r>
      <w:r w:rsidR="002102ED">
        <w:t>al</w:t>
      </w:r>
      <w:r w:rsidRPr="0099694D">
        <w:t xml:space="preserve">though further optimisation is needed to </w:t>
      </w:r>
      <w:r w:rsidR="00BC0EF3" w:rsidRPr="0099694D">
        <w:t xml:space="preserve">increase efficiency, </w:t>
      </w:r>
      <w:r w:rsidRPr="0099694D">
        <w:t xml:space="preserve">minimise </w:t>
      </w:r>
      <w:r w:rsidR="00BC0EF3" w:rsidRPr="0099694D">
        <w:t>waste</w:t>
      </w:r>
      <w:r w:rsidRPr="0099694D">
        <w:t xml:space="preserve"> and improve cost efficiency.</w:t>
      </w:r>
    </w:p>
    <w:p w14:paraId="7CC606B9" w14:textId="0E47B2F1" w:rsidR="0085734E" w:rsidRPr="0099694D" w:rsidRDefault="0085734E" w:rsidP="00C519DD">
      <w:pPr>
        <w:pStyle w:val="Heading3No"/>
        <w:outlineLvl w:val="3"/>
      </w:pPr>
      <w:r w:rsidRPr="0099694D">
        <w:t xml:space="preserve">Occupational </w:t>
      </w:r>
      <w:r w:rsidR="00F6791B" w:rsidRPr="0099694D">
        <w:t>e</w:t>
      </w:r>
      <w:r w:rsidR="006955A8" w:rsidRPr="0099694D">
        <w:t xml:space="preserve">xposure </w:t>
      </w:r>
      <w:r w:rsidR="00F6791B" w:rsidRPr="0099694D">
        <w:t>c</w:t>
      </w:r>
      <w:r w:rsidR="006955A8" w:rsidRPr="0099694D">
        <w:t>ontrols</w:t>
      </w:r>
    </w:p>
    <w:p w14:paraId="0296A620" w14:textId="57CFCB80" w:rsidR="002E56BC" w:rsidRPr="0099694D" w:rsidRDefault="00255473" w:rsidP="00C519DD">
      <w:r w:rsidRPr="0099694D">
        <w:t xml:space="preserve">Occupational exposure </w:t>
      </w:r>
      <w:r w:rsidR="00D03CE5" w:rsidRPr="0099694D">
        <w:t xml:space="preserve">to </w:t>
      </w:r>
      <w:r w:rsidR="00C44BFD" w:rsidRPr="0099694D">
        <w:t xml:space="preserve">mercury </w:t>
      </w:r>
      <w:r w:rsidR="004D6378" w:rsidRPr="0099694D">
        <w:t>vapour</w:t>
      </w:r>
      <w:r w:rsidR="00C44BFD" w:rsidRPr="0099694D">
        <w:t xml:space="preserve"> during the melting of contaminated steel</w:t>
      </w:r>
      <w:r w:rsidRPr="0099694D">
        <w:t xml:space="preserve"> </w:t>
      </w:r>
      <w:r w:rsidR="00640D17" w:rsidRPr="0099694D">
        <w:t xml:space="preserve">is a serious concern </w:t>
      </w:r>
      <w:r w:rsidR="00721A4A" w:rsidRPr="0099694D">
        <w:t xml:space="preserve">for workers within </w:t>
      </w:r>
      <w:r w:rsidR="00017366" w:rsidRPr="0099694D">
        <w:t xml:space="preserve">steelmaking facilities </w:t>
      </w:r>
      <w:r w:rsidR="008D67F9" w:rsidRPr="0099694D">
        <w:t xml:space="preserve">that </w:t>
      </w:r>
      <w:r w:rsidR="0085760F" w:rsidRPr="0099694D">
        <w:t xml:space="preserve">do not have </w:t>
      </w:r>
      <w:r w:rsidR="00AE4763" w:rsidRPr="0099694D">
        <w:t xml:space="preserve">sufficient </w:t>
      </w:r>
      <w:r w:rsidR="0085760F" w:rsidRPr="0099694D">
        <w:t>mitigation measures in place</w:t>
      </w:r>
      <w:r w:rsidR="002102ED">
        <w:t>.</w:t>
      </w:r>
      <w:r w:rsidR="00BD71A4" w:rsidRPr="0099694D">
        <w:t xml:space="preserve"> </w:t>
      </w:r>
      <w:r w:rsidR="009D6379" w:rsidRPr="0099694D">
        <w:t>Advice received from Green</w:t>
      </w:r>
      <w:r w:rsidR="00ED1A32" w:rsidRPr="0099694D">
        <w:t xml:space="preserve"> </w:t>
      </w:r>
      <w:r w:rsidR="009D6379" w:rsidRPr="0099694D">
        <w:t xml:space="preserve">Steel </w:t>
      </w:r>
      <w:r w:rsidR="00ED1A32" w:rsidRPr="0099694D">
        <w:t xml:space="preserve">of </w:t>
      </w:r>
      <w:r w:rsidR="009D6379" w:rsidRPr="0099694D">
        <w:t>WA</w:t>
      </w:r>
      <w:r w:rsidR="002E56BC" w:rsidRPr="0099694D">
        <w:t xml:space="preserve"> was that </w:t>
      </w:r>
      <w:r w:rsidR="002102ED">
        <w:t>its</w:t>
      </w:r>
      <w:r w:rsidR="002102ED" w:rsidRPr="0099694D">
        <w:t xml:space="preserve"> </w:t>
      </w:r>
      <w:r w:rsidR="00E13DB5" w:rsidRPr="0099694D">
        <w:t>proposed</w:t>
      </w:r>
      <w:r w:rsidR="002E56BC" w:rsidRPr="0099694D">
        <w:t xml:space="preserve"> </w:t>
      </w:r>
      <w:r w:rsidR="00460A61">
        <w:t>electric arc furnace</w:t>
      </w:r>
      <w:r w:rsidR="002E56BC" w:rsidRPr="0099694D">
        <w:t xml:space="preserve"> and ladle furnace </w:t>
      </w:r>
      <w:r w:rsidR="00E13DB5" w:rsidRPr="0099694D">
        <w:t>will</w:t>
      </w:r>
      <w:r w:rsidR="002E56BC" w:rsidRPr="0099694D">
        <w:t xml:space="preserve"> both </w:t>
      </w:r>
      <w:r w:rsidR="00E13DB5" w:rsidRPr="0099694D">
        <w:t>be</w:t>
      </w:r>
      <w:r w:rsidR="002E56BC" w:rsidRPr="0099694D">
        <w:t xml:space="preserve"> sealed as much as possible for energy</w:t>
      </w:r>
      <w:r w:rsidR="002102ED">
        <w:t>-</w:t>
      </w:r>
      <w:r w:rsidR="002E56BC" w:rsidRPr="0099694D">
        <w:t xml:space="preserve">efficiency reasons and </w:t>
      </w:r>
      <w:r w:rsidR="00EF28D5" w:rsidRPr="0099694D">
        <w:t xml:space="preserve">that </w:t>
      </w:r>
      <w:r w:rsidRPr="0099694D">
        <w:t>a</w:t>
      </w:r>
      <w:r w:rsidR="002E56BC" w:rsidRPr="0099694D">
        <w:t xml:space="preserve"> fume treatment plant </w:t>
      </w:r>
      <w:r w:rsidRPr="0099694D">
        <w:t xml:space="preserve">will </w:t>
      </w:r>
      <w:r w:rsidR="002E56BC" w:rsidRPr="0099694D">
        <w:t xml:space="preserve">extract directly from the sealed furnaces. </w:t>
      </w:r>
      <w:r w:rsidRPr="0099694D">
        <w:t>Th</w:t>
      </w:r>
      <w:r w:rsidR="002102ED">
        <w:t>at</w:t>
      </w:r>
      <w:r w:rsidRPr="0099694D">
        <w:t xml:space="preserve"> will be complemented with </w:t>
      </w:r>
      <w:r w:rsidR="002E56BC" w:rsidRPr="0099694D">
        <w:t>secondary extraction via a suction hood on the roof.</w:t>
      </w:r>
      <w:r w:rsidR="00E6415E" w:rsidRPr="0099694D">
        <w:t xml:space="preserve"> In addition,</w:t>
      </w:r>
      <w:r w:rsidR="002E56BC" w:rsidRPr="0099694D">
        <w:t xml:space="preserve"> scrap </w:t>
      </w:r>
      <w:r w:rsidR="00E6415E" w:rsidRPr="0099694D">
        <w:t>metal will be</w:t>
      </w:r>
      <w:r w:rsidR="002E56BC" w:rsidRPr="0099694D">
        <w:t xml:space="preserve"> fed directly into the </w:t>
      </w:r>
      <w:r w:rsidR="00460A61">
        <w:t>electric arc furnace</w:t>
      </w:r>
      <w:r w:rsidR="002E56BC" w:rsidRPr="0099694D">
        <w:t xml:space="preserve"> on a sealed conveyor, unlike traditional bucket charging</w:t>
      </w:r>
      <w:r w:rsidR="002102ED">
        <w:t>, in which</w:t>
      </w:r>
      <w:r w:rsidR="002E56BC" w:rsidRPr="0099694D">
        <w:t xml:space="preserve"> a load of steel is dropped into a hot furnace. </w:t>
      </w:r>
      <w:r w:rsidR="00B37852" w:rsidRPr="0099694D">
        <w:t xml:space="preserve">Such mechanisms </w:t>
      </w:r>
      <w:r w:rsidR="002102ED">
        <w:t>are</w:t>
      </w:r>
      <w:r w:rsidR="002102ED" w:rsidRPr="0099694D">
        <w:t xml:space="preserve"> </w:t>
      </w:r>
      <w:r w:rsidR="004C2380" w:rsidRPr="0099694D">
        <w:t xml:space="preserve">likely </w:t>
      </w:r>
      <w:r w:rsidR="002102ED">
        <w:t xml:space="preserve">to </w:t>
      </w:r>
      <w:r w:rsidR="002E56BC" w:rsidRPr="0099694D">
        <w:t>reduce</w:t>
      </w:r>
      <w:r w:rsidR="004C2380" w:rsidRPr="0099694D">
        <w:t xml:space="preserve"> the</w:t>
      </w:r>
      <w:r w:rsidR="002E56BC" w:rsidRPr="0099694D">
        <w:t xml:space="preserve"> risk of worker exposure</w:t>
      </w:r>
      <w:r w:rsidR="00F957F9" w:rsidRPr="0099694D">
        <w:t>;</w:t>
      </w:r>
      <w:r w:rsidR="00700291" w:rsidRPr="0099694D">
        <w:t xml:space="preserve"> </w:t>
      </w:r>
      <w:r w:rsidR="001F78EC" w:rsidRPr="0099694D">
        <w:t>however,</w:t>
      </w:r>
      <w:r w:rsidR="00700291" w:rsidRPr="0099694D">
        <w:t xml:space="preserve"> research is required to </w:t>
      </w:r>
      <w:r w:rsidR="00CF356B" w:rsidRPr="0099694D">
        <w:t>determine the true efficiency of th</w:t>
      </w:r>
      <w:r w:rsidR="002102ED">
        <w:t>o</w:t>
      </w:r>
      <w:r w:rsidR="00CF356B" w:rsidRPr="0099694D">
        <w:t>se measures.</w:t>
      </w:r>
    </w:p>
    <w:p w14:paraId="0E316471" w14:textId="686FC8C1" w:rsidR="000A2C46" w:rsidRPr="0099694D" w:rsidRDefault="000A2C46" w:rsidP="00C519DD">
      <w:pPr>
        <w:rPr>
          <w:sz w:val="30"/>
          <w:szCs w:val="26"/>
        </w:rPr>
      </w:pPr>
      <w:r w:rsidRPr="0099694D">
        <w:br w:type="page"/>
      </w:r>
    </w:p>
    <w:p w14:paraId="1668EA0D" w14:textId="361AE74C" w:rsidR="00B84517" w:rsidRPr="0099694D" w:rsidRDefault="00B84517" w:rsidP="00C519DD">
      <w:pPr>
        <w:pStyle w:val="Heading1No"/>
        <w:outlineLvl w:val="1"/>
      </w:pPr>
      <w:bookmarkStart w:id="122" w:name="_Toc222824198"/>
      <w:r w:rsidRPr="0099694D">
        <w:lastRenderedPageBreak/>
        <w:t>Next steps</w:t>
      </w:r>
      <w:bookmarkEnd w:id="122"/>
    </w:p>
    <w:p w14:paraId="63E1DD97" w14:textId="0B312886" w:rsidR="003A0516" w:rsidRDefault="00357733" w:rsidP="00C519DD">
      <w:r w:rsidRPr="0099694D">
        <w:t>Australia</w:t>
      </w:r>
      <w:r w:rsidR="00EE75CE">
        <w:t>’</w:t>
      </w:r>
      <w:r w:rsidRPr="0099694D">
        <w:t xml:space="preserve">s </w:t>
      </w:r>
      <w:r w:rsidR="00AF070F" w:rsidRPr="0099694D">
        <w:t>O</w:t>
      </w:r>
      <w:r w:rsidR="0022168F" w:rsidRPr="0099694D">
        <w:t xml:space="preserve">ffshore </w:t>
      </w:r>
      <w:r w:rsidR="00AF070F" w:rsidRPr="0099694D">
        <w:t>R</w:t>
      </w:r>
      <w:r w:rsidR="0022168F" w:rsidRPr="0099694D">
        <w:t xml:space="preserve">esources </w:t>
      </w:r>
      <w:r w:rsidR="00AF070F" w:rsidRPr="0099694D">
        <w:t>D</w:t>
      </w:r>
      <w:r w:rsidR="0022168F" w:rsidRPr="0099694D">
        <w:t xml:space="preserve">ecommissioning </w:t>
      </w:r>
      <w:r w:rsidR="00AF070F" w:rsidRPr="0099694D">
        <w:t>R</w:t>
      </w:r>
      <w:r w:rsidRPr="0099694D">
        <w:t xml:space="preserve">oadmap </w:t>
      </w:r>
      <w:r w:rsidR="00D20DA4" w:rsidRPr="0099694D">
        <w:t xml:space="preserve">clearly </w:t>
      </w:r>
      <w:r w:rsidR="00DC1555" w:rsidRPr="0099694D">
        <w:t>outline</w:t>
      </w:r>
      <w:r w:rsidR="006F7F14" w:rsidRPr="0099694D">
        <w:t>s</w:t>
      </w:r>
      <w:r w:rsidR="00DC1555" w:rsidRPr="0099694D">
        <w:t xml:space="preserve"> the role </w:t>
      </w:r>
      <w:r w:rsidR="002102ED">
        <w:t xml:space="preserve">that </w:t>
      </w:r>
      <w:r w:rsidR="00D23A47" w:rsidRPr="0099694D">
        <w:t>the Australian waste and recycling industry can play in decommissioning offshore oil and gas infrastructure.</w:t>
      </w:r>
      <w:r w:rsidR="00DC1555" w:rsidRPr="0099694D">
        <w:t xml:space="preserve"> </w:t>
      </w:r>
      <w:r w:rsidR="00B95AF9" w:rsidRPr="0099694D">
        <w:t xml:space="preserve">According to </w:t>
      </w:r>
      <w:r w:rsidR="00EE75CE">
        <w:t>‘</w:t>
      </w:r>
      <w:r w:rsidR="00352160" w:rsidRPr="0099694D">
        <w:t>Offshore oil and gas decommissioning: Technologies</w:t>
      </w:r>
      <w:r w:rsidR="00A33EEA" w:rsidRPr="0099694D">
        <w:t xml:space="preserve"> and careers for Australia</w:t>
      </w:r>
      <w:r w:rsidR="00EE75CE">
        <w:t>’</w:t>
      </w:r>
      <w:r w:rsidR="00A33EEA" w:rsidRPr="0099694D">
        <w:t xml:space="preserve">s emerging </w:t>
      </w:r>
      <w:r w:rsidR="00734A27" w:rsidRPr="0099694D">
        <w:t>industry</w:t>
      </w:r>
      <w:r w:rsidR="00EE75CE">
        <w:t>’</w:t>
      </w:r>
      <w:r w:rsidR="002102ED">
        <w:t>,</w:t>
      </w:r>
      <w:r w:rsidR="00734A27" w:rsidRPr="0099694D">
        <w:t xml:space="preserve"> published by </w:t>
      </w:r>
      <w:r w:rsidR="00D20DA4" w:rsidRPr="0099694D">
        <w:t xml:space="preserve">the </w:t>
      </w:r>
      <w:r w:rsidR="00734A27" w:rsidRPr="0099694D">
        <w:t>Australian Academy of Technology and Engineering</w:t>
      </w:r>
      <w:r w:rsidR="006E6A15" w:rsidRPr="0099694D">
        <w:t xml:space="preserve">, there are gaps in </w:t>
      </w:r>
      <w:r w:rsidR="002102ED">
        <w:t xml:space="preserve">our </w:t>
      </w:r>
      <w:r w:rsidR="006E6A15" w:rsidRPr="0099694D">
        <w:t xml:space="preserve">understanding </w:t>
      </w:r>
      <w:r w:rsidR="002102ED">
        <w:t xml:space="preserve">of </w:t>
      </w:r>
      <w:r w:rsidR="006E6A15" w:rsidRPr="0099694D">
        <w:t xml:space="preserve">the impacts of contaminants </w:t>
      </w:r>
      <w:r w:rsidR="003E4343" w:rsidRPr="0099694D">
        <w:t xml:space="preserve">from decommissioning. </w:t>
      </w:r>
      <w:r w:rsidR="00417F96" w:rsidRPr="0099694D">
        <w:t xml:space="preserve">The presence of contaminants </w:t>
      </w:r>
      <w:r w:rsidR="002102ED">
        <w:t>affects</w:t>
      </w:r>
      <w:r w:rsidR="002102ED" w:rsidRPr="0099694D">
        <w:t xml:space="preserve"> </w:t>
      </w:r>
      <w:r w:rsidR="00417F96" w:rsidRPr="0099694D">
        <w:t xml:space="preserve">both recycling and </w:t>
      </w:r>
      <w:r w:rsidR="002102ED">
        <w:t xml:space="preserve">the </w:t>
      </w:r>
      <w:r w:rsidR="00C606AE" w:rsidRPr="0099694D">
        <w:t>efficien</w:t>
      </w:r>
      <w:r w:rsidR="002102ED">
        <w:t>cy of</w:t>
      </w:r>
      <w:r w:rsidR="00C606AE" w:rsidRPr="0099694D">
        <w:t xml:space="preserve"> cleaning and waste</w:t>
      </w:r>
      <w:r w:rsidR="002102ED">
        <w:t>-</w:t>
      </w:r>
      <w:r w:rsidR="00C606AE" w:rsidRPr="0099694D">
        <w:t>management processes.</w:t>
      </w:r>
    </w:p>
    <w:p w14:paraId="4EBF8622" w14:textId="77EC5B3E" w:rsidR="003A0516" w:rsidRDefault="005B68A8" w:rsidP="00C519DD">
      <w:r w:rsidRPr="0099694D">
        <w:t>In the roadmap, total ferrous material, predominantly steel, recovered from decommissioning is estimated to be around 3,56</w:t>
      </w:r>
      <w:r w:rsidR="00AF0B81" w:rsidRPr="0099694D">
        <w:t>0</w:t>
      </w:r>
      <w:r w:rsidR="00AF0B81">
        <w:t> </w:t>
      </w:r>
      <w:r w:rsidR="00AF0B81" w:rsidRPr="0099694D">
        <w:t>t</w:t>
      </w:r>
      <w:r w:rsidRPr="0099694D">
        <w:t>onnes.</w:t>
      </w:r>
      <w:r w:rsidRPr="0099694D">
        <w:rPr>
          <w:rStyle w:val="FootnoteReference"/>
        </w:rPr>
        <w:footnoteReference w:id="121"/>
      </w:r>
      <w:r w:rsidRPr="0099694D">
        <w:t xml:space="preserve"> Since recovered steel can be predominantly used in electric arc furnaces to produce sustainable steel, there will be a strong demand for scrap steel. Therefore, understanding the impacts of contaminants such as mercury becomes key. Technical learnings from recycling scrap steel </w:t>
      </w:r>
      <w:r w:rsidR="002102ED">
        <w:t xml:space="preserve">from </w:t>
      </w:r>
      <w:r w:rsidRPr="0099694D">
        <w:t xml:space="preserve">offshore oil and gas </w:t>
      </w:r>
      <w:r w:rsidR="002102ED">
        <w:t xml:space="preserve">projects </w:t>
      </w:r>
      <w:r w:rsidRPr="0099694D">
        <w:t xml:space="preserve">can be applied to onshore renewable energy infrastructure when </w:t>
      </w:r>
      <w:r w:rsidR="002102ED">
        <w:t>those projects</w:t>
      </w:r>
      <w:r w:rsidR="002102ED" w:rsidRPr="0099694D">
        <w:t xml:space="preserve"> </w:t>
      </w:r>
      <w:r w:rsidRPr="0099694D">
        <w:t>are decommissioned.</w:t>
      </w:r>
    </w:p>
    <w:p w14:paraId="4D9157F5" w14:textId="270B2DC0" w:rsidR="003A0516" w:rsidRDefault="0038194B" w:rsidP="00C519DD">
      <w:r w:rsidRPr="0099694D">
        <w:t xml:space="preserve">This report aims to </w:t>
      </w:r>
      <w:r w:rsidR="00B203CB" w:rsidRPr="0099694D">
        <w:t>lay the foundation in terms of understanding the impacts of contaminants</w:t>
      </w:r>
      <w:r w:rsidR="00D75518" w:rsidRPr="0099694D">
        <w:t xml:space="preserve">, specifically mercury, on steel and </w:t>
      </w:r>
      <w:r w:rsidR="00D20DA4" w:rsidRPr="0099694D">
        <w:t xml:space="preserve">the </w:t>
      </w:r>
      <w:r w:rsidR="00D75518" w:rsidRPr="0099694D">
        <w:t xml:space="preserve">implications </w:t>
      </w:r>
      <w:r w:rsidR="002102ED">
        <w:t>for</w:t>
      </w:r>
      <w:r w:rsidR="002102ED" w:rsidRPr="0099694D">
        <w:t xml:space="preserve"> </w:t>
      </w:r>
      <w:r w:rsidR="00417F96" w:rsidRPr="0099694D">
        <w:t>possib</w:t>
      </w:r>
      <w:r w:rsidR="002102ED">
        <w:t>le</w:t>
      </w:r>
      <w:r w:rsidR="00417F96" w:rsidRPr="0099694D">
        <w:t xml:space="preserve"> recycling pathways and technologies.</w:t>
      </w:r>
      <w:r w:rsidR="008A4D2D" w:rsidRPr="0099694D">
        <w:t xml:space="preserve"> Consultation</w:t>
      </w:r>
      <w:r w:rsidR="002102ED">
        <w:t>s</w:t>
      </w:r>
      <w:r w:rsidR="008A4D2D" w:rsidRPr="0099694D">
        <w:t xml:space="preserve"> and research undertaken for this report highlight the uncertainties associated with </w:t>
      </w:r>
      <w:r w:rsidR="00D20DA4" w:rsidRPr="0099694D">
        <w:t xml:space="preserve">the </w:t>
      </w:r>
      <w:r w:rsidR="008A4D2D" w:rsidRPr="0099694D">
        <w:t>estimation of mercury levels in infrastructure</w:t>
      </w:r>
      <w:r w:rsidR="00D20DA4" w:rsidRPr="0099694D">
        <w:t>,</w:t>
      </w:r>
      <w:r w:rsidR="008A4D2D" w:rsidRPr="0099694D">
        <w:t xml:space="preserve"> </w:t>
      </w:r>
      <w:r w:rsidR="003E4272" w:rsidRPr="0099694D">
        <w:t xml:space="preserve">levels of contamination in steel </w:t>
      </w:r>
      <w:r w:rsidR="002102ED">
        <w:t xml:space="preserve">after </w:t>
      </w:r>
      <w:r w:rsidR="003E4272" w:rsidRPr="0099694D">
        <w:t xml:space="preserve">decontamination and impacts </w:t>
      </w:r>
      <w:r w:rsidR="00D20DA4" w:rsidRPr="0099694D">
        <w:t>of</w:t>
      </w:r>
      <w:r w:rsidR="003E4272" w:rsidRPr="0099694D">
        <w:t xml:space="preserve"> recycling steel at </w:t>
      </w:r>
      <w:r w:rsidR="00B556F9" w:rsidRPr="0099694D">
        <w:t>steel mills.</w:t>
      </w:r>
    </w:p>
    <w:p w14:paraId="631323C7" w14:textId="1D1021C0" w:rsidR="005C4960" w:rsidRPr="0099694D" w:rsidRDefault="003751E4" w:rsidP="00C519DD">
      <w:r w:rsidRPr="0099694D">
        <w:t xml:space="preserve">The points noted in </w:t>
      </w:r>
      <w:r w:rsidR="008E0C0D" w:rsidRPr="0099694D">
        <w:t xml:space="preserve">the </w:t>
      </w:r>
      <w:r w:rsidR="002102ED">
        <w:t>‘</w:t>
      </w:r>
      <w:r w:rsidR="00B56415" w:rsidRPr="0099694D">
        <w:t>Executive summary</w:t>
      </w:r>
      <w:r w:rsidR="002102ED">
        <w:t>’</w:t>
      </w:r>
      <w:r w:rsidRPr="0099694D">
        <w:t xml:space="preserve"> are expanded upon here</w:t>
      </w:r>
      <w:r w:rsidR="00F7499E" w:rsidRPr="0099694D">
        <w:t>. W</w:t>
      </w:r>
      <w:r w:rsidR="00361830" w:rsidRPr="0099694D">
        <w:t>e recommend</w:t>
      </w:r>
      <w:r w:rsidR="00F7499E" w:rsidRPr="0099694D">
        <w:t xml:space="preserve"> </w:t>
      </w:r>
      <w:r w:rsidR="002102ED">
        <w:t xml:space="preserve">that </w:t>
      </w:r>
      <w:r w:rsidR="00F7499E" w:rsidRPr="0099694D">
        <w:t xml:space="preserve">the following activities </w:t>
      </w:r>
      <w:r w:rsidR="002102ED">
        <w:t>be</w:t>
      </w:r>
      <w:r w:rsidR="002102ED" w:rsidRPr="0099694D">
        <w:t xml:space="preserve"> </w:t>
      </w:r>
      <w:r w:rsidR="00F7499E" w:rsidRPr="0099694D">
        <w:t>undertaken</w:t>
      </w:r>
      <w:r w:rsidR="00EE75CE">
        <w:t>—</w:t>
      </w:r>
      <w:r w:rsidR="00F7499E" w:rsidRPr="0099694D">
        <w:t>broadly in this order of importance</w:t>
      </w:r>
      <w:r w:rsidR="002102ED">
        <w:t>.</w:t>
      </w:r>
    </w:p>
    <w:p w14:paraId="0343B3C5" w14:textId="7F1427D6" w:rsidR="00F461B4" w:rsidRPr="00776DD7" w:rsidRDefault="00F461B4" w:rsidP="00C519DD">
      <w:pPr>
        <w:pStyle w:val="Indent1"/>
        <w:rPr>
          <w:b/>
          <w:bCs/>
        </w:rPr>
      </w:pPr>
      <w:r w:rsidRPr="00776DD7">
        <w:rPr>
          <w:b/>
          <w:bCs/>
        </w:rPr>
        <w:t>1.</w:t>
      </w:r>
      <w:r w:rsidRPr="00776DD7">
        <w:rPr>
          <w:b/>
          <w:bCs/>
        </w:rPr>
        <w:tab/>
      </w:r>
      <w:r w:rsidR="00B23A28" w:rsidRPr="00776DD7">
        <w:rPr>
          <w:b/>
          <w:bCs/>
        </w:rPr>
        <w:t>Work with</w:t>
      </w:r>
      <w:r w:rsidR="00C96262" w:rsidRPr="00776DD7">
        <w:rPr>
          <w:b/>
          <w:bCs/>
        </w:rPr>
        <w:t xml:space="preserve"> industry</w:t>
      </w:r>
      <w:r w:rsidR="002102ED" w:rsidRPr="00776DD7">
        <w:rPr>
          <w:b/>
          <w:bCs/>
        </w:rPr>
        <w:t xml:space="preserve">, </w:t>
      </w:r>
      <w:r w:rsidR="00B23A28" w:rsidRPr="00776DD7">
        <w:rPr>
          <w:b/>
          <w:bCs/>
        </w:rPr>
        <w:t xml:space="preserve">such as through </w:t>
      </w:r>
      <w:r w:rsidR="00C96262" w:rsidRPr="00776DD7">
        <w:rPr>
          <w:b/>
          <w:bCs/>
        </w:rPr>
        <w:t>workshops</w:t>
      </w:r>
      <w:r w:rsidR="00AC128C" w:rsidRPr="00776DD7">
        <w:rPr>
          <w:b/>
          <w:bCs/>
        </w:rPr>
        <w:t>,</w:t>
      </w:r>
      <w:r w:rsidR="00C96262" w:rsidRPr="00776DD7">
        <w:rPr>
          <w:b/>
          <w:bCs/>
        </w:rPr>
        <w:t xml:space="preserve"> </w:t>
      </w:r>
      <w:r w:rsidR="00B23A28" w:rsidRPr="00776DD7">
        <w:rPr>
          <w:b/>
          <w:bCs/>
        </w:rPr>
        <w:t xml:space="preserve">to </w:t>
      </w:r>
      <w:r w:rsidR="00361830" w:rsidRPr="00776DD7">
        <w:rPr>
          <w:b/>
          <w:bCs/>
        </w:rPr>
        <w:t>address</w:t>
      </w:r>
      <w:r w:rsidR="00C96262" w:rsidRPr="00776DD7">
        <w:rPr>
          <w:b/>
          <w:bCs/>
        </w:rPr>
        <w:t xml:space="preserve"> </w:t>
      </w:r>
      <w:r w:rsidR="008E0C0D" w:rsidRPr="00776DD7">
        <w:rPr>
          <w:b/>
          <w:bCs/>
        </w:rPr>
        <w:t>the identified</w:t>
      </w:r>
      <w:r w:rsidR="00C96262" w:rsidRPr="00776DD7">
        <w:rPr>
          <w:b/>
          <w:bCs/>
        </w:rPr>
        <w:t xml:space="preserve"> </w:t>
      </w:r>
      <w:r w:rsidR="009D0F5E" w:rsidRPr="00776DD7">
        <w:rPr>
          <w:b/>
          <w:bCs/>
        </w:rPr>
        <w:t>areas of further research</w:t>
      </w:r>
      <w:r w:rsidR="002102ED" w:rsidRPr="00776DD7">
        <w:rPr>
          <w:b/>
          <w:bCs/>
        </w:rPr>
        <w:t>.</w:t>
      </w:r>
    </w:p>
    <w:p w14:paraId="77888324" w14:textId="05583649" w:rsidR="00121E03" w:rsidRPr="0099694D" w:rsidRDefault="00C96262" w:rsidP="00C519DD">
      <w:pPr>
        <w:pStyle w:val="ListNumber"/>
        <w:keepLines/>
        <w:numPr>
          <w:ilvl w:val="0"/>
          <w:numId w:val="0"/>
        </w:numPr>
        <w:ind w:left="284"/>
      </w:pPr>
      <w:r w:rsidRPr="0099694D">
        <w:t>Such workshops would facilitate knowledge</w:t>
      </w:r>
      <w:r w:rsidR="002102ED">
        <w:t xml:space="preserve"> </w:t>
      </w:r>
      <w:r w:rsidRPr="0099694D">
        <w:t>sharing, drive standardisation efforts and encourage collaboration a</w:t>
      </w:r>
      <w:r w:rsidR="002102ED">
        <w:t>mong</w:t>
      </w:r>
      <w:r w:rsidRPr="0099694D">
        <w:t xml:space="preserve"> stakeholders involved in decommissioning and recycling. Through the workshops, industry professionals can collectively address gaps, such as mercury contamination management, regulatory harmonisation and best practice approaches to decommissioning, which are crucial for Australia</w:t>
      </w:r>
      <w:r w:rsidR="00EE75CE">
        <w:t>’</w:t>
      </w:r>
      <w:r w:rsidRPr="0099694D">
        <w:t>s emerging offshore resources decommissioning sector.</w:t>
      </w:r>
      <w:r w:rsidR="00F461B4">
        <w:t xml:space="preserve"> </w:t>
      </w:r>
      <w:r w:rsidR="00893C2B" w:rsidRPr="00F461B4">
        <w:rPr>
          <w:bCs/>
        </w:rPr>
        <w:t>The outcome of the meetings would be an ag</w:t>
      </w:r>
      <w:r w:rsidR="00CB32B9" w:rsidRPr="00F461B4">
        <w:rPr>
          <w:bCs/>
        </w:rPr>
        <w:t xml:space="preserve">reement </w:t>
      </w:r>
      <w:r w:rsidR="003621A9" w:rsidRPr="00F461B4">
        <w:rPr>
          <w:bCs/>
        </w:rPr>
        <w:t>o</w:t>
      </w:r>
      <w:r w:rsidR="00F461B4">
        <w:rPr>
          <w:bCs/>
        </w:rPr>
        <w:t>n</w:t>
      </w:r>
      <w:r w:rsidR="003621A9" w:rsidRPr="00F461B4">
        <w:rPr>
          <w:bCs/>
        </w:rPr>
        <w:t xml:space="preserve"> priorities and </w:t>
      </w:r>
      <w:r w:rsidR="00F461B4">
        <w:rPr>
          <w:bCs/>
        </w:rPr>
        <w:t xml:space="preserve">a </w:t>
      </w:r>
      <w:r w:rsidR="00E61B17" w:rsidRPr="00F461B4">
        <w:rPr>
          <w:bCs/>
        </w:rPr>
        <w:t xml:space="preserve">delineation of roles </w:t>
      </w:r>
      <w:r w:rsidR="00893C2B" w:rsidRPr="00F461B4">
        <w:rPr>
          <w:bCs/>
        </w:rPr>
        <w:t xml:space="preserve">between </w:t>
      </w:r>
      <w:r w:rsidR="00A83C1B" w:rsidRPr="00F461B4">
        <w:rPr>
          <w:bCs/>
        </w:rPr>
        <w:t>government</w:t>
      </w:r>
      <w:r w:rsidR="00893C2B" w:rsidRPr="00F461B4">
        <w:rPr>
          <w:bCs/>
        </w:rPr>
        <w:t xml:space="preserve"> an</w:t>
      </w:r>
      <w:r w:rsidR="00E16A7B" w:rsidRPr="00F461B4">
        <w:rPr>
          <w:bCs/>
        </w:rPr>
        <w:t>d industry</w:t>
      </w:r>
      <w:r w:rsidR="00EE75CE" w:rsidRPr="00F461B4">
        <w:rPr>
          <w:bCs/>
        </w:rPr>
        <w:t>—</w:t>
      </w:r>
      <w:r w:rsidR="00E16A7B" w:rsidRPr="00F461B4">
        <w:rPr>
          <w:bCs/>
        </w:rPr>
        <w:t>including an agreed project lead and timetable.</w:t>
      </w:r>
    </w:p>
    <w:p w14:paraId="49B77F9B" w14:textId="6401E22B" w:rsidR="00C05B40" w:rsidRPr="0099694D" w:rsidRDefault="00441B07" w:rsidP="00C519DD">
      <w:pPr>
        <w:pStyle w:val="ListNumber"/>
        <w:keepLines/>
        <w:numPr>
          <w:ilvl w:val="0"/>
          <w:numId w:val="0"/>
        </w:numPr>
        <w:ind w:left="284"/>
        <w:rPr>
          <w:bCs/>
        </w:rPr>
      </w:pPr>
      <w:r w:rsidRPr="0099694D">
        <w:rPr>
          <w:bCs/>
        </w:rPr>
        <w:t xml:space="preserve">As </w:t>
      </w:r>
      <w:r w:rsidR="007818C1" w:rsidRPr="0099694D">
        <w:rPr>
          <w:bCs/>
        </w:rPr>
        <w:t xml:space="preserve">the recommendations cover </w:t>
      </w:r>
      <w:r w:rsidR="00CD32F5" w:rsidRPr="0099694D">
        <w:rPr>
          <w:bCs/>
        </w:rPr>
        <w:t>activities</w:t>
      </w:r>
      <w:r w:rsidR="007818C1" w:rsidRPr="0099694D">
        <w:rPr>
          <w:bCs/>
        </w:rPr>
        <w:t xml:space="preserve"> that would be </w:t>
      </w:r>
      <w:r w:rsidR="00CD32F5" w:rsidRPr="0099694D">
        <w:rPr>
          <w:bCs/>
        </w:rPr>
        <w:t xml:space="preserve">best led by </w:t>
      </w:r>
      <w:r w:rsidR="007818C1" w:rsidRPr="0099694D">
        <w:rPr>
          <w:bCs/>
        </w:rPr>
        <w:t xml:space="preserve">government </w:t>
      </w:r>
      <w:r w:rsidR="00CD32F5" w:rsidRPr="0099694D">
        <w:rPr>
          <w:bCs/>
        </w:rPr>
        <w:t>as well as others that would be best led by industry, a d</w:t>
      </w:r>
      <w:r w:rsidR="00C05B40" w:rsidRPr="0099694D">
        <w:rPr>
          <w:bCs/>
        </w:rPr>
        <w:t>elineation of roles should be agreed</w:t>
      </w:r>
      <w:r w:rsidR="00BE093A" w:rsidRPr="0099694D">
        <w:rPr>
          <w:bCs/>
        </w:rPr>
        <w:t xml:space="preserve">, as not </w:t>
      </w:r>
      <w:proofErr w:type="gramStart"/>
      <w:r w:rsidR="00BE093A" w:rsidRPr="0099694D">
        <w:rPr>
          <w:bCs/>
        </w:rPr>
        <w:t>all of</w:t>
      </w:r>
      <w:proofErr w:type="gramEnd"/>
      <w:r w:rsidR="00BE093A" w:rsidRPr="0099694D">
        <w:rPr>
          <w:bCs/>
        </w:rPr>
        <w:t xml:space="preserve"> th</w:t>
      </w:r>
      <w:r w:rsidR="00F461B4">
        <w:rPr>
          <w:bCs/>
        </w:rPr>
        <w:t>o</w:t>
      </w:r>
      <w:r w:rsidR="00BE093A" w:rsidRPr="0099694D">
        <w:rPr>
          <w:bCs/>
        </w:rPr>
        <w:t xml:space="preserve">se activities are within the usual role of government. A suggested delineation of roles for consideration in the workshops is set out in </w:t>
      </w:r>
      <w:r w:rsidR="00BE093A" w:rsidRPr="0099694D">
        <w:rPr>
          <w:bCs/>
        </w:rPr>
        <w:fldChar w:fldCharType="begin"/>
      </w:r>
      <w:r w:rsidR="00BE093A" w:rsidRPr="0099694D">
        <w:rPr>
          <w:bCs/>
        </w:rPr>
        <w:instrText xml:space="preserve"> REF _Ref182822478 \h </w:instrText>
      </w:r>
      <w:r w:rsidR="00BE093A" w:rsidRPr="0099694D">
        <w:rPr>
          <w:bCs/>
        </w:rPr>
      </w:r>
      <w:r w:rsidR="00BE093A" w:rsidRPr="0099694D">
        <w:rPr>
          <w:bCs/>
        </w:rPr>
        <w:fldChar w:fldCharType="separate"/>
      </w:r>
      <w:r w:rsidR="00204BB5" w:rsidRPr="0099694D">
        <w:t xml:space="preserve">Table </w:t>
      </w:r>
      <w:r w:rsidR="00204BB5">
        <w:rPr>
          <w:noProof/>
        </w:rPr>
        <w:t>20</w:t>
      </w:r>
      <w:r w:rsidR="00BE093A" w:rsidRPr="0099694D">
        <w:rPr>
          <w:bCs/>
        </w:rPr>
        <w:fldChar w:fldCharType="end"/>
      </w:r>
      <w:r w:rsidR="00BE093A" w:rsidRPr="0099694D">
        <w:rPr>
          <w:bCs/>
        </w:rPr>
        <w:t>.</w:t>
      </w:r>
    </w:p>
    <w:p w14:paraId="7AAF7004" w14:textId="5CCADCD1" w:rsidR="00C05B40" w:rsidRPr="0099694D" w:rsidRDefault="00C05B40" w:rsidP="00C519DD">
      <w:pPr>
        <w:pStyle w:val="Caption"/>
      </w:pPr>
      <w:bookmarkStart w:id="123" w:name="_Ref182822478"/>
      <w:bookmarkStart w:id="124" w:name="_Toc223536160"/>
      <w:r w:rsidRPr="0099694D">
        <w:lastRenderedPageBreak/>
        <w:t xml:space="preserve">Table </w:t>
      </w:r>
      <w:r w:rsidR="00F7073A">
        <w:fldChar w:fldCharType="begin"/>
      </w:r>
      <w:r w:rsidR="00F7073A">
        <w:instrText xml:space="preserve"> SEQ Table \* ARABIC </w:instrText>
      </w:r>
      <w:r w:rsidR="00F7073A">
        <w:fldChar w:fldCharType="separate"/>
      </w:r>
      <w:r w:rsidR="00204BB5">
        <w:rPr>
          <w:noProof/>
        </w:rPr>
        <w:t>20</w:t>
      </w:r>
      <w:r w:rsidR="00F7073A">
        <w:fldChar w:fldCharType="end"/>
      </w:r>
      <w:bookmarkEnd w:id="123"/>
      <w:r w:rsidRPr="0099694D">
        <w:t xml:space="preserve"> Suggested delineation of roles for </w:t>
      </w:r>
      <w:r w:rsidR="00844291" w:rsidRPr="0099694D">
        <w:t>recommendations</w:t>
      </w:r>
      <w:bookmarkEnd w:id="124"/>
    </w:p>
    <w:tbl>
      <w:tblPr>
        <w:tblStyle w:val="MJTableStyle1default"/>
        <w:tblW w:w="9214" w:type="dxa"/>
        <w:tblLook w:val="04A0" w:firstRow="1" w:lastRow="0" w:firstColumn="1" w:lastColumn="0" w:noHBand="0" w:noVBand="1"/>
      </w:tblPr>
      <w:tblGrid>
        <w:gridCol w:w="4820"/>
        <w:gridCol w:w="4394"/>
      </w:tblGrid>
      <w:tr w:rsidR="00E51A83" w:rsidRPr="0099694D" w14:paraId="2418B384" w14:textId="77777777" w:rsidTr="00E51A83">
        <w:trPr>
          <w:cnfStyle w:val="100000000000" w:firstRow="1" w:lastRow="0" w:firstColumn="0" w:lastColumn="0" w:oddVBand="0" w:evenVBand="0" w:oddHBand="0" w:evenHBand="0" w:firstRowFirstColumn="0" w:firstRowLastColumn="0" w:lastRowFirstColumn="0" w:lastRowLastColumn="0"/>
        </w:trPr>
        <w:tc>
          <w:tcPr>
            <w:tcW w:w="4820" w:type="dxa"/>
          </w:tcPr>
          <w:p w14:paraId="7BC7C80F" w14:textId="16DD494B" w:rsidR="00E51A83" w:rsidRPr="0099694D" w:rsidRDefault="00E51A83" w:rsidP="00C519DD">
            <w:pPr>
              <w:pStyle w:val="ListNumber"/>
              <w:keepNext/>
              <w:keepLines/>
              <w:numPr>
                <w:ilvl w:val="0"/>
                <w:numId w:val="0"/>
              </w:numPr>
              <w:rPr>
                <w:bCs/>
              </w:rPr>
            </w:pPr>
            <w:r w:rsidRPr="0099694D">
              <w:rPr>
                <w:bCs/>
              </w:rPr>
              <w:t>Task</w:t>
            </w:r>
          </w:p>
        </w:tc>
        <w:tc>
          <w:tcPr>
            <w:tcW w:w="4394" w:type="dxa"/>
          </w:tcPr>
          <w:p w14:paraId="3A52D8D1" w14:textId="5AB133C8" w:rsidR="00E51A83" w:rsidRPr="0099694D" w:rsidRDefault="00E51A83" w:rsidP="00C519DD">
            <w:pPr>
              <w:pStyle w:val="ListNumber"/>
              <w:keepNext/>
              <w:keepLines/>
              <w:numPr>
                <w:ilvl w:val="0"/>
                <w:numId w:val="0"/>
              </w:numPr>
              <w:rPr>
                <w:bCs/>
              </w:rPr>
            </w:pPr>
            <w:r w:rsidRPr="0099694D">
              <w:rPr>
                <w:bCs/>
              </w:rPr>
              <w:t>Suggested lead group</w:t>
            </w:r>
          </w:p>
        </w:tc>
      </w:tr>
      <w:tr w:rsidR="00E51A83" w:rsidRPr="0099694D" w14:paraId="3E3FFBF4" w14:textId="77777777" w:rsidTr="00E51A83">
        <w:trPr>
          <w:cnfStyle w:val="000000100000" w:firstRow="0" w:lastRow="0" w:firstColumn="0" w:lastColumn="0" w:oddVBand="0" w:evenVBand="0" w:oddHBand="1" w:evenHBand="0" w:firstRowFirstColumn="0" w:firstRowLastColumn="0" w:lastRowFirstColumn="0" w:lastRowLastColumn="0"/>
        </w:trPr>
        <w:tc>
          <w:tcPr>
            <w:tcW w:w="4820" w:type="dxa"/>
          </w:tcPr>
          <w:p w14:paraId="62AB9B9A" w14:textId="791AC9DB" w:rsidR="00E51A83" w:rsidRPr="0099694D" w:rsidRDefault="00E51A83" w:rsidP="00C519DD">
            <w:pPr>
              <w:pStyle w:val="ListNumber"/>
              <w:keepNext/>
              <w:keepLines/>
              <w:numPr>
                <w:ilvl w:val="0"/>
                <w:numId w:val="0"/>
              </w:numPr>
              <w:rPr>
                <w:bCs/>
              </w:rPr>
            </w:pPr>
            <w:r w:rsidRPr="0099694D">
              <w:rPr>
                <w:bCs/>
              </w:rPr>
              <w:t>Develop a national standard for mercury levels in mercury-contaminated steel for recycling</w:t>
            </w:r>
          </w:p>
        </w:tc>
        <w:tc>
          <w:tcPr>
            <w:tcW w:w="4394" w:type="dxa"/>
          </w:tcPr>
          <w:p w14:paraId="6C7D5C2D" w14:textId="3774DEC3" w:rsidR="00E51A83" w:rsidRPr="0099694D" w:rsidRDefault="003B609E" w:rsidP="00C519DD">
            <w:pPr>
              <w:pStyle w:val="ListNumber"/>
              <w:keepNext/>
              <w:keepLines/>
              <w:numPr>
                <w:ilvl w:val="0"/>
                <w:numId w:val="0"/>
              </w:numPr>
              <w:rPr>
                <w:bCs/>
              </w:rPr>
            </w:pPr>
            <w:r w:rsidRPr="0099694D">
              <w:rPr>
                <w:bCs/>
              </w:rPr>
              <w:t xml:space="preserve">Steel </w:t>
            </w:r>
            <w:r w:rsidR="006F640D" w:rsidRPr="0099694D">
              <w:rPr>
                <w:bCs/>
              </w:rPr>
              <w:t>i</w:t>
            </w:r>
            <w:r w:rsidR="00E51A83" w:rsidRPr="0099694D">
              <w:rPr>
                <w:bCs/>
              </w:rPr>
              <w:t xml:space="preserve">ndustry </w:t>
            </w:r>
            <w:r w:rsidR="006F640D" w:rsidRPr="0099694D">
              <w:rPr>
                <w:bCs/>
              </w:rPr>
              <w:t xml:space="preserve">with input from </w:t>
            </w:r>
            <w:r w:rsidR="00F461B4">
              <w:rPr>
                <w:bCs/>
              </w:rPr>
              <w:t>WHS</w:t>
            </w:r>
            <w:r w:rsidR="00F461B4" w:rsidRPr="0099694D">
              <w:rPr>
                <w:bCs/>
              </w:rPr>
              <w:t xml:space="preserve"> </w:t>
            </w:r>
            <w:r w:rsidR="006F640D" w:rsidRPr="0099694D">
              <w:rPr>
                <w:bCs/>
              </w:rPr>
              <w:t xml:space="preserve">regulators </w:t>
            </w:r>
            <w:r w:rsidR="00C33758" w:rsidRPr="0099694D">
              <w:rPr>
                <w:bCs/>
              </w:rPr>
              <w:t xml:space="preserve">at state and </w:t>
            </w:r>
            <w:r w:rsidR="00F461B4">
              <w:rPr>
                <w:bCs/>
              </w:rPr>
              <w:t>federal</w:t>
            </w:r>
            <w:r w:rsidR="00F461B4" w:rsidRPr="0099694D">
              <w:rPr>
                <w:bCs/>
              </w:rPr>
              <w:t xml:space="preserve"> </w:t>
            </w:r>
            <w:r w:rsidR="00C33758" w:rsidRPr="0099694D">
              <w:rPr>
                <w:bCs/>
              </w:rPr>
              <w:t>level</w:t>
            </w:r>
            <w:r w:rsidR="00F461B4">
              <w:rPr>
                <w:bCs/>
              </w:rPr>
              <w:t>s</w:t>
            </w:r>
          </w:p>
        </w:tc>
      </w:tr>
      <w:tr w:rsidR="00E51A83" w:rsidRPr="0099694D" w14:paraId="3F759FF6" w14:textId="77777777" w:rsidTr="00E51A83">
        <w:trPr>
          <w:cnfStyle w:val="000000010000" w:firstRow="0" w:lastRow="0" w:firstColumn="0" w:lastColumn="0" w:oddVBand="0" w:evenVBand="0" w:oddHBand="0" w:evenHBand="1" w:firstRowFirstColumn="0" w:firstRowLastColumn="0" w:lastRowFirstColumn="0" w:lastRowLastColumn="0"/>
        </w:trPr>
        <w:tc>
          <w:tcPr>
            <w:tcW w:w="4820" w:type="dxa"/>
          </w:tcPr>
          <w:p w14:paraId="37B1985B" w14:textId="36BB7EEA" w:rsidR="00E51A83" w:rsidRPr="0099694D" w:rsidRDefault="00E51A83" w:rsidP="00C519DD">
            <w:pPr>
              <w:pStyle w:val="ListNumber"/>
              <w:keepNext/>
              <w:keepLines/>
              <w:numPr>
                <w:ilvl w:val="0"/>
                <w:numId w:val="0"/>
              </w:numPr>
              <w:rPr>
                <w:bCs/>
              </w:rPr>
            </w:pPr>
            <w:r w:rsidRPr="0099694D">
              <w:rPr>
                <w:bCs/>
              </w:rPr>
              <w:t>Harmonise the approach and approvals used under different regulatory regimes for decommissioning</w:t>
            </w:r>
          </w:p>
        </w:tc>
        <w:tc>
          <w:tcPr>
            <w:tcW w:w="4394" w:type="dxa"/>
          </w:tcPr>
          <w:p w14:paraId="75038DD8" w14:textId="2B314EFD" w:rsidR="003A0516" w:rsidRDefault="00F3235A" w:rsidP="00C519DD">
            <w:pPr>
              <w:pStyle w:val="ListNumber"/>
              <w:keepNext/>
              <w:keepLines/>
              <w:numPr>
                <w:ilvl w:val="0"/>
                <w:numId w:val="0"/>
              </w:numPr>
              <w:rPr>
                <w:bCs/>
              </w:rPr>
            </w:pPr>
            <w:r w:rsidRPr="0099694D">
              <w:rPr>
                <w:bCs/>
              </w:rPr>
              <w:t>Decommissioning</w:t>
            </w:r>
            <w:r w:rsidR="00F461B4">
              <w:rPr>
                <w:bCs/>
              </w:rPr>
              <w:t xml:space="preserve">: </w:t>
            </w:r>
            <w:r w:rsidR="00F461B4" w:rsidRPr="0099694D">
              <w:rPr>
                <w:bCs/>
              </w:rPr>
              <w:t xml:space="preserve">state and </w:t>
            </w:r>
            <w:r w:rsidR="00F461B4">
              <w:rPr>
                <w:bCs/>
              </w:rPr>
              <w:t>federal</w:t>
            </w:r>
            <w:r w:rsidR="00F461B4" w:rsidRPr="0099694D">
              <w:rPr>
                <w:bCs/>
              </w:rPr>
              <w:t xml:space="preserve"> </w:t>
            </w:r>
            <w:r w:rsidR="006B15CE" w:rsidRPr="0099694D">
              <w:rPr>
                <w:bCs/>
              </w:rPr>
              <w:t>regulators covering industry</w:t>
            </w:r>
            <w:r w:rsidR="000873E4" w:rsidRPr="0099694D">
              <w:rPr>
                <w:bCs/>
              </w:rPr>
              <w:t xml:space="preserve"> approvals</w:t>
            </w:r>
          </w:p>
          <w:p w14:paraId="332EB74C" w14:textId="0800EA9D" w:rsidR="00E51A83" w:rsidRPr="0099694D" w:rsidRDefault="00893C2B" w:rsidP="00C519DD">
            <w:pPr>
              <w:pStyle w:val="ListNumber"/>
              <w:keepNext/>
              <w:keepLines/>
              <w:numPr>
                <w:ilvl w:val="0"/>
                <w:numId w:val="0"/>
              </w:numPr>
              <w:rPr>
                <w:bCs/>
              </w:rPr>
            </w:pPr>
            <w:r w:rsidRPr="0099694D">
              <w:rPr>
                <w:bCs/>
              </w:rPr>
              <w:t>Waste management</w:t>
            </w:r>
            <w:r w:rsidR="00F461B4">
              <w:rPr>
                <w:bCs/>
              </w:rPr>
              <w:t>:</w:t>
            </w:r>
            <w:r w:rsidRPr="0099694D">
              <w:rPr>
                <w:bCs/>
              </w:rPr>
              <w:t xml:space="preserve"> </w:t>
            </w:r>
            <w:r w:rsidR="00F461B4" w:rsidRPr="0099694D">
              <w:rPr>
                <w:bCs/>
              </w:rPr>
              <w:t xml:space="preserve">state and </w:t>
            </w:r>
            <w:r w:rsidR="00F461B4">
              <w:rPr>
                <w:bCs/>
              </w:rPr>
              <w:t>federal</w:t>
            </w:r>
            <w:r w:rsidR="00F461B4" w:rsidRPr="0099694D">
              <w:rPr>
                <w:bCs/>
              </w:rPr>
              <w:t xml:space="preserve"> </w:t>
            </w:r>
            <w:r w:rsidRPr="0099694D">
              <w:rPr>
                <w:bCs/>
              </w:rPr>
              <w:t>environmental regulators</w:t>
            </w:r>
          </w:p>
        </w:tc>
      </w:tr>
      <w:tr w:rsidR="00E51A83" w:rsidRPr="0099694D" w14:paraId="447397A6" w14:textId="77777777" w:rsidTr="00E51A83">
        <w:trPr>
          <w:cnfStyle w:val="000000100000" w:firstRow="0" w:lastRow="0" w:firstColumn="0" w:lastColumn="0" w:oddVBand="0" w:evenVBand="0" w:oddHBand="1" w:evenHBand="0" w:firstRowFirstColumn="0" w:firstRowLastColumn="0" w:lastRowFirstColumn="0" w:lastRowLastColumn="0"/>
        </w:trPr>
        <w:tc>
          <w:tcPr>
            <w:tcW w:w="4820" w:type="dxa"/>
          </w:tcPr>
          <w:p w14:paraId="1E867A95" w14:textId="1AFE3A4A" w:rsidR="00E51A83" w:rsidRPr="0099694D" w:rsidRDefault="00893C2B" w:rsidP="00C519DD">
            <w:pPr>
              <w:pStyle w:val="ListNumber"/>
              <w:numPr>
                <w:ilvl w:val="0"/>
                <w:numId w:val="0"/>
              </w:numPr>
              <w:rPr>
                <w:bCs/>
              </w:rPr>
            </w:pPr>
            <w:r w:rsidRPr="0099694D">
              <w:rPr>
                <w:bCs/>
              </w:rPr>
              <w:t>Work with industry to refine standard practices for decommissioning, decontamination and emission controls</w:t>
            </w:r>
          </w:p>
        </w:tc>
        <w:tc>
          <w:tcPr>
            <w:tcW w:w="4394" w:type="dxa"/>
          </w:tcPr>
          <w:p w14:paraId="28197448" w14:textId="0D7471E0" w:rsidR="00E51A83" w:rsidRPr="0099694D" w:rsidRDefault="003A453F" w:rsidP="00C519DD">
            <w:pPr>
              <w:pStyle w:val="ListNumber"/>
              <w:numPr>
                <w:ilvl w:val="0"/>
                <w:numId w:val="0"/>
              </w:numPr>
              <w:rPr>
                <w:bCs/>
              </w:rPr>
            </w:pPr>
            <w:r w:rsidRPr="0099694D">
              <w:rPr>
                <w:bCs/>
              </w:rPr>
              <w:t>Industry led</w:t>
            </w:r>
          </w:p>
        </w:tc>
      </w:tr>
      <w:tr w:rsidR="00E16A7B" w:rsidRPr="0099694D" w14:paraId="45423B17" w14:textId="77777777" w:rsidTr="00E51A83">
        <w:trPr>
          <w:cnfStyle w:val="000000010000" w:firstRow="0" w:lastRow="0" w:firstColumn="0" w:lastColumn="0" w:oddVBand="0" w:evenVBand="0" w:oddHBand="0" w:evenHBand="1" w:firstRowFirstColumn="0" w:firstRowLastColumn="0" w:lastRowFirstColumn="0" w:lastRowLastColumn="0"/>
        </w:trPr>
        <w:tc>
          <w:tcPr>
            <w:tcW w:w="4820" w:type="dxa"/>
          </w:tcPr>
          <w:p w14:paraId="290790D2" w14:textId="1FBB3598" w:rsidR="00E16A7B" w:rsidRPr="0099694D" w:rsidRDefault="00D80685" w:rsidP="00C519DD">
            <w:pPr>
              <w:pStyle w:val="ListNumber"/>
              <w:numPr>
                <w:ilvl w:val="0"/>
                <w:numId w:val="0"/>
              </w:numPr>
              <w:rPr>
                <w:bCs/>
              </w:rPr>
            </w:pPr>
            <w:r w:rsidRPr="0099694D">
              <w:rPr>
                <w:bCs/>
              </w:rPr>
              <w:t>Increase research and monitoring</w:t>
            </w:r>
          </w:p>
        </w:tc>
        <w:tc>
          <w:tcPr>
            <w:tcW w:w="4394" w:type="dxa"/>
          </w:tcPr>
          <w:p w14:paraId="224B7E8A" w14:textId="264B84BE" w:rsidR="00E16A7B" w:rsidRPr="0099694D" w:rsidRDefault="003A453F" w:rsidP="00C519DD">
            <w:pPr>
              <w:pStyle w:val="ListNumber"/>
              <w:numPr>
                <w:ilvl w:val="0"/>
                <w:numId w:val="0"/>
              </w:numPr>
              <w:rPr>
                <w:bCs/>
              </w:rPr>
            </w:pPr>
            <w:r w:rsidRPr="0099694D">
              <w:rPr>
                <w:bCs/>
              </w:rPr>
              <w:t>Industry led</w:t>
            </w:r>
          </w:p>
        </w:tc>
      </w:tr>
    </w:tbl>
    <w:p w14:paraId="2BEE7618" w14:textId="77777777" w:rsidR="00F940A7" w:rsidRPr="0099694D" w:rsidRDefault="00F940A7" w:rsidP="00C519DD">
      <w:pPr>
        <w:pStyle w:val="ListNumber"/>
        <w:numPr>
          <w:ilvl w:val="0"/>
          <w:numId w:val="0"/>
        </w:numPr>
        <w:ind w:left="284"/>
      </w:pPr>
    </w:p>
    <w:p w14:paraId="67F9F8EB" w14:textId="6E522D5B" w:rsidR="003A0516" w:rsidRDefault="00F461B4" w:rsidP="00C519DD">
      <w:pPr>
        <w:pStyle w:val="Indent1"/>
      </w:pPr>
      <w:r>
        <w:rPr>
          <w:b/>
          <w:bCs/>
        </w:rPr>
        <w:t>2.</w:t>
      </w:r>
      <w:r>
        <w:rPr>
          <w:b/>
          <w:bCs/>
        </w:rPr>
        <w:tab/>
      </w:r>
      <w:r w:rsidR="00E36859">
        <w:rPr>
          <w:b/>
          <w:bCs/>
        </w:rPr>
        <w:t>Consider d</w:t>
      </w:r>
      <w:r w:rsidR="001C3A13" w:rsidRPr="0099694D">
        <w:rPr>
          <w:b/>
          <w:bCs/>
        </w:rPr>
        <w:t>evelop</w:t>
      </w:r>
      <w:r w:rsidR="00E36859">
        <w:rPr>
          <w:b/>
          <w:bCs/>
        </w:rPr>
        <w:t>ing</w:t>
      </w:r>
      <w:r w:rsidR="001C3A13" w:rsidRPr="0099694D">
        <w:rPr>
          <w:b/>
          <w:bCs/>
        </w:rPr>
        <w:t xml:space="preserve"> a national standard for mercury levels in mercury-contaminated steel for recycling</w:t>
      </w:r>
      <w:r>
        <w:rPr>
          <w:b/>
          <w:bCs/>
        </w:rPr>
        <w:t>.</w:t>
      </w:r>
      <w:r w:rsidRPr="00776DD7">
        <w:t xml:space="preserve"> </w:t>
      </w:r>
      <w:r w:rsidR="001C3A13" w:rsidRPr="0099694D">
        <w:t>Given the gaps in current legislation, it is recommended that Australia develop a national standard for mercury in steel for recycling. Th</w:t>
      </w:r>
      <w:r>
        <w:t>e</w:t>
      </w:r>
      <w:r w:rsidR="001C3A13" w:rsidRPr="0099694D">
        <w:t xml:space="preserve"> standard should align with international best </w:t>
      </w:r>
      <w:r w:rsidR="00913BCC" w:rsidRPr="0099694D">
        <w:t>practices and</w:t>
      </w:r>
      <w:r w:rsidR="005C0DC0" w:rsidRPr="0099694D">
        <w:t xml:space="preserve"> </w:t>
      </w:r>
      <w:proofErr w:type="gramStart"/>
      <w:r w:rsidR="005C0DC0" w:rsidRPr="0099694D">
        <w:t>take into account</w:t>
      </w:r>
      <w:proofErr w:type="gramEnd"/>
      <w:r w:rsidR="005C0DC0" w:rsidRPr="0099694D">
        <w:t xml:space="preserve"> relevant thresholds established under the Minamata </w:t>
      </w:r>
      <w:r w:rsidR="0074183F" w:rsidRPr="0099694D">
        <w:t>Convention and</w:t>
      </w:r>
      <w:r w:rsidR="001C3A13" w:rsidRPr="0099694D">
        <w:t xml:space="preserve"> may incorporate specific guidelines for different forms of steel processing.</w:t>
      </w:r>
      <w:r w:rsidR="00C12234" w:rsidRPr="0099694D">
        <w:br/>
      </w:r>
      <w:r w:rsidR="008A0465" w:rsidRPr="0099694D">
        <w:t xml:space="preserve">Currently, some industry groups use </w:t>
      </w:r>
      <w:r w:rsidR="00AF0B81" w:rsidRPr="0099694D">
        <w:t>1</w:t>
      </w:r>
      <w:r w:rsidR="00AF0B81">
        <w:t> </w:t>
      </w:r>
      <w:r w:rsidR="00AF0B81" w:rsidRPr="0099694D">
        <w:t>m</w:t>
      </w:r>
      <w:r w:rsidR="008A0465" w:rsidRPr="0099694D">
        <w:t>g/kg of steel</w:t>
      </w:r>
      <w:r>
        <w:t xml:space="preserve"> as a standard</w:t>
      </w:r>
      <w:r w:rsidR="008A0465" w:rsidRPr="0099694D">
        <w:t>, but th</w:t>
      </w:r>
      <w:r>
        <w:t>at</w:t>
      </w:r>
      <w:r w:rsidR="008A0465" w:rsidRPr="0099694D">
        <w:t xml:space="preserve"> is not universally accepted. </w:t>
      </w:r>
      <w:r w:rsidR="00F7499E" w:rsidRPr="0099694D">
        <w:t xml:space="preserve">As </w:t>
      </w:r>
      <w:proofErr w:type="gramStart"/>
      <w:r w:rsidR="00CC5D4C" w:rsidRPr="0099694D">
        <w:t xml:space="preserve">a </w:t>
      </w:r>
      <w:r w:rsidR="001C49B4" w:rsidRPr="0099694D">
        <w:t>number of</w:t>
      </w:r>
      <w:proofErr w:type="gramEnd"/>
      <w:r w:rsidR="001C49B4" w:rsidRPr="0099694D">
        <w:t xml:space="preserve"> the regulators use </w:t>
      </w:r>
      <w:r w:rsidR="00D76D73" w:rsidRPr="0099694D">
        <w:t>outcome</w:t>
      </w:r>
      <w:r>
        <w:t>-</w:t>
      </w:r>
      <w:r w:rsidR="00D76D73" w:rsidRPr="0099694D">
        <w:t>focused legislation, a prescriptive threshold (such as 1</w:t>
      </w:r>
      <w:r>
        <w:t> </w:t>
      </w:r>
      <w:r w:rsidR="00D76D73" w:rsidRPr="0099694D">
        <w:t xml:space="preserve">mg/kg) </w:t>
      </w:r>
      <w:r w:rsidR="00D35DE0" w:rsidRPr="0099694D">
        <w:t>will be specific to one end use</w:t>
      </w:r>
      <w:r w:rsidR="00EE75CE">
        <w:t>—</w:t>
      </w:r>
      <w:r w:rsidR="00D35DE0" w:rsidRPr="0099694D">
        <w:t xml:space="preserve">such as </w:t>
      </w:r>
      <w:r w:rsidR="005516E6" w:rsidRPr="0099694D">
        <w:t xml:space="preserve">recycling through </w:t>
      </w:r>
      <w:r w:rsidR="00677F4B" w:rsidRPr="0099694D">
        <w:t xml:space="preserve">an </w:t>
      </w:r>
      <w:r w:rsidR="00460A61">
        <w:t>electric arc furnace</w:t>
      </w:r>
      <w:r w:rsidR="00E87796" w:rsidRPr="0099694D">
        <w:t>.</w:t>
      </w:r>
    </w:p>
    <w:p w14:paraId="01F813EC" w14:textId="61A2DB4A" w:rsidR="00C95762" w:rsidRPr="00776DD7" w:rsidRDefault="00F461B4" w:rsidP="00C519DD">
      <w:pPr>
        <w:pStyle w:val="Indent1"/>
        <w:rPr>
          <w:b/>
          <w:bCs/>
        </w:rPr>
      </w:pPr>
      <w:r w:rsidRPr="00776DD7">
        <w:rPr>
          <w:b/>
          <w:bCs/>
        </w:rPr>
        <w:t>3.</w:t>
      </w:r>
      <w:r w:rsidRPr="00776DD7">
        <w:rPr>
          <w:b/>
          <w:bCs/>
        </w:rPr>
        <w:tab/>
      </w:r>
      <w:r w:rsidR="00E36859">
        <w:rPr>
          <w:b/>
          <w:bCs/>
        </w:rPr>
        <w:t>Consider opportunities to h</w:t>
      </w:r>
      <w:r w:rsidR="00C95762" w:rsidRPr="00776DD7">
        <w:rPr>
          <w:b/>
          <w:bCs/>
        </w:rPr>
        <w:t>armonise the approach and approvals used under different regulatory regimes for decommissioning.</w:t>
      </w:r>
    </w:p>
    <w:p w14:paraId="5A9432ED" w14:textId="5D28625A" w:rsidR="003A0516" w:rsidRDefault="00C95762" w:rsidP="00C519DD">
      <w:pPr>
        <w:ind w:left="284"/>
      </w:pPr>
      <w:r w:rsidRPr="0099694D">
        <w:t xml:space="preserve">For example, an asset operating offshore of Western Australia in Commonwealth </w:t>
      </w:r>
      <w:r w:rsidR="00F461B4">
        <w:t>w</w:t>
      </w:r>
      <w:r w:rsidRPr="0099694D">
        <w:t>aters with onshore processing of the gas may require approvals from NOPSEMA, D</w:t>
      </w:r>
      <w:r w:rsidR="00070D75">
        <w:t>MPE</w:t>
      </w:r>
      <w:r w:rsidRPr="0099694D">
        <w:t xml:space="preserve"> </w:t>
      </w:r>
      <w:r w:rsidR="0056084C" w:rsidRPr="0099694D">
        <w:t>P</w:t>
      </w:r>
      <w:r w:rsidRPr="0099694D">
        <w:t xml:space="preserve">ipelines </w:t>
      </w:r>
      <w:r w:rsidR="0056084C" w:rsidRPr="0099694D">
        <w:t>G</w:t>
      </w:r>
      <w:r w:rsidRPr="0099694D">
        <w:t>roup and D</w:t>
      </w:r>
      <w:r w:rsidR="00B13142">
        <w:t>LGIRS</w:t>
      </w:r>
      <w:r w:rsidRPr="0099694D">
        <w:t xml:space="preserve"> Dangerous Goods Group.</w:t>
      </w:r>
    </w:p>
    <w:p w14:paraId="7FD99F5B" w14:textId="55D9BE8B" w:rsidR="00C95762" w:rsidRPr="0099694D" w:rsidRDefault="00C95762" w:rsidP="00C519DD">
      <w:pPr>
        <w:ind w:left="284"/>
      </w:pPr>
      <w:r w:rsidRPr="0099694D">
        <w:t xml:space="preserve">Onshore decontamination of pipelines also requires approvals from DWER Industry Licensing, and the transport and disposal of concentrated mercury products requires approvals from </w:t>
      </w:r>
      <w:r w:rsidR="00F461B4">
        <w:t xml:space="preserve">DWER </w:t>
      </w:r>
      <w:r w:rsidRPr="0099694D">
        <w:t xml:space="preserve">Controlled </w:t>
      </w:r>
      <w:r w:rsidR="00F461B4" w:rsidRPr="0099694D">
        <w:t>Waste Group</w:t>
      </w:r>
      <w:r w:rsidRPr="0099694D">
        <w:t>.</w:t>
      </w:r>
    </w:p>
    <w:p w14:paraId="02C3E699" w14:textId="42B884FD" w:rsidR="003A0516" w:rsidRDefault="006150A0" w:rsidP="00C519DD">
      <w:pPr>
        <w:pStyle w:val="ListBullet"/>
        <w:numPr>
          <w:ilvl w:val="0"/>
          <w:numId w:val="0"/>
        </w:numPr>
        <w:ind w:left="284"/>
      </w:pPr>
      <w:r w:rsidRPr="0099694D">
        <w:t xml:space="preserve">Harmonisation could follow the example of </w:t>
      </w:r>
      <w:r w:rsidR="00F461B4">
        <w:t xml:space="preserve">the </w:t>
      </w:r>
      <w:r w:rsidRPr="0099694D">
        <w:t>controlled</w:t>
      </w:r>
      <w:r w:rsidR="00886D73">
        <w:t>-</w:t>
      </w:r>
      <w:r w:rsidRPr="0099694D">
        <w:t>waste management regulatory regime. Controlled</w:t>
      </w:r>
      <w:r w:rsidR="00886D73">
        <w:t>-</w:t>
      </w:r>
      <w:r w:rsidRPr="0099694D">
        <w:t>waste movement, transport and tracking between states and territories</w:t>
      </w:r>
      <w:r w:rsidR="00F461B4">
        <w:t xml:space="preserve"> in Australia</w:t>
      </w:r>
      <w:r w:rsidRPr="0099694D">
        <w:t xml:space="preserve"> is largely harmonised</w:t>
      </w:r>
      <w:r w:rsidR="00F461B4">
        <w:t xml:space="preserve"> </w:t>
      </w:r>
      <w:r w:rsidRPr="0099694D">
        <w:t xml:space="preserve">due to </w:t>
      </w:r>
      <w:r w:rsidR="00F461B4">
        <w:t xml:space="preserve">the </w:t>
      </w:r>
      <w:r w:rsidRPr="0099694D">
        <w:t>National Environmental Protection Measure.</w:t>
      </w:r>
    </w:p>
    <w:p w14:paraId="722D023B" w14:textId="77777777" w:rsidR="006E09FE" w:rsidRDefault="006E09FE" w:rsidP="00C519DD">
      <w:pPr>
        <w:pStyle w:val="Indent1"/>
        <w:rPr>
          <w:b/>
          <w:bCs/>
        </w:rPr>
      </w:pPr>
      <w:r>
        <w:rPr>
          <w:b/>
          <w:bCs/>
        </w:rPr>
        <w:t>4.</w:t>
      </w:r>
      <w:r>
        <w:rPr>
          <w:b/>
          <w:bCs/>
        </w:rPr>
        <w:tab/>
      </w:r>
      <w:r w:rsidR="00855A3F" w:rsidRPr="0099694D">
        <w:rPr>
          <w:b/>
          <w:bCs/>
        </w:rPr>
        <w:t xml:space="preserve">Work with industry to refine standard practices for decommissioning, </w:t>
      </w:r>
      <w:r w:rsidR="001C3A13" w:rsidRPr="0099694D">
        <w:rPr>
          <w:b/>
          <w:bCs/>
        </w:rPr>
        <w:t>decontamination and emission controls</w:t>
      </w:r>
      <w:r>
        <w:rPr>
          <w:b/>
          <w:bCs/>
        </w:rPr>
        <w:t>.</w:t>
      </w:r>
    </w:p>
    <w:p w14:paraId="28F8B020" w14:textId="3480E79B" w:rsidR="001C3A13" w:rsidRPr="0099694D" w:rsidRDefault="001C3A13" w:rsidP="00C519DD">
      <w:pPr>
        <w:ind w:left="284"/>
      </w:pPr>
      <w:r w:rsidRPr="0099694D">
        <w:t>Decontamination techniques need to be standardised across the industry, and steelmaking facilities should implement mercury</w:t>
      </w:r>
      <w:r w:rsidR="006E09FE">
        <w:t>-</w:t>
      </w:r>
      <w:r w:rsidRPr="0099694D">
        <w:t xml:space="preserve">abatement measures to minimise emissions. Collaboration </w:t>
      </w:r>
      <w:r w:rsidRPr="0099694D">
        <w:lastRenderedPageBreak/>
        <w:t>with international partners to adopt successful mercury</w:t>
      </w:r>
      <w:r w:rsidR="006E09FE">
        <w:t>-</w:t>
      </w:r>
      <w:r w:rsidRPr="0099694D">
        <w:t>stabilisation methods, such as conversion to mercury sulphide, is crucial.</w:t>
      </w:r>
    </w:p>
    <w:p w14:paraId="2CEDCE40" w14:textId="77777777" w:rsidR="006E09FE" w:rsidRDefault="006E09FE" w:rsidP="00C519DD">
      <w:pPr>
        <w:pStyle w:val="Indent1"/>
        <w:rPr>
          <w:b/>
          <w:bCs/>
        </w:rPr>
      </w:pPr>
      <w:r>
        <w:rPr>
          <w:b/>
          <w:bCs/>
        </w:rPr>
        <w:t>5.</w:t>
      </w:r>
      <w:r>
        <w:rPr>
          <w:b/>
          <w:bCs/>
        </w:rPr>
        <w:tab/>
      </w:r>
      <w:r w:rsidR="001C3A13" w:rsidRPr="0099694D">
        <w:rPr>
          <w:b/>
          <w:bCs/>
        </w:rPr>
        <w:t>Increase research and monitoring</w:t>
      </w:r>
      <w:r>
        <w:rPr>
          <w:b/>
          <w:bCs/>
        </w:rPr>
        <w:t>.</w:t>
      </w:r>
    </w:p>
    <w:p w14:paraId="6B7BDFE0" w14:textId="0B3750E6" w:rsidR="0061366E" w:rsidRPr="0099694D" w:rsidRDefault="001C3A13" w:rsidP="00C519DD">
      <w:pPr>
        <w:ind w:left="284"/>
      </w:pPr>
      <w:r w:rsidRPr="0099694D">
        <w:t xml:space="preserve">Ongoing research is needed to improve </w:t>
      </w:r>
      <w:r w:rsidR="00502C54" w:rsidRPr="0099694D">
        <w:t>the safe management</w:t>
      </w:r>
      <w:r w:rsidR="0024055E" w:rsidRPr="0099694D">
        <w:t xml:space="preserve"> and </w:t>
      </w:r>
      <w:r w:rsidR="00502C54" w:rsidRPr="0099694D">
        <w:t>disposal</w:t>
      </w:r>
      <w:r w:rsidRPr="0099694D">
        <w:t xml:space="preserve"> of mercury</w:t>
      </w:r>
      <w:r w:rsidR="00CA47DA">
        <w:t>-</w:t>
      </w:r>
      <w:r w:rsidR="00502C54" w:rsidRPr="0099694D">
        <w:t>contaminated</w:t>
      </w:r>
      <w:r w:rsidR="00CC2F56" w:rsidRPr="0099694D">
        <w:t xml:space="preserve"> assets.</w:t>
      </w:r>
      <w:r w:rsidR="0061366E" w:rsidRPr="0099694D">
        <w:t xml:space="preserve"> The following areas </w:t>
      </w:r>
      <w:r w:rsidR="0077797C" w:rsidRPr="0099694D">
        <w:t xml:space="preserve">are identified </w:t>
      </w:r>
      <w:r w:rsidR="0061366E" w:rsidRPr="0099694D">
        <w:t xml:space="preserve">as </w:t>
      </w:r>
      <w:r w:rsidR="0077797C" w:rsidRPr="0099694D">
        <w:t xml:space="preserve">current </w:t>
      </w:r>
      <w:r w:rsidR="0061366E" w:rsidRPr="0099694D">
        <w:t>research priorities</w:t>
      </w:r>
      <w:r w:rsidR="00073575" w:rsidRPr="0099694D">
        <w:t>:</w:t>
      </w:r>
    </w:p>
    <w:p w14:paraId="0A487C01" w14:textId="64274392" w:rsidR="0061366E" w:rsidRPr="0099694D" w:rsidRDefault="006E09FE" w:rsidP="00C519DD">
      <w:pPr>
        <w:pStyle w:val="ListBullet2"/>
      </w:pPr>
      <w:r>
        <w:t>m</w:t>
      </w:r>
      <w:r w:rsidR="0061366E" w:rsidRPr="0099694D">
        <w:t>ercury detection and quantification</w:t>
      </w:r>
      <w:r w:rsidR="00EE75CE">
        <w:t>—</w:t>
      </w:r>
      <w:r w:rsidR="0061366E" w:rsidRPr="0099694D">
        <w:t xml:space="preserve">particularly </w:t>
      </w:r>
      <w:r w:rsidR="0061366E" w:rsidRPr="0099694D">
        <w:rPr>
          <w:i/>
          <w:iCs/>
        </w:rPr>
        <w:t>in situ</w:t>
      </w:r>
      <w:r w:rsidR="0061366E" w:rsidRPr="0099694D">
        <w:t xml:space="preserve"> measurement and estimation techniques</w:t>
      </w:r>
    </w:p>
    <w:p w14:paraId="19C9EDEF" w14:textId="3D89F5B1" w:rsidR="0061366E" w:rsidRPr="0099694D" w:rsidRDefault="006E09FE" w:rsidP="00C519DD">
      <w:pPr>
        <w:pStyle w:val="ListBullet2"/>
      </w:pPr>
      <w:r>
        <w:t>r</w:t>
      </w:r>
      <w:r w:rsidR="0061366E" w:rsidRPr="0099694D">
        <w:t>emoval of mercury from steel substrates</w:t>
      </w:r>
    </w:p>
    <w:p w14:paraId="72B9ACCF" w14:textId="70A359DE" w:rsidR="0061366E" w:rsidRPr="0099694D" w:rsidRDefault="006E09FE" w:rsidP="00C519DD">
      <w:pPr>
        <w:pStyle w:val="ListBullet2"/>
      </w:pPr>
      <w:r>
        <w:t>o</w:t>
      </w:r>
      <w:r w:rsidR="0061366E" w:rsidRPr="0099694D">
        <w:t>ccupational exposure controls</w:t>
      </w:r>
      <w:r w:rsidR="000A2DFF" w:rsidRPr="0099694D">
        <w:t>.</w:t>
      </w:r>
    </w:p>
    <w:p w14:paraId="229C5795" w14:textId="1150498F" w:rsidR="0077797C" w:rsidRPr="0099694D" w:rsidRDefault="0077797C" w:rsidP="00C519DD">
      <w:pPr>
        <w:pStyle w:val="ListNumber"/>
        <w:numPr>
          <w:ilvl w:val="0"/>
          <w:numId w:val="0"/>
        </w:numPr>
        <w:ind w:left="284"/>
      </w:pPr>
      <w:r w:rsidRPr="0099694D">
        <w:t xml:space="preserve">It is noted that improved </w:t>
      </w:r>
      <w:r w:rsidRPr="00776DD7">
        <w:rPr>
          <w:i/>
          <w:iCs/>
        </w:rPr>
        <w:t>in situ</w:t>
      </w:r>
      <w:r w:rsidRPr="0099694D">
        <w:t xml:space="preserve"> estimation </w:t>
      </w:r>
      <w:r w:rsidR="00CC6139" w:rsidRPr="0099694D">
        <w:t xml:space="preserve">of mercury contamination in offshore production assets </w:t>
      </w:r>
      <w:r w:rsidRPr="0099694D">
        <w:t xml:space="preserve">will </w:t>
      </w:r>
      <w:r w:rsidR="00D80685" w:rsidRPr="0099694D">
        <w:t>allow</w:t>
      </w:r>
      <w:r w:rsidRPr="0099694D">
        <w:t xml:space="preserve"> the estimates of the total mercury in pipelines and offshore assets</w:t>
      </w:r>
      <w:r w:rsidR="00D80685" w:rsidRPr="0099694D">
        <w:t xml:space="preserve"> to be refined</w:t>
      </w:r>
      <w:r w:rsidRPr="0099694D">
        <w:t>.</w:t>
      </w:r>
    </w:p>
    <w:p w14:paraId="6B3E7ED7" w14:textId="62D8B70F" w:rsidR="005C4960" w:rsidRPr="0099694D" w:rsidRDefault="005C4960" w:rsidP="00C519DD">
      <w:pPr>
        <w:pStyle w:val="ListBullet"/>
        <w:numPr>
          <w:ilvl w:val="0"/>
          <w:numId w:val="0"/>
        </w:numPr>
        <w:ind w:left="284" w:hanging="284"/>
      </w:pPr>
    </w:p>
    <w:p w14:paraId="04D9A8E8" w14:textId="77777777" w:rsidR="005C4960" w:rsidRPr="0099694D" w:rsidRDefault="005C4960" w:rsidP="00C519DD">
      <w:pPr>
        <w:pStyle w:val="ListBullet"/>
        <w:numPr>
          <w:ilvl w:val="0"/>
          <w:numId w:val="0"/>
        </w:numPr>
        <w:ind w:left="284" w:hanging="284"/>
      </w:pPr>
    </w:p>
    <w:p w14:paraId="5D69B962" w14:textId="77777777" w:rsidR="005C4960" w:rsidRPr="0099694D" w:rsidRDefault="005C4960" w:rsidP="00C519DD">
      <w:pPr>
        <w:pStyle w:val="ListBullet"/>
        <w:numPr>
          <w:ilvl w:val="0"/>
          <w:numId w:val="0"/>
        </w:numPr>
        <w:ind w:left="284" w:hanging="284"/>
      </w:pPr>
    </w:p>
    <w:p w14:paraId="391795FF" w14:textId="54DB3432" w:rsidR="00761935" w:rsidRPr="0099694D" w:rsidRDefault="00347A05" w:rsidP="00C519DD">
      <w:pPr>
        <w:pStyle w:val="ListBullet"/>
        <w:numPr>
          <w:ilvl w:val="0"/>
          <w:numId w:val="0"/>
        </w:numPr>
        <w:ind w:left="284" w:hanging="284"/>
      </w:pPr>
      <w:r w:rsidRPr="0099694D">
        <w:br w:type="page"/>
      </w:r>
    </w:p>
    <w:p w14:paraId="4DF4E300" w14:textId="341793A4" w:rsidR="005625E6" w:rsidRPr="0099694D" w:rsidRDefault="00870AA1" w:rsidP="00C519DD">
      <w:pPr>
        <w:pStyle w:val="AppendixHeading"/>
        <w:outlineLvl w:val="1"/>
      </w:pPr>
      <w:bookmarkStart w:id="125" w:name="_Toc222824199"/>
      <w:r w:rsidRPr="0099694D">
        <w:lastRenderedPageBreak/>
        <w:t>Other information</w:t>
      </w:r>
      <w:bookmarkEnd w:id="125"/>
    </w:p>
    <w:p w14:paraId="6A6C9BD8" w14:textId="3813B9F6" w:rsidR="003C467D" w:rsidRPr="0099694D" w:rsidRDefault="003C467D" w:rsidP="00C519DD">
      <w:pPr>
        <w:pStyle w:val="Caption"/>
      </w:pPr>
      <w:bookmarkStart w:id="126" w:name="_Ref176167298"/>
      <w:bookmarkStart w:id="127" w:name="_Ref214456023"/>
      <w:bookmarkStart w:id="128" w:name="_Toc223536161"/>
      <w:r w:rsidRPr="0099694D">
        <w:t xml:space="preserve">Table </w:t>
      </w:r>
      <w:r w:rsidR="00F7073A">
        <w:fldChar w:fldCharType="begin"/>
      </w:r>
      <w:r w:rsidR="00F7073A">
        <w:instrText xml:space="preserve"> SEQ Table \* ARABIC </w:instrText>
      </w:r>
      <w:r w:rsidR="00F7073A">
        <w:fldChar w:fldCharType="separate"/>
      </w:r>
      <w:r w:rsidR="00204BB5">
        <w:rPr>
          <w:noProof/>
        </w:rPr>
        <w:t>21</w:t>
      </w:r>
      <w:r w:rsidR="00F7073A">
        <w:fldChar w:fldCharType="end"/>
      </w:r>
      <w:bookmarkEnd w:id="126"/>
      <w:r w:rsidRPr="0099694D">
        <w:t xml:space="preserve"> International regulations, advisories and guidelines regarding mercury in air, water and other media</w:t>
      </w:r>
      <w:bookmarkEnd w:id="127"/>
      <w:bookmarkEnd w:id="128"/>
    </w:p>
    <w:tbl>
      <w:tblPr>
        <w:tblStyle w:val="MJTableStyle1default"/>
        <w:tblW w:w="5000" w:type="pct"/>
        <w:tblLook w:val="0620" w:firstRow="1" w:lastRow="0" w:firstColumn="0" w:lastColumn="0" w:noHBand="1" w:noVBand="1"/>
        <w:tblCaption w:val="Table showing International regulations, advisories, and guidelines regarding mercury in air, water, and other media"/>
      </w:tblPr>
      <w:tblGrid>
        <w:gridCol w:w="1474"/>
        <w:gridCol w:w="2284"/>
        <w:gridCol w:w="2097"/>
        <w:gridCol w:w="1409"/>
        <w:gridCol w:w="1806"/>
      </w:tblGrid>
      <w:tr w:rsidR="006133DA" w:rsidRPr="0099694D" w14:paraId="7DD7CD76" w14:textId="77777777" w:rsidTr="00776DD7">
        <w:trPr>
          <w:cnfStyle w:val="100000000000" w:firstRow="1" w:lastRow="0" w:firstColumn="0" w:lastColumn="0" w:oddVBand="0" w:evenVBand="0" w:oddHBand="0" w:evenHBand="0" w:firstRowFirstColumn="0" w:firstRowLastColumn="0" w:lastRowFirstColumn="0" w:lastRowLastColumn="0"/>
          <w:cantSplit/>
        </w:trPr>
        <w:tc>
          <w:tcPr>
            <w:tcW w:w="745" w:type="pct"/>
            <w:hideMark/>
          </w:tcPr>
          <w:p w14:paraId="7A427D15" w14:textId="77777777" w:rsidR="006133DA" w:rsidRPr="0099694D" w:rsidRDefault="006133DA" w:rsidP="00C519DD">
            <w:pPr>
              <w:spacing w:after="120"/>
              <w:rPr>
                <w:sz w:val="18"/>
                <w:szCs w:val="18"/>
              </w:rPr>
            </w:pPr>
            <w:r w:rsidRPr="0099694D">
              <w:rPr>
                <w:sz w:val="18"/>
                <w:szCs w:val="18"/>
              </w:rPr>
              <w:t>Type of mercury</w:t>
            </w:r>
          </w:p>
        </w:tc>
        <w:tc>
          <w:tcPr>
            <w:tcW w:w="1397" w:type="pct"/>
            <w:hideMark/>
          </w:tcPr>
          <w:p w14:paraId="63C590C7" w14:textId="77777777" w:rsidR="006133DA" w:rsidRPr="0099694D" w:rsidRDefault="006133DA" w:rsidP="00C519DD">
            <w:pPr>
              <w:spacing w:after="120"/>
              <w:rPr>
                <w:sz w:val="18"/>
                <w:szCs w:val="18"/>
              </w:rPr>
            </w:pPr>
            <w:r w:rsidRPr="0099694D">
              <w:rPr>
                <w:sz w:val="18"/>
                <w:szCs w:val="18"/>
              </w:rPr>
              <w:t>Type of value</w:t>
            </w:r>
          </w:p>
        </w:tc>
        <w:tc>
          <w:tcPr>
            <w:tcW w:w="1013" w:type="pct"/>
            <w:hideMark/>
          </w:tcPr>
          <w:p w14:paraId="2D500FC4" w14:textId="77777777" w:rsidR="006133DA" w:rsidRPr="0099694D" w:rsidRDefault="006133DA" w:rsidP="00C519DD">
            <w:pPr>
              <w:spacing w:after="120"/>
              <w:rPr>
                <w:sz w:val="18"/>
                <w:szCs w:val="18"/>
              </w:rPr>
            </w:pPr>
            <w:r w:rsidRPr="0099694D">
              <w:rPr>
                <w:sz w:val="18"/>
                <w:szCs w:val="18"/>
              </w:rPr>
              <w:t>Value</w:t>
            </w:r>
          </w:p>
        </w:tc>
        <w:tc>
          <w:tcPr>
            <w:tcW w:w="712" w:type="pct"/>
            <w:hideMark/>
          </w:tcPr>
          <w:p w14:paraId="73799423" w14:textId="77777777" w:rsidR="006133DA" w:rsidRPr="0099694D" w:rsidRDefault="006133DA" w:rsidP="00C519DD">
            <w:pPr>
              <w:spacing w:after="120"/>
              <w:rPr>
                <w:sz w:val="18"/>
                <w:szCs w:val="18"/>
              </w:rPr>
            </w:pPr>
            <w:r w:rsidRPr="0099694D">
              <w:rPr>
                <w:sz w:val="18"/>
                <w:szCs w:val="18"/>
              </w:rPr>
              <w:t>Issuing agency</w:t>
            </w:r>
          </w:p>
        </w:tc>
        <w:tc>
          <w:tcPr>
            <w:tcW w:w="1133" w:type="pct"/>
            <w:hideMark/>
          </w:tcPr>
          <w:p w14:paraId="1A34FCED" w14:textId="77777777" w:rsidR="006133DA" w:rsidRPr="0099694D" w:rsidRDefault="006133DA" w:rsidP="00C519DD">
            <w:pPr>
              <w:spacing w:after="120"/>
              <w:rPr>
                <w:sz w:val="18"/>
                <w:szCs w:val="18"/>
              </w:rPr>
            </w:pPr>
            <w:r w:rsidRPr="0099694D">
              <w:rPr>
                <w:sz w:val="18"/>
                <w:szCs w:val="18"/>
              </w:rPr>
              <w:t>Source of information</w:t>
            </w:r>
          </w:p>
        </w:tc>
      </w:tr>
      <w:tr w:rsidR="006133DA" w:rsidRPr="0099694D" w14:paraId="7ADEA5FC" w14:textId="77777777" w:rsidTr="00776DD7">
        <w:trPr>
          <w:cantSplit/>
        </w:trPr>
        <w:tc>
          <w:tcPr>
            <w:tcW w:w="745" w:type="pct"/>
            <w:hideMark/>
          </w:tcPr>
          <w:p w14:paraId="5AF21F00" w14:textId="174AD5C4" w:rsidR="006133DA" w:rsidRPr="0099694D" w:rsidRDefault="006133DA" w:rsidP="00C519DD">
            <w:pPr>
              <w:pStyle w:val="TableBody"/>
            </w:pPr>
            <w:r w:rsidRPr="0099694D">
              <w:t>Elemental mercury vapo</w:t>
            </w:r>
            <w:r w:rsidR="006E09FE">
              <w:t>u</w:t>
            </w:r>
            <w:r w:rsidRPr="0099694D">
              <w:t>r</w:t>
            </w:r>
          </w:p>
        </w:tc>
        <w:tc>
          <w:tcPr>
            <w:tcW w:w="1397" w:type="pct"/>
            <w:hideMark/>
          </w:tcPr>
          <w:p w14:paraId="159C3BDD" w14:textId="69905F10" w:rsidR="006133DA" w:rsidRPr="0099694D" w:rsidRDefault="006133DA" w:rsidP="00C519DD">
            <w:pPr>
              <w:pStyle w:val="TableBody"/>
            </w:pPr>
            <w:r w:rsidRPr="0099694D">
              <w:t xml:space="preserve">Acute </w:t>
            </w:r>
            <w:r w:rsidR="006E09FE" w:rsidRPr="0099694D">
              <w:t>exposure guideline levels</w:t>
            </w:r>
          </w:p>
        </w:tc>
        <w:tc>
          <w:tcPr>
            <w:tcW w:w="1013" w:type="pct"/>
            <w:hideMark/>
          </w:tcPr>
          <w:p w14:paraId="25B1403D" w14:textId="3D8BC1C7" w:rsidR="006133DA" w:rsidRPr="0099694D" w:rsidRDefault="006133DA" w:rsidP="00C519DD">
            <w:pPr>
              <w:pStyle w:val="TableBody"/>
            </w:pPr>
            <w:r w:rsidRPr="0099694D">
              <w:t>See</w:t>
            </w:r>
            <w:r w:rsidR="00BD2AC6">
              <w:t xml:space="preserve"> </w:t>
            </w:r>
            <w:hyperlink r:id="rId40" w:history="1">
              <w:r w:rsidR="006E09FE">
                <w:rPr>
                  <w:rStyle w:val="Hyperlink"/>
                  <w:rFonts w:cstheme="minorHAnsi"/>
                  <w:sz w:val="18"/>
                  <w:szCs w:val="18"/>
                </w:rPr>
                <w:t>US EPA AEGL Program: Mercury vapor results</w:t>
              </w:r>
            </w:hyperlink>
          </w:p>
        </w:tc>
        <w:tc>
          <w:tcPr>
            <w:tcW w:w="712" w:type="pct"/>
            <w:hideMark/>
          </w:tcPr>
          <w:p w14:paraId="1BFA2B6B" w14:textId="1F22AAA1" w:rsidR="006133DA" w:rsidRPr="0099694D" w:rsidRDefault="006E09FE" w:rsidP="00C519DD">
            <w:pPr>
              <w:pStyle w:val="TableBody"/>
            </w:pPr>
            <w:r>
              <w:t xml:space="preserve">US </w:t>
            </w:r>
            <w:r w:rsidR="006133DA" w:rsidRPr="0099694D">
              <w:t>EPA</w:t>
            </w:r>
          </w:p>
        </w:tc>
        <w:tc>
          <w:tcPr>
            <w:tcW w:w="1133" w:type="pct"/>
            <w:hideMark/>
          </w:tcPr>
          <w:p w14:paraId="676077BE" w14:textId="4DB10D45" w:rsidR="006133DA" w:rsidRPr="0099694D" w:rsidRDefault="006E09FE" w:rsidP="00C519DD">
            <w:pPr>
              <w:pStyle w:val="TableBody"/>
            </w:pPr>
            <w:hyperlink r:id="rId41" w:history="1">
              <w:r>
                <w:rPr>
                  <w:rStyle w:val="Hyperlink"/>
                  <w:rFonts w:cstheme="minorHAnsi"/>
                  <w:sz w:val="18"/>
                  <w:szCs w:val="18"/>
                </w:rPr>
                <w:t>US EPA AEGL Program: Mercury vapor results</w:t>
              </w:r>
            </w:hyperlink>
          </w:p>
        </w:tc>
      </w:tr>
      <w:tr w:rsidR="006133DA" w:rsidRPr="0099694D" w14:paraId="1EBD2491" w14:textId="77777777" w:rsidTr="00776DD7">
        <w:trPr>
          <w:cantSplit/>
        </w:trPr>
        <w:tc>
          <w:tcPr>
            <w:tcW w:w="745" w:type="pct"/>
            <w:hideMark/>
          </w:tcPr>
          <w:p w14:paraId="4A92BF50" w14:textId="77777777" w:rsidR="006133DA" w:rsidRPr="0099694D" w:rsidRDefault="006133DA" w:rsidP="00C519DD">
            <w:pPr>
              <w:pStyle w:val="TableBody"/>
            </w:pPr>
            <w:r w:rsidRPr="0099694D">
              <w:t>Mercuric chloride</w:t>
            </w:r>
          </w:p>
        </w:tc>
        <w:tc>
          <w:tcPr>
            <w:tcW w:w="1397" w:type="pct"/>
            <w:hideMark/>
          </w:tcPr>
          <w:p w14:paraId="7AC2492F" w14:textId="4C022A58" w:rsidR="006133DA" w:rsidRPr="0099694D" w:rsidRDefault="006E09FE" w:rsidP="00C519DD">
            <w:pPr>
              <w:pStyle w:val="TableBody"/>
            </w:pPr>
            <w:r>
              <w:t>Reference dose (</w:t>
            </w:r>
            <w:proofErr w:type="spellStart"/>
            <w:r w:rsidR="006133DA" w:rsidRPr="0099694D">
              <w:t>RfD</w:t>
            </w:r>
            <w:proofErr w:type="spellEnd"/>
            <w:r>
              <w:t>)</w:t>
            </w:r>
            <w:r w:rsidR="006133DA" w:rsidRPr="0099694D">
              <w:t xml:space="preserve"> for chronic oral exposure</w:t>
            </w:r>
            <w:r>
              <w:t>;</w:t>
            </w:r>
            <w:r w:rsidR="006133DA" w:rsidRPr="0099694D">
              <w:br/>
              <w:t xml:space="preserve">no </w:t>
            </w:r>
            <w:r>
              <w:t>reference concentration (</w:t>
            </w:r>
            <w:proofErr w:type="spellStart"/>
            <w:r w:rsidR="006133DA" w:rsidRPr="0099694D">
              <w:t>RfC</w:t>
            </w:r>
            <w:proofErr w:type="spellEnd"/>
            <w:r>
              <w:t>)</w:t>
            </w:r>
            <w:r w:rsidR="006133DA" w:rsidRPr="0099694D">
              <w:t xml:space="preserve"> for inhalation</w:t>
            </w:r>
          </w:p>
        </w:tc>
        <w:tc>
          <w:tcPr>
            <w:tcW w:w="1013" w:type="pct"/>
            <w:hideMark/>
          </w:tcPr>
          <w:p w14:paraId="0A7E8A36" w14:textId="4D7ED48E" w:rsidR="006133DA" w:rsidRPr="0099694D" w:rsidRDefault="00AF0B81" w:rsidP="00C519DD">
            <w:pPr>
              <w:pStyle w:val="TableBody"/>
            </w:pPr>
            <w:r w:rsidRPr="0099694D">
              <w:t>3</w:t>
            </w:r>
            <w:r>
              <w:t> </w:t>
            </w:r>
            <w:r w:rsidRPr="0099694D">
              <w:t>x</w:t>
            </w:r>
            <w:r w:rsidR="006133DA" w:rsidRPr="0099694D">
              <w:t>10</w:t>
            </w:r>
            <w:r w:rsidR="006133DA" w:rsidRPr="0099694D">
              <w:rPr>
                <w:vertAlign w:val="superscript"/>
              </w:rPr>
              <w:t>-4</w:t>
            </w:r>
            <w:r w:rsidR="006133DA" w:rsidRPr="0099694D">
              <w:t xml:space="preserve"> mg/kg-day </w:t>
            </w:r>
            <w:r w:rsidR="006133DA" w:rsidRPr="0099694D">
              <w:br/>
              <w:t>LOAEL: 0.31</w:t>
            </w:r>
            <w:r w:rsidRPr="0099694D">
              <w:t>7</w:t>
            </w:r>
            <w:r>
              <w:t> </w:t>
            </w:r>
            <w:r w:rsidRPr="0099694D">
              <w:t>m</w:t>
            </w:r>
            <w:r w:rsidR="006133DA" w:rsidRPr="0099694D">
              <w:t>g/kg-day</w:t>
            </w:r>
          </w:p>
        </w:tc>
        <w:tc>
          <w:tcPr>
            <w:tcW w:w="712" w:type="pct"/>
            <w:hideMark/>
          </w:tcPr>
          <w:p w14:paraId="3388EFF1" w14:textId="4AF9A12F" w:rsidR="006133DA" w:rsidRPr="0099694D" w:rsidRDefault="006E09FE" w:rsidP="00C519DD">
            <w:pPr>
              <w:pStyle w:val="TableBody"/>
            </w:pPr>
            <w:r>
              <w:t xml:space="preserve">US </w:t>
            </w:r>
            <w:r w:rsidR="006133DA" w:rsidRPr="0099694D">
              <w:t>EPA</w:t>
            </w:r>
          </w:p>
        </w:tc>
        <w:tc>
          <w:tcPr>
            <w:tcW w:w="1133" w:type="pct"/>
            <w:hideMark/>
          </w:tcPr>
          <w:p w14:paraId="2769BE7A" w14:textId="6C5BC500" w:rsidR="006133DA" w:rsidRPr="0099694D" w:rsidRDefault="006E09FE" w:rsidP="00C519DD">
            <w:pPr>
              <w:pStyle w:val="TableBody"/>
            </w:pPr>
            <w:hyperlink r:id="rId42" w:history="1">
              <w:r>
                <w:rPr>
                  <w:rStyle w:val="Hyperlink"/>
                  <w:rFonts w:cstheme="minorHAnsi"/>
                  <w:sz w:val="18"/>
                  <w:szCs w:val="18"/>
                </w:rPr>
                <w:t>IRIS assessment</w:t>
              </w:r>
            </w:hyperlink>
          </w:p>
        </w:tc>
      </w:tr>
      <w:tr w:rsidR="006133DA" w:rsidRPr="0099694D" w14:paraId="52563CD6" w14:textId="77777777" w:rsidTr="00776DD7">
        <w:trPr>
          <w:cantSplit/>
        </w:trPr>
        <w:tc>
          <w:tcPr>
            <w:tcW w:w="745" w:type="pct"/>
            <w:hideMark/>
          </w:tcPr>
          <w:p w14:paraId="593084C6" w14:textId="77777777" w:rsidR="006133DA" w:rsidRPr="0099694D" w:rsidRDefault="006133DA" w:rsidP="00C519DD">
            <w:pPr>
              <w:pStyle w:val="TableBody"/>
            </w:pPr>
            <w:r w:rsidRPr="0099694D">
              <w:t>Mercuric chloride</w:t>
            </w:r>
          </w:p>
        </w:tc>
        <w:tc>
          <w:tcPr>
            <w:tcW w:w="1397" w:type="pct"/>
            <w:hideMark/>
          </w:tcPr>
          <w:p w14:paraId="35627F50" w14:textId="17A18032" w:rsidR="006133DA" w:rsidRPr="0099694D" w:rsidRDefault="00825B87" w:rsidP="00C519DD">
            <w:pPr>
              <w:pStyle w:val="TableBody"/>
            </w:pPr>
            <w:r>
              <w:t>C</w:t>
            </w:r>
            <w:r w:rsidR="006133DA" w:rsidRPr="0099694D">
              <w:t>arcinogenicity assessment</w:t>
            </w:r>
          </w:p>
        </w:tc>
        <w:tc>
          <w:tcPr>
            <w:tcW w:w="1013" w:type="pct"/>
            <w:hideMark/>
          </w:tcPr>
          <w:p w14:paraId="1EBB02AC" w14:textId="77777777" w:rsidR="006133DA" w:rsidRPr="0099694D" w:rsidRDefault="006133DA" w:rsidP="00C519DD">
            <w:pPr>
              <w:pStyle w:val="TableBody"/>
            </w:pPr>
            <w:r w:rsidRPr="0099694D">
              <w:t>possible human carcinogen</w:t>
            </w:r>
          </w:p>
        </w:tc>
        <w:tc>
          <w:tcPr>
            <w:tcW w:w="712" w:type="pct"/>
            <w:hideMark/>
          </w:tcPr>
          <w:p w14:paraId="07623576" w14:textId="00B6552F" w:rsidR="006133DA" w:rsidRPr="0099694D" w:rsidRDefault="006E09FE" w:rsidP="00C519DD">
            <w:pPr>
              <w:pStyle w:val="TableBody"/>
            </w:pPr>
            <w:r>
              <w:t xml:space="preserve">US </w:t>
            </w:r>
            <w:r w:rsidR="006133DA" w:rsidRPr="0099694D">
              <w:t>EPA</w:t>
            </w:r>
          </w:p>
        </w:tc>
        <w:tc>
          <w:tcPr>
            <w:tcW w:w="1133" w:type="pct"/>
            <w:hideMark/>
          </w:tcPr>
          <w:p w14:paraId="5DA9B373" w14:textId="3D3F0D86" w:rsidR="006133DA" w:rsidRPr="0099694D" w:rsidRDefault="006E09FE" w:rsidP="00C519DD">
            <w:pPr>
              <w:pStyle w:val="TableBody"/>
            </w:pPr>
            <w:hyperlink r:id="rId43" w:history="1">
              <w:r>
                <w:rPr>
                  <w:rStyle w:val="Hyperlink"/>
                  <w:rFonts w:cstheme="minorHAnsi"/>
                  <w:sz w:val="18"/>
                  <w:szCs w:val="18"/>
                </w:rPr>
                <w:t>IRIS assessment</w:t>
              </w:r>
            </w:hyperlink>
          </w:p>
        </w:tc>
      </w:tr>
      <w:tr w:rsidR="006133DA" w:rsidRPr="0099694D" w14:paraId="306CF618" w14:textId="77777777" w:rsidTr="00776DD7">
        <w:trPr>
          <w:cantSplit/>
        </w:trPr>
        <w:tc>
          <w:tcPr>
            <w:tcW w:w="745" w:type="pct"/>
            <w:hideMark/>
          </w:tcPr>
          <w:p w14:paraId="5168B376" w14:textId="77777777" w:rsidR="006133DA" w:rsidRPr="0099694D" w:rsidRDefault="006133DA" w:rsidP="00C519DD">
            <w:pPr>
              <w:pStyle w:val="TableBody"/>
            </w:pPr>
            <w:r w:rsidRPr="0099694D">
              <w:t>Metallic mercury</w:t>
            </w:r>
          </w:p>
        </w:tc>
        <w:tc>
          <w:tcPr>
            <w:tcW w:w="1397" w:type="pct"/>
            <w:hideMark/>
          </w:tcPr>
          <w:p w14:paraId="38B987EA" w14:textId="77777777" w:rsidR="006133DA" w:rsidRPr="0099694D" w:rsidRDefault="006133DA" w:rsidP="00C519DD">
            <w:pPr>
              <w:pStyle w:val="TableBody"/>
            </w:pPr>
            <w:proofErr w:type="spellStart"/>
            <w:r w:rsidRPr="0099694D">
              <w:t>RfC</w:t>
            </w:r>
            <w:proofErr w:type="spellEnd"/>
            <w:r w:rsidRPr="0099694D">
              <w:t xml:space="preserve"> for chronic inhalation</w:t>
            </w:r>
            <w:r w:rsidRPr="0099694D">
              <w:br/>
              <w:t>(</w:t>
            </w:r>
            <w:proofErr w:type="spellStart"/>
            <w:r w:rsidRPr="0099694D">
              <w:t>RfD</w:t>
            </w:r>
            <w:proofErr w:type="spellEnd"/>
            <w:r w:rsidRPr="0099694D">
              <w:t xml:space="preserve"> for chronic oral exposure not assessed)</w:t>
            </w:r>
          </w:p>
        </w:tc>
        <w:tc>
          <w:tcPr>
            <w:tcW w:w="1013" w:type="pct"/>
            <w:hideMark/>
          </w:tcPr>
          <w:p w14:paraId="409FF1E0" w14:textId="6AA70611" w:rsidR="006133DA" w:rsidRPr="0099694D" w:rsidRDefault="006133DA" w:rsidP="00C519DD">
            <w:pPr>
              <w:pStyle w:val="TableBody"/>
            </w:pPr>
            <w:r w:rsidRPr="0099694D">
              <w:t>3x10</w:t>
            </w:r>
            <w:r w:rsidRPr="0099694D">
              <w:rPr>
                <w:vertAlign w:val="superscript"/>
              </w:rPr>
              <w:t>-4</w:t>
            </w:r>
            <w:r w:rsidRPr="0099694D">
              <w:t xml:space="preserve"> mg/m</w:t>
            </w:r>
            <w:r w:rsidRPr="0099694D">
              <w:rPr>
                <w:vertAlign w:val="superscript"/>
              </w:rPr>
              <w:t>3</w:t>
            </w:r>
            <w:r w:rsidRPr="0099694D">
              <w:br/>
              <w:t>LOAEL (ADJ): 0.00</w:t>
            </w:r>
            <w:r w:rsidR="00AF0B81" w:rsidRPr="0099694D">
              <w:t>9</w:t>
            </w:r>
            <w:r w:rsidR="00AF0B81">
              <w:t> </w:t>
            </w:r>
            <w:r w:rsidR="00AF0B81" w:rsidRPr="0099694D">
              <w:t>m</w:t>
            </w:r>
            <w:r w:rsidRPr="0099694D">
              <w:t>g/m</w:t>
            </w:r>
            <w:r w:rsidRPr="0099694D">
              <w:rPr>
                <w:vertAlign w:val="superscript"/>
              </w:rPr>
              <w:t>3</w:t>
            </w:r>
          </w:p>
        </w:tc>
        <w:tc>
          <w:tcPr>
            <w:tcW w:w="712" w:type="pct"/>
            <w:hideMark/>
          </w:tcPr>
          <w:p w14:paraId="530EFE5B" w14:textId="74DF57E9" w:rsidR="006133DA" w:rsidRPr="0099694D" w:rsidRDefault="006E09FE" w:rsidP="00C519DD">
            <w:pPr>
              <w:pStyle w:val="TableBody"/>
            </w:pPr>
            <w:r>
              <w:t xml:space="preserve">US </w:t>
            </w:r>
            <w:r w:rsidR="006133DA" w:rsidRPr="0099694D">
              <w:t>EPA</w:t>
            </w:r>
          </w:p>
        </w:tc>
        <w:tc>
          <w:tcPr>
            <w:tcW w:w="1133" w:type="pct"/>
            <w:hideMark/>
          </w:tcPr>
          <w:p w14:paraId="0140DD0D" w14:textId="2C88CD64" w:rsidR="006133DA" w:rsidRPr="0099694D" w:rsidRDefault="006E09FE" w:rsidP="00C519DD">
            <w:pPr>
              <w:pStyle w:val="TableBody"/>
            </w:pPr>
            <w:hyperlink r:id="rId44" w:history="1">
              <w:r>
                <w:rPr>
                  <w:rStyle w:val="Hyperlink"/>
                  <w:rFonts w:cstheme="minorHAnsi"/>
                  <w:sz w:val="18"/>
                  <w:szCs w:val="18"/>
                </w:rPr>
                <w:t>IRIS assessment</w:t>
              </w:r>
            </w:hyperlink>
          </w:p>
        </w:tc>
      </w:tr>
      <w:tr w:rsidR="006133DA" w:rsidRPr="0099694D" w14:paraId="48DB2DAE" w14:textId="77777777" w:rsidTr="00776DD7">
        <w:trPr>
          <w:cantSplit/>
        </w:trPr>
        <w:tc>
          <w:tcPr>
            <w:tcW w:w="745" w:type="pct"/>
            <w:hideMark/>
          </w:tcPr>
          <w:p w14:paraId="5F29BD4D" w14:textId="77777777" w:rsidR="006133DA" w:rsidRPr="0099694D" w:rsidRDefault="006133DA" w:rsidP="00C519DD">
            <w:pPr>
              <w:pStyle w:val="TableBody"/>
            </w:pPr>
            <w:r w:rsidRPr="0099694D">
              <w:t>Metallic mercury</w:t>
            </w:r>
          </w:p>
        </w:tc>
        <w:tc>
          <w:tcPr>
            <w:tcW w:w="1397" w:type="pct"/>
            <w:hideMark/>
          </w:tcPr>
          <w:p w14:paraId="5F501C5C" w14:textId="333F7D1E" w:rsidR="006133DA" w:rsidRPr="0099694D" w:rsidRDefault="00446D93" w:rsidP="00C519DD">
            <w:pPr>
              <w:pStyle w:val="TableBody"/>
            </w:pPr>
            <w:r w:rsidRPr="0099694D">
              <w:t>C</w:t>
            </w:r>
            <w:r w:rsidR="006133DA" w:rsidRPr="0099694D">
              <w:t>arcinogenicity assessment</w:t>
            </w:r>
          </w:p>
        </w:tc>
        <w:tc>
          <w:tcPr>
            <w:tcW w:w="1013" w:type="pct"/>
            <w:hideMark/>
          </w:tcPr>
          <w:p w14:paraId="1F5CCE70" w14:textId="72351446" w:rsidR="006133DA" w:rsidRPr="0099694D" w:rsidRDefault="00446D93" w:rsidP="00C519DD">
            <w:pPr>
              <w:pStyle w:val="TableBody"/>
            </w:pPr>
            <w:r w:rsidRPr="0099694D">
              <w:t>N</w:t>
            </w:r>
            <w:r w:rsidR="006133DA" w:rsidRPr="0099694D">
              <w:t>ot classifiable</w:t>
            </w:r>
          </w:p>
        </w:tc>
        <w:tc>
          <w:tcPr>
            <w:tcW w:w="712" w:type="pct"/>
            <w:hideMark/>
          </w:tcPr>
          <w:p w14:paraId="4668706F" w14:textId="25697A6B" w:rsidR="006133DA" w:rsidRPr="0099694D" w:rsidRDefault="006E09FE" w:rsidP="00C519DD">
            <w:pPr>
              <w:pStyle w:val="TableBody"/>
            </w:pPr>
            <w:r>
              <w:t xml:space="preserve">US </w:t>
            </w:r>
            <w:r w:rsidR="006133DA" w:rsidRPr="0099694D">
              <w:t>EPA</w:t>
            </w:r>
          </w:p>
        </w:tc>
        <w:tc>
          <w:tcPr>
            <w:tcW w:w="1133" w:type="pct"/>
            <w:hideMark/>
          </w:tcPr>
          <w:p w14:paraId="2FAE32AF" w14:textId="7D321342" w:rsidR="006133DA" w:rsidRPr="0099694D" w:rsidRDefault="006E09FE" w:rsidP="00C519DD">
            <w:pPr>
              <w:pStyle w:val="TableBody"/>
            </w:pPr>
            <w:hyperlink r:id="rId45" w:history="1">
              <w:r>
                <w:rPr>
                  <w:rStyle w:val="Hyperlink"/>
                  <w:rFonts w:cstheme="minorHAnsi"/>
                  <w:sz w:val="18"/>
                  <w:szCs w:val="18"/>
                </w:rPr>
                <w:t>IRIS assessment</w:t>
              </w:r>
            </w:hyperlink>
          </w:p>
        </w:tc>
      </w:tr>
      <w:tr w:rsidR="006133DA" w:rsidRPr="0099694D" w14:paraId="54316708" w14:textId="77777777" w:rsidTr="00776DD7">
        <w:trPr>
          <w:cantSplit/>
        </w:trPr>
        <w:tc>
          <w:tcPr>
            <w:tcW w:w="745" w:type="pct"/>
            <w:hideMark/>
          </w:tcPr>
          <w:p w14:paraId="1B743857" w14:textId="77777777" w:rsidR="006133DA" w:rsidRPr="0099694D" w:rsidRDefault="006133DA" w:rsidP="00C519DD">
            <w:pPr>
              <w:pStyle w:val="TableBody"/>
            </w:pPr>
            <w:r w:rsidRPr="0099694D">
              <w:t>Methylmercury</w:t>
            </w:r>
          </w:p>
        </w:tc>
        <w:tc>
          <w:tcPr>
            <w:tcW w:w="1397" w:type="pct"/>
            <w:hideMark/>
          </w:tcPr>
          <w:p w14:paraId="54A22A0F" w14:textId="77777777" w:rsidR="006133DA" w:rsidRPr="0099694D" w:rsidRDefault="006133DA" w:rsidP="00C519DD">
            <w:pPr>
              <w:pStyle w:val="TableBody"/>
            </w:pPr>
            <w:proofErr w:type="spellStart"/>
            <w:r w:rsidRPr="0099694D">
              <w:t>RfD</w:t>
            </w:r>
            <w:proofErr w:type="spellEnd"/>
            <w:r w:rsidRPr="0099694D">
              <w:t xml:space="preserve"> for chronic oral exposure</w:t>
            </w:r>
            <w:r w:rsidRPr="0099694D">
              <w:br/>
              <w:t xml:space="preserve">(no </w:t>
            </w:r>
            <w:proofErr w:type="spellStart"/>
            <w:r w:rsidRPr="0099694D">
              <w:t>RfC</w:t>
            </w:r>
            <w:proofErr w:type="spellEnd"/>
            <w:r w:rsidRPr="0099694D">
              <w:t xml:space="preserve"> for inhalation)</w:t>
            </w:r>
          </w:p>
        </w:tc>
        <w:tc>
          <w:tcPr>
            <w:tcW w:w="1013" w:type="pct"/>
            <w:hideMark/>
          </w:tcPr>
          <w:p w14:paraId="6C347416" w14:textId="49DF3218" w:rsidR="006133DA" w:rsidRPr="0099694D" w:rsidRDefault="00AF0B81" w:rsidP="00C519DD">
            <w:pPr>
              <w:pStyle w:val="TableBody"/>
            </w:pPr>
            <w:r w:rsidRPr="0099694D">
              <w:t>1</w:t>
            </w:r>
            <w:r>
              <w:t> </w:t>
            </w:r>
            <w:r w:rsidRPr="0099694D">
              <w:t>x</w:t>
            </w:r>
            <w:r w:rsidR="006133DA" w:rsidRPr="0099694D">
              <w:t>10</w:t>
            </w:r>
            <w:r w:rsidR="006133DA" w:rsidRPr="0099694D">
              <w:rPr>
                <w:vertAlign w:val="superscript"/>
              </w:rPr>
              <w:t>-4</w:t>
            </w:r>
            <w:r w:rsidR="006133DA" w:rsidRPr="0099694D">
              <w:t xml:space="preserve"> mg/kg</w:t>
            </w:r>
            <w:r w:rsidR="00FB6BE8">
              <w:t>/</w:t>
            </w:r>
            <w:r w:rsidR="009D6FD7" w:rsidRPr="0099694D">
              <w:t>day;</w:t>
            </w:r>
            <w:r w:rsidR="006133DA" w:rsidRPr="0099694D">
              <w:t xml:space="preserve"> equivalent to a blood </w:t>
            </w:r>
            <w:r w:rsidR="006E09FE">
              <w:t>m</w:t>
            </w:r>
            <w:r w:rsidR="006133DA" w:rsidRPr="0099694D">
              <w:t>ethylmercury concentration of 5.</w:t>
            </w:r>
            <w:r w:rsidRPr="0099694D">
              <w:t>8</w:t>
            </w:r>
            <w:r>
              <w:t> </w:t>
            </w:r>
            <w:r w:rsidRPr="0099694D">
              <w:t>m</w:t>
            </w:r>
            <w:r w:rsidR="006133DA" w:rsidRPr="0099694D">
              <w:t>icrograms per litr</w:t>
            </w:r>
            <w:r w:rsidR="00A40381" w:rsidRPr="0099694D">
              <w:t>e</w:t>
            </w:r>
            <w:r w:rsidR="006133DA" w:rsidRPr="0099694D">
              <w:t xml:space="preserve"> (</w:t>
            </w:r>
            <w:proofErr w:type="spellStart"/>
            <w:r w:rsidR="0070749A" w:rsidRPr="0099694D">
              <w:t>μ</w:t>
            </w:r>
            <w:r w:rsidR="006133DA" w:rsidRPr="0099694D">
              <w:t>g</w:t>
            </w:r>
            <w:proofErr w:type="spellEnd"/>
            <w:r w:rsidR="006133DA" w:rsidRPr="0099694D">
              <w:t>/L)</w:t>
            </w:r>
          </w:p>
        </w:tc>
        <w:tc>
          <w:tcPr>
            <w:tcW w:w="712" w:type="pct"/>
            <w:hideMark/>
          </w:tcPr>
          <w:p w14:paraId="33566CC0" w14:textId="69D2479B" w:rsidR="006133DA" w:rsidRPr="0099694D" w:rsidRDefault="006E09FE" w:rsidP="00C519DD">
            <w:pPr>
              <w:pStyle w:val="TableBody"/>
            </w:pPr>
            <w:r>
              <w:t xml:space="preserve">US </w:t>
            </w:r>
            <w:r w:rsidR="006133DA" w:rsidRPr="0099694D">
              <w:t>EPA</w:t>
            </w:r>
          </w:p>
        </w:tc>
        <w:tc>
          <w:tcPr>
            <w:tcW w:w="1133" w:type="pct"/>
            <w:hideMark/>
          </w:tcPr>
          <w:p w14:paraId="1596C5DD" w14:textId="795AB2A8" w:rsidR="006133DA" w:rsidRPr="0099694D" w:rsidRDefault="006E09FE" w:rsidP="00C519DD">
            <w:pPr>
              <w:pStyle w:val="TableBody"/>
            </w:pPr>
            <w:hyperlink r:id="rId46" w:history="1">
              <w:r>
                <w:rPr>
                  <w:rStyle w:val="Hyperlink"/>
                  <w:rFonts w:cstheme="minorHAnsi"/>
                  <w:sz w:val="18"/>
                  <w:szCs w:val="18"/>
                </w:rPr>
                <w:t>IRIS assessment</w:t>
              </w:r>
            </w:hyperlink>
          </w:p>
        </w:tc>
      </w:tr>
      <w:tr w:rsidR="006133DA" w:rsidRPr="0099694D" w14:paraId="0E184FFD" w14:textId="77777777" w:rsidTr="00776DD7">
        <w:trPr>
          <w:cantSplit/>
        </w:trPr>
        <w:tc>
          <w:tcPr>
            <w:tcW w:w="745" w:type="pct"/>
            <w:hideMark/>
          </w:tcPr>
          <w:p w14:paraId="064A7D25" w14:textId="77777777" w:rsidR="006133DA" w:rsidRPr="0099694D" w:rsidRDefault="006133DA" w:rsidP="00C519DD">
            <w:pPr>
              <w:pStyle w:val="TableBody"/>
            </w:pPr>
            <w:r w:rsidRPr="0099694D">
              <w:t>Mercuric chloride</w:t>
            </w:r>
          </w:p>
        </w:tc>
        <w:tc>
          <w:tcPr>
            <w:tcW w:w="1397" w:type="pct"/>
            <w:hideMark/>
          </w:tcPr>
          <w:p w14:paraId="72AFA2BF" w14:textId="4F29991C" w:rsidR="006133DA" w:rsidRPr="0099694D" w:rsidRDefault="006133DA" w:rsidP="00C519DD">
            <w:pPr>
              <w:pStyle w:val="TableBody"/>
            </w:pPr>
            <w:r w:rsidRPr="0099694D">
              <w:t xml:space="preserve">Maximum </w:t>
            </w:r>
            <w:r w:rsidR="006E09FE" w:rsidRPr="0099694D">
              <w:t xml:space="preserve">contaminant level goal </w:t>
            </w:r>
            <w:r w:rsidRPr="0099694D">
              <w:t xml:space="preserve">(MCLG) and </w:t>
            </w:r>
            <w:r w:rsidR="006E09FE" w:rsidRPr="0099694D">
              <w:t xml:space="preserve">maximum contaminant level </w:t>
            </w:r>
            <w:r w:rsidRPr="0099694D">
              <w:t>(MCL) in drinking water</w:t>
            </w:r>
          </w:p>
        </w:tc>
        <w:tc>
          <w:tcPr>
            <w:tcW w:w="1013" w:type="pct"/>
            <w:hideMark/>
          </w:tcPr>
          <w:p w14:paraId="57035CF7" w14:textId="2784E10D" w:rsidR="006133DA" w:rsidRPr="0099694D" w:rsidRDefault="006E09FE" w:rsidP="00C519DD">
            <w:pPr>
              <w:pStyle w:val="TableBody"/>
            </w:pPr>
            <w:r>
              <w:t>B</w:t>
            </w:r>
            <w:r w:rsidR="006133DA" w:rsidRPr="0099694D">
              <w:t>oth the MCLG and the MCL are 0.00</w:t>
            </w:r>
            <w:r w:rsidR="00AF0B81" w:rsidRPr="0099694D">
              <w:t>2</w:t>
            </w:r>
            <w:r w:rsidR="00AF0B81">
              <w:t> </w:t>
            </w:r>
            <w:r w:rsidR="00AF0B81" w:rsidRPr="0099694D">
              <w:t>m</w:t>
            </w:r>
            <w:r w:rsidR="006133DA" w:rsidRPr="0099694D">
              <w:t>g/L (</w:t>
            </w:r>
            <w:r w:rsidR="00AF0B81" w:rsidRPr="0099694D">
              <w:t>2</w:t>
            </w:r>
            <w:r w:rsidR="00AF0B81">
              <w:t> </w:t>
            </w:r>
            <w:r w:rsidR="00AF0B81" w:rsidRPr="0099694D">
              <w:t>p</w:t>
            </w:r>
            <w:r w:rsidR="006133DA" w:rsidRPr="0099694D">
              <w:t>arts per billion [ppb])</w:t>
            </w:r>
          </w:p>
        </w:tc>
        <w:tc>
          <w:tcPr>
            <w:tcW w:w="712" w:type="pct"/>
            <w:hideMark/>
          </w:tcPr>
          <w:p w14:paraId="37125901" w14:textId="702919B7" w:rsidR="006133DA" w:rsidRPr="0099694D" w:rsidRDefault="006E09FE" w:rsidP="00C519DD">
            <w:pPr>
              <w:pStyle w:val="TableBody"/>
            </w:pPr>
            <w:r>
              <w:t xml:space="preserve">US </w:t>
            </w:r>
            <w:r w:rsidR="006133DA" w:rsidRPr="0099694D">
              <w:t>EPA</w:t>
            </w:r>
          </w:p>
        </w:tc>
        <w:tc>
          <w:tcPr>
            <w:tcW w:w="1133" w:type="pct"/>
            <w:hideMark/>
          </w:tcPr>
          <w:p w14:paraId="55ED5D12" w14:textId="1FDAC667" w:rsidR="006133DA" w:rsidRPr="0099694D" w:rsidRDefault="006E09FE" w:rsidP="00C519DD">
            <w:pPr>
              <w:pStyle w:val="TableBody"/>
            </w:pPr>
            <w:hyperlink r:id="rId47" w:history="1">
              <w:r>
                <w:rPr>
                  <w:rStyle w:val="Hyperlink"/>
                  <w:rFonts w:cstheme="minorHAnsi"/>
                  <w:sz w:val="18"/>
                  <w:szCs w:val="18"/>
                </w:rPr>
                <w:t>Basic information about mercury (inorganic) in drinking water</w:t>
              </w:r>
            </w:hyperlink>
          </w:p>
        </w:tc>
      </w:tr>
      <w:tr w:rsidR="006133DA" w:rsidRPr="0099694D" w14:paraId="5B212399" w14:textId="77777777" w:rsidTr="00776DD7">
        <w:trPr>
          <w:cantSplit/>
        </w:trPr>
        <w:tc>
          <w:tcPr>
            <w:tcW w:w="745" w:type="pct"/>
            <w:hideMark/>
          </w:tcPr>
          <w:p w14:paraId="55C14538" w14:textId="77777777" w:rsidR="006133DA" w:rsidRPr="0099694D" w:rsidRDefault="006133DA" w:rsidP="00C519DD">
            <w:pPr>
              <w:pStyle w:val="TableBody"/>
            </w:pPr>
            <w:r w:rsidRPr="0099694D">
              <w:t>Mercuric chloride</w:t>
            </w:r>
          </w:p>
        </w:tc>
        <w:tc>
          <w:tcPr>
            <w:tcW w:w="1397" w:type="pct"/>
            <w:hideMark/>
          </w:tcPr>
          <w:p w14:paraId="72896AE7" w14:textId="26FA2E1E" w:rsidR="006133DA" w:rsidRPr="0099694D" w:rsidRDefault="00825B87" w:rsidP="00C519DD">
            <w:pPr>
              <w:pStyle w:val="TableBody"/>
            </w:pPr>
            <w:r>
              <w:t>W</w:t>
            </w:r>
            <w:r w:rsidR="006133DA" w:rsidRPr="0099694D">
              <w:t>ater bodies</w:t>
            </w:r>
          </w:p>
        </w:tc>
        <w:tc>
          <w:tcPr>
            <w:tcW w:w="1013" w:type="pct"/>
            <w:hideMark/>
          </w:tcPr>
          <w:p w14:paraId="1CD71FE6" w14:textId="21C53309" w:rsidR="006133DA" w:rsidRPr="0099694D" w:rsidRDefault="00825B87" w:rsidP="00C519DD">
            <w:pPr>
              <w:pStyle w:val="TableBody"/>
            </w:pPr>
            <w:r>
              <w:t>R</w:t>
            </w:r>
            <w:r w:rsidR="006133DA" w:rsidRPr="0099694D">
              <w:t>ecommends that the level of inorganic mercury in rivers, lakes and streams be no more than 14</w:t>
            </w:r>
            <w:r w:rsidR="00AF0B81" w:rsidRPr="0099694D">
              <w:t>4</w:t>
            </w:r>
            <w:r w:rsidR="00AF0B81">
              <w:t> </w:t>
            </w:r>
            <w:r w:rsidR="00AF0B81" w:rsidRPr="0099694D">
              <w:t>p</w:t>
            </w:r>
            <w:r w:rsidR="006133DA" w:rsidRPr="0099694D">
              <w:t>arts mercury per trillion [ppt]</w:t>
            </w:r>
          </w:p>
        </w:tc>
        <w:tc>
          <w:tcPr>
            <w:tcW w:w="712" w:type="pct"/>
            <w:hideMark/>
          </w:tcPr>
          <w:p w14:paraId="03EF7753" w14:textId="2F705691" w:rsidR="006133DA" w:rsidRPr="0099694D" w:rsidRDefault="00825B87" w:rsidP="00C519DD">
            <w:pPr>
              <w:pStyle w:val="TableBody"/>
            </w:pPr>
            <w:r>
              <w:t>Agency for Toxic Substances and Disease Registry (ATDSR)</w:t>
            </w:r>
          </w:p>
        </w:tc>
        <w:tc>
          <w:tcPr>
            <w:tcW w:w="1133" w:type="pct"/>
            <w:hideMark/>
          </w:tcPr>
          <w:p w14:paraId="14C16A8B" w14:textId="6C8E7AD8" w:rsidR="006133DA" w:rsidRPr="0099694D" w:rsidRDefault="00825B87" w:rsidP="00C519DD">
            <w:pPr>
              <w:pStyle w:val="TableBody"/>
            </w:pPr>
            <w:hyperlink r:id="rId48" w:history="1">
              <w:r>
                <w:rPr>
                  <w:rStyle w:val="Hyperlink"/>
                  <w:rFonts w:cstheme="minorHAnsi"/>
                  <w:sz w:val="18"/>
                  <w:szCs w:val="18"/>
                </w:rPr>
                <w:t>ATSDR public-health statement on mercury</w:t>
              </w:r>
            </w:hyperlink>
          </w:p>
        </w:tc>
      </w:tr>
      <w:tr w:rsidR="006133DA" w:rsidRPr="0099694D" w14:paraId="723D0662" w14:textId="77777777" w:rsidTr="00776DD7">
        <w:trPr>
          <w:cantSplit/>
        </w:trPr>
        <w:tc>
          <w:tcPr>
            <w:tcW w:w="745" w:type="pct"/>
            <w:hideMark/>
          </w:tcPr>
          <w:p w14:paraId="215F7AE7" w14:textId="77777777" w:rsidR="006133DA" w:rsidRPr="0099694D" w:rsidRDefault="006133DA" w:rsidP="00C519DD">
            <w:pPr>
              <w:pStyle w:val="TableBody"/>
            </w:pPr>
            <w:r w:rsidRPr="0099694D">
              <w:lastRenderedPageBreak/>
              <w:t>Methylmercury</w:t>
            </w:r>
          </w:p>
        </w:tc>
        <w:tc>
          <w:tcPr>
            <w:tcW w:w="1397" w:type="pct"/>
            <w:hideMark/>
          </w:tcPr>
          <w:p w14:paraId="66FAACFC" w14:textId="33B6CDA5" w:rsidR="006133DA" w:rsidRPr="0099694D" w:rsidRDefault="00825B87" w:rsidP="00C519DD">
            <w:pPr>
              <w:pStyle w:val="TableBody"/>
            </w:pPr>
            <w:r>
              <w:t>F</w:t>
            </w:r>
            <w:r w:rsidR="006133DA" w:rsidRPr="0099694D">
              <w:t>ish</w:t>
            </w:r>
            <w:r>
              <w:t>-</w:t>
            </w:r>
            <w:r w:rsidR="006133DA" w:rsidRPr="0099694D">
              <w:t>tissue-based water</w:t>
            </w:r>
            <w:r>
              <w:t>-</w:t>
            </w:r>
            <w:r w:rsidR="006133DA" w:rsidRPr="0099694D">
              <w:t>quality criteria</w:t>
            </w:r>
          </w:p>
        </w:tc>
        <w:tc>
          <w:tcPr>
            <w:tcW w:w="1013" w:type="pct"/>
            <w:hideMark/>
          </w:tcPr>
          <w:p w14:paraId="39CB1ACF" w14:textId="5A6ED395" w:rsidR="006133DA" w:rsidRPr="0099694D" w:rsidRDefault="006133DA" w:rsidP="00C519DD">
            <w:pPr>
              <w:pStyle w:val="TableBody"/>
            </w:pPr>
            <w:r w:rsidRPr="0099694D">
              <w:t>0.</w:t>
            </w:r>
            <w:r w:rsidR="00AF0B81" w:rsidRPr="0099694D">
              <w:t>3</w:t>
            </w:r>
            <w:r w:rsidR="00AF0B81">
              <w:t> </w:t>
            </w:r>
            <w:r w:rsidR="00AF0B81" w:rsidRPr="0099694D">
              <w:t>m</w:t>
            </w:r>
            <w:r w:rsidRPr="0099694D">
              <w:t>icrograms of mercury per gram (0.</w:t>
            </w:r>
            <w:r w:rsidR="00AF0B81" w:rsidRPr="0099694D">
              <w:t>3</w:t>
            </w:r>
            <w:r w:rsidR="00AF0B81">
              <w:t> </w:t>
            </w:r>
            <w:r w:rsidR="00AF0B81" w:rsidRPr="0099694D">
              <w:t>m</w:t>
            </w:r>
            <w:r w:rsidRPr="0099694D">
              <w:t>g/kg) of fish as an indicator that water bodies should not have higher levels in their fish</w:t>
            </w:r>
          </w:p>
        </w:tc>
        <w:tc>
          <w:tcPr>
            <w:tcW w:w="712" w:type="pct"/>
            <w:hideMark/>
          </w:tcPr>
          <w:p w14:paraId="3FD05A2E" w14:textId="3077AE41" w:rsidR="006133DA" w:rsidRPr="0099694D" w:rsidRDefault="00825B87" w:rsidP="00C519DD">
            <w:pPr>
              <w:pStyle w:val="TableBody"/>
            </w:pPr>
            <w:r>
              <w:t xml:space="preserve">US </w:t>
            </w:r>
            <w:r w:rsidR="006133DA" w:rsidRPr="0099694D">
              <w:t>EPA</w:t>
            </w:r>
          </w:p>
        </w:tc>
        <w:tc>
          <w:tcPr>
            <w:tcW w:w="1133" w:type="pct"/>
            <w:hideMark/>
          </w:tcPr>
          <w:p w14:paraId="37206E87" w14:textId="0D2FF598" w:rsidR="006133DA" w:rsidRPr="0099694D" w:rsidRDefault="00825B87" w:rsidP="00C519DD">
            <w:pPr>
              <w:pStyle w:val="TableBody"/>
            </w:pPr>
            <w:hyperlink r:id="rId49" w:history="1">
              <w:r>
                <w:rPr>
                  <w:rStyle w:val="Hyperlink"/>
                  <w:rFonts w:cstheme="minorHAnsi"/>
                  <w:sz w:val="18"/>
                  <w:szCs w:val="18"/>
                </w:rPr>
                <w:t>Human health criteria: methylmercury fish-tissue criterion</w:t>
              </w:r>
            </w:hyperlink>
          </w:p>
        </w:tc>
      </w:tr>
      <w:tr w:rsidR="006133DA" w:rsidRPr="0099694D" w14:paraId="532DAF0C" w14:textId="77777777" w:rsidTr="00776DD7">
        <w:trPr>
          <w:cantSplit/>
        </w:trPr>
        <w:tc>
          <w:tcPr>
            <w:tcW w:w="745" w:type="pct"/>
            <w:hideMark/>
          </w:tcPr>
          <w:p w14:paraId="2A2AD989" w14:textId="77777777" w:rsidR="006133DA" w:rsidRPr="0099694D" w:rsidRDefault="006133DA" w:rsidP="00C519DD">
            <w:pPr>
              <w:pStyle w:val="TableBody"/>
            </w:pPr>
            <w:r w:rsidRPr="0099694D">
              <w:t>Methylmercury</w:t>
            </w:r>
          </w:p>
        </w:tc>
        <w:tc>
          <w:tcPr>
            <w:tcW w:w="1397" w:type="pct"/>
            <w:hideMark/>
          </w:tcPr>
          <w:p w14:paraId="48E820E1" w14:textId="6C1BF06F" w:rsidR="006133DA" w:rsidRPr="0099694D" w:rsidRDefault="00825B87" w:rsidP="00C519DD">
            <w:pPr>
              <w:pStyle w:val="TableBody"/>
            </w:pPr>
            <w:r>
              <w:t>S</w:t>
            </w:r>
            <w:r w:rsidR="006133DA" w:rsidRPr="0099694D">
              <w:t>eafood products sold through interstate commerce</w:t>
            </w:r>
            <w:r>
              <w:t>. US Food and Drug Administration (US FDA)</w:t>
            </w:r>
            <w:r w:rsidR="006133DA" w:rsidRPr="0099694D">
              <w:t xml:space="preserve"> can seize shipments of these products.</w:t>
            </w:r>
            <w:r>
              <w:t xml:space="preserve"> </w:t>
            </w:r>
            <w:r w:rsidR="006133DA" w:rsidRPr="0099694D">
              <w:t>Does not apply to in-state shipments or to sport fish caught recreationally</w:t>
            </w:r>
            <w:r>
              <w:t>.</w:t>
            </w:r>
          </w:p>
        </w:tc>
        <w:tc>
          <w:tcPr>
            <w:tcW w:w="1013" w:type="pct"/>
            <w:hideMark/>
          </w:tcPr>
          <w:p w14:paraId="0C4235DA" w14:textId="1AC1B9D0" w:rsidR="006133DA" w:rsidRPr="0099694D" w:rsidRDefault="00AF0B81" w:rsidP="00C519DD">
            <w:pPr>
              <w:pStyle w:val="TableBody"/>
            </w:pPr>
            <w:r w:rsidRPr="0099694D">
              <w:t>1</w:t>
            </w:r>
            <w:r>
              <w:t> </w:t>
            </w:r>
            <w:r w:rsidRPr="0099694D">
              <w:t>p</w:t>
            </w:r>
            <w:r w:rsidR="006133DA" w:rsidRPr="0099694D">
              <w:t>pm</w:t>
            </w:r>
          </w:p>
        </w:tc>
        <w:tc>
          <w:tcPr>
            <w:tcW w:w="712" w:type="pct"/>
            <w:hideMark/>
          </w:tcPr>
          <w:p w14:paraId="6318A510" w14:textId="61799AC3" w:rsidR="006133DA" w:rsidRPr="0099694D" w:rsidRDefault="00825B87" w:rsidP="00C519DD">
            <w:pPr>
              <w:pStyle w:val="TableBody"/>
            </w:pPr>
            <w:r>
              <w:t xml:space="preserve">US </w:t>
            </w:r>
            <w:r w:rsidR="006133DA" w:rsidRPr="0099694D">
              <w:t>FDA</w:t>
            </w:r>
          </w:p>
        </w:tc>
        <w:tc>
          <w:tcPr>
            <w:tcW w:w="1133" w:type="pct"/>
            <w:hideMark/>
          </w:tcPr>
          <w:p w14:paraId="438151D8" w14:textId="6D2A358C" w:rsidR="006133DA" w:rsidRPr="0099694D" w:rsidRDefault="00825B87" w:rsidP="00C519DD">
            <w:pPr>
              <w:pStyle w:val="TableBody"/>
            </w:pPr>
            <w:hyperlink r:id="rId50" w:history="1">
              <w:r>
                <w:rPr>
                  <w:rStyle w:val="Hyperlink"/>
                  <w:rFonts w:cstheme="minorHAnsi"/>
                  <w:sz w:val="18"/>
                  <w:szCs w:val="18"/>
                </w:rPr>
                <w:t>Guidance for industry: Action levels for poisonous or deleterious substances in human food and animal feed</w:t>
              </w:r>
            </w:hyperlink>
          </w:p>
        </w:tc>
      </w:tr>
      <w:tr w:rsidR="006133DA" w:rsidRPr="0099694D" w14:paraId="382CF10A" w14:textId="77777777" w:rsidTr="00776DD7">
        <w:trPr>
          <w:cantSplit/>
        </w:trPr>
        <w:tc>
          <w:tcPr>
            <w:tcW w:w="745" w:type="pct"/>
            <w:hideMark/>
          </w:tcPr>
          <w:p w14:paraId="1AA14890" w14:textId="59CEEC85" w:rsidR="006133DA" w:rsidRPr="0099694D" w:rsidRDefault="0006425D" w:rsidP="00C519DD">
            <w:pPr>
              <w:pStyle w:val="TableBody"/>
            </w:pPr>
            <w:r>
              <w:t>‘</w:t>
            </w:r>
            <w:r w:rsidR="006133DA" w:rsidRPr="0099694D">
              <w:t>Mercury</w:t>
            </w:r>
            <w:r>
              <w:t>’</w:t>
            </w:r>
          </w:p>
        </w:tc>
        <w:tc>
          <w:tcPr>
            <w:tcW w:w="1397" w:type="pct"/>
            <w:hideMark/>
          </w:tcPr>
          <w:p w14:paraId="386970B0" w14:textId="07553CE4" w:rsidR="006133DA" w:rsidRPr="0099694D" w:rsidRDefault="00825B87" w:rsidP="00C519DD">
            <w:pPr>
              <w:pStyle w:val="TableBody"/>
            </w:pPr>
            <w:r>
              <w:t>A</w:t>
            </w:r>
            <w:r w:rsidR="006133DA" w:rsidRPr="0099694D">
              <w:t>llowable levels in bottled water</w:t>
            </w:r>
          </w:p>
        </w:tc>
        <w:tc>
          <w:tcPr>
            <w:tcW w:w="1013" w:type="pct"/>
            <w:hideMark/>
          </w:tcPr>
          <w:p w14:paraId="4014E881" w14:textId="699EE1D9" w:rsidR="006133DA" w:rsidRPr="0099694D" w:rsidRDefault="006133DA" w:rsidP="00C519DD">
            <w:pPr>
              <w:pStyle w:val="TableBody"/>
            </w:pPr>
            <w:r w:rsidRPr="0099694D">
              <w:t>0.00</w:t>
            </w:r>
            <w:r w:rsidR="00AF0B81" w:rsidRPr="0099694D">
              <w:t>2</w:t>
            </w:r>
            <w:r w:rsidR="00AF0B81">
              <w:t> </w:t>
            </w:r>
            <w:r w:rsidR="00AF0B81" w:rsidRPr="0099694D">
              <w:t>m</w:t>
            </w:r>
            <w:r w:rsidRPr="0099694D">
              <w:t>g/L</w:t>
            </w:r>
          </w:p>
        </w:tc>
        <w:tc>
          <w:tcPr>
            <w:tcW w:w="712" w:type="pct"/>
            <w:hideMark/>
          </w:tcPr>
          <w:p w14:paraId="7D286B29" w14:textId="519CE1FB" w:rsidR="006133DA" w:rsidRPr="0099694D" w:rsidRDefault="00825B87" w:rsidP="00C519DD">
            <w:pPr>
              <w:pStyle w:val="TableBody"/>
            </w:pPr>
            <w:r>
              <w:t xml:space="preserve">US </w:t>
            </w:r>
            <w:r w:rsidR="006133DA" w:rsidRPr="0099694D">
              <w:t>FDA</w:t>
            </w:r>
          </w:p>
        </w:tc>
        <w:tc>
          <w:tcPr>
            <w:tcW w:w="1133" w:type="pct"/>
            <w:hideMark/>
          </w:tcPr>
          <w:p w14:paraId="12A3FCFB" w14:textId="6214D1F9" w:rsidR="006133DA" w:rsidRPr="0099694D" w:rsidRDefault="00825B87" w:rsidP="00C519DD">
            <w:pPr>
              <w:pStyle w:val="TableBody"/>
            </w:pPr>
            <w:hyperlink r:id="rId51" w:history="1">
              <w:r>
                <w:rPr>
                  <w:rStyle w:val="Hyperlink"/>
                  <w:rFonts w:cstheme="minorHAnsi"/>
                  <w:sz w:val="18"/>
                  <w:szCs w:val="18"/>
                </w:rPr>
                <w:t>Code of Federal Regulations</w:t>
              </w:r>
            </w:hyperlink>
          </w:p>
        </w:tc>
      </w:tr>
      <w:tr w:rsidR="006133DA" w:rsidRPr="0099694D" w14:paraId="73DE295A" w14:textId="77777777" w:rsidTr="00776DD7">
        <w:trPr>
          <w:cantSplit/>
        </w:trPr>
        <w:tc>
          <w:tcPr>
            <w:tcW w:w="745" w:type="pct"/>
            <w:hideMark/>
          </w:tcPr>
          <w:p w14:paraId="2F27EDE4" w14:textId="77777777" w:rsidR="006133DA" w:rsidRPr="0099694D" w:rsidRDefault="006133DA" w:rsidP="00C519DD">
            <w:pPr>
              <w:pStyle w:val="TableBody"/>
            </w:pPr>
            <w:r w:rsidRPr="0099694D">
              <w:t>Mercuric chloride</w:t>
            </w:r>
          </w:p>
        </w:tc>
        <w:tc>
          <w:tcPr>
            <w:tcW w:w="1397" w:type="pct"/>
            <w:hideMark/>
          </w:tcPr>
          <w:p w14:paraId="29DE14D4" w14:textId="43FE9926" w:rsidR="006133DA" w:rsidRPr="0099694D" w:rsidRDefault="006133DA" w:rsidP="00C519DD">
            <w:pPr>
              <w:pStyle w:val="TableBody"/>
            </w:pPr>
            <w:r w:rsidRPr="0099694D">
              <w:t xml:space="preserve">Minimal </w:t>
            </w:r>
            <w:r w:rsidR="00825B87" w:rsidRPr="0099694D">
              <w:t>risk level</w:t>
            </w:r>
            <w:r w:rsidR="00825B87">
              <w:t xml:space="preserve"> (MRL)</w:t>
            </w:r>
            <w:r w:rsidRPr="0099694D">
              <w:t>: health-based screening level for chronic exposures to airborne mercury; estimate of the daily human exposure to a hazardous substance that is likely to be without appreciable risk of adverse non-cancer health effects over a specified duration of exposure.</w:t>
            </w:r>
          </w:p>
        </w:tc>
        <w:tc>
          <w:tcPr>
            <w:tcW w:w="1013" w:type="pct"/>
            <w:hideMark/>
          </w:tcPr>
          <w:p w14:paraId="47D1CA0E" w14:textId="3F67571B" w:rsidR="006133DA" w:rsidRPr="0099694D" w:rsidRDefault="006133DA" w:rsidP="00C519DD">
            <w:pPr>
              <w:pStyle w:val="TableBody"/>
            </w:pPr>
            <w:r w:rsidRPr="0099694D">
              <w:t>Acute:</w:t>
            </w:r>
            <w:r w:rsidRPr="0099694D">
              <w:br/>
              <w:t>0.00</w:t>
            </w:r>
            <w:r w:rsidR="00AF0B81" w:rsidRPr="0099694D">
              <w:t>7</w:t>
            </w:r>
            <w:r w:rsidR="00AF0B81">
              <w:t> </w:t>
            </w:r>
            <w:r w:rsidR="00AF0B81" w:rsidRPr="0099694D">
              <w:t>m</w:t>
            </w:r>
            <w:r w:rsidRPr="0099694D">
              <w:t>g/kg/day</w:t>
            </w:r>
          </w:p>
          <w:p w14:paraId="56414809" w14:textId="23DDCDDC" w:rsidR="006133DA" w:rsidRPr="0099694D" w:rsidRDefault="006133DA" w:rsidP="00C519DD">
            <w:pPr>
              <w:pStyle w:val="TableBody"/>
            </w:pPr>
            <w:r w:rsidRPr="0099694D">
              <w:t>Intermediate:</w:t>
            </w:r>
            <w:r w:rsidRPr="0099694D">
              <w:br/>
              <w:t>0.00</w:t>
            </w:r>
            <w:r w:rsidR="00AF0B81" w:rsidRPr="0099694D">
              <w:t>2</w:t>
            </w:r>
            <w:r w:rsidR="00AF0B81">
              <w:t> </w:t>
            </w:r>
            <w:r w:rsidR="00AF0B81" w:rsidRPr="0099694D">
              <w:t>m</w:t>
            </w:r>
            <w:r w:rsidRPr="0099694D">
              <w:t>g/kg/day</w:t>
            </w:r>
          </w:p>
        </w:tc>
        <w:tc>
          <w:tcPr>
            <w:tcW w:w="712" w:type="pct"/>
            <w:hideMark/>
          </w:tcPr>
          <w:p w14:paraId="21757004" w14:textId="77777777" w:rsidR="006133DA" w:rsidRPr="0099694D" w:rsidRDefault="006133DA" w:rsidP="00C519DD">
            <w:pPr>
              <w:pStyle w:val="TableBody"/>
            </w:pPr>
            <w:r w:rsidRPr="0099694D">
              <w:t>ATSDR</w:t>
            </w:r>
          </w:p>
        </w:tc>
        <w:tc>
          <w:tcPr>
            <w:tcW w:w="1133" w:type="pct"/>
            <w:hideMark/>
          </w:tcPr>
          <w:p w14:paraId="31570EC3" w14:textId="419C68F7" w:rsidR="006133DA" w:rsidRPr="0099694D" w:rsidRDefault="00825B87" w:rsidP="00C519DD">
            <w:pPr>
              <w:pStyle w:val="TableBody"/>
            </w:pPr>
            <w:hyperlink r:id="rId52" w:history="1">
              <w:r>
                <w:rPr>
                  <w:rStyle w:val="Hyperlink"/>
                  <w:rFonts w:cstheme="minorHAnsi"/>
                  <w:sz w:val="18"/>
                  <w:szCs w:val="18"/>
                </w:rPr>
                <w:t>List of MRLs for hazardous substances</w:t>
              </w:r>
            </w:hyperlink>
          </w:p>
        </w:tc>
      </w:tr>
      <w:tr w:rsidR="006133DA" w:rsidRPr="0099694D" w14:paraId="2256D9DF" w14:textId="77777777" w:rsidTr="00776DD7">
        <w:trPr>
          <w:cantSplit/>
        </w:trPr>
        <w:tc>
          <w:tcPr>
            <w:tcW w:w="745" w:type="pct"/>
            <w:hideMark/>
          </w:tcPr>
          <w:p w14:paraId="2CE54BB8" w14:textId="77777777" w:rsidR="006133DA" w:rsidRPr="0099694D" w:rsidRDefault="006133DA" w:rsidP="00C519DD">
            <w:pPr>
              <w:pStyle w:val="TableBody"/>
            </w:pPr>
            <w:r w:rsidRPr="0099694D">
              <w:lastRenderedPageBreak/>
              <w:t>Metallic mercury</w:t>
            </w:r>
          </w:p>
        </w:tc>
        <w:tc>
          <w:tcPr>
            <w:tcW w:w="1397" w:type="pct"/>
            <w:hideMark/>
          </w:tcPr>
          <w:p w14:paraId="7396AC94" w14:textId="2873B24F" w:rsidR="006133DA" w:rsidRPr="0099694D" w:rsidRDefault="00FB6BE8" w:rsidP="00C519DD">
            <w:pPr>
              <w:pStyle w:val="TableBody"/>
            </w:pPr>
            <w:r>
              <w:t>MRL</w:t>
            </w:r>
            <w:r w:rsidR="006133DA" w:rsidRPr="0099694D">
              <w:t>: health-based screening level for chronic exposures to airborne mercury; estimate of the daily human exposure to a hazardous substance that is likely to be without appreciable risk of adverse non-cancer health effects over a specified duration of exposure.</w:t>
            </w:r>
          </w:p>
        </w:tc>
        <w:tc>
          <w:tcPr>
            <w:tcW w:w="1013" w:type="pct"/>
            <w:hideMark/>
          </w:tcPr>
          <w:p w14:paraId="7667A8B1" w14:textId="110A3144" w:rsidR="006133DA" w:rsidRPr="0099694D" w:rsidRDefault="006133DA" w:rsidP="00C519DD">
            <w:pPr>
              <w:pStyle w:val="TableBody"/>
            </w:pPr>
            <w:r w:rsidRPr="0099694D">
              <w:t>Chronic: 0.000</w:t>
            </w:r>
            <w:r w:rsidR="00AF0B81" w:rsidRPr="0099694D">
              <w:t>2</w:t>
            </w:r>
            <w:r w:rsidR="00AF0B81">
              <w:t> </w:t>
            </w:r>
            <w:r w:rsidR="00AF0B81" w:rsidRPr="0099694D">
              <w:t>m</w:t>
            </w:r>
            <w:r w:rsidRPr="0099694D">
              <w:t>g/m</w:t>
            </w:r>
            <w:r w:rsidRPr="0099694D">
              <w:rPr>
                <w:vertAlign w:val="superscript"/>
              </w:rPr>
              <w:t>3</w:t>
            </w:r>
          </w:p>
        </w:tc>
        <w:tc>
          <w:tcPr>
            <w:tcW w:w="712" w:type="pct"/>
            <w:hideMark/>
          </w:tcPr>
          <w:p w14:paraId="01BF82F8" w14:textId="77777777" w:rsidR="006133DA" w:rsidRPr="0099694D" w:rsidRDefault="006133DA" w:rsidP="00C519DD">
            <w:pPr>
              <w:pStyle w:val="TableBody"/>
            </w:pPr>
            <w:r w:rsidRPr="0099694D">
              <w:t>ATSDR</w:t>
            </w:r>
          </w:p>
        </w:tc>
        <w:tc>
          <w:tcPr>
            <w:tcW w:w="1133" w:type="pct"/>
            <w:hideMark/>
          </w:tcPr>
          <w:p w14:paraId="2B101087" w14:textId="168EA7EC" w:rsidR="006133DA" w:rsidRPr="0099694D" w:rsidRDefault="00FB6BE8" w:rsidP="00C519DD">
            <w:pPr>
              <w:pStyle w:val="TableBody"/>
            </w:pPr>
            <w:hyperlink r:id="rId53" w:history="1">
              <w:r>
                <w:rPr>
                  <w:rStyle w:val="Hyperlink"/>
                  <w:rFonts w:cstheme="minorHAnsi"/>
                  <w:sz w:val="18"/>
                  <w:szCs w:val="18"/>
                </w:rPr>
                <w:t>List of MRLs for hazardous substances</w:t>
              </w:r>
            </w:hyperlink>
          </w:p>
        </w:tc>
      </w:tr>
      <w:tr w:rsidR="006133DA" w:rsidRPr="0099694D" w14:paraId="4AB53818" w14:textId="77777777" w:rsidTr="00776DD7">
        <w:trPr>
          <w:cantSplit/>
        </w:trPr>
        <w:tc>
          <w:tcPr>
            <w:tcW w:w="745" w:type="pct"/>
            <w:hideMark/>
          </w:tcPr>
          <w:p w14:paraId="78F10DC9" w14:textId="77777777" w:rsidR="006133DA" w:rsidRPr="0099694D" w:rsidRDefault="006133DA" w:rsidP="00C519DD">
            <w:pPr>
              <w:pStyle w:val="TableBody"/>
            </w:pPr>
            <w:r w:rsidRPr="0099694D">
              <w:t>Methylmercury</w:t>
            </w:r>
          </w:p>
        </w:tc>
        <w:tc>
          <w:tcPr>
            <w:tcW w:w="1397" w:type="pct"/>
            <w:hideMark/>
          </w:tcPr>
          <w:p w14:paraId="52AAC6B0" w14:textId="77777777" w:rsidR="006133DA" w:rsidRPr="0099694D" w:rsidRDefault="006133DA" w:rsidP="00C519DD">
            <w:pPr>
              <w:pStyle w:val="TableBody"/>
            </w:pPr>
            <w:r w:rsidRPr="0099694D">
              <w:t>MRL</w:t>
            </w:r>
          </w:p>
        </w:tc>
        <w:tc>
          <w:tcPr>
            <w:tcW w:w="1013" w:type="pct"/>
            <w:hideMark/>
          </w:tcPr>
          <w:p w14:paraId="7C9532B6" w14:textId="1AB4B10D" w:rsidR="006133DA" w:rsidRPr="0099694D" w:rsidRDefault="006133DA" w:rsidP="00C519DD">
            <w:pPr>
              <w:pStyle w:val="TableBody"/>
            </w:pPr>
            <w:r w:rsidRPr="0099694D">
              <w:t>Chronic: 0.000</w:t>
            </w:r>
            <w:r w:rsidR="00AF0B81" w:rsidRPr="0099694D">
              <w:t>3</w:t>
            </w:r>
            <w:r w:rsidR="00AF0B81">
              <w:t> </w:t>
            </w:r>
            <w:r w:rsidR="00AF0B81" w:rsidRPr="0099694D">
              <w:t>m</w:t>
            </w:r>
            <w:r w:rsidRPr="0099694D">
              <w:t>g/m</w:t>
            </w:r>
            <w:r w:rsidRPr="00776DD7">
              <w:rPr>
                <w:vertAlign w:val="superscript"/>
              </w:rPr>
              <w:t>3</w:t>
            </w:r>
          </w:p>
        </w:tc>
        <w:tc>
          <w:tcPr>
            <w:tcW w:w="712" w:type="pct"/>
            <w:hideMark/>
          </w:tcPr>
          <w:p w14:paraId="02C77C16" w14:textId="77777777" w:rsidR="006133DA" w:rsidRPr="0099694D" w:rsidRDefault="006133DA" w:rsidP="00C519DD">
            <w:pPr>
              <w:pStyle w:val="TableBody"/>
            </w:pPr>
            <w:r w:rsidRPr="0099694D">
              <w:t>ATSDR</w:t>
            </w:r>
          </w:p>
        </w:tc>
        <w:tc>
          <w:tcPr>
            <w:tcW w:w="1133" w:type="pct"/>
            <w:hideMark/>
          </w:tcPr>
          <w:p w14:paraId="39F01728" w14:textId="5B6E4D4E" w:rsidR="006133DA" w:rsidRPr="0099694D" w:rsidRDefault="00FB6BE8" w:rsidP="00C519DD">
            <w:pPr>
              <w:pStyle w:val="TableBody"/>
            </w:pPr>
            <w:hyperlink r:id="rId54" w:history="1">
              <w:r>
                <w:rPr>
                  <w:rStyle w:val="Hyperlink"/>
                  <w:rFonts w:cstheme="minorHAnsi"/>
                  <w:sz w:val="18"/>
                  <w:szCs w:val="18"/>
                </w:rPr>
                <w:t>List of MRLs for hazardous substances</w:t>
              </w:r>
            </w:hyperlink>
          </w:p>
        </w:tc>
      </w:tr>
      <w:tr w:rsidR="006133DA" w:rsidRPr="0099694D" w14:paraId="325AC288" w14:textId="77777777" w:rsidTr="00776DD7">
        <w:trPr>
          <w:cantSplit/>
        </w:trPr>
        <w:tc>
          <w:tcPr>
            <w:tcW w:w="745" w:type="pct"/>
            <w:hideMark/>
          </w:tcPr>
          <w:p w14:paraId="2535C40A" w14:textId="77777777" w:rsidR="006133DA" w:rsidRPr="0099694D" w:rsidRDefault="006133DA" w:rsidP="00C519DD">
            <w:pPr>
              <w:pStyle w:val="TableBody"/>
            </w:pPr>
            <w:r w:rsidRPr="0099694D">
              <w:t>All</w:t>
            </w:r>
          </w:p>
        </w:tc>
        <w:tc>
          <w:tcPr>
            <w:tcW w:w="1397" w:type="pct"/>
            <w:hideMark/>
          </w:tcPr>
          <w:p w14:paraId="1AAE8CE0" w14:textId="31987DB5" w:rsidR="006133DA" w:rsidRPr="0099694D" w:rsidRDefault="006133DA" w:rsidP="00C519DD">
            <w:pPr>
              <w:pStyle w:val="TableBody"/>
            </w:pPr>
            <w:r w:rsidRPr="0099694D">
              <w:t xml:space="preserve">Medical </w:t>
            </w:r>
            <w:r w:rsidR="00155FE9" w:rsidRPr="0099694D">
              <w:t>management guideline</w:t>
            </w:r>
            <w:r w:rsidR="00155FE9">
              <w:t>s</w:t>
            </w:r>
          </w:p>
        </w:tc>
        <w:tc>
          <w:tcPr>
            <w:tcW w:w="1013" w:type="pct"/>
            <w:hideMark/>
          </w:tcPr>
          <w:p w14:paraId="355F2DAA" w14:textId="421B5076" w:rsidR="006133DA" w:rsidRPr="0099694D" w:rsidRDefault="00155FE9" w:rsidP="00C519DD">
            <w:pPr>
              <w:pStyle w:val="TableBody"/>
            </w:pPr>
            <w:proofErr w:type="spellStart"/>
            <w:r>
              <w:t>n.a.</w:t>
            </w:r>
            <w:proofErr w:type="spellEnd"/>
          </w:p>
        </w:tc>
        <w:tc>
          <w:tcPr>
            <w:tcW w:w="712" w:type="pct"/>
            <w:hideMark/>
          </w:tcPr>
          <w:p w14:paraId="1F67A6C1" w14:textId="77777777" w:rsidR="006133DA" w:rsidRPr="0099694D" w:rsidRDefault="006133DA" w:rsidP="00C519DD">
            <w:pPr>
              <w:pStyle w:val="TableBody"/>
            </w:pPr>
            <w:r w:rsidRPr="0099694D">
              <w:t>ATSDR</w:t>
            </w:r>
          </w:p>
        </w:tc>
        <w:tc>
          <w:tcPr>
            <w:tcW w:w="1133" w:type="pct"/>
            <w:hideMark/>
          </w:tcPr>
          <w:p w14:paraId="66750557" w14:textId="3DF714AD" w:rsidR="006133DA" w:rsidRPr="0099694D" w:rsidRDefault="00155FE9" w:rsidP="00C519DD">
            <w:pPr>
              <w:pStyle w:val="TableBody"/>
            </w:pPr>
            <w:hyperlink r:id="rId55" w:history="1">
              <w:r>
                <w:rPr>
                  <w:rStyle w:val="Hyperlink"/>
                  <w:rFonts w:cstheme="minorHAnsi"/>
                  <w:sz w:val="18"/>
                  <w:szCs w:val="18"/>
                </w:rPr>
                <w:t>Medical management guidelines for mercury</w:t>
              </w:r>
            </w:hyperlink>
          </w:p>
        </w:tc>
      </w:tr>
      <w:tr w:rsidR="006133DA" w:rsidRPr="0099694D" w14:paraId="43C2646B" w14:textId="77777777" w:rsidTr="00776DD7">
        <w:trPr>
          <w:cantSplit/>
        </w:trPr>
        <w:tc>
          <w:tcPr>
            <w:tcW w:w="745" w:type="pct"/>
            <w:hideMark/>
          </w:tcPr>
          <w:p w14:paraId="5EE5B2C5" w14:textId="77777777" w:rsidR="006133DA" w:rsidRPr="0099694D" w:rsidRDefault="006133DA" w:rsidP="00C519DD">
            <w:pPr>
              <w:pStyle w:val="TableBody"/>
            </w:pPr>
            <w:r w:rsidRPr="0099694D">
              <w:t>Mercury compounds</w:t>
            </w:r>
          </w:p>
        </w:tc>
        <w:tc>
          <w:tcPr>
            <w:tcW w:w="1397" w:type="pct"/>
            <w:hideMark/>
          </w:tcPr>
          <w:p w14:paraId="2D0827D4" w14:textId="4AE11780" w:rsidR="006133DA" w:rsidRPr="0099694D" w:rsidRDefault="00155FE9" w:rsidP="00C519DD">
            <w:pPr>
              <w:pStyle w:val="TableBody"/>
            </w:pPr>
            <w:r>
              <w:t>W</w:t>
            </w:r>
            <w:r w:rsidR="006133DA" w:rsidRPr="0099694D">
              <w:t>orkplace exposure limit</w:t>
            </w:r>
            <w:r>
              <w:t xml:space="preserve"> </w:t>
            </w:r>
            <w:r w:rsidR="006133DA" w:rsidRPr="0099694D">
              <w:t>/</w:t>
            </w:r>
            <w:r>
              <w:t xml:space="preserve"> </w:t>
            </w:r>
            <w:r w:rsidR="006133DA" w:rsidRPr="0099694D">
              <w:t>REL (health-based screening levels used to identify potentially hazardous situations due to short-term exposures to contaminants in air)</w:t>
            </w:r>
          </w:p>
        </w:tc>
        <w:tc>
          <w:tcPr>
            <w:tcW w:w="1013" w:type="pct"/>
            <w:hideMark/>
          </w:tcPr>
          <w:p w14:paraId="2CECB7F3" w14:textId="437ACAF2" w:rsidR="006133DA" w:rsidRPr="0099694D" w:rsidRDefault="006133DA" w:rsidP="00C519DD">
            <w:pPr>
              <w:pStyle w:val="TableBody"/>
            </w:pPr>
            <w:r w:rsidRPr="0099694D">
              <w:t xml:space="preserve">Hg </w:t>
            </w:r>
            <w:r w:rsidR="00155FE9">
              <w:t>v</w:t>
            </w:r>
            <w:r w:rsidRPr="0099694D">
              <w:t>apo</w:t>
            </w:r>
            <w:r w:rsidR="00155FE9">
              <w:t>u</w:t>
            </w:r>
            <w:r w:rsidRPr="0099694D">
              <w:t>r: TWA 0.0</w:t>
            </w:r>
            <w:r w:rsidR="00AF0B81" w:rsidRPr="0099694D">
              <w:t>5</w:t>
            </w:r>
            <w:r w:rsidR="00AF0B81">
              <w:t> </w:t>
            </w:r>
            <w:r w:rsidR="00AF0B81" w:rsidRPr="0099694D">
              <w:t>m</w:t>
            </w:r>
            <w:r w:rsidRPr="0099694D">
              <w:t>g/m</w:t>
            </w:r>
            <w:r w:rsidRPr="00776DD7">
              <w:rPr>
                <w:vertAlign w:val="superscript"/>
              </w:rPr>
              <w:t>3</w:t>
            </w:r>
            <w:r w:rsidRPr="0099694D">
              <w:t xml:space="preserve"> </w:t>
            </w:r>
            <w:r w:rsidR="00155FE9">
              <w:t>(</w:t>
            </w:r>
            <w:r w:rsidRPr="0099694D">
              <w:t>skin</w:t>
            </w:r>
            <w:r w:rsidR="00155FE9">
              <w:t>)</w:t>
            </w:r>
            <w:r w:rsidRPr="0099694D">
              <w:br/>
              <w:t>Other: no more than 0.</w:t>
            </w:r>
            <w:r w:rsidR="00AF0B81" w:rsidRPr="0099694D">
              <w:t>1</w:t>
            </w:r>
            <w:r w:rsidR="00AF0B81">
              <w:t> </w:t>
            </w:r>
            <w:r w:rsidR="00AF0B81" w:rsidRPr="0099694D">
              <w:t>m</w:t>
            </w:r>
            <w:r w:rsidRPr="0099694D">
              <w:t>g/m</w:t>
            </w:r>
            <w:r w:rsidRPr="00776DD7">
              <w:rPr>
                <w:vertAlign w:val="superscript"/>
              </w:rPr>
              <w:t>3</w:t>
            </w:r>
            <w:r w:rsidRPr="0099694D">
              <w:t xml:space="preserve"> </w:t>
            </w:r>
            <w:r w:rsidR="00155FE9">
              <w:t>(</w:t>
            </w:r>
            <w:r w:rsidRPr="0099694D">
              <w:t>skin</w:t>
            </w:r>
            <w:r w:rsidR="00155FE9">
              <w:t>)</w:t>
            </w:r>
          </w:p>
        </w:tc>
        <w:tc>
          <w:tcPr>
            <w:tcW w:w="712" w:type="pct"/>
            <w:hideMark/>
          </w:tcPr>
          <w:p w14:paraId="1059A724" w14:textId="2A064A08" w:rsidR="006133DA" w:rsidRPr="0099694D" w:rsidRDefault="00155FE9" w:rsidP="00C519DD">
            <w:pPr>
              <w:pStyle w:val="TableBody"/>
            </w:pPr>
            <w:r>
              <w:t>National Institute for Occupational Safety and Health (</w:t>
            </w:r>
            <w:r w:rsidR="006133DA" w:rsidRPr="0099694D">
              <w:t>NIOSH</w:t>
            </w:r>
            <w:r>
              <w:t>)</w:t>
            </w:r>
          </w:p>
        </w:tc>
        <w:tc>
          <w:tcPr>
            <w:tcW w:w="1133" w:type="pct"/>
            <w:hideMark/>
          </w:tcPr>
          <w:p w14:paraId="5A6DDCF4" w14:textId="1C2ADFB2" w:rsidR="006133DA" w:rsidRPr="0099694D" w:rsidRDefault="00155FE9" w:rsidP="00C519DD">
            <w:pPr>
              <w:pStyle w:val="TableBody"/>
            </w:pPr>
            <w:hyperlink r:id="rId56" w:history="1">
              <w:r>
                <w:rPr>
                  <w:rStyle w:val="Hyperlink"/>
                  <w:rFonts w:cstheme="minorHAnsi"/>
                  <w:sz w:val="18"/>
                  <w:szCs w:val="18"/>
                </w:rPr>
                <w:t>Pocket guide to chemical hazards: Mercury compounds</w:t>
              </w:r>
            </w:hyperlink>
          </w:p>
        </w:tc>
      </w:tr>
      <w:tr w:rsidR="006133DA" w:rsidRPr="0099694D" w14:paraId="0F0EE6DC" w14:textId="77777777" w:rsidTr="00776DD7">
        <w:trPr>
          <w:cantSplit/>
        </w:trPr>
        <w:tc>
          <w:tcPr>
            <w:tcW w:w="745" w:type="pct"/>
            <w:hideMark/>
          </w:tcPr>
          <w:p w14:paraId="1393264E" w14:textId="77777777" w:rsidR="006133DA" w:rsidRPr="0099694D" w:rsidRDefault="006133DA" w:rsidP="00C519DD">
            <w:pPr>
              <w:pStyle w:val="TableBody"/>
            </w:pPr>
            <w:r w:rsidRPr="0099694D">
              <w:t>Mercury compounds</w:t>
            </w:r>
          </w:p>
        </w:tc>
        <w:tc>
          <w:tcPr>
            <w:tcW w:w="1397" w:type="pct"/>
            <w:hideMark/>
          </w:tcPr>
          <w:p w14:paraId="0F31321D" w14:textId="33D47C8B" w:rsidR="006133DA" w:rsidRPr="0099694D" w:rsidRDefault="00155FE9" w:rsidP="00C519DD">
            <w:pPr>
              <w:pStyle w:val="TableBody"/>
            </w:pPr>
            <w:r>
              <w:t>W</w:t>
            </w:r>
            <w:r w:rsidR="006133DA" w:rsidRPr="0099694D">
              <w:t>orkplace exposure limit</w:t>
            </w:r>
            <w:r>
              <w:t xml:space="preserve"> </w:t>
            </w:r>
            <w:r w:rsidR="006133DA" w:rsidRPr="0099694D">
              <w:t>/</w:t>
            </w:r>
            <w:r>
              <w:t xml:space="preserve"> </w:t>
            </w:r>
            <w:r w:rsidR="006133DA" w:rsidRPr="0099694D">
              <w:t>PEL</w:t>
            </w:r>
          </w:p>
        </w:tc>
        <w:tc>
          <w:tcPr>
            <w:tcW w:w="1013" w:type="pct"/>
            <w:hideMark/>
          </w:tcPr>
          <w:p w14:paraId="6D5C49B7" w14:textId="79BAA1E8" w:rsidR="006133DA" w:rsidRPr="0099694D" w:rsidRDefault="00155FE9" w:rsidP="00C519DD">
            <w:pPr>
              <w:pStyle w:val="TableBody"/>
            </w:pPr>
            <w:r>
              <w:t>N</w:t>
            </w:r>
            <w:r w:rsidR="006133DA" w:rsidRPr="0099694D">
              <w:t>o more than 0.</w:t>
            </w:r>
            <w:r w:rsidR="00AF0B81" w:rsidRPr="0099694D">
              <w:t>1</w:t>
            </w:r>
            <w:r w:rsidR="00AF0B81">
              <w:t> </w:t>
            </w:r>
            <w:r w:rsidR="00AF0B81" w:rsidRPr="0099694D">
              <w:t>m</w:t>
            </w:r>
            <w:r w:rsidR="006133DA" w:rsidRPr="0099694D">
              <w:t>g/m</w:t>
            </w:r>
            <w:r w:rsidR="006133DA" w:rsidRPr="00776DD7">
              <w:rPr>
                <w:vertAlign w:val="superscript"/>
              </w:rPr>
              <w:t>3</w:t>
            </w:r>
          </w:p>
        </w:tc>
        <w:tc>
          <w:tcPr>
            <w:tcW w:w="712" w:type="pct"/>
            <w:hideMark/>
          </w:tcPr>
          <w:p w14:paraId="0884E0C1" w14:textId="07E23114" w:rsidR="006133DA" w:rsidRPr="0099694D" w:rsidRDefault="00155FE9" w:rsidP="00C519DD">
            <w:pPr>
              <w:pStyle w:val="TableBody"/>
            </w:pPr>
            <w:r>
              <w:t>NIOSH</w:t>
            </w:r>
          </w:p>
        </w:tc>
        <w:tc>
          <w:tcPr>
            <w:tcW w:w="1133" w:type="pct"/>
            <w:hideMark/>
          </w:tcPr>
          <w:p w14:paraId="6CAEF58C" w14:textId="37ACC69E" w:rsidR="006133DA" w:rsidRPr="0099694D" w:rsidRDefault="00155FE9" w:rsidP="00C519DD">
            <w:pPr>
              <w:pStyle w:val="TableBody"/>
            </w:pPr>
            <w:hyperlink r:id="rId57" w:history="1">
              <w:r>
                <w:rPr>
                  <w:rStyle w:val="Hyperlink"/>
                  <w:rFonts w:cstheme="minorHAnsi"/>
                  <w:sz w:val="18"/>
                  <w:szCs w:val="18"/>
                </w:rPr>
                <w:t>Pocket guide to chemical hazards: Mercury compounds</w:t>
              </w:r>
            </w:hyperlink>
          </w:p>
        </w:tc>
      </w:tr>
      <w:tr w:rsidR="006133DA" w:rsidRPr="0099694D" w14:paraId="75763A18" w14:textId="77777777" w:rsidTr="00776DD7">
        <w:trPr>
          <w:cantSplit/>
        </w:trPr>
        <w:tc>
          <w:tcPr>
            <w:tcW w:w="745" w:type="pct"/>
            <w:hideMark/>
          </w:tcPr>
          <w:p w14:paraId="49BB4815" w14:textId="7A4C6B1F" w:rsidR="006133DA" w:rsidRPr="0099694D" w:rsidRDefault="006133DA" w:rsidP="00C519DD">
            <w:pPr>
              <w:pStyle w:val="TableBody"/>
            </w:pPr>
            <w:r w:rsidRPr="0099694D">
              <w:t>Organo</w:t>
            </w:r>
            <w:r w:rsidR="00155FE9">
              <w:t>-</w:t>
            </w:r>
            <w:r w:rsidRPr="0099694D">
              <w:t>alkyl compounds</w:t>
            </w:r>
          </w:p>
        </w:tc>
        <w:tc>
          <w:tcPr>
            <w:tcW w:w="1397" w:type="pct"/>
            <w:hideMark/>
          </w:tcPr>
          <w:p w14:paraId="30C93661" w14:textId="60B67F4B" w:rsidR="006133DA" w:rsidRPr="0099694D" w:rsidRDefault="00155FE9" w:rsidP="00C519DD">
            <w:pPr>
              <w:pStyle w:val="TableBody"/>
            </w:pPr>
            <w:r>
              <w:t>W</w:t>
            </w:r>
            <w:r w:rsidR="006133DA" w:rsidRPr="0099694D">
              <w:t>orkplace exposure limit</w:t>
            </w:r>
            <w:r>
              <w:t xml:space="preserve"> </w:t>
            </w:r>
            <w:r w:rsidR="006133DA" w:rsidRPr="0099694D">
              <w:t>/</w:t>
            </w:r>
            <w:r>
              <w:t xml:space="preserve"> </w:t>
            </w:r>
            <w:r w:rsidR="006133DA" w:rsidRPr="0099694D">
              <w:t>REL (health-based screening levels used to identify potentially hazardous situations due to short-term exposures to contaminants in air)</w:t>
            </w:r>
          </w:p>
        </w:tc>
        <w:tc>
          <w:tcPr>
            <w:tcW w:w="1013" w:type="pct"/>
            <w:hideMark/>
          </w:tcPr>
          <w:p w14:paraId="3237FE88" w14:textId="73C29E97" w:rsidR="006133DA" w:rsidRPr="0099694D" w:rsidRDefault="006133DA" w:rsidP="00C519DD">
            <w:pPr>
              <w:pStyle w:val="TableBody"/>
            </w:pPr>
            <w:r w:rsidRPr="0099694D">
              <w:t>TWA 0.0</w:t>
            </w:r>
            <w:r w:rsidR="00AF0B81" w:rsidRPr="0099694D">
              <w:t>1</w:t>
            </w:r>
            <w:r w:rsidR="00AF0B81">
              <w:t> </w:t>
            </w:r>
            <w:r w:rsidR="00AF0B81" w:rsidRPr="0099694D">
              <w:t>m</w:t>
            </w:r>
            <w:r w:rsidRPr="0099694D">
              <w:t>g/m</w:t>
            </w:r>
            <w:r w:rsidRPr="00776DD7">
              <w:rPr>
                <w:vertAlign w:val="superscript"/>
              </w:rPr>
              <w:t>3</w:t>
            </w:r>
            <w:r w:rsidRPr="0099694D">
              <w:t xml:space="preserve"> ST 0.0</w:t>
            </w:r>
            <w:r w:rsidR="00AF0B81" w:rsidRPr="0099694D">
              <w:t>3</w:t>
            </w:r>
            <w:r w:rsidR="00AF0B81">
              <w:t> </w:t>
            </w:r>
            <w:r w:rsidR="00AF0B81" w:rsidRPr="0099694D">
              <w:t>m</w:t>
            </w:r>
            <w:r w:rsidRPr="0099694D">
              <w:t>g/m</w:t>
            </w:r>
            <w:r w:rsidRPr="00776DD7">
              <w:rPr>
                <w:vertAlign w:val="superscript"/>
              </w:rPr>
              <w:t>3</w:t>
            </w:r>
            <w:r w:rsidRPr="0099694D">
              <w:t xml:space="preserve"> </w:t>
            </w:r>
            <w:r w:rsidR="00155FE9">
              <w:t>(</w:t>
            </w:r>
            <w:r w:rsidRPr="0099694D">
              <w:t>skin</w:t>
            </w:r>
            <w:r w:rsidR="00155FE9">
              <w:t>)</w:t>
            </w:r>
          </w:p>
        </w:tc>
        <w:tc>
          <w:tcPr>
            <w:tcW w:w="712" w:type="pct"/>
            <w:hideMark/>
          </w:tcPr>
          <w:p w14:paraId="292C7256" w14:textId="77777777" w:rsidR="006133DA" w:rsidRPr="0099694D" w:rsidRDefault="006133DA" w:rsidP="00C519DD">
            <w:pPr>
              <w:pStyle w:val="TableBody"/>
            </w:pPr>
            <w:r w:rsidRPr="0099694D">
              <w:t>NIOSH</w:t>
            </w:r>
          </w:p>
        </w:tc>
        <w:tc>
          <w:tcPr>
            <w:tcW w:w="1133" w:type="pct"/>
            <w:hideMark/>
          </w:tcPr>
          <w:p w14:paraId="292B194C" w14:textId="3440E8DF" w:rsidR="006133DA" w:rsidRPr="0099694D" w:rsidRDefault="00155FE9" w:rsidP="00C519DD">
            <w:pPr>
              <w:pStyle w:val="TableBody"/>
            </w:pPr>
            <w:hyperlink r:id="rId58" w:history="1">
              <w:r>
                <w:rPr>
                  <w:rStyle w:val="Hyperlink"/>
                  <w:rFonts w:cstheme="minorHAnsi"/>
                  <w:sz w:val="18"/>
                  <w:szCs w:val="18"/>
                </w:rPr>
                <w:t>Pocket guide to chemical hazards: Mercury (</w:t>
              </w:r>
              <w:proofErr w:type="spellStart"/>
              <w:r>
                <w:rPr>
                  <w:rStyle w:val="Hyperlink"/>
                  <w:rFonts w:cstheme="minorHAnsi"/>
                  <w:sz w:val="18"/>
                  <w:szCs w:val="18"/>
                </w:rPr>
                <w:t>organo</w:t>
              </w:r>
              <w:proofErr w:type="spellEnd"/>
              <w:r>
                <w:rPr>
                  <w:rStyle w:val="Hyperlink"/>
                  <w:rFonts w:cstheme="minorHAnsi"/>
                  <w:sz w:val="18"/>
                  <w:szCs w:val="18"/>
                </w:rPr>
                <w:t>) alkyl compounds (as Hg)</w:t>
              </w:r>
            </w:hyperlink>
          </w:p>
        </w:tc>
      </w:tr>
      <w:tr w:rsidR="006133DA" w:rsidRPr="0099694D" w14:paraId="06666AA6" w14:textId="77777777" w:rsidTr="00776DD7">
        <w:trPr>
          <w:cantSplit/>
        </w:trPr>
        <w:tc>
          <w:tcPr>
            <w:tcW w:w="745" w:type="pct"/>
            <w:hideMark/>
          </w:tcPr>
          <w:p w14:paraId="539FA17B" w14:textId="3932813D" w:rsidR="006133DA" w:rsidRPr="0099694D" w:rsidRDefault="006133DA" w:rsidP="00C519DD">
            <w:pPr>
              <w:pStyle w:val="TableBody"/>
            </w:pPr>
            <w:r w:rsidRPr="0099694D">
              <w:lastRenderedPageBreak/>
              <w:t>Organo</w:t>
            </w:r>
            <w:r w:rsidR="005866D2">
              <w:t>-</w:t>
            </w:r>
            <w:r w:rsidRPr="0099694D">
              <w:t>alkyl compounds</w:t>
            </w:r>
          </w:p>
        </w:tc>
        <w:tc>
          <w:tcPr>
            <w:tcW w:w="1397" w:type="pct"/>
            <w:hideMark/>
          </w:tcPr>
          <w:p w14:paraId="2E02C1C7" w14:textId="6194CCE9" w:rsidR="006133DA" w:rsidRPr="0099694D" w:rsidRDefault="005866D2" w:rsidP="00C519DD">
            <w:pPr>
              <w:pStyle w:val="TableBody"/>
            </w:pPr>
            <w:r>
              <w:t>W</w:t>
            </w:r>
            <w:r w:rsidR="006133DA" w:rsidRPr="0099694D">
              <w:t>orkplace exposure limit</w:t>
            </w:r>
            <w:r>
              <w:t xml:space="preserve"> </w:t>
            </w:r>
            <w:r w:rsidR="006133DA" w:rsidRPr="0099694D">
              <w:t>/</w:t>
            </w:r>
            <w:r>
              <w:t xml:space="preserve"> </w:t>
            </w:r>
            <w:r w:rsidR="006133DA" w:rsidRPr="0099694D">
              <w:t>PEL</w:t>
            </w:r>
          </w:p>
        </w:tc>
        <w:tc>
          <w:tcPr>
            <w:tcW w:w="1013" w:type="pct"/>
            <w:hideMark/>
          </w:tcPr>
          <w:p w14:paraId="3AD0BDD2" w14:textId="05CED4B9" w:rsidR="006133DA" w:rsidRPr="0099694D" w:rsidRDefault="006133DA" w:rsidP="00C519DD">
            <w:pPr>
              <w:pStyle w:val="TableBody"/>
            </w:pPr>
            <w:r w:rsidRPr="0099694D">
              <w:t>TWA 0.0</w:t>
            </w:r>
            <w:r w:rsidR="00AF0B81" w:rsidRPr="0099694D">
              <w:t>1</w:t>
            </w:r>
            <w:r w:rsidR="00AF0B81">
              <w:t> </w:t>
            </w:r>
            <w:r w:rsidR="00AF0B81" w:rsidRPr="0099694D">
              <w:t>m</w:t>
            </w:r>
            <w:r w:rsidRPr="0099694D">
              <w:t>g/m, no more than 0.0</w:t>
            </w:r>
            <w:r w:rsidR="00AF0B81" w:rsidRPr="0099694D">
              <w:t>4</w:t>
            </w:r>
            <w:r w:rsidR="00AF0B81">
              <w:t> </w:t>
            </w:r>
            <w:r w:rsidR="00AF0B81" w:rsidRPr="0099694D">
              <w:t>m</w:t>
            </w:r>
            <w:r w:rsidRPr="0099694D">
              <w:t>g/m</w:t>
            </w:r>
            <w:r w:rsidRPr="00776DD7">
              <w:rPr>
                <w:vertAlign w:val="superscript"/>
              </w:rPr>
              <w:t>3</w:t>
            </w:r>
          </w:p>
        </w:tc>
        <w:tc>
          <w:tcPr>
            <w:tcW w:w="712" w:type="pct"/>
            <w:hideMark/>
          </w:tcPr>
          <w:p w14:paraId="750EE28C" w14:textId="2485F8FD" w:rsidR="006133DA" w:rsidRPr="0099694D" w:rsidRDefault="005866D2" w:rsidP="00C519DD">
            <w:pPr>
              <w:pStyle w:val="TableBody"/>
            </w:pPr>
            <w:r>
              <w:t>NI</w:t>
            </w:r>
            <w:r w:rsidR="006133DA" w:rsidRPr="0099694D">
              <w:t>OSH</w:t>
            </w:r>
          </w:p>
        </w:tc>
        <w:tc>
          <w:tcPr>
            <w:tcW w:w="1133" w:type="pct"/>
            <w:hideMark/>
          </w:tcPr>
          <w:p w14:paraId="57161D14" w14:textId="1E229C7C" w:rsidR="006133DA" w:rsidRPr="0099694D" w:rsidRDefault="005866D2" w:rsidP="00C519DD">
            <w:pPr>
              <w:pStyle w:val="TableBody"/>
            </w:pPr>
            <w:hyperlink r:id="rId59" w:history="1">
              <w:r>
                <w:rPr>
                  <w:rStyle w:val="Hyperlink"/>
                  <w:rFonts w:cstheme="minorHAnsi"/>
                  <w:sz w:val="18"/>
                  <w:szCs w:val="18"/>
                </w:rPr>
                <w:t>Pocket guide to chemical hazards: Mercury (</w:t>
              </w:r>
              <w:proofErr w:type="spellStart"/>
              <w:r>
                <w:rPr>
                  <w:rStyle w:val="Hyperlink"/>
                  <w:rFonts w:cstheme="minorHAnsi"/>
                  <w:sz w:val="18"/>
                  <w:szCs w:val="18"/>
                </w:rPr>
                <w:t>organo</w:t>
              </w:r>
              <w:proofErr w:type="spellEnd"/>
              <w:r>
                <w:rPr>
                  <w:rStyle w:val="Hyperlink"/>
                  <w:rFonts w:cstheme="minorHAnsi"/>
                  <w:sz w:val="18"/>
                  <w:szCs w:val="18"/>
                </w:rPr>
                <w:t>) alkyl compounds (as Hg)</w:t>
              </w:r>
            </w:hyperlink>
          </w:p>
        </w:tc>
      </w:tr>
      <w:tr w:rsidR="006133DA" w:rsidRPr="0099694D" w14:paraId="46CD1E7E" w14:textId="77777777" w:rsidTr="00776DD7">
        <w:trPr>
          <w:cantSplit/>
        </w:trPr>
        <w:tc>
          <w:tcPr>
            <w:tcW w:w="745" w:type="pct"/>
            <w:hideMark/>
          </w:tcPr>
          <w:p w14:paraId="221628BD" w14:textId="77777777" w:rsidR="006133DA" w:rsidRPr="0099694D" w:rsidRDefault="006133DA" w:rsidP="00C519DD">
            <w:pPr>
              <w:pStyle w:val="TableBody"/>
            </w:pPr>
            <w:r w:rsidRPr="0099694D">
              <w:t>Metallic and inorganic compounds</w:t>
            </w:r>
          </w:p>
        </w:tc>
        <w:tc>
          <w:tcPr>
            <w:tcW w:w="1397" w:type="pct"/>
            <w:hideMark/>
          </w:tcPr>
          <w:p w14:paraId="4725AA9C" w14:textId="77777777" w:rsidR="006133DA" w:rsidRPr="0099694D" w:rsidRDefault="006133DA" w:rsidP="00C519DD">
            <w:pPr>
              <w:pStyle w:val="TableBody"/>
            </w:pPr>
            <w:r w:rsidRPr="0099694D">
              <w:t>Industrial workplace PEL</w:t>
            </w:r>
          </w:p>
        </w:tc>
        <w:tc>
          <w:tcPr>
            <w:tcW w:w="1013" w:type="pct"/>
            <w:hideMark/>
          </w:tcPr>
          <w:p w14:paraId="0B0EF53F" w14:textId="0778287E" w:rsidR="006133DA" w:rsidRPr="0099694D" w:rsidRDefault="006133DA" w:rsidP="00C519DD">
            <w:pPr>
              <w:pStyle w:val="TableBody"/>
            </w:pPr>
            <w:r w:rsidRPr="0099694D">
              <w:t>0.02</w:t>
            </w:r>
            <w:r w:rsidR="00AF0B81" w:rsidRPr="0099694D">
              <w:t>5</w:t>
            </w:r>
            <w:r w:rsidR="00AF0B81">
              <w:t> </w:t>
            </w:r>
            <w:r w:rsidR="00AF0B81" w:rsidRPr="0099694D">
              <w:t>m</w:t>
            </w:r>
            <w:r w:rsidRPr="0099694D">
              <w:t>g/m</w:t>
            </w:r>
            <w:r w:rsidRPr="00776DD7">
              <w:rPr>
                <w:vertAlign w:val="superscript"/>
              </w:rPr>
              <w:t>3</w:t>
            </w:r>
          </w:p>
        </w:tc>
        <w:tc>
          <w:tcPr>
            <w:tcW w:w="712" w:type="pct"/>
            <w:hideMark/>
          </w:tcPr>
          <w:p w14:paraId="57E32BCE" w14:textId="30D9F054" w:rsidR="006133DA" w:rsidRPr="0099694D" w:rsidRDefault="005866D2" w:rsidP="00C519DD">
            <w:pPr>
              <w:pStyle w:val="TableBody"/>
            </w:pPr>
            <w:r>
              <w:t>Office of Environmental Health Hazard Assessment, California Environmental Protection Agency</w:t>
            </w:r>
          </w:p>
        </w:tc>
        <w:tc>
          <w:tcPr>
            <w:tcW w:w="1133" w:type="pct"/>
            <w:hideMark/>
          </w:tcPr>
          <w:p w14:paraId="41146756" w14:textId="090F4E36" w:rsidR="006133DA" w:rsidRPr="0099694D" w:rsidRDefault="005866D2" w:rsidP="00C519DD">
            <w:pPr>
              <w:pStyle w:val="TableBody"/>
            </w:pPr>
            <w:hyperlink r:id="rId60" w:history="1">
              <w:r>
                <w:rPr>
                  <w:rStyle w:val="Hyperlink"/>
                  <w:rFonts w:cstheme="minorHAnsi"/>
                  <w:sz w:val="18"/>
                  <w:szCs w:val="18"/>
                </w:rPr>
                <w:t>Occupational Health Hazard Risk Assessment Project for California: Identification of chemicals of concern, possible risk assessment methods, and examples of health protective occupational air concentrations (2007)</w:t>
              </w:r>
            </w:hyperlink>
          </w:p>
        </w:tc>
      </w:tr>
      <w:tr w:rsidR="006133DA" w:rsidRPr="0099694D" w14:paraId="4AF5EE87" w14:textId="77777777" w:rsidTr="00776DD7">
        <w:trPr>
          <w:cantSplit/>
        </w:trPr>
        <w:tc>
          <w:tcPr>
            <w:tcW w:w="745" w:type="pct"/>
            <w:hideMark/>
          </w:tcPr>
          <w:p w14:paraId="46178FDB" w14:textId="77777777" w:rsidR="006133DA" w:rsidRPr="0099694D" w:rsidRDefault="006133DA" w:rsidP="00C519DD">
            <w:pPr>
              <w:pStyle w:val="TableBody"/>
            </w:pPr>
            <w:r w:rsidRPr="0099694D">
              <w:t>Mercury and inorganic mercury compounds</w:t>
            </w:r>
          </w:p>
        </w:tc>
        <w:tc>
          <w:tcPr>
            <w:tcW w:w="1397" w:type="pct"/>
            <w:hideMark/>
          </w:tcPr>
          <w:p w14:paraId="10F6945C" w14:textId="6BD8C2B4" w:rsidR="006133DA" w:rsidRPr="0099694D" w:rsidRDefault="006133DA" w:rsidP="00C519DD">
            <w:pPr>
              <w:pStyle w:val="TableBody"/>
            </w:pPr>
            <w:r w:rsidRPr="0099694D">
              <w:t xml:space="preserve">Acute, 8-hour and </w:t>
            </w:r>
            <w:r w:rsidR="005866D2">
              <w:t>c</w:t>
            </w:r>
            <w:r w:rsidRPr="0099694D">
              <w:t xml:space="preserve">hronic </w:t>
            </w:r>
            <w:r w:rsidR="005866D2">
              <w:t>r</w:t>
            </w:r>
            <w:r w:rsidRPr="0099694D">
              <w:t xml:space="preserve">eference </w:t>
            </w:r>
            <w:r w:rsidR="005866D2">
              <w:t>e</w:t>
            </w:r>
            <w:r w:rsidRPr="0099694D">
              <w:t xml:space="preserve">xposure </w:t>
            </w:r>
            <w:r w:rsidR="005866D2">
              <w:t>l</w:t>
            </w:r>
            <w:r w:rsidRPr="0099694D">
              <w:t>evels</w:t>
            </w:r>
          </w:p>
        </w:tc>
        <w:tc>
          <w:tcPr>
            <w:tcW w:w="1013" w:type="pct"/>
            <w:hideMark/>
          </w:tcPr>
          <w:p w14:paraId="5EA6520E" w14:textId="457AFC43" w:rsidR="006133DA" w:rsidRPr="0099694D" w:rsidRDefault="006133DA" w:rsidP="00C519DD">
            <w:pPr>
              <w:pStyle w:val="TableBody"/>
            </w:pPr>
            <w:r w:rsidRPr="0099694D">
              <w:t>Acute: 0.</w:t>
            </w:r>
            <w:r w:rsidR="00AF0B81" w:rsidRPr="0099694D">
              <w:t>6</w:t>
            </w:r>
            <w:r w:rsidR="00AF0B81">
              <w:t> </w:t>
            </w:r>
            <w:r w:rsidR="00AF0B81" w:rsidRPr="0099694D">
              <w:t>m</w:t>
            </w:r>
            <w:r w:rsidRPr="0099694D">
              <w:t>icrograms Hg/m</w:t>
            </w:r>
            <w:r w:rsidRPr="0099694D">
              <w:rPr>
                <w:vertAlign w:val="superscript"/>
              </w:rPr>
              <w:t>3</w:t>
            </w:r>
            <w:r w:rsidRPr="0099694D">
              <w:t>; 8-hour: 0.0</w:t>
            </w:r>
            <w:r w:rsidR="00AF0B81" w:rsidRPr="0099694D">
              <w:t>6</w:t>
            </w:r>
            <w:r w:rsidR="00AF0B81">
              <w:t> </w:t>
            </w:r>
            <w:r w:rsidR="00AF0B81" w:rsidRPr="0099694D">
              <w:t>m</w:t>
            </w:r>
            <w:r w:rsidRPr="0099694D">
              <w:t>icrograms Hg/m</w:t>
            </w:r>
            <w:r w:rsidRPr="0099694D">
              <w:rPr>
                <w:vertAlign w:val="superscript"/>
              </w:rPr>
              <w:t>3</w:t>
            </w:r>
            <w:r w:rsidRPr="0099694D">
              <w:t>; Chronic: 0.0</w:t>
            </w:r>
            <w:r w:rsidR="00AF0B81" w:rsidRPr="0099694D">
              <w:t>3</w:t>
            </w:r>
            <w:r w:rsidR="00AF0B81">
              <w:t> </w:t>
            </w:r>
            <w:r w:rsidR="00AF0B81" w:rsidRPr="0099694D">
              <w:t>m</w:t>
            </w:r>
            <w:r w:rsidRPr="0099694D">
              <w:t>icrograms Hg/m</w:t>
            </w:r>
            <w:r w:rsidRPr="0099694D">
              <w:rPr>
                <w:vertAlign w:val="superscript"/>
              </w:rPr>
              <w:t>3</w:t>
            </w:r>
          </w:p>
        </w:tc>
        <w:tc>
          <w:tcPr>
            <w:tcW w:w="712" w:type="pct"/>
            <w:hideMark/>
          </w:tcPr>
          <w:p w14:paraId="2DA6CB9D" w14:textId="55E78F8E" w:rsidR="006133DA" w:rsidRPr="0099694D" w:rsidRDefault="006133DA" w:rsidP="00C519DD">
            <w:pPr>
              <w:pStyle w:val="TableBody"/>
            </w:pPr>
            <w:r w:rsidRPr="0099694D">
              <w:t>California Office of Environmental Health Hazard Assessment</w:t>
            </w:r>
          </w:p>
        </w:tc>
        <w:tc>
          <w:tcPr>
            <w:tcW w:w="1133" w:type="pct"/>
            <w:hideMark/>
          </w:tcPr>
          <w:p w14:paraId="72DE086B" w14:textId="6CE3F818" w:rsidR="006133DA" w:rsidRPr="0099694D" w:rsidRDefault="005866D2" w:rsidP="00C519DD">
            <w:pPr>
              <w:pStyle w:val="TableBody"/>
            </w:pPr>
            <w:hyperlink r:id="rId61" w:history="1">
              <w:r>
                <w:rPr>
                  <w:rStyle w:val="Hyperlink"/>
                  <w:rFonts w:cstheme="minorHAnsi"/>
                  <w:sz w:val="18"/>
                  <w:szCs w:val="18"/>
                </w:rPr>
                <w:t>Acute, 8-hour and chronic reference exposure levels as of August 2020</w:t>
              </w:r>
            </w:hyperlink>
            <w:r w:rsidR="006133DA" w:rsidRPr="0099694D">
              <w:t>.</w:t>
            </w:r>
          </w:p>
        </w:tc>
      </w:tr>
    </w:tbl>
    <w:p w14:paraId="29C32142" w14:textId="533C9860" w:rsidR="003A0516" w:rsidRDefault="003C467D" w:rsidP="00C519DD">
      <w:pPr>
        <w:pStyle w:val="MJSource"/>
        <w:spacing w:line="24" w:lineRule="atLeast"/>
      </w:pPr>
      <w:r w:rsidRPr="00776DD7">
        <w:rPr>
          <w:i w:val="0"/>
          <w:iCs w:val="0"/>
        </w:rPr>
        <w:t>Agency for Toxic Substances and Disease Registry</w:t>
      </w:r>
      <w:r w:rsidR="0016275A" w:rsidRPr="00776DD7">
        <w:rPr>
          <w:i w:val="0"/>
          <w:iCs w:val="0"/>
        </w:rPr>
        <w:t xml:space="preserve">, </w:t>
      </w:r>
      <w:hyperlink r:id="rId62" w:history="1">
        <w:r w:rsidR="0016275A" w:rsidRPr="0016275A">
          <w:rPr>
            <w:rStyle w:val="Hyperlink"/>
          </w:rPr>
          <w:t>Toxicological profile for mercury</w:t>
        </w:r>
      </w:hyperlink>
      <w:r w:rsidR="0016275A" w:rsidRPr="00776DD7">
        <w:rPr>
          <w:i w:val="0"/>
          <w:iCs w:val="0"/>
        </w:rPr>
        <w:t>, US Government, October 2024.</w:t>
      </w:r>
    </w:p>
    <w:p w14:paraId="7A373550" w14:textId="30723E0C" w:rsidR="00EE7912" w:rsidRPr="0099694D" w:rsidRDefault="00EE7912" w:rsidP="00C519DD">
      <w:pPr>
        <w:spacing w:line="24" w:lineRule="atLeast"/>
      </w:pPr>
      <w:r w:rsidRPr="0099694D">
        <w:br w:type="page"/>
      </w:r>
    </w:p>
    <w:p w14:paraId="26274D9D" w14:textId="7C1AC372" w:rsidR="00EE7912" w:rsidRPr="0099694D" w:rsidRDefault="00DB0EC9" w:rsidP="00C519DD">
      <w:pPr>
        <w:pStyle w:val="AppendixHeading"/>
        <w:outlineLvl w:val="1"/>
      </w:pPr>
      <w:bookmarkStart w:id="129" w:name="_Ref180831034"/>
      <w:bookmarkStart w:id="130" w:name="_Toc222824200"/>
      <w:r w:rsidRPr="0099694D">
        <w:lastRenderedPageBreak/>
        <w:t xml:space="preserve">Analytical methods for </w:t>
      </w:r>
      <w:r w:rsidR="002B6241" w:rsidRPr="0099694D">
        <w:t>analysis of</w:t>
      </w:r>
      <w:r w:rsidRPr="0099694D">
        <w:t xml:space="preserve"> mercury</w:t>
      </w:r>
      <w:bookmarkEnd w:id="129"/>
      <w:bookmarkEnd w:id="130"/>
    </w:p>
    <w:p w14:paraId="1EDCAECE" w14:textId="4CD94C76" w:rsidR="00EE7912" w:rsidRPr="0099694D" w:rsidRDefault="00EE7912" w:rsidP="00F90D71">
      <w:pPr>
        <w:pStyle w:val="AppendixSubheading"/>
        <w:outlineLvl w:val="2"/>
      </w:pPr>
      <w:bookmarkStart w:id="131" w:name="_Toc222824201"/>
      <w:r w:rsidRPr="0099694D">
        <w:t>In-field analysis</w:t>
      </w:r>
      <w:bookmarkEnd w:id="131"/>
    </w:p>
    <w:p w14:paraId="132ACE02" w14:textId="3756B387" w:rsidR="00EE7912" w:rsidRPr="0099694D" w:rsidRDefault="00EE7912" w:rsidP="00C519DD">
      <w:r w:rsidRPr="0099694D">
        <w:rPr>
          <w:i/>
          <w:iCs/>
        </w:rPr>
        <w:t xml:space="preserve">X-ray </w:t>
      </w:r>
      <w:r w:rsidR="005866D2">
        <w:rPr>
          <w:i/>
          <w:iCs/>
        </w:rPr>
        <w:t>f</w:t>
      </w:r>
      <w:r w:rsidRPr="0099694D">
        <w:rPr>
          <w:i/>
          <w:iCs/>
        </w:rPr>
        <w:t xml:space="preserve">luorescence (XRF) </w:t>
      </w:r>
      <w:r w:rsidR="005866D2">
        <w:rPr>
          <w:i/>
          <w:iCs/>
        </w:rPr>
        <w:t>s</w:t>
      </w:r>
      <w:r w:rsidRPr="0099694D">
        <w:rPr>
          <w:i/>
          <w:iCs/>
        </w:rPr>
        <w:t>pectroscopy</w:t>
      </w:r>
    </w:p>
    <w:p w14:paraId="6C2DECE7" w14:textId="759975E0" w:rsidR="00EE7912" w:rsidRPr="0099694D" w:rsidRDefault="00EE7912" w:rsidP="00C519DD">
      <w:pPr>
        <w:rPr>
          <w:color w:val="000000" w:themeColor="text1"/>
        </w:rPr>
      </w:pPr>
      <w:r w:rsidRPr="0099694D">
        <w:t xml:space="preserve">XRF </w:t>
      </w:r>
      <w:r w:rsidR="005866D2">
        <w:t xml:space="preserve">spectroscopy </w:t>
      </w:r>
      <w:r w:rsidRPr="0099694D">
        <w:t>provides a non-destructive and semi-quantitative method for measuring</w:t>
      </w:r>
      <w:r w:rsidRPr="0099694D">
        <w:rPr>
          <w:color w:val="000000" w:themeColor="text1"/>
        </w:rPr>
        <w:t xml:space="preserve"> mercury in steel</w:t>
      </w:r>
      <w:r w:rsidR="005866D2">
        <w:rPr>
          <w:color w:val="000000" w:themeColor="text1"/>
        </w:rPr>
        <w:t>,</w:t>
      </w:r>
      <w:r w:rsidRPr="0099694D">
        <w:rPr>
          <w:color w:val="000000" w:themeColor="text1"/>
        </w:rPr>
        <w:t xml:space="preserve"> is </w:t>
      </w:r>
      <w:r w:rsidRPr="0099694D">
        <w:t>suitable for on-site analysis and can also be performed in the laboratory</w:t>
      </w:r>
      <w:r w:rsidR="005866D2">
        <w:t>.</w:t>
      </w:r>
      <w:r w:rsidR="00DD4B41" w:rsidRPr="0099694D">
        <w:rPr>
          <w:rStyle w:val="FootnoteReference"/>
        </w:rPr>
        <w:footnoteReference w:id="122"/>
      </w:r>
      <w:r w:rsidRPr="0099694D">
        <w:t xml:space="preserve"> The method requires access to the contaminated surface of steel and uses a hand-held analyser (portable XRF or </w:t>
      </w:r>
      <w:proofErr w:type="spellStart"/>
      <w:r w:rsidRPr="0099694D">
        <w:t>pXRF</w:t>
      </w:r>
      <w:proofErr w:type="spellEnd"/>
      <w:r w:rsidRPr="0099694D">
        <w:t xml:space="preserve">) that exposes a steel sample to X-rays that excite atoms in the sample, causing them to emit secondary X-rays. The emitted X-rays are </w:t>
      </w:r>
      <w:r w:rsidRPr="0099694D">
        <w:rPr>
          <w:color w:val="000000" w:themeColor="text1"/>
        </w:rPr>
        <w:t>characteristic of the elements present in the sample, including mercury. The intensity of the X-rays can be used to quantify the concentration of mercury. This technique measures mercury exclusively at the contaminated surface. Converting the surface measurement from XRF (</w:t>
      </w:r>
      <w:r w:rsidRPr="0099694D">
        <w:rPr>
          <w:rFonts w:ascii="Symbol" w:hAnsi="Symbol"/>
          <w:color w:val="000000" w:themeColor="text1"/>
        </w:rPr>
        <w:t>m</w:t>
      </w:r>
      <w:r w:rsidRPr="0099694D">
        <w:rPr>
          <w:color w:val="000000" w:themeColor="text1"/>
        </w:rPr>
        <w:t>g/cm</w:t>
      </w:r>
      <w:r w:rsidRPr="0099694D">
        <w:rPr>
          <w:color w:val="000000" w:themeColor="text1"/>
          <w:vertAlign w:val="superscript"/>
        </w:rPr>
        <w:t>2</w:t>
      </w:r>
      <w:r w:rsidRPr="0099694D">
        <w:rPr>
          <w:color w:val="000000" w:themeColor="text1"/>
        </w:rPr>
        <w:t xml:space="preserve">) into a </w:t>
      </w:r>
      <w:r w:rsidR="00EE75CE">
        <w:rPr>
          <w:color w:val="000000" w:themeColor="text1"/>
        </w:rPr>
        <w:t>‘</w:t>
      </w:r>
      <w:r w:rsidRPr="0099694D">
        <w:rPr>
          <w:color w:val="000000" w:themeColor="text1"/>
        </w:rPr>
        <w:t>semi-quantitative total mercury in steel</w:t>
      </w:r>
      <w:r w:rsidR="00EE75CE">
        <w:rPr>
          <w:color w:val="000000" w:themeColor="text1"/>
        </w:rPr>
        <w:t>’</w:t>
      </w:r>
      <w:r w:rsidRPr="0099694D">
        <w:rPr>
          <w:color w:val="000000" w:themeColor="text1"/>
        </w:rPr>
        <w:t xml:space="preserve"> concentration (e.g. mg/kg) necessitates a calculation that considers the thickness of mercury contamination (in the scale) and </w:t>
      </w:r>
      <w:r w:rsidR="00A15554">
        <w:rPr>
          <w:color w:val="000000" w:themeColor="text1"/>
        </w:rPr>
        <w:t xml:space="preserve">the </w:t>
      </w:r>
      <w:r w:rsidRPr="0099694D">
        <w:rPr>
          <w:color w:val="000000" w:themeColor="text1"/>
        </w:rPr>
        <w:t xml:space="preserve">dilution factor of the steel mass. In addition, theoretical calculations and assumptions about mercury emission during </w:t>
      </w:r>
      <w:r w:rsidRPr="0099694D">
        <w:t>steelmaking</w:t>
      </w:r>
      <w:r w:rsidRPr="0099694D">
        <w:rPr>
          <w:color w:val="000000" w:themeColor="text1"/>
        </w:rPr>
        <w:t xml:space="preserve"> suggest that </w:t>
      </w:r>
      <w:proofErr w:type="spellStart"/>
      <w:r w:rsidRPr="0099694D">
        <w:rPr>
          <w:color w:val="000000" w:themeColor="text1"/>
        </w:rPr>
        <w:t>pXRF</w:t>
      </w:r>
      <w:proofErr w:type="spellEnd"/>
      <w:r w:rsidRPr="0099694D">
        <w:rPr>
          <w:color w:val="000000" w:themeColor="text1"/>
        </w:rPr>
        <w:t xml:space="preserve"> instruments m</w:t>
      </w:r>
      <w:r w:rsidR="00A15554">
        <w:rPr>
          <w:color w:val="000000" w:themeColor="text1"/>
        </w:rPr>
        <w:t>ight</w:t>
      </w:r>
      <w:r w:rsidRPr="0099694D">
        <w:rPr>
          <w:color w:val="000000" w:themeColor="text1"/>
        </w:rPr>
        <w:t xml:space="preserve"> not detect low enough levels to guarantee safety. Therefore, precise measurement through laboratory-based methods is recommended to confirm mercury concentrations prior to </w:t>
      </w:r>
      <w:r w:rsidRPr="0099694D">
        <w:t>steelmaking</w:t>
      </w:r>
      <w:r w:rsidRPr="0099694D">
        <w:rPr>
          <w:color w:val="000000" w:themeColor="text1"/>
        </w:rPr>
        <w:t>.</w:t>
      </w:r>
    </w:p>
    <w:p w14:paraId="45B39349" w14:textId="05877306" w:rsidR="003A0516" w:rsidRDefault="00EE7912" w:rsidP="00C519DD">
      <w:pPr>
        <w:rPr>
          <w:color w:val="000000" w:themeColor="text1"/>
        </w:rPr>
      </w:pPr>
      <w:r w:rsidRPr="0099694D">
        <w:rPr>
          <w:color w:val="000000" w:themeColor="text1"/>
        </w:rPr>
        <w:t>Despite its limitations, XRF</w:t>
      </w:r>
      <w:r w:rsidR="00A15554">
        <w:rPr>
          <w:color w:val="000000" w:themeColor="text1"/>
        </w:rPr>
        <w:t xml:space="preserve"> spectroscopy</w:t>
      </w:r>
      <w:r w:rsidRPr="0099694D">
        <w:rPr>
          <w:color w:val="000000" w:themeColor="text1"/>
        </w:rPr>
        <w:t xml:space="preserve"> remains the only established technique for rapid and cheap testing of mercury contamination in the field and can be useful in assessing the efficacy of decontamination treatments.</w:t>
      </w:r>
    </w:p>
    <w:p w14:paraId="771974A5" w14:textId="3DDF9713" w:rsidR="00EE7912" w:rsidRPr="0099694D" w:rsidRDefault="00EE7912" w:rsidP="00F90D71">
      <w:pPr>
        <w:pStyle w:val="AppendixSubheading"/>
        <w:outlineLvl w:val="2"/>
      </w:pPr>
      <w:bookmarkStart w:id="132" w:name="_Toc222824202"/>
      <w:r w:rsidRPr="0099694D">
        <w:t>Laboratory analysis</w:t>
      </w:r>
      <w:bookmarkEnd w:id="132"/>
    </w:p>
    <w:p w14:paraId="269CD7ED" w14:textId="4BFE6502" w:rsidR="00EE7912" w:rsidRPr="0099694D" w:rsidRDefault="00EE7912" w:rsidP="00C519DD">
      <w:r w:rsidRPr="0099694D">
        <w:t>A variety of laboratory analysis techniques are available to measure mercury in steel. However, they vary in their detection limit</w:t>
      </w:r>
      <w:r w:rsidR="00A15554">
        <w:t>s</w:t>
      </w:r>
      <w:r w:rsidRPr="0099694D">
        <w:t>, sample preparation requirements, operator skill level</w:t>
      </w:r>
      <w:r w:rsidR="00A15554">
        <w:t>s</w:t>
      </w:r>
      <w:r w:rsidRPr="0099694D">
        <w:t xml:space="preserve">, availability of instrumentation in commercial laboratories and cost. A brief overview of the various methods is outlined below; however, expert consultation described </w:t>
      </w:r>
      <w:r w:rsidR="00A15554" w:rsidRPr="0099694D">
        <w:t xml:space="preserve">inductively coupled plasma mass spectrometry </w:t>
      </w:r>
      <w:r w:rsidRPr="0099694D">
        <w:t xml:space="preserve">(ICP-MS) as the most suitable method for assessing elemental mercury in steel, followed by </w:t>
      </w:r>
      <w:r w:rsidR="00A15554" w:rsidRPr="0099694D">
        <w:t xml:space="preserve">cold vapour atomic fluorescence spectrometry </w:t>
      </w:r>
      <w:r w:rsidRPr="0099694D">
        <w:t>(CV-AFS) if very low levels of detection are required</w:t>
      </w:r>
      <w:r w:rsidR="00A15554">
        <w:t>. T</w:t>
      </w:r>
      <w:r w:rsidRPr="0099694D">
        <w:t>he latter method requir</w:t>
      </w:r>
      <w:r w:rsidR="00A15554">
        <w:t>es</w:t>
      </w:r>
      <w:r w:rsidRPr="0099694D">
        <w:t xml:space="preserve"> a specific instrument</w:t>
      </w:r>
      <w:r w:rsidR="00A15554">
        <w:t xml:space="preserve">, </w:t>
      </w:r>
      <w:r w:rsidR="00A15554" w:rsidRPr="0099694D">
        <w:t>which is less commercially available</w:t>
      </w:r>
      <w:r w:rsidR="00A15554">
        <w:t>,</w:t>
      </w:r>
      <w:r w:rsidRPr="0099694D">
        <w:t xml:space="preserve"> for </w:t>
      </w:r>
      <w:r w:rsidR="00A15554">
        <w:t xml:space="preserve">the </w:t>
      </w:r>
      <w:r w:rsidRPr="0099694D">
        <w:t>detection of mercury.</w:t>
      </w:r>
    </w:p>
    <w:p w14:paraId="6A146DD8" w14:textId="3F3509E0" w:rsidR="00EE7912" w:rsidRPr="0099694D" w:rsidRDefault="00EE7912" w:rsidP="00C519DD">
      <w:pPr>
        <w:keepNext/>
        <w:spacing w:before="240"/>
        <w:rPr>
          <w:b/>
          <w:bCs/>
        </w:rPr>
      </w:pPr>
      <w:r w:rsidRPr="0099694D">
        <w:rPr>
          <w:b/>
          <w:bCs/>
        </w:rPr>
        <w:lastRenderedPageBreak/>
        <w:t xml:space="preserve">Inductively </w:t>
      </w:r>
      <w:r w:rsidR="00A15554" w:rsidRPr="0099694D">
        <w:rPr>
          <w:b/>
          <w:bCs/>
        </w:rPr>
        <w:t>coupled plasma mass spectrometry</w:t>
      </w:r>
      <w:r w:rsidRPr="0099694D">
        <w:rPr>
          <w:b/>
          <w:bCs/>
        </w:rPr>
        <w:t xml:space="preserve"> and </w:t>
      </w:r>
      <w:r w:rsidR="00A15554" w:rsidRPr="0099694D">
        <w:rPr>
          <w:b/>
          <w:bCs/>
        </w:rPr>
        <w:t>inductively coupled plasma optical emission spectroscopy</w:t>
      </w:r>
    </w:p>
    <w:p w14:paraId="15E27A68" w14:textId="01907E9C" w:rsidR="00FF1587" w:rsidRPr="0099694D" w:rsidRDefault="00EE7912" w:rsidP="00C519DD">
      <w:r w:rsidRPr="0099694D">
        <w:rPr>
          <w:color w:val="000000" w:themeColor="text1"/>
        </w:rPr>
        <w:t xml:space="preserve">ICP-MS and </w:t>
      </w:r>
      <w:r w:rsidR="00A15554" w:rsidRPr="0099694D">
        <w:t xml:space="preserve">inductively coupled plasma optical emission spectroscopy </w:t>
      </w:r>
      <w:r w:rsidRPr="0099694D">
        <w:t>(ICP-OES</w:t>
      </w:r>
      <w:r w:rsidR="00A15554">
        <w:t>,</w:t>
      </w:r>
      <w:r w:rsidRPr="0099694D">
        <w:t xml:space="preserve"> or </w:t>
      </w:r>
      <w:r w:rsidR="00A15554" w:rsidRPr="0099694D">
        <w:t xml:space="preserve">inductively coupled plasma atomic emission spectroscopy </w:t>
      </w:r>
      <w:r w:rsidRPr="0099694D">
        <w:t xml:space="preserve">ICP-AES) </w:t>
      </w:r>
      <w:r w:rsidRPr="0099694D">
        <w:rPr>
          <w:color w:val="000000" w:themeColor="text1"/>
        </w:rPr>
        <w:t>are elemental analysis techniques, meaning they are used to measure elements rather than the molecules and compounds that are measured by liquid or gas chromatography</w:t>
      </w:r>
      <w:r w:rsidR="00A15554">
        <w:rPr>
          <w:color w:val="000000" w:themeColor="text1"/>
        </w:rPr>
        <w:t xml:space="preserve"> </w:t>
      </w:r>
      <w:r w:rsidR="00A15554">
        <w:rPr>
          <w:rFonts w:cstheme="minorHAnsi"/>
          <w:color w:val="000000" w:themeColor="text1"/>
        </w:rPr>
        <w:t>–</w:t>
      </w:r>
      <w:r w:rsidR="00A15554">
        <w:rPr>
          <w:color w:val="000000" w:themeColor="text1"/>
        </w:rPr>
        <w:t xml:space="preserve"> </w:t>
      </w:r>
      <w:r w:rsidRPr="0099694D">
        <w:rPr>
          <w:color w:val="000000" w:themeColor="text1"/>
        </w:rPr>
        <w:t>mass spectrometry (LC-MS and GC-MS, respectively).</w:t>
      </w:r>
      <w:r w:rsidR="00DD4B41" w:rsidRPr="00DD4B41">
        <w:rPr>
          <w:rStyle w:val="FootnoteReference"/>
        </w:rPr>
        <w:footnoteReference w:id="123"/>
      </w:r>
      <w:r w:rsidRPr="0099694D">
        <w:rPr>
          <w:color w:val="000000" w:themeColor="text1"/>
        </w:rPr>
        <w:t xml:space="preserve"> ICP-MS uses an argon (</w:t>
      </w:r>
      <w:proofErr w:type="spellStart"/>
      <w:r w:rsidRPr="0099694D">
        <w:rPr>
          <w:color w:val="000000" w:themeColor="text1"/>
        </w:rPr>
        <w:t>Ar</w:t>
      </w:r>
      <w:proofErr w:type="spellEnd"/>
      <w:r w:rsidRPr="0099694D">
        <w:rPr>
          <w:color w:val="000000" w:themeColor="text1"/>
        </w:rPr>
        <w:t>) plasma</w:t>
      </w:r>
      <w:r w:rsidR="00A15554">
        <w:rPr>
          <w:color w:val="000000" w:themeColor="text1"/>
        </w:rPr>
        <w:t xml:space="preserve"> (</w:t>
      </w:r>
      <w:r w:rsidRPr="0099694D">
        <w:rPr>
          <w:color w:val="000000" w:themeColor="text1"/>
        </w:rPr>
        <w:t>the ICP</w:t>
      </w:r>
      <w:r w:rsidR="00A15554">
        <w:rPr>
          <w:color w:val="000000" w:themeColor="text1"/>
        </w:rPr>
        <w:t xml:space="preserve">) </w:t>
      </w:r>
      <w:r w:rsidRPr="0099694D">
        <w:rPr>
          <w:color w:val="000000" w:themeColor="text1"/>
        </w:rPr>
        <w:t>to convert the sample into ions that are then measured using a mass spectrometer</w:t>
      </w:r>
      <w:r w:rsidR="00A15554">
        <w:rPr>
          <w:color w:val="000000" w:themeColor="text1"/>
        </w:rPr>
        <w:t xml:space="preserve"> (</w:t>
      </w:r>
      <w:r w:rsidRPr="0099694D">
        <w:rPr>
          <w:color w:val="000000" w:themeColor="text1"/>
        </w:rPr>
        <w:t>the MS</w:t>
      </w:r>
      <w:r w:rsidR="00A15554">
        <w:rPr>
          <w:color w:val="000000" w:themeColor="text1"/>
        </w:rPr>
        <w:t>)</w:t>
      </w:r>
      <w:r w:rsidRPr="0099694D">
        <w:rPr>
          <w:color w:val="000000" w:themeColor="text1"/>
        </w:rPr>
        <w:t xml:space="preserve">. ICP-MS is </w:t>
      </w:r>
      <w:proofErr w:type="gramStart"/>
      <w:r w:rsidRPr="0099694D">
        <w:rPr>
          <w:color w:val="000000" w:themeColor="text1"/>
        </w:rPr>
        <w:t>similar to</w:t>
      </w:r>
      <w:proofErr w:type="gramEnd"/>
      <w:r w:rsidRPr="0099694D">
        <w:rPr>
          <w:color w:val="000000" w:themeColor="text1"/>
        </w:rPr>
        <w:t xml:space="preserve"> ICP-OES, but ICP-OES uses an optical spectrometer to measure the light emitted from elements as they pass through the plasma, whereas ICP-MS measures the elements (ions) directly. Both techniques provide fast analysis of multiple elements in a sample, but ICP-MS provides much lower detection limits</w:t>
      </w:r>
      <w:r w:rsidR="00EF010E" w:rsidRPr="0099694D">
        <w:rPr>
          <w:color w:val="000000" w:themeColor="text1"/>
        </w:rPr>
        <w:t xml:space="preserve"> (DLs)</w:t>
      </w:r>
      <w:r w:rsidRPr="0099694D">
        <w:rPr>
          <w:color w:val="000000" w:themeColor="text1"/>
        </w:rPr>
        <w:t xml:space="preserve"> than ICP-OES, so it</w:t>
      </w:r>
      <w:r w:rsidR="00A15554">
        <w:rPr>
          <w:color w:val="000000" w:themeColor="text1"/>
        </w:rPr>
        <w:t xml:space="preserve"> i</w:t>
      </w:r>
      <w:r w:rsidRPr="0099694D">
        <w:rPr>
          <w:color w:val="000000" w:themeColor="text1"/>
        </w:rPr>
        <w:t xml:space="preserve">s a better choice for trace element analysis. </w:t>
      </w:r>
      <w:r w:rsidR="00FF1587" w:rsidRPr="0099694D">
        <w:t>Instrument detection limits (</w:t>
      </w:r>
      <w:r w:rsidR="0016571D" w:rsidRPr="0099694D">
        <w:t>I</w:t>
      </w:r>
      <w:r w:rsidR="00FF1587" w:rsidRPr="0099694D">
        <w:t>DLs) will vary with the matrices, instrumentation and operating conditions. In relatively simple matrices, IDLs will generally be &lt; 0.</w:t>
      </w:r>
      <w:r w:rsidR="00AF0B81" w:rsidRPr="0099694D">
        <w:t>1</w:t>
      </w:r>
      <w:r w:rsidR="00AF0B81">
        <w:t> </w:t>
      </w:r>
      <w:r w:rsidR="00AF0B81" w:rsidRPr="0099694D">
        <w:t>p</w:t>
      </w:r>
      <w:r w:rsidR="00614891" w:rsidRPr="0099694D">
        <w:t>p</w:t>
      </w:r>
      <w:r w:rsidR="00B62604" w:rsidRPr="0099694D">
        <w:t xml:space="preserve">b (&lt; 1 </w:t>
      </w:r>
      <w:r w:rsidR="00CE137D" w:rsidRPr="0099694D">
        <w:t>µg/kg</w:t>
      </w:r>
      <w:r w:rsidR="00403214" w:rsidRPr="0099694D">
        <w:t xml:space="preserve"> or &lt;</w:t>
      </w:r>
      <w:r w:rsidR="00CA47DA">
        <w:t> </w:t>
      </w:r>
      <w:r w:rsidR="00F9388F" w:rsidRPr="0099694D">
        <w:t>0.00</w:t>
      </w:r>
      <w:r w:rsidR="00AF0B81" w:rsidRPr="0099694D">
        <w:t>1</w:t>
      </w:r>
      <w:r w:rsidR="00AF0B81">
        <w:t> </w:t>
      </w:r>
      <w:r w:rsidR="00AF0B81" w:rsidRPr="0099694D">
        <w:t>m</w:t>
      </w:r>
      <w:r w:rsidR="00F9388F" w:rsidRPr="0099694D">
        <w:t>g/kg)</w:t>
      </w:r>
      <w:r w:rsidR="00CE137D" w:rsidRPr="0099694D">
        <w:t xml:space="preserve"> </w:t>
      </w:r>
      <w:r w:rsidR="00FF1587" w:rsidRPr="0099694D">
        <w:t>for ICP-MS</w:t>
      </w:r>
      <w:r w:rsidR="00F9388F" w:rsidRPr="0099694D">
        <w:t>.</w:t>
      </w:r>
    </w:p>
    <w:p w14:paraId="678B797E" w14:textId="1F55E47D" w:rsidR="00EE7912" w:rsidRPr="0099694D" w:rsidRDefault="00EE7912" w:rsidP="00C519DD">
      <w:r w:rsidRPr="0099694D">
        <w:rPr>
          <w:color w:val="000000" w:themeColor="text1"/>
        </w:rPr>
        <w:t xml:space="preserve">Options for preparing steel samples include full digestion using strong acids (e.g. hydrofluoric acid) to convert all mercury to a soluble form or leaching mercury from the surface of the steel, followed by digestion (the latter requires less prep and access to strong acids). The digested sample is nebulised into a fine aerosol and introduced into the plasma, where mercury </w:t>
      </w:r>
      <w:r w:rsidRPr="0099694D">
        <w:t>atoms are ionised in the plasma prior to detection in the mass spectrometer.</w:t>
      </w:r>
    </w:p>
    <w:p w14:paraId="38B71806" w14:textId="50642F58" w:rsidR="00EE7912" w:rsidRPr="0099694D" w:rsidRDefault="00EE7912" w:rsidP="00C519DD">
      <w:pPr>
        <w:rPr>
          <w:b/>
          <w:bCs/>
        </w:rPr>
      </w:pPr>
      <w:r w:rsidRPr="0099694D">
        <w:rPr>
          <w:b/>
          <w:bCs/>
        </w:rPr>
        <w:t xml:space="preserve">Cold </w:t>
      </w:r>
      <w:r w:rsidR="00A15554" w:rsidRPr="0099694D">
        <w:rPr>
          <w:b/>
          <w:bCs/>
        </w:rPr>
        <w:t>vapour atomic absorption spectrometry</w:t>
      </w:r>
      <w:r w:rsidRPr="0099694D">
        <w:rPr>
          <w:b/>
          <w:bCs/>
        </w:rPr>
        <w:t xml:space="preserve"> and </w:t>
      </w:r>
      <w:r w:rsidR="00A15554" w:rsidRPr="0099694D">
        <w:rPr>
          <w:b/>
          <w:bCs/>
        </w:rPr>
        <w:t>cold vapour atomic fluorescence spectrometry</w:t>
      </w:r>
    </w:p>
    <w:p w14:paraId="63217D1D" w14:textId="6BD43DBB" w:rsidR="00EE7912" w:rsidRPr="0099694D" w:rsidRDefault="00EE7912" w:rsidP="00C519DD">
      <w:r w:rsidRPr="0099694D">
        <w:t>Cold vapour atomic absorption spectrometry (CV-AAS) and cold vapour atomic fluorescence spectrometry (CV-AFS) are analytical techniques widely used to detect mercury in environmental and biological samples.</w:t>
      </w:r>
      <w:r w:rsidR="00DD4B41" w:rsidRPr="00DD4B41">
        <w:rPr>
          <w:rStyle w:val="FootnoteReference"/>
        </w:rPr>
        <w:footnoteReference w:id="124"/>
      </w:r>
      <w:r w:rsidRPr="0099694D">
        <w:t xml:space="preserve"> Both methods are based on mercury</w:t>
      </w:r>
      <w:r w:rsidR="00EE75CE">
        <w:t>’</w:t>
      </w:r>
      <w:r w:rsidRPr="0099694D">
        <w:t>s unique properties, allowing for precise and sensitive measurements.</w:t>
      </w:r>
    </w:p>
    <w:p w14:paraId="16C9A0B2" w14:textId="29174BB1" w:rsidR="00EE7912" w:rsidRPr="0099694D" w:rsidRDefault="00EE7912" w:rsidP="00C519DD">
      <w:r w:rsidRPr="0099694D">
        <w:t xml:space="preserve">CV-AAS operates on the principle of atomic absorption, </w:t>
      </w:r>
      <w:r w:rsidR="00A15554">
        <w:t>in which</w:t>
      </w:r>
      <w:r w:rsidR="00A15554" w:rsidRPr="0099694D">
        <w:t xml:space="preserve"> </w:t>
      </w:r>
      <w:r w:rsidRPr="0099694D">
        <w:t>mercury atoms in a vapour state absorb light at a specific wavelength, typically around 253.</w:t>
      </w:r>
      <w:r w:rsidR="00AF0B81" w:rsidRPr="0099694D">
        <w:t>7</w:t>
      </w:r>
      <w:r w:rsidR="00AF0B81">
        <w:t> </w:t>
      </w:r>
      <w:r w:rsidR="00AF0B81" w:rsidRPr="0099694D">
        <w:t>n</w:t>
      </w:r>
      <w:r w:rsidRPr="0099694D">
        <w:t>m. The amount of light absorbed correlates directly with the concentration of mercury in the sample. The process begins with the sample being treated with a reducing agent, such as stannous chloride or sodium borohydride, to convert all mercury forms into elemental mercury (Hg</w:t>
      </w:r>
      <w:r w:rsidRPr="0099694D">
        <w:rPr>
          <w:vertAlign w:val="superscript"/>
        </w:rPr>
        <w:t>0</w:t>
      </w:r>
      <w:r w:rsidRPr="0099694D">
        <w:t>). Th</w:t>
      </w:r>
      <w:r w:rsidR="00A15554">
        <w:t>e</w:t>
      </w:r>
      <w:r w:rsidRPr="0099694D">
        <w:t xml:space="preserve"> elemental mercury is then vaporised and carried by an inert gas into a quartz cell within the spectrometer. The decrease in light</w:t>
      </w:r>
      <w:r w:rsidR="00A15554">
        <w:t>’s</w:t>
      </w:r>
      <w:r w:rsidRPr="0099694D">
        <w:t xml:space="preserve"> intensity as it passes through the mercury vapour is measured, providing a direct indication of mercury concentration. CV-AAS is commonly used for environmental monitoring, including the analysis of water, soil and air samples, as well as for assessing mercury levels in biological samples </w:t>
      </w:r>
      <w:r w:rsidR="00A15554">
        <w:t>such as</w:t>
      </w:r>
      <w:r w:rsidR="00A15554" w:rsidRPr="0099694D">
        <w:t xml:space="preserve"> </w:t>
      </w:r>
      <w:r w:rsidRPr="0099694D">
        <w:t xml:space="preserve">blood, urine and tissues. Its simplicity, cost-effectiveness and high sensitivity make it a popular </w:t>
      </w:r>
      <w:r w:rsidRPr="0099694D">
        <w:lastRenderedPageBreak/>
        <w:t xml:space="preserve">choice, </w:t>
      </w:r>
      <w:r w:rsidR="00A15554">
        <w:t>al</w:t>
      </w:r>
      <w:r w:rsidRPr="0099694D">
        <w:t>though it is mainly limited to mercury detection and can be affected by matrix interferences.</w:t>
      </w:r>
      <w:r w:rsidR="00372DFE" w:rsidRPr="0099694D">
        <w:t xml:space="preserve"> Th</w:t>
      </w:r>
      <w:r w:rsidR="006B5957" w:rsidRPr="0099694D">
        <w:t>is method</w:t>
      </w:r>
      <w:r w:rsidR="00EE75CE">
        <w:t>’</w:t>
      </w:r>
      <w:r w:rsidR="006B5957" w:rsidRPr="0099694D">
        <w:t>s</w:t>
      </w:r>
      <w:r w:rsidR="00372DFE" w:rsidRPr="0099694D">
        <w:t xml:space="preserve"> typical </w:t>
      </w:r>
      <w:r w:rsidR="00A15554">
        <w:t>IDL</w:t>
      </w:r>
      <w:r w:rsidR="00372DFE" w:rsidRPr="0099694D">
        <w:t xml:space="preserve"> is </w:t>
      </w:r>
      <w:r w:rsidR="00CA7A91" w:rsidRPr="0099694D">
        <w:t>&lt; 0.</w:t>
      </w:r>
      <w:r w:rsidR="00AF0B81" w:rsidRPr="0099694D">
        <w:t>1</w:t>
      </w:r>
      <w:r w:rsidR="00AF0B81">
        <w:t> </w:t>
      </w:r>
      <w:r w:rsidR="00AF0B81" w:rsidRPr="0099694D">
        <w:t>p</w:t>
      </w:r>
      <w:r w:rsidR="00CA7A91" w:rsidRPr="0099694D">
        <w:t>pb (&lt; 1 µg/kg or &lt;</w:t>
      </w:r>
      <w:r w:rsidR="00CA47DA">
        <w:t> </w:t>
      </w:r>
      <w:r w:rsidR="00CA7A91" w:rsidRPr="0099694D">
        <w:t>0.00</w:t>
      </w:r>
      <w:r w:rsidR="00AF0B81" w:rsidRPr="0099694D">
        <w:t>1</w:t>
      </w:r>
      <w:r w:rsidR="00AF0B81">
        <w:t> </w:t>
      </w:r>
      <w:r w:rsidR="00AF0B81" w:rsidRPr="0099694D">
        <w:t>m</w:t>
      </w:r>
      <w:r w:rsidR="00CA7A91" w:rsidRPr="0099694D">
        <w:t>g/kg)</w:t>
      </w:r>
      <w:r w:rsidR="00372DFE" w:rsidRPr="0099694D">
        <w:t>.</w:t>
      </w:r>
    </w:p>
    <w:p w14:paraId="50269A5D" w14:textId="3766667F" w:rsidR="00EE7912" w:rsidRPr="0099694D" w:rsidRDefault="00EE7912" w:rsidP="00C519DD">
      <w:r w:rsidRPr="0099694D">
        <w:t xml:space="preserve">On the other hand, CV-AFS utilises the principle of atomic fluorescence, </w:t>
      </w:r>
      <w:r w:rsidR="00A15554">
        <w:t>in which</w:t>
      </w:r>
      <w:r w:rsidR="00A15554" w:rsidRPr="0099694D">
        <w:t xml:space="preserve"> </w:t>
      </w:r>
      <w:r w:rsidRPr="0099694D">
        <w:t>mercury atoms, after being excited by a light source, emit light at a specific wavelength. The intensity of th</w:t>
      </w:r>
      <w:r w:rsidR="00A15554">
        <w:t>e</w:t>
      </w:r>
      <w:r w:rsidRPr="0099694D">
        <w:t xml:space="preserve"> emitted light is directly proportional to the mercury concentration. The procedure for CV-AFS is </w:t>
      </w:r>
      <w:proofErr w:type="gramStart"/>
      <w:r w:rsidRPr="0099694D">
        <w:t>similar to</w:t>
      </w:r>
      <w:proofErr w:type="gramEnd"/>
      <w:r w:rsidR="00A15554">
        <w:t xml:space="preserve"> that for</w:t>
      </w:r>
      <w:r w:rsidRPr="0099694D">
        <w:t xml:space="preserve"> CV-AAS, involving the reduction of mercury to its elemental form and the generation of mercury vapour. However, instead of measuring absorption, CV-AFS measures the fluorescence emitted by mercury atoms when they return to their ground state after excitation. This technique offers higher sensitivity and lower detection limits compared to CV-AAS, making it particularly useful for detecting trace levels of mercury in complex matrices</w:t>
      </w:r>
      <w:r w:rsidR="00EF633B" w:rsidRPr="0099694D">
        <w:t xml:space="preserve"> (</w:t>
      </w:r>
      <w:r w:rsidR="00263FE2" w:rsidRPr="0099694D">
        <w:t>&lt;</w:t>
      </w:r>
      <w:r w:rsidR="00CA47DA">
        <w:t> </w:t>
      </w:r>
      <w:r w:rsidR="0027761A" w:rsidRPr="0099694D">
        <w:t>0.</w:t>
      </w:r>
      <w:r w:rsidR="00D949FC" w:rsidRPr="0099694D">
        <w:t>00</w:t>
      </w:r>
      <w:r w:rsidR="00AF0B81" w:rsidRPr="0099694D">
        <w:t>1</w:t>
      </w:r>
      <w:r w:rsidR="00AF0B81">
        <w:t> </w:t>
      </w:r>
      <w:r w:rsidR="00AF0B81" w:rsidRPr="0099694D">
        <w:t>p</w:t>
      </w:r>
      <w:r w:rsidR="0027761A" w:rsidRPr="0099694D">
        <w:t>pb</w:t>
      </w:r>
      <w:r w:rsidR="00F82801" w:rsidRPr="0099694D">
        <w:t xml:space="preserve"> with </w:t>
      </w:r>
      <w:r w:rsidR="00B84133" w:rsidRPr="0099694D">
        <w:t>pre-concentration)</w:t>
      </w:r>
      <w:r w:rsidRPr="0099694D">
        <w:t>. Despite its advantages, CV-AFS is more complex and expensive, and it can be susceptible to quenching effects and other interferences.</w:t>
      </w:r>
    </w:p>
    <w:p w14:paraId="73FCC97C" w14:textId="64C71125" w:rsidR="00EE7912" w:rsidRPr="0099694D" w:rsidRDefault="00EE7912" w:rsidP="00C519DD">
      <w:r w:rsidRPr="0099694D">
        <w:t xml:space="preserve">In summary, while both CV-AAS and CV-AFS are highly specific and sensitive methods for mercury detection, the choice between them depends on the required sensitivity, the complexity of the </w:t>
      </w:r>
      <w:r w:rsidRPr="0099694D">
        <w:rPr>
          <w:color w:val="000000" w:themeColor="text1"/>
        </w:rPr>
        <w:t>sample matrix and available resources. CV-AAS is generally favoured for its simplicity and cost-effectiveness</w:t>
      </w:r>
      <w:r w:rsidRPr="0099694D">
        <w:t xml:space="preserve">, whereas CV-AFS is preferred in situations </w:t>
      </w:r>
      <w:r w:rsidR="00256F7D">
        <w:t>in which</w:t>
      </w:r>
      <w:r w:rsidR="00256F7D" w:rsidRPr="0099694D">
        <w:t xml:space="preserve"> </w:t>
      </w:r>
      <w:r w:rsidRPr="0099694D">
        <w:t>higher sensitivity and lower detection limits are essential.</w:t>
      </w:r>
    </w:p>
    <w:p w14:paraId="43CA82DF" w14:textId="77777777" w:rsidR="00EE7912" w:rsidRPr="0099694D" w:rsidRDefault="00EE7912" w:rsidP="00C519DD">
      <w:pPr>
        <w:spacing w:before="240"/>
        <w:rPr>
          <w:b/>
          <w:bCs/>
          <w:color w:val="000000" w:themeColor="text1"/>
        </w:rPr>
      </w:pPr>
      <w:r w:rsidRPr="0099694D">
        <w:rPr>
          <w:b/>
          <w:bCs/>
          <w:color w:val="000000" w:themeColor="text1"/>
        </w:rPr>
        <w:t>Thermal desorption coupled with various detection methods</w:t>
      </w:r>
    </w:p>
    <w:p w14:paraId="18DBB49C" w14:textId="2CB8F2D8" w:rsidR="00585B94" w:rsidRDefault="00EE7912" w:rsidP="00C519DD">
      <w:pPr>
        <w:rPr>
          <w:color w:val="000000" w:themeColor="text1"/>
        </w:rPr>
      </w:pPr>
      <w:r w:rsidRPr="0099694D">
        <w:rPr>
          <w:color w:val="000000" w:themeColor="text1"/>
        </w:rPr>
        <w:t>Thermal desorption</w:t>
      </w:r>
      <w:r w:rsidR="00256F7D">
        <w:rPr>
          <w:color w:val="000000" w:themeColor="text1"/>
        </w:rPr>
        <w:t xml:space="preserve"> (TD)</w:t>
      </w:r>
      <w:r w:rsidRPr="0099694D">
        <w:rPr>
          <w:color w:val="000000" w:themeColor="text1"/>
        </w:rPr>
        <w:t xml:space="preserve"> is a versatile technique used in mercury analysis, </w:t>
      </w:r>
      <w:r w:rsidR="00256F7D">
        <w:rPr>
          <w:color w:val="000000" w:themeColor="text1"/>
        </w:rPr>
        <w:t>in which</w:t>
      </w:r>
      <w:r w:rsidR="00256F7D" w:rsidRPr="0099694D">
        <w:rPr>
          <w:color w:val="000000" w:themeColor="text1"/>
        </w:rPr>
        <w:t xml:space="preserve"> </w:t>
      </w:r>
      <w:r w:rsidRPr="0099694D">
        <w:rPr>
          <w:color w:val="000000" w:themeColor="text1"/>
        </w:rPr>
        <w:t xml:space="preserve">mercury is released from various matrices by heating the sample, followed by detection using several methods. The primary methods include </w:t>
      </w:r>
      <w:r w:rsidR="00256F7D">
        <w:rPr>
          <w:color w:val="000000" w:themeColor="text1"/>
        </w:rPr>
        <w:t xml:space="preserve">TD with </w:t>
      </w:r>
      <w:r w:rsidR="00256F7D" w:rsidRPr="0099694D">
        <w:rPr>
          <w:color w:val="000000" w:themeColor="text1"/>
        </w:rPr>
        <w:t xml:space="preserve">atomic absorption spectrometry </w:t>
      </w:r>
      <w:r w:rsidRPr="0099694D">
        <w:rPr>
          <w:color w:val="000000" w:themeColor="text1"/>
        </w:rPr>
        <w:t xml:space="preserve">(TD-AAS) and </w:t>
      </w:r>
      <w:r w:rsidR="00256F7D">
        <w:rPr>
          <w:color w:val="000000" w:themeColor="text1"/>
        </w:rPr>
        <w:t xml:space="preserve">TD with </w:t>
      </w:r>
      <w:r w:rsidR="00256F7D" w:rsidRPr="0099694D">
        <w:rPr>
          <w:color w:val="000000" w:themeColor="text1"/>
        </w:rPr>
        <w:t>atomic fluorescence spectrometry</w:t>
      </w:r>
      <w:r w:rsidRPr="0099694D">
        <w:rPr>
          <w:color w:val="000000" w:themeColor="text1"/>
        </w:rPr>
        <w:t xml:space="preserve"> (TD-AFS), both of which are commonly used for environmental and industrial monitoring</w:t>
      </w:r>
      <w:r w:rsidR="00256F7D">
        <w:rPr>
          <w:color w:val="000000" w:themeColor="text1"/>
        </w:rPr>
        <w:t xml:space="preserve">. </w:t>
      </w:r>
      <w:r w:rsidRPr="0099694D">
        <w:rPr>
          <w:color w:val="000000" w:themeColor="text1"/>
        </w:rPr>
        <w:t>TD-AFS offer</w:t>
      </w:r>
      <w:r w:rsidR="00256F7D">
        <w:rPr>
          <w:color w:val="000000" w:themeColor="text1"/>
        </w:rPr>
        <w:t>s</w:t>
      </w:r>
      <w:r w:rsidRPr="0099694D">
        <w:rPr>
          <w:color w:val="000000" w:themeColor="text1"/>
        </w:rPr>
        <w:t xml:space="preserve"> higher sensitivity. </w:t>
      </w:r>
      <w:r w:rsidR="00256F7D">
        <w:rPr>
          <w:color w:val="000000" w:themeColor="text1"/>
        </w:rPr>
        <w:t xml:space="preserve">TD with </w:t>
      </w:r>
      <w:r w:rsidR="00256F7D" w:rsidRPr="0099694D">
        <w:rPr>
          <w:color w:val="000000" w:themeColor="text1"/>
        </w:rPr>
        <w:t xml:space="preserve">inductively coupled plasma mass spectrometry </w:t>
      </w:r>
      <w:r w:rsidRPr="0099694D">
        <w:rPr>
          <w:color w:val="000000" w:themeColor="text1"/>
        </w:rPr>
        <w:t xml:space="preserve">(TD-ICP-MS) provides high sensitivity and specificity, making it ideal for trace-level mercury analysis in complex matrices. Additionally, </w:t>
      </w:r>
      <w:r w:rsidR="00256F7D">
        <w:rPr>
          <w:color w:val="000000" w:themeColor="text1"/>
        </w:rPr>
        <w:t xml:space="preserve">TD with </w:t>
      </w:r>
      <w:r w:rsidR="00256F7D" w:rsidRPr="0099694D">
        <w:rPr>
          <w:color w:val="000000" w:themeColor="text1"/>
        </w:rPr>
        <w:t xml:space="preserve">cold vapour </w:t>
      </w:r>
      <w:r w:rsidRPr="0099694D">
        <w:rPr>
          <w:color w:val="000000" w:themeColor="text1"/>
        </w:rPr>
        <w:t xml:space="preserve">techniques, such as TD-CV-AAS and TD-CV-AFS, enhance sensitivity and are particularly useful for air and environmental sample analysis. </w:t>
      </w:r>
      <w:r w:rsidR="00256F7D">
        <w:rPr>
          <w:color w:val="000000" w:themeColor="text1"/>
        </w:rPr>
        <w:t xml:space="preserve">TD with </w:t>
      </w:r>
      <w:r w:rsidR="00256F7D" w:rsidRPr="0099694D">
        <w:rPr>
          <w:color w:val="000000" w:themeColor="text1"/>
        </w:rPr>
        <w:t xml:space="preserve">gas chromatography </w:t>
      </w:r>
      <w:r w:rsidRPr="0099694D">
        <w:rPr>
          <w:color w:val="000000" w:themeColor="text1"/>
        </w:rPr>
        <w:t xml:space="preserve">(TD-GC) coupled with detection methods is employed for mercury speciation, while </w:t>
      </w:r>
      <w:r w:rsidR="00256F7D">
        <w:rPr>
          <w:color w:val="000000" w:themeColor="text1"/>
        </w:rPr>
        <w:t xml:space="preserve">TD with </w:t>
      </w:r>
      <w:r w:rsidR="00256F7D" w:rsidRPr="0099694D">
        <w:rPr>
          <w:color w:val="000000" w:themeColor="text1"/>
        </w:rPr>
        <w:t xml:space="preserve">direct mercury analysers </w:t>
      </w:r>
      <w:r w:rsidRPr="0099694D">
        <w:rPr>
          <w:color w:val="000000" w:themeColor="text1"/>
        </w:rPr>
        <w:t>(TD-DMA) offer</w:t>
      </w:r>
      <w:r w:rsidR="00256F7D">
        <w:rPr>
          <w:color w:val="000000" w:themeColor="text1"/>
        </w:rPr>
        <w:t>s</w:t>
      </w:r>
      <w:r w:rsidRPr="0099694D">
        <w:rPr>
          <w:color w:val="000000" w:themeColor="text1"/>
        </w:rPr>
        <w:t xml:space="preserve"> rapid and automated analysis of mercury in solid and liquid samples.</w:t>
      </w:r>
    </w:p>
    <w:p w14:paraId="4E49017D" w14:textId="77777777" w:rsidR="00585B94" w:rsidRDefault="00585B94" w:rsidP="00C519DD">
      <w:pPr>
        <w:spacing w:line="24" w:lineRule="atLeast"/>
        <w:rPr>
          <w:color w:val="000000" w:themeColor="text1"/>
        </w:rPr>
      </w:pPr>
      <w:r>
        <w:rPr>
          <w:color w:val="000000" w:themeColor="text1"/>
        </w:rPr>
        <w:br w:type="page"/>
      </w:r>
    </w:p>
    <w:p w14:paraId="500C13DB" w14:textId="77777777" w:rsidR="000C0DCA" w:rsidRDefault="000C0DCA" w:rsidP="00C519DD">
      <w:pPr>
        <w:sectPr w:rsidR="000C0DCA" w:rsidSect="00CD41DB">
          <w:pgSz w:w="11906" w:h="16838"/>
          <w:pgMar w:top="1418" w:right="1418" w:bottom="1418" w:left="1418" w:header="1701" w:footer="851" w:gutter="0"/>
          <w:cols w:space="708"/>
          <w:docGrid w:linePitch="360"/>
        </w:sectPr>
      </w:pPr>
    </w:p>
    <w:p w14:paraId="68444A20" w14:textId="2DCCA62C" w:rsidR="00711D54" w:rsidRDefault="00711D54" w:rsidP="00C519DD"/>
    <w:p w14:paraId="1F0FB988" w14:textId="7C7DFC4F" w:rsidR="00711D54" w:rsidRDefault="00711D54" w:rsidP="00C519DD">
      <w:pPr>
        <w:spacing w:line="24" w:lineRule="atLeast"/>
      </w:pPr>
    </w:p>
    <w:sectPr w:rsidR="00711D54" w:rsidSect="00CD41DB">
      <w:footerReference w:type="default" r:id="rId63"/>
      <w:pgSz w:w="11906" w:h="16838"/>
      <w:pgMar w:top="1418" w:right="1418" w:bottom="1418" w:left="1418" w:header="1701"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5BE314" w14:textId="77777777" w:rsidR="003661BB" w:rsidRDefault="003661BB" w:rsidP="00324F56">
      <w:pPr>
        <w:spacing w:after="0" w:line="240" w:lineRule="auto"/>
      </w:pPr>
      <w:r>
        <w:separator/>
      </w:r>
    </w:p>
  </w:endnote>
  <w:endnote w:type="continuationSeparator" w:id="0">
    <w:p w14:paraId="3D335923" w14:textId="77777777" w:rsidR="003661BB" w:rsidRDefault="003661BB" w:rsidP="00324F56">
      <w:pPr>
        <w:spacing w:after="0" w:line="240" w:lineRule="auto"/>
      </w:pPr>
      <w:r>
        <w:continuationSeparator/>
      </w:r>
    </w:p>
  </w:endnote>
  <w:endnote w:type="continuationNotice" w:id="1">
    <w:p w14:paraId="7C537D60" w14:textId="77777777" w:rsidR="003661BB" w:rsidRDefault="003661B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otham Book">
    <w:altName w:val="Calibri"/>
    <w:panose1 w:val="00000000000000000000"/>
    <w:charset w:val="00"/>
    <w:family w:val="modern"/>
    <w:notTrueType/>
    <w:pitch w:val="variable"/>
    <w:sig w:usb0="00000087" w:usb1="00000000" w:usb2="00000000" w:usb3="00000000" w:csb0="0000000B" w:csb1="00000000"/>
  </w:font>
  <w:font w:name="Minion Pro">
    <w:charset w:val="00"/>
    <w:family w:val="roman"/>
    <w:pitch w:val="variable"/>
    <w:sig w:usb0="60000287" w:usb1="00000001" w:usb2="00000000" w:usb3="00000000" w:csb0="0000019F" w:csb1="00000000"/>
  </w:font>
  <w:font w:name="Gotham Medium">
    <w:altName w:val="Calibri"/>
    <w:panose1 w:val="00000000000000000000"/>
    <w:charset w:val="00"/>
    <w:family w:val="modern"/>
    <w:notTrueType/>
    <w:pitch w:val="variable"/>
    <w:sig w:usb0="00000087" w:usb1="00000000" w:usb2="00000000" w:usb3="00000000" w:csb0="0000000B"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ource Sans Pro Light">
    <w:charset w:val="00"/>
    <w:family w:val="swiss"/>
    <w:pitch w:val="variable"/>
    <w:sig w:usb0="600002F7" w:usb1="02000001" w:usb2="00000000" w:usb3="00000000" w:csb0="0000019F" w:csb1="00000000"/>
  </w:font>
  <w:font w:name="-webkit-standard">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038A9" w14:textId="77777777" w:rsidR="00121952" w:rsidRPr="00DF7C33" w:rsidRDefault="00121952" w:rsidP="00071A8B">
    <w:pPr>
      <w:pStyle w:val="Footer"/>
      <w:rPr>
        <w:rStyle w:val="PageNumber"/>
      </w:rPr>
    </w:pPr>
    <w:r>
      <w:rPr>
        <w:noProof/>
        <w:lang w:eastAsia="en-AU"/>
      </w:rPr>
      <w:drawing>
        <wp:anchor distT="0" distB="0" distL="114300" distR="114300" simplePos="0" relativeHeight="251656704" behindDoc="0" locked="1" layoutInCell="1" allowOverlap="0" wp14:anchorId="0C6888B6" wp14:editId="21515562">
          <wp:simplePos x="0" y="0"/>
          <wp:positionH relativeFrom="page">
            <wp:posOffset>720090</wp:posOffset>
          </wp:positionH>
          <wp:positionV relativeFrom="page">
            <wp:posOffset>9980295</wp:posOffset>
          </wp:positionV>
          <wp:extent cx="1785600" cy="205200"/>
          <wp:effectExtent l="0" t="0" r="5715" b="4445"/>
          <wp:wrapNone/>
          <wp:docPr id="2098215669" name="Picture 20982156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JA-logo-rgb.png"/>
                  <pic:cNvPicPr/>
                </pic:nvPicPr>
                <pic:blipFill>
                  <a:blip r:embed="rId1">
                    <a:extLst>
                      <a:ext uri="{28A0092B-C50C-407E-A947-70E740481C1C}">
                        <a14:useLocalDpi xmlns:a14="http://schemas.microsoft.com/office/drawing/2010/main" val="0"/>
                      </a:ext>
                    </a:extLst>
                  </a:blip>
                  <a:stretch>
                    <a:fillRect/>
                  </a:stretch>
                </pic:blipFill>
                <pic:spPr>
                  <a:xfrm>
                    <a:off x="0" y="0"/>
                    <a:ext cx="1785600" cy="2052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1C038" w14:textId="7975BE77" w:rsidR="00121952" w:rsidRPr="0034014D" w:rsidRDefault="00121952" w:rsidP="007A22A5">
    <w:pPr>
      <w:pStyle w:val="Footer"/>
      <w:tabs>
        <w:tab w:val="clear" w:pos="9072"/>
        <w:tab w:val="clear" w:pos="9293"/>
      </w:tabs>
      <w:ind w:right="-2"/>
      <w:jc w:val="right"/>
      <w:rPr>
        <w:rStyle w:val="PageNumber"/>
      </w:rPr>
    </w:pPr>
    <w:r>
      <w:rPr>
        <w:noProof/>
      </w:rPr>
      <mc:AlternateContent>
        <mc:Choice Requires="wps">
          <w:drawing>
            <wp:anchor distT="0" distB="0" distL="71755" distR="0" simplePos="0" relativeHeight="251655680" behindDoc="0" locked="1" layoutInCell="1" allowOverlap="1" wp14:anchorId="48454AF8" wp14:editId="2559F90B">
              <wp:simplePos x="0" y="0"/>
              <wp:positionH relativeFrom="page">
                <wp:align>right</wp:align>
              </wp:positionH>
              <wp:positionV relativeFrom="page">
                <wp:align>bottom</wp:align>
              </wp:positionV>
              <wp:extent cx="792000" cy="878400"/>
              <wp:effectExtent l="0" t="0" r="0" b="0"/>
              <wp:wrapSquare wrapText="bothSides"/>
              <wp:docPr id="60110338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000" cy="878400"/>
                      </a:xfrm>
                      <a:prstGeom prst="rect">
                        <a:avLst/>
                      </a:prstGeom>
                      <a:noFill/>
                      <a:ln w="9525">
                        <a:noFill/>
                        <a:miter lim="800000"/>
                        <a:headEnd/>
                        <a:tailEnd/>
                      </a:ln>
                    </wps:spPr>
                    <wps:txbx>
                      <w:txbxContent>
                        <w:p w14:paraId="77868FF6" w14:textId="77777777" w:rsidR="00121952" w:rsidRDefault="00121952" w:rsidP="007A22A5">
                          <w:pPr>
                            <w:jc w:val="right"/>
                          </w:pPr>
                          <w:r w:rsidRPr="006B1FAB">
                            <w:rPr>
                              <w:rStyle w:val="PageNumber"/>
                              <w:b/>
                              <w:bCs/>
                            </w:rPr>
                            <w:fldChar w:fldCharType="begin"/>
                          </w:r>
                          <w:r w:rsidRPr="006B1FAB">
                            <w:rPr>
                              <w:rStyle w:val="PageNumber"/>
                              <w:bCs/>
                            </w:rPr>
                            <w:instrText xml:space="preserve"> PAGE   \* MERGEFORMAT </w:instrText>
                          </w:r>
                          <w:r w:rsidRPr="006B1FAB">
                            <w:rPr>
                              <w:rStyle w:val="PageNumber"/>
                              <w:b/>
                              <w:bCs/>
                            </w:rPr>
                            <w:fldChar w:fldCharType="separate"/>
                          </w:r>
                          <w:r>
                            <w:rPr>
                              <w:rStyle w:val="PageNumber"/>
                              <w:b/>
                              <w:bCs/>
                            </w:rPr>
                            <w:t>5</w:t>
                          </w:r>
                          <w:r w:rsidRPr="006B1FAB">
                            <w:rPr>
                              <w:rStyle w:val="PageNumber"/>
                              <w:b/>
                              <w:bCs/>
                            </w:rPr>
                            <w:fldChar w:fldCharType="end"/>
                          </w:r>
                        </w:p>
                      </w:txbxContent>
                    </wps:txbx>
                    <wps:bodyPr rot="0" vert="horz" wrap="square" lIns="0" tIns="180000" rIns="68400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454AF8" id="_x0000_t202" coordsize="21600,21600" o:spt="202" path="m,l,21600r21600,l21600,xe">
              <v:stroke joinstyle="miter"/>
              <v:path gradientshapeok="t" o:connecttype="rect"/>
            </v:shapetype>
            <v:shape id="_x0000_s1029" type="#_x0000_t202" alt="&quot;&quot;" style="position:absolute;left:0;text-align:left;margin-left:11.15pt;margin-top:0;width:62.35pt;height:69.15pt;z-index:251655680;visibility:visible;mso-wrap-style:square;mso-width-percent:0;mso-height-percent:0;mso-wrap-distance-left:5.65pt;mso-wrap-distance-top:0;mso-wrap-distance-right:0;mso-wrap-distance-bottom:0;mso-position-horizontal:righ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" filled="f" stroked="f">
              <v:textbox inset="0,5mm,19mm,0">
                <w:txbxContent>
                  <w:p w14:paraId="77868FF6" w14:textId="77777777" w:rsidR="00121952" w:rsidRDefault="00121952" w:rsidP="007A22A5">
                    <w:pPr>
                      <w:jc w:val="right"/>
                    </w:pPr>
                    <w:r w:rsidRPr="006B1FAB">
                      <w:rPr>
                        <w:rStyle w:val="PageNumber"/>
                        <w:b/>
                        <w:bCs/>
                      </w:rPr>
                      <w:fldChar w:fldCharType="begin"/>
                    </w:r>
                    <w:r w:rsidRPr="006B1FAB">
                      <w:rPr>
                        <w:rStyle w:val="PageNumber"/>
                        <w:bCs/>
                      </w:rPr>
                      <w:instrText xml:space="preserve"> PAGE   \* MERGEFORMAT </w:instrText>
                    </w:r>
                    <w:r w:rsidRPr="006B1FAB">
                      <w:rPr>
                        <w:rStyle w:val="PageNumber"/>
                        <w:b/>
                        <w:bCs/>
                      </w:rPr>
                      <w:fldChar w:fldCharType="separate"/>
                    </w:r>
                    <w:r>
                      <w:rPr>
                        <w:rStyle w:val="PageNumber"/>
                        <w:b/>
                        <w:bCs/>
                      </w:rPr>
                      <w:t>5</w:t>
                    </w:r>
                    <w:r w:rsidRPr="006B1FAB">
                      <w:rPr>
                        <w:rStyle w:val="PageNumber"/>
                        <w:b/>
                        <w:bCs/>
                      </w:rPr>
                      <w:fldChar w:fldCharType="end"/>
                    </w:r>
                  </w:p>
                </w:txbxContent>
              </v:textbox>
              <w10:wrap type="square" anchorx="page" anchory="page"/>
              <w10:anchorlock/>
            </v:shape>
          </w:pict>
        </mc:Fallback>
      </mc:AlternateContent>
    </w:r>
    <w:r>
      <w:rPr>
        <w:noProof/>
        <w:lang w:eastAsia="en-AU"/>
      </w:rPr>
      <w:drawing>
        <wp:anchor distT="0" distB="0" distL="114300" distR="114300" simplePos="0" relativeHeight="251660800" behindDoc="0" locked="1" layoutInCell="1" allowOverlap="0" wp14:anchorId="07B3D286" wp14:editId="445CB7BF">
          <wp:simplePos x="0" y="0"/>
          <wp:positionH relativeFrom="margin">
            <wp:posOffset>-356235</wp:posOffset>
          </wp:positionH>
          <wp:positionV relativeFrom="bottomMargin">
            <wp:posOffset>214630</wp:posOffset>
          </wp:positionV>
          <wp:extent cx="1784985" cy="204470"/>
          <wp:effectExtent l="0" t="0" r="5715" b="5080"/>
          <wp:wrapNone/>
          <wp:docPr id="1969130063" name="Picture 19691300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JA-logo-rgb.png"/>
                  <pic:cNvPicPr/>
                </pic:nvPicPr>
                <pic:blipFill>
                  <a:blip r:embed="rId1">
                    <a:extLst>
                      <a:ext uri="{28A0092B-C50C-407E-A947-70E740481C1C}">
                        <a14:useLocalDpi xmlns:a14="http://schemas.microsoft.com/office/drawing/2010/main" val="0"/>
                      </a:ext>
                    </a:extLst>
                  </a:blip>
                  <a:stretch>
                    <a:fillRect/>
                  </a:stretch>
                </pic:blipFill>
                <pic:spPr>
                  <a:xfrm>
                    <a:off x="0" y="0"/>
                    <a:ext cx="1784985" cy="204470"/>
                  </a:xfrm>
                  <a:prstGeom prst="rect">
                    <a:avLst/>
                  </a:prstGeom>
                </pic:spPr>
              </pic:pic>
            </a:graphicData>
          </a:graphic>
          <wp14:sizeRelH relativeFrom="margin">
            <wp14:pctWidth>0</wp14:pctWidth>
          </wp14:sizeRelH>
          <wp14:sizeRelV relativeFrom="margin">
            <wp14:pctHeight>0</wp14:pctHeight>
          </wp14:sizeRelV>
        </wp:anchor>
      </w:drawing>
    </w:r>
    <w:r>
      <w:tab/>
    </w:r>
    <w:sdt>
      <w:sdtPr>
        <w:alias w:val="Report Title"/>
        <w:tag w:val="ReportTitle"/>
        <w:id w:val="-1012997293"/>
        <w:placeholder>
          <w:docPart w:val="AB587AEEBD304A4188792F3BF24092DA"/>
        </w:placeholder>
        <w:dataBinding w:xpath="/root[1]/ReportTitle[1]" w:storeItemID="{6AAA0042-7E9C-42AA-91D7-5E8DB0C13615}"/>
        <w:text/>
      </w:sdtPr>
      <w:sdtContent>
        <w:r w:rsidR="003D1C3F">
          <w:t>Management of mercury when decommissioning offshore oil and gas infrastructure</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17AB8" w14:textId="007A5B77" w:rsidR="000C0DCA" w:rsidRPr="000C0DCA" w:rsidRDefault="000C0DCA" w:rsidP="000C0DCA">
    <w:pPr>
      <w:pStyle w:val="Footer"/>
      <w:rPr>
        <w:rStyle w:val="PageNumber"/>
        <w:rFonts w:asciiTheme="majorHAnsi" w:hAnsiTheme="majorHAnsi"/>
        <w:sz w:val="18"/>
      </w:rPr>
    </w:pPr>
    <w:r>
      <w:rPr>
        <w:noProof/>
      </w:rPr>
      <mc:AlternateContent>
        <mc:Choice Requires="wps">
          <w:drawing>
            <wp:anchor distT="0" distB="0" distL="114300" distR="114300" simplePos="0" relativeHeight="251658245" behindDoc="0" locked="1" layoutInCell="1" allowOverlap="1" wp14:anchorId="71139F1F" wp14:editId="18CC5FA0">
              <wp:simplePos x="0" y="0"/>
              <wp:positionH relativeFrom="page">
                <wp:posOffset>0</wp:posOffset>
              </wp:positionH>
              <wp:positionV relativeFrom="page">
                <wp:posOffset>0</wp:posOffset>
              </wp:positionV>
              <wp:extent cx="7560000" cy="10692000"/>
              <wp:effectExtent l="0" t="0" r="317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0692000"/>
                      </a:xfrm>
                      <a:prstGeom prst="rect">
                        <a:avLst/>
                      </a:prstGeom>
                      <a:blipFill>
                        <a:blip r:embed="rId1"/>
                        <a:stretch>
                          <a:fillRect/>
                        </a:stretch>
                      </a:blipFill>
                      <a:ln w="9525">
                        <a:noFill/>
                        <a:miter lim="800000"/>
                        <a:headEnd/>
                        <a:tailEnd/>
                      </a:ln>
                    </wps:spPr>
                    <wps:txbx>
                      <w:txbxContent>
                        <w:p w14:paraId="0073158A" w14:textId="77777777" w:rsidR="000C0DCA" w:rsidRDefault="000C0DCA" w:rsidP="000C0DCA">
                          <w:pPr>
                            <w:pStyle w:val="Heading1"/>
                          </w:pPr>
                          <w:r>
                            <w:t>Contact us</w:t>
                          </w:r>
                        </w:p>
                        <w:sdt>
                          <w:sdtPr>
                            <w:rPr>
                              <w:b/>
                              <w:bCs/>
                              <w:color w:val="004D71" w:themeColor="accent2"/>
                            </w:rPr>
                            <w:id w:val="-1023006079"/>
                            <w15:repeatingSection/>
                          </w:sdtPr>
                          <w:sdtEndPr>
                            <w:rPr>
                              <w:b w:val="0"/>
                              <w:bCs w:val="0"/>
                              <w:color w:val="auto"/>
                              <w:sz w:val="10"/>
                              <w:szCs w:val="10"/>
                            </w:rPr>
                          </w:sdtEndPr>
                          <w:sdtContent>
                            <w:sdt>
                              <w:sdtPr>
                                <w:rPr>
                                  <w:b/>
                                  <w:bCs/>
                                  <w:color w:val="004D71" w:themeColor="accent2"/>
                                </w:rPr>
                                <w:id w:val="-351347401"/>
                                <w15:repeatingSectionItem/>
                              </w:sdtPr>
                              <w:sdtEndPr>
                                <w:rPr>
                                  <w:b w:val="0"/>
                                  <w:bCs w:val="0"/>
                                  <w:color w:val="auto"/>
                                  <w:sz w:val="10"/>
                                  <w:szCs w:val="10"/>
                                </w:rPr>
                              </w:sdtEndPr>
                              <w:sdtContent>
                                <w:tbl>
                                  <w:tblPr>
                                    <w:tblStyle w:val="TableGrid"/>
                                    <w:tblW w:w="499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4"/>
                                    <w:gridCol w:w="9106"/>
                                    <w:gridCol w:w="63"/>
                                  </w:tblGrid>
                                  <w:tr w:rsidR="000C0DCA" w14:paraId="64D20000" w14:textId="77777777" w:rsidTr="00024143">
                                    <w:trPr>
                                      <w:trHeight w:hRule="exact" w:val="766"/>
                                    </w:trPr>
                                    <w:tc>
                                      <w:tcPr>
                                        <w:tcW w:w="9623" w:type="dxa"/>
                                        <w:gridSpan w:val="3"/>
                                      </w:tcPr>
                                      <w:p w14:paraId="5A0DF738" w14:textId="77777777" w:rsidR="000C0DCA" w:rsidRPr="00D11485" w:rsidRDefault="000C0DCA" w:rsidP="00D11485">
                                        <w:r>
                                          <w:t>Alex Marsden</w:t>
                                        </w:r>
                                        <w:r w:rsidRPr="00D11485">
                                          <w:br/>
                                        </w:r>
                                        <w:r>
                                          <w:t>Director</w:t>
                                        </w:r>
                                      </w:p>
                                    </w:tc>
                                  </w:tr>
                                  <w:tr w:rsidR="000C0DCA" w:rsidRPr="00D11485" w14:paraId="02E69D3F" w14:textId="77777777" w:rsidTr="00291E72">
                                    <w:trPr>
                                      <w:gridAfter w:val="1"/>
                                      <w:wAfter w:w="63" w:type="dxa"/>
                                      <w:trHeight w:hRule="exact" w:val="397"/>
                                    </w:trPr>
                                    <w:tc>
                                      <w:tcPr>
                                        <w:tcW w:w="454" w:type="dxa"/>
                                      </w:tcPr>
                                      <w:p w14:paraId="6756F170" w14:textId="77777777" w:rsidR="000C0DCA" w:rsidRPr="00D11485" w:rsidRDefault="000C0DCA" w:rsidP="00D11485">
                                        <w:r w:rsidRPr="00D11485">
                                          <w:rPr>
                                            <w:noProof/>
                                          </w:rPr>
                                          <w:drawing>
                                            <wp:inline distT="0" distB="0" distL="0" distR="0" wp14:anchorId="76054965" wp14:editId="6DA881E4">
                                              <wp:extent cx="203294" cy="216000"/>
                                              <wp:effectExtent l="0" t="0" r="6350" b="0"/>
                                              <wp:docPr id="777663231"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663231" name="Picture 30">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03294" cy="216000"/>
                                                      </a:xfrm>
                                                      <a:prstGeom prst="rect">
                                                        <a:avLst/>
                                                      </a:prstGeom>
                                                    </pic:spPr>
                                                  </pic:pic>
                                                </a:graphicData>
                                              </a:graphic>
                                            </wp:inline>
                                          </w:drawing>
                                        </w:r>
                                      </w:p>
                                    </w:tc>
                                    <w:tc>
                                      <w:tcPr>
                                        <w:tcW w:w="9106" w:type="dxa"/>
                                      </w:tcPr>
                                      <w:p w14:paraId="0D79560B" w14:textId="77777777" w:rsidR="000C0DCA" w:rsidRPr="00D11485" w:rsidRDefault="000C0DCA" w:rsidP="00D11485">
                                        <w:hyperlink r:id="rId4" w:history="1">
                                          <w:r w:rsidRPr="00EE412B">
                                            <w:rPr>
                                              <w:rStyle w:val="Hyperlink"/>
                                            </w:rPr>
                                            <w:t>amarsden@marsdenjacob.com.au</w:t>
                                          </w:r>
                                        </w:hyperlink>
                                        <w:r>
                                          <w:t xml:space="preserve"> </w:t>
                                        </w:r>
                                      </w:p>
                                    </w:tc>
                                  </w:tr>
                                  <w:tr w:rsidR="000C0DCA" w14:paraId="0DB3EF95" w14:textId="77777777" w:rsidTr="00291E72">
                                    <w:trPr>
                                      <w:gridAfter w:val="1"/>
                                      <w:wAfter w:w="63" w:type="dxa"/>
                                      <w:trHeight w:hRule="exact" w:val="397"/>
                                    </w:trPr>
                                    <w:tc>
                                      <w:tcPr>
                                        <w:tcW w:w="454" w:type="dxa"/>
                                      </w:tcPr>
                                      <w:p w14:paraId="642B24AB" w14:textId="77777777" w:rsidR="000C0DCA" w:rsidRPr="00D11485" w:rsidRDefault="000C0DCA" w:rsidP="00D11485">
                                        <w:r w:rsidRPr="00D11485">
                                          <w:rPr>
                                            <w:noProof/>
                                          </w:rPr>
                                          <w:drawing>
                                            <wp:inline distT="0" distB="0" distL="0" distR="0" wp14:anchorId="289BB815" wp14:editId="748BF8BE">
                                              <wp:extent cx="203294" cy="216000"/>
                                              <wp:effectExtent l="0" t="0" r="6350" b="0"/>
                                              <wp:docPr id="1324588734"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588734" name="Picture 42">
                                                        <a:extLst>
                                                          <a:ext uri="{C183D7F6-B498-43B3-948B-1728B52AA6E4}">
                                                            <adec:decorative xmlns:adec="http://schemas.microsoft.com/office/drawing/2017/decorative" val="1"/>
                                                          </a:ext>
                                                        </a:extLst>
                                                      </pic:cNvPr>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03294" cy="216000"/>
                                                      </a:xfrm>
                                                      <a:prstGeom prst="rect">
                                                        <a:avLst/>
                                                      </a:prstGeom>
                                                    </pic:spPr>
                                                  </pic:pic>
                                                </a:graphicData>
                                              </a:graphic>
                                            </wp:inline>
                                          </w:drawing>
                                        </w:r>
                                      </w:p>
                                    </w:tc>
                                    <w:tc>
                                      <w:tcPr>
                                        <w:tcW w:w="9106" w:type="dxa"/>
                                      </w:tcPr>
                                      <w:p w14:paraId="662AA976" w14:textId="77777777" w:rsidR="000C0DCA" w:rsidRPr="00D11485" w:rsidRDefault="000C0DCA" w:rsidP="00D11485">
                                        <w:r>
                                          <w:t>0406 763 198</w:t>
                                        </w:r>
                                      </w:p>
                                    </w:tc>
                                  </w:tr>
                                  <w:tr w:rsidR="000C0DCA" w:rsidRPr="00D11485" w14:paraId="16842842" w14:textId="77777777" w:rsidTr="00024143">
                                    <w:trPr>
                                      <w:trHeight w:hRule="exact" w:val="397"/>
                                    </w:trPr>
                                    <w:tc>
                                      <w:tcPr>
                                        <w:tcW w:w="9623" w:type="dxa"/>
                                        <w:gridSpan w:val="3"/>
                                      </w:tcPr>
                                      <w:p w14:paraId="4AFAE731" w14:textId="77777777" w:rsidR="000C0DCA" w:rsidRPr="00D11485" w:rsidRDefault="00000000" w:rsidP="00D11485">
                                        <w:pPr>
                                          <w:rPr>
                                            <w:sz w:val="10"/>
                                            <w:szCs w:val="10"/>
                                          </w:rPr>
                                        </w:pPr>
                                      </w:p>
                                    </w:tc>
                                  </w:tr>
                                </w:tbl>
                              </w:sdtContent>
                            </w:sdt>
                          </w:sdtContent>
                        </w:sdt>
                        <w:p w14:paraId="67091D34" w14:textId="77777777" w:rsidR="000C0DCA" w:rsidRDefault="000C0DCA" w:rsidP="000C0DCA"/>
                        <w:tbl>
                          <w:tblPr>
                            <w:tblW w:w="9072" w:type="dxa"/>
                            <w:tblLayout w:type="fixed"/>
                            <w:tblLook w:val="04A0" w:firstRow="1" w:lastRow="0" w:firstColumn="1" w:lastColumn="0" w:noHBand="0" w:noVBand="1"/>
                          </w:tblPr>
                          <w:tblGrid>
                            <w:gridCol w:w="454"/>
                            <w:gridCol w:w="3260"/>
                            <w:gridCol w:w="510"/>
                            <w:gridCol w:w="4819"/>
                            <w:gridCol w:w="29"/>
                          </w:tblGrid>
                          <w:tr w:rsidR="000C0DCA" w14:paraId="47827A3B" w14:textId="77777777" w:rsidTr="00024143">
                            <w:trPr>
                              <w:trHeight w:hRule="exact" w:val="680"/>
                            </w:trPr>
                            <w:tc>
                              <w:tcPr>
                                <w:tcW w:w="9072" w:type="dxa"/>
                                <w:gridSpan w:val="5"/>
                                <w:tcBorders>
                                  <w:top w:val="single" w:sz="4" w:space="0" w:color="C9D3DD" w:themeColor="accent4"/>
                                </w:tcBorders>
                                <w:vAlign w:val="bottom"/>
                              </w:tcPr>
                              <w:p w14:paraId="63B23AB1" w14:textId="77777777" w:rsidR="000C0DCA" w:rsidRPr="00DB46E6" w:rsidRDefault="000C0DCA" w:rsidP="002F14C6">
                                <w:pPr>
                                  <w:rPr>
                                    <w:b/>
                                    <w:bCs/>
                                    <w:sz w:val="24"/>
                                    <w:szCs w:val="24"/>
                                  </w:rPr>
                                </w:pPr>
                                <w:r w:rsidRPr="00DB46E6">
                                  <w:rPr>
                                    <w:b/>
                                    <w:bCs/>
                                    <w:color w:val="004D71" w:themeColor="accent2"/>
                                    <w:sz w:val="24"/>
                                    <w:szCs w:val="24"/>
                                  </w:rPr>
                                  <w:t>Marsden Jacob Associates Pty Ltd</w:t>
                                </w:r>
                              </w:p>
                            </w:tc>
                          </w:tr>
                          <w:tr w:rsidR="000C0DCA" w14:paraId="0ED4B41F" w14:textId="77777777" w:rsidTr="00024143">
                            <w:trPr>
                              <w:gridAfter w:val="1"/>
                              <w:wAfter w:w="29" w:type="dxa"/>
                              <w:trHeight w:hRule="exact" w:val="397"/>
                            </w:trPr>
                            <w:tc>
                              <w:tcPr>
                                <w:tcW w:w="454" w:type="dxa"/>
                                <w:vAlign w:val="center"/>
                              </w:tcPr>
                              <w:p w14:paraId="739812C8" w14:textId="77777777" w:rsidR="000C0DCA" w:rsidRPr="00DB46E6" w:rsidRDefault="000C0DCA" w:rsidP="002F14C6">
                                <w:r w:rsidRPr="00D11485">
                                  <w:rPr>
                                    <w:noProof/>
                                  </w:rPr>
                                  <w:drawing>
                                    <wp:inline distT="0" distB="0" distL="0" distR="0" wp14:anchorId="6DDEAB0D" wp14:editId="38D28709">
                                      <wp:extent cx="203294" cy="216000"/>
                                      <wp:effectExtent l="0" t="0" r="6350" b="0"/>
                                      <wp:docPr id="376048167"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048167" name="Picture 42">
                                                <a:extLst>
                                                  <a:ext uri="{C183D7F6-B498-43B3-948B-1728B52AA6E4}">
                                                    <adec:decorative xmlns:adec="http://schemas.microsoft.com/office/drawing/2017/decorative" val="1"/>
                                                  </a:ext>
                                                </a:extLst>
                                              </pic:cNvPr>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03294" cy="216000"/>
                                              </a:xfrm>
                                              <a:prstGeom prst="rect">
                                                <a:avLst/>
                                              </a:prstGeom>
                                            </pic:spPr>
                                          </pic:pic>
                                        </a:graphicData>
                                      </a:graphic>
                                    </wp:inline>
                                  </w:drawing>
                                </w:r>
                              </w:p>
                            </w:tc>
                            <w:tc>
                              <w:tcPr>
                                <w:tcW w:w="3260" w:type="dxa"/>
                                <w:vAlign w:val="center"/>
                              </w:tcPr>
                              <w:p w14:paraId="2C156B55" w14:textId="77777777" w:rsidR="000C0DCA" w:rsidRPr="00DB46E6" w:rsidRDefault="000C0DCA" w:rsidP="00DB46E6">
                                <w:r w:rsidRPr="00B72FF3">
                                  <w:t>03 8808 7400</w:t>
                                </w:r>
                              </w:p>
                            </w:tc>
                            <w:tc>
                              <w:tcPr>
                                <w:tcW w:w="510" w:type="dxa"/>
                                <w:vAlign w:val="center"/>
                              </w:tcPr>
                              <w:p w14:paraId="4CC36C47" w14:textId="77777777" w:rsidR="000C0DCA" w:rsidRPr="00DB46E6" w:rsidRDefault="000C0DCA" w:rsidP="00DB46E6">
                                <w:r w:rsidRPr="00D11485">
                                  <w:rPr>
                                    <w:noProof/>
                                  </w:rPr>
                                  <w:drawing>
                                    <wp:inline distT="0" distB="0" distL="0" distR="0" wp14:anchorId="63F6CA58" wp14:editId="7F934167">
                                      <wp:extent cx="209176" cy="222250"/>
                                      <wp:effectExtent l="0" t="0" r="635" b="6350"/>
                                      <wp:docPr id="861262513"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262513" name="Picture 30">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09176" cy="222250"/>
                                              </a:xfrm>
                                              <a:prstGeom prst="rect">
                                                <a:avLst/>
                                              </a:prstGeom>
                                            </pic:spPr>
                                          </pic:pic>
                                        </a:graphicData>
                                      </a:graphic>
                                    </wp:inline>
                                  </w:drawing>
                                </w:r>
                              </w:p>
                            </w:tc>
                            <w:tc>
                              <w:tcPr>
                                <w:tcW w:w="4819" w:type="dxa"/>
                                <w:vAlign w:val="center"/>
                              </w:tcPr>
                              <w:p w14:paraId="001DB5D1" w14:textId="77777777" w:rsidR="000C0DCA" w:rsidRPr="00DB46E6" w:rsidRDefault="000C0DCA" w:rsidP="00DB46E6">
                                <w:r w:rsidRPr="00B72FF3">
                                  <w:t>economists@marsdenjacob.com.au</w:t>
                                </w:r>
                              </w:p>
                            </w:tc>
                          </w:tr>
                          <w:tr w:rsidR="000C0DCA" w14:paraId="31FEA270" w14:textId="77777777" w:rsidTr="00024143">
                            <w:trPr>
                              <w:gridAfter w:val="1"/>
                              <w:wAfter w:w="29" w:type="dxa"/>
                              <w:trHeight w:hRule="exact" w:val="397"/>
                            </w:trPr>
                            <w:tc>
                              <w:tcPr>
                                <w:tcW w:w="454" w:type="dxa"/>
                                <w:vAlign w:val="center"/>
                              </w:tcPr>
                              <w:p w14:paraId="110ECEA6" w14:textId="77777777" w:rsidR="000C0DCA" w:rsidRPr="00DB46E6" w:rsidRDefault="000C0DCA" w:rsidP="00DB46E6">
                                <w:r w:rsidRPr="00DB46E6">
                                  <w:rPr>
                                    <w:noProof/>
                                  </w:rPr>
                                  <w:drawing>
                                    <wp:inline distT="0" distB="0" distL="0" distR="0" wp14:anchorId="392AFB5C" wp14:editId="4F410427">
                                      <wp:extent cx="194939" cy="207123"/>
                                      <wp:effectExtent l="0" t="0" r="0" b="2540"/>
                                      <wp:docPr id="670578711"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578711" name="Picture 43">
                                                <a:extLst>
                                                  <a:ext uri="{C183D7F6-B498-43B3-948B-1728B52AA6E4}">
                                                    <adec:decorative xmlns:adec="http://schemas.microsoft.com/office/drawing/2017/decorative" val="1"/>
                                                  </a:ext>
                                                </a:extLst>
                                              </pic:cNvPr>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194939" cy="207123"/>
                                              </a:xfrm>
                                              <a:prstGeom prst="rect">
                                                <a:avLst/>
                                              </a:prstGeom>
                                            </pic:spPr>
                                          </pic:pic>
                                        </a:graphicData>
                                      </a:graphic>
                                    </wp:inline>
                                  </w:drawing>
                                </w:r>
                              </w:p>
                            </w:tc>
                            <w:tc>
                              <w:tcPr>
                                <w:tcW w:w="3260" w:type="dxa"/>
                                <w:vAlign w:val="center"/>
                              </w:tcPr>
                              <w:p w14:paraId="001A7FCB" w14:textId="77777777" w:rsidR="000C0DCA" w:rsidRPr="00DB46E6" w:rsidRDefault="000C0DCA" w:rsidP="00DB46E6">
                                <w:r w:rsidRPr="00B72FF3">
                                  <w:t>Marsden Jacob Associates</w:t>
                                </w:r>
                              </w:p>
                            </w:tc>
                            <w:tc>
                              <w:tcPr>
                                <w:tcW w:w="510" w:type="dxa"/>
                                <w:vAlign w:val="center"/>
                              </w:tcPr>
                              <w:p w14:paraId="13A55157" w14:textId="77777777" w:rsidR="000C0DCA" w:rsidRPr="00DB46E6" w:rsidRDefault="000C0DCA" w:rsidP="00DB46E6">
                                <w:r w:rsidRPr="00D11485">
                                  <w:rPr>
                                    <w:noProof/>
                                  </w:rPr>
                                  <w:drawing>
                                    <wp:inline distT="0" distB="0" distL="0" distR="0" wp14:anchorId="4AD34836" wp14:editId="0C493033">
                                      <wp:extent cx="209176" cy="209176"/>
                                      <wp:effectExtent l="0" t="0" r="635" b="635"/>
                                      <wp:docPr id="1651872915"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872915" name="Picture 30">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09176" cy="209176"/>
                                              </a:xfrm>
                                              <a:prstGeom prst="rect">
                                                <a:avLst/>
                                              </a:prstGeom>
                                            </pic:spPr>
                                          </pic:pic>
                                        </a:graphicData>
                                      </a:graphic>
                                    </wp:inline>
                                  </w:drawing>
                                </w:r>
                              </w:p>
                            </w:tc>
                            <w:tc>
                              <w:tcPr>
                                <w:tcW w:w="4819" w:type="dxa"/>
                                <w:vAlign w:val="center"/>
                              </w:tcPr>
                              <w:p w14:paraId="482E444A" w14:textId="77777777" w:rsidR="000C0DCA" w:rsidRPr="00DB46E6" w:rsidRDefault="000C0DCA" w:rsidP="00DB46E6">
                                <w:r>
                                  <w:t>www.</w:t>
                                </w:r>
                                <w:r w:rsidRPr="00DB46E6">
                                  <w:t>marsdenjacob.com.au</w:t>
                                </w:r>
                              </w:p>
                            </w:tc>
                          </w:tr>
                        </w:tbl>
                        <w:p w14:paraId="10AA72DD" w14:textId="77777777" w:rsidR="000C0DCA" w:rsidRPr="00143DDC" w:rsidRDefault="000C0DCA" w:rsidP="000C0DCA">
                          <w:pPr>
                            <w:spacing w:after="0" w:line="240" w:lineRule="auto"/>
                            <w:rPr>
                              <w:sz w:val="2"/>
                              <w:szCs w:val="2"/>
                            </w:rPr>
                          </w:pPr>
                        </w:p>
                      </w:txbxContent>
                    </wps:txbx>
                    <wps:bodyPr rot="0" vert="horz" wrap="square" lIns="720000" tIns="720000" rIns="720000" bIns="72000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71139F1F" id="_x0000_t202" coordsize="21600,21600" o:spt="202" path="m,l,21600r21600,l21600,xe">
              <v:stroke joinstyle="miter"/>
              <v:path gradientshapeok="t" o:connecttype="rect"/>
            </v:shapetype>
            <v:shape id="_x0000_s1030" type="#_x0000_t202" style="position:absolute;margin-left:0;margin-top:0;width:595.3pt;height:841.9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iw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Bp8AAAAAUmdodGxvbmcAAASe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PD94cGFja2V0IGVuZD0idyI/Pv/iDFhJQ0NfUFJPRklMRQABAQAADEhMaW5vAhAA&#10;AG1udHJSR0IgWFlaIAfOAAIACQAGADEAAGFjc3BNU0ZUAAAAAElFQyBzUkdCAAAAAAAAAAAAAAAB&#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" stroked="f">
              <v:fill r:id="rId11" o:title="" recolor="t" rotate="t" type="frame"/>
              <v:textbox inset="20mm,20mm,20mm,20mm">
                <w:txbxContent>
                  <w:p w14:paraId="0073158A" w14:textId="77777777" w:rsidR="000C0DCA" w:rsidRDefault="000C0DCA" w:rsidP="000C0DCA">
                    <w:pPr>
                      <w:pStyle w:val="Heading1"/>
                    </w:pPr>
                    <w:r>
                      <w:t>Contact us</w:t>
                    </w:r>
                  </w:p>
                  <w:sdt>
                    <w:sdtPr>
                      <w:rPr>
                        <w:b/>
                        <w:bCs/>
                        <w:color w:val="004D71" w:themeColor="accent2"/>
                      </w:rPr>
                      <w:id w:val="-1023006079"/>
                      <w15:repeatingSection/>
                    </w:sdtPr>
                    <w:sdtEndPr>
                      <w:rPr>
                        <w:b w:val="0"/>
                        <w:bCs w:val="0"/>
                        <w:color w:val="auto"/>
                        <w:sz w:val="10"/>
                        <w:szCs w:val="10"/>
                      </w:rPr>
                    </w:sdtEndPr>
                    <w:sdtContent>
                      <w:sdt>
                        <w:sdtPr>
                          <w:rPr>
                            <w:b/>
                            <w:bCs/>
                            <w:color w:val="004D71" w:themeColor="accent2"/>
                          </w:rPr>
                          <w:id w:val="-351347401"/>
                          <w15:repeatingSectionItem/>
                        </w:sdtPr>
                        <w:sdtEndPr>
                          <w:rPr>
                            <w:b w:val="0"/>
                            <w:bCs w:val="0"/>
                            <w:color w:val="auto"/>
                            <w:sz w:val="10"/>
                            <w:szCs w:val="10"/>
                          </w:rPr>
                        </w:sdtEndPr>
                        <w:sdtContent>
                          <w:tbl>
                            <w:tblPr>
                              <w:tblStyle w:val="TableGrid"/>
                              <w:tblW w:w="499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4"/>
                              <w:gridCol w:w="9106"/>
                              <w:gridCol w:w="63"/>
                            </w:tblGrid>
                            <w:tr w:rsidR="000C0DCA" w14:paraId="64D20000" w14:textId="77777777" w:rsidTr="00024143">
                              <w:trPr>
                                <w:trHeight w:hRule="exact" w:val="766"/>
                              </w:trPr>
                              <w:tc>
                                <w:tcPr>
                                  <w:tcW w:w="9623" w:type="dxa"/>
                                  <w:gridSpan w:val="3"/>
                                </w:tcPr>
                                <w:p w14:paraId="5A0DF738" w14:textId="77777777" w:rsidR="000C0DCA" w:rsidRPr="00D11485" w:rsidRDefault="000C0DCA" w:rsidP="00D11485">
                                  <w:r>
                                    <w:t>Alex Marsden</w:t>
                                  </w:r>
                                  <w:r w:rsidRPr="00D11485">
                                    <w:br/>
                                  </w:r>
                                  <w:r>
                                    <w:t>Director</w:t>
                                  </w:r>
                                </w:p>
                              </w:tc>
                            </w:tr>
                            <w:tr w:rsidR="000C0DCA" w:rsidRPr="00D11485" w14:paraId="02E69D3F" w14:textId="77777777" w:rsidTr="00291E72">
                              <w:trPr>
                                <w:gridAfter w:val="1"/>
                                <w:wAfter w:w="63" w:type="dxa"/>
                                <w:trHeight w:hRule="exact" w:val="397"/>
                              </w:trPr>
                              <w:tc>
                                <w:tcPr>
                                  <w:tcW w:w="454" w:type="dxa"/>
                                </w:tcPr>
                                <w:p w14:paraId="6756F170" w14:textId="77777777" w:rsidR="000C0DCA" w:rsidRPr="00D11485" w:rsidRDefault="000C0DCA" w:rsidP="00D11485">
                                  <w:r w:rsidRPr="00D11485">
                                    <w:rPr>
                                      <w:noProof/>
                                    </w:rPr>
                                    <w:drawing>
                                      <wp:inline distT="0" distB="0" distL="0" distR="0" wp14:anchorId="76054965" wp14:editId="6DA881E4">
                                        <wp:extent cx="203294" cy="216000"/>
                                        <wp:effectExtent l="0" t="0" r="6350" b="0"/>
                                        <wp:docPr id="777663231"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663231" name="Picture 30">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03294" cy="216000"/>
                                                </a:xfrm>
                                                <a:prstGeom prst="rect">
                                                  <a:avLst/>
                                                </a:prstGeom>
                                              </pic:spPr>
                                            </pic:pic>
                                          </a:graphicData>
                                        </a:graphic>
                                      </wp:inline>
                                    </w:drawing>
                                  </w:r>
                                </w:p>
                              </w:tc>
                              <w:tc>
                                <w:tcPr>
                                  <w:tcW w:w="9106" w:type="dxa"/>
                                </w:tcPr>
                                <w:p w14:paraId="0D79560B" w14:textId="77777777" w:rsidR="000C0DCA" w:rsidRPr="00D11485" w:rsidRDefault="000C0DCA" w:rsidP="00D11485">
                                  <w:hyperlink r:id="rId12" w:history="1">
                                    <w:r w:rsidRPr="00EE412B">
                                      <w:rPr>
                                        <w:rStyle w:val="Hyperlink"/>
                                      </w:rPr>
                                      <w:t>amarsden@marsdenjacob.com.au</w:t>
                                    </w:r>
                                  </w:hyperlink>
                                  <w:r>
                                    <w:t xml:space="preserve"> </w:t>
                                  </w:r>
                                </w:p>
                              </w:tc>
                            </w:tr>
                            <w:tr w:rsidR="000C0DCA" w14:paraId="0DB3EF95" w14:textId="77777777" w:rsidTr="00291E72">
                              <w:trPr>
                                <w:gridAfter w:val="1"/>
                                <w:wAfter w:w="63" w:type="dxa"/>
                                <w:trHeight w:hRule="exact" w:val="397"/>
                              </w:trPr>
                              <w:tc>
                                <w:tcPr>
                                  <w:tcW w:w="454" w:type="dxa"/>
                                </w:tcPr>
                                <w:p w14:paraId="642B24AB" w14:textId="77777777" w:rsidR="000C0DCA" w:rsidRPr="00D11485" w:rsidRDefault="000C0DCA" w:rsidP="00D11485">
                                  <w:r w:rsidRPr="00D11485">
                                    <w:rPr>
                                      <w:noProof/>
                                    </w:rPr>
                                    <w:drawing>
                                      <wp:inline distT="0" distB="0" distL="0" distR="0" wp14:anchorId="289BB815" wp14:editId="748BF8BE">
                                        <wp:extent cx="203294" cy="216000"/>
                                        <wp:effectExtent l="0" t="0" r="6350" b="0"/>
                                        <wp:docPr id="1324588734"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588734" name="Picture 42">
                                                  <a:extLst>
                                                    <a:ext uri="{C183D7F6-B498-43B3-948B-1728B52AA6E4}">
                                                      <adec:decorative xmlns:adec="http://schemas.microsoft.com/office/drawing/2017/decorative" val="1"/>
                                                    </a:ext>
                                                  </a:extLst>
                                                </pic:cNvPr>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03294" cy="216000"/>
                                                </a:xfrm>
                                                <a:prstGeom prst="rect">
                                                  <a:avLst/>
                                                </a:prstGeom>
                                              </pic:spPr>
                                            </pic:pic>
                                          </a:graphicData>
                                        </a:graphic>
                                      </wp:inline>
                                    </w:drawing>
                                  </w:r>
                                </w:p>
                              </w:tc>
                              <w:tc>
                                <w:tcPr>
                                  <w:tcW w:w="9106" w:type="dxa"/>
                                </w:tcPr>
                                <w:p w14:paraId="662AA976" w14:textId="77777777" w:rsidR="000C0DCA" w:rsidRPr="00D11485" w:rsidRDefault="000C0DCA" w:rsidP="00D11485">
                                  <w:r>
                                    <w:t>0406 763 198</w:t>
                                  </w:r>
                                </w:p>
                              </w:tc>
                            </w:tr>
                            <w:tr w:rsidR="000C0DCA" w:rsidRPr="00D11485" w14:paraId="16842842" w14:textId="77777777" w:rsidTr="00024143">
                              <w:trPr>
                                <w:trHeight w:hRule="exact" w:val="397"/>
                              </w:trPr>
                              <w:tc>
                                <w:tcPr>
                                  <w:tcW w:w="9623" w:type="dxa"/>
                                  <w:gridSpan w:val="3"/>
                                </w:tcPr>
                                <w:p w14:paraId="4AFAE731" w14:textId="77777777" w:rsidR="000C0DCA" w:rsidRPr="00D11485" w:rsidRDefault="00000000" w:rsidP="00D11485">
                                  <w:pPr>
                                    <w:rPr>
                                      <w:sz w:val="10"/>
                                      <w:szCs w:val="10"/>
                                    </w:rPr>
                                  </w:pPr>
                                </w:p>
                              </w:tc>
                            </w:tr>
                          </w:tbl>
                        </w:sdtContent>
                      </w:sdt>
                    </w:sdtContent>
                  </w:sdt>
                  <w:p w14:paraId="67091D34" w14:textId="77777777" w:rsidR="000C0DCA" w:rsidRDefault="000C0DCA" w:rsidP="000C0DCA"/>
                  <w:tbl>
                    <w:tblPr>
                      <w:tblW w:w="9072" w:type="dxa"/>
                      <w:tblLayout w:type="fixed"/>
                      <w:tblLook w:val="04A0" w:firstRow="1" w:lastRow="0" w:firstColumn="1" w:lastColumn="0" w:noHBand="0" w:noVBand="1"/>
                    </w:tblPr>
                    <w:tblGrid>
                      <w:gridCol w:w="454"/>
                      <w:gridCol w:w="3260"/>
                      <w:gridCol w:w="510"/>
                      <w:gridCol w:w="4819"/>
                      <w:gridCol w:w="29"/>
                    </w:tblGrid>
                    <w:tr w:rsidR="000C0DCA" w14:paraId="47827A3B" w14:textId="77777777" w:rsidTr="00024143">
                      <w:trPr>
                        <w:trHeight w:hRule="exact" w:val="680"/>
                      </w:trPr>
                      <w:tc>
                        <w:tcPr>
                          <w:tcW w:w="9072" w:type="dxa"/>
                          <w:gridSpan w:val="5"/>
                          <w:tcBorders>
                            <w:top w:val="single" w:sz="4" w:space="0" w:color="C9D3DD" w:themeColor="accent4"/>
                          </w:tcBorders>
                          <w:vAlign w:val="bottom"/>
                        </w:tcPr>
                        <w:p w14:paraId="63B23AB1" w14:textId="77777777" w:rsidR="000C0DCA" w:rsidRPr="00DB46E6" w:rsidRDefault="000C0DCA" w:rsidP="002F14C6">
                          <w:pPr>
                            <w:rPr>
                              <w:b/>
                              <w:bCs/>
                              <w:sz w:val="24"/>
                              <w:szCs w:val="24"/>
                            </w:rPr>
                          </w:pPr>
                          <w:r w:rsidRPr="00DB46E6">
                            <w:rPr>
                              <w:b/>
                              <w:bCs/>
                              <w:color w:val="004D71" w:themeColor="accent2"/>
                              <w:sz w:val="24"/>
                              <w:szCs w:val="24"/>
                            </w:rPr>
                            <w:t>Marsden Jacob Associates Pty Ltd</w:t>
                          </w:r>
                        </w:p>
                      </w:tc>
                    </w:tr>
                    <w:tr w:rsidR="000C0DCA" w14:paraId="0ED4B41F" w14:textId="77777777" w:rsidTr="00024143">
                      <w:trPr>
                        <w:gridAfter w:val="1"/>
                        <w:wAfter w:w="29" w:type="dxa"/>
                        <w:trHeight w:hRule="exact" w:val="397"/>
                      </w:trPr>
                      <w:tc>
                        <w:tcPr>
                          <w:tcW w:w="454" w:type="dxa"/>
                          <w:vAlign w:val="center"/>
                        </w:tcPr>
                        <w:p w14:paraId="739812C8" w14:textId="77777777" w:rsidR="000C0DCA" w:rsidRPr="00DB46E6" w:rsidRDefault="000C0DCA" w:rsidP="002F14C6">
                          <w:r w:rsidRPr="00D11485">
                            <w:rPr>
                              <w:noProof/>
                            </w:rPr>
                            <w:drawing>
                              <wp:inline distT="0" distB="0" distL="0" distR="0" wp14:anchorId="6DDEAB0D" wp14:editId="38D28709">
                                <wp:extent cx="203294" cy="216000"/>
                                <wp:effectExtent l="0" t="0" r="6350" b="0"/>
                                <wp:docPr id="376048167"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048167" name="Picture 42">
                                          <a:extLst>
                                            <a:ext uri="{C183D7F6-B498-43B3-948B-1728B52AA6E4}">
                                              <adec:decorative xmlns:adec="http://schemas.microsoft.com/office/drawing/2017/decorative" val="1"/>
                                            </a:ext>
                                          </a:extLst>
                                        </pic:cNvPr>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03294" cy="216000"/>
                                        </a:xfrm>
                                        <a:prstGeom prst="rect">
                                          <a:avLst/>
                                        </a:prstGeom>
                                      </pic:spPr>
                                    </pic:pic>
                                  </a:graphicData>
                                </a:graphic>
                              </wp:inline>
                            </w:drawing>
                          </w:r>
                        </w:p>
                      </w:tc>
                      <w:tc>
                        <w:tcPr>
                          <w:tcW w:w="3260" w:type="dxa"/>
                          <w:vAlign w:val="center"/>
                        </w:tcPr>
                        <w:p w14:paraId="2C156B55" w14:textId="77777777" w:rsidR="000C0DCA" w:rsidRPr="00DB46E6" w:rsidRDefault="000C0DCA" w:rsidP="00DB46E6">
                          <w:r w:rsidRPr="00B72FF3">
                            <w:t>03 8808 7400</w:t>
                          </w:r>
                        </w:p>
                      </w:tc>
                      <w:tc>
                        <w:tcPr>
                          <w:tcW w:w="510" w:type="dxa"/>
                          <w:vAlign w:val="center"/>
                        </w:tcPr>
                        <w:p w14:paraId="4CC36C47" w14:textId="77777777" w:rsidR="000C0DCA" w:rsidRPr="00DB46E6" w:rsidRDefault="000C0DCA" w:rsidP="00DB46E6">
                          <w:r w:rsidRPr="00D11485">
                            <w:rPr>
                              <w:noProof/>
                            </w:rPr>
                            <w:drawing>
                              <wp:inline distT="0" distB="0" distL="0" distR="0" wp14:anchorId="63F6CA58" wp14:editId="7F934167">
                                <wp:extent cx="209176" cy="222250"/>
                                <wp:effectExtent l="0" t="0" r="635" b="6350"/>
                                <wp:docPr id="861262513"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262513" name="Picture 30">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09176" cy="222250"/>
                                        </a:xfrm>
                                        <a:prstGeom prst="rect">
                                          <a:avLst/>
                                        </a:prstGeom>
                                      </pic:spPr>
                                    </pic:pic>
                                  </a:graphicData>
                                </a:graphic>
                              </wp:inline>
                            </w:drawing>
                          </w:r>
                        </w:p>
                      </w:tc>
                      <w:tc>
                        <w:tcPr>
                          <w:tcW w:w="4819" w:type="dxa"/>
                          <w:vAlign w:val="center"/>
                        </w:tcPr>
                        <w:p w14:paraId="001DB5D1" w14:textId="77777777" w:rsidR="000C0DCA" w:rsidRPr="00DB46E6" w:rsidRDefault="000C0DCA" w:rsidP="00DB46E6">
                          <w:r w:rsidRPr="00B72FF3">
                            <w:t>economists@marsdenjacob.com.au</w:t>
                          </w:r>
                        </w:p>
                      </w:tc>
                    </w:tr>
                    <w:tr w:rsidR="000C0DCA" w14:paraId="31FEA270" w14:textId="77777777" w:rsidTr="00024143">
                      <w:trPr>
                        <w:gridAfter w:val="1"/>
                        <w:wAfter w:w="29" w:type="dxa"/>
                        <w:trHeight w:hRule="exact" w:val="397"/>
                      </w:trPr>
                      <w:tc>
                        <w:tcPr>
                          <w:tcW w:w="454" w:type="dxa"/>
                          <w:vAlign w:val="center"/>
                        </w:tcPr>
                        <w:p w14:paraId="110ECEA6" w14:textId="77777777" w:rsidR="000C0DCA" w:rsidRPr="00DB46E6" w:rsidRDefault="000C0DCA" w:rsidP="00DB46E6">
                          <w:r w:rsidRPr="00DB46E6">
                            <w:rPr>
                              <w:noProof/>
                            </w:rPr>
                            <w:drawing>
                              <wp:inline distT="0" distB="0" distL="0" distR="0" wp14:anchorId="392AFB5C" wp14:editId="4F410427">
                                <wp:extent cx="194939" cy="207123"/>
                                <wp:effectExtent l="0" t="0" r="0" b="2540"/>
                                <wp:docPr id="670578711"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578711" name="Picture 43">
                                          <a:extLst>
                                            <a:ext uri="{C183D7F6-B498-43B3-948B-1728B52AA6E4}">
                                              <adec:decorative xmlns:adec="http://schemas.microsoft.com/office/drawing/2017/decorative" val="1"/>
                                            </a:ext>
                                          </a:extLst>
                                        </pic:cNvPr>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194939" cy="207123"/>
                                        </a:xfrm>
                                        <a:prstGeom prst="rect">
                                          <a:avLst/>
                                        </a:prstGeom>
                                      </pic:spPr>
                                    </pic:pic>
                                  </a:graphicData>
                                </a:graphic>
                              </wp:inline>
                            </w:drawing>
                          </w:r>
                        </w:p>
                      </w:tc>
                      <w:tc>
                        <w:tcPr>
                          <w:tcW w:w="3260" w:type="dxa"/>
                          <w:vAlign w:val="center"/>
                        </w:tcPr>
                        <w:p w14:paraId="001A7FCB" w14:textId="77777777" w:rsidR="000C0DCA" w:rsidRPr="00DB46E6" w:rsidRDefault="000C0DCA" w:rsidP="00DB46E6">
                          <w:r w:rsidRPr="00B72FF3">
                            <w:t>Marsden Jacob Associates</w:t>
                          </w:r>
                        </w:p>
                      </w:tc>
                      <w:tc>
                        <w:tcPr>
                          <w:tcW w:w="510" w:type="dxa"/>
                          <w:vAlign w:val="center"/>
                        </w:tcPr>
                        <w:p w14:paraId="13A55157" w14:textId="77777777" w:rsidR="000C0DCA" w:rsidRPr="00DB46E6" w:rsidRDefault="000C0DCA" w:rsidP="00DB46E6">
                          <w:r w:rsidRPr="00D11485">
                            <w:rPr>
                              <w:noProof/>
                            </w:rPr>
                            <w:drawing>
                              <wp:inline distT="0" distB="0" distL="0" distR="0" wp14:anchorId="4AD34836" wp14:editId="0C493033">
                                <wp:extent cx="209176" cy="209176"/>
                                <wp:effectExtent l="0" t="0" r="635" b="635"/>
                                <wp:docPr id="1651872915"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872915" name="Picture 30">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09176" cy="209176"/>
                                        </a:xfrm>
                                        <a:prstGeom prst="rect">
                                          <a:avLst/>
                                        </a:prstGeom>
                                      </pic:spPr>
                                    </pic:pic>
                                  </a:graphicData>
                                </a:graphic>
                              </wp:inline>
                            </w:drawing>
                          </w:r>
                        </w:p>
                      </w:tc>
                      <w:tc>
                        <w:tcPr>
                          <w:tcW w:w="4819" w:type="dxa"/>
                          <w:vAlign w:val="center"/>
                        </w:tcPr>
                        <w:p w14:paraId="482E444A" w14:textId="77777777" w:rsidR="000C0DCA" w:rsidRPr="00DB46E6" w:rsidRDefault="000C0DCA" w:rsidP="00DB46E6">
                          <w:r>
                            <w:t>www.</w:t>
                          </w:r>
                          <w:r w:rsidRPr="00DB46E6">
                            <w:t>marsdenjacob.com.au</w:t>
                          </w:r>
                        </w:p>
                      </w:tc>
                    </w:tr>
                  </w:tbl>
                  <w:p w14:paraId="10AA72DD" w14:textId="77777777" w:rsidR="000C0DCA" w:rsidRPr="00143DDC" w:rsidRDefault="000C0DCA" w:rsidP="000C0DCA">
                    <w:pPr>
                      <w:spacing w:after="0" w:line="240" w:lineRule="auto"/>
                      <w:rPr>
                        <w:sz w:val="2"/>
                        <w:szCs w:val="2"/>
                      </w:rPr>
                    </w:pPr>
                  </w:p>
                </w:txbxContent>
              </v:textbox>
              <w10:wrap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5DA678" w14:textId="77777777" w:rsidR="003661BB" w:rsidRDefault="003661BB" w:rsidP="00324F56">
      <w:pPr>
        <w:spacing w:after="0" w:line="240" w:lineRule="auto"/>
      </w:pPr>
      <w:r>
        <w:t>—</w:t>
      </w:r>
    </w:p>
  </w:footnote>
  <w:footnote w:type="continuationSeparator" w:id="0">
    <w:p w14:paraId="0ABE8023" w14:textId="77777777" w:rsidR="003661BB" w:rsidRDefault="003661BB" w:rsidP="00324F56">
      <w:pPr>
        <w:spacing w:after="0" w:line="240" w:lineRule="auto"/>
      </w:pPr>
      <w:r>
        <w:continuationSeparator/>
      </w:r>
    </w:p>
  </w:footnote>
  <w:footnote w:type="continuationNotice" w:id="1">
    <w:p w14:paraId="318011FA" w14:textId="77777777" w:rsidR="003661BB" w:rsidRDefault="003661BB">
      <w:pPr>
        <w:spacing w:after="0" w:line="240" w:lineRule="auto"/>
      </w:pPr>
    </w:p>
  </w:footnote>
  <w:footnote w:id="2">
    <w:p w14:paraId="7E8D7482" w14:textId="337D762F" w:rsidR="006229F8" w:rsidRPr="003A0516" w:rsidRDefault="006229F8">
      <w:pPr>
        <w:pStyle w:val="FootnoteText"/>
      </w:pPr>
      <w:r w:rsidRPr="006229F8">
        <w:rPr>
          <w:rStyle w:val="FootnoteReference"/>
        </w:rPr>
        <w:footnoteRef/>
      </w:r>
      <w:r w:rsidRPr="006229F8">
        <w:t xml:space="preserve"> </w:t>
      </w:r>
      <w:r w:rsidRPr="006229F8">
        <w:tab/>
        <w:t>Geoscience Australia</w:t>
      </w:r>
      <w:r w:rsidR="00646518">
        <w:t>, ‘</w:t>
      </w:r>
      <w:hyperlink r:id="rId1" w:history="1">
        <w:r w:rsidR="00646518" w:rsidRPr="00646518">
          <w:rPr>
            <w:rStyle w:val="Hyperlink"/>
          </w:rPr>
          <w:t>Australia’s energy commodity resources 2024: gas</w:t>
        </w:r>
      </w:hyperlink>
      <w:r w:rsidR="00646518">
        <w:t>’, Australian Government, 15 July 2024.</w:t>
      </w:r>
    </w:p>
  </w:footnote>
  <w:footnote w:id="3">
    <w:p w14:paraId="53875EDB" w14:textId="00C000F1" w:rsidR="00485F21" w:rsidRPr="003A0516" w:rsidRDefault="00485F21" w:rsidP="00485F21">
      <w:pPr>
        <w:pStyle w:val="FootnoteText"/>
      </w:pPr>
      <w:r>
        <w:rPr>
          <w:rStyle w:val="FootnoteReference"/>
        </w:rPr>
        <w:footnoteRef/>
      </w:r>
      <w:r>
        <w:t xml:space="preserve"> </w:t>
      </w:r>
      <w:r>
        <w:tab/>
      </w:r>
      <w:r w:rsidR="00646518">
        <w:t xml:space="preserve">Department of Industry Science and Resources (DISR), </w:t>
      </w:r>
      <w:hyperlink r:id="rId2" w:history="1">
        <w:r w:rsidR="00646518" w:rsidRPr="00776DD7">
          <w:rPr>
            <w:rStyle w:val="Hyperlink"/>
            <w:i/>
            <w:iCs/>
          </w:rPr>
          <w:t xml:space="preserve">Guideline: </w:t>
        </w:r>
        <w:r w:rsidRPr="00776DD7">
          <w:rPr>
            <w:rStyle w:val="Hyperlink"/>
            <w:i/>
            <w:iCs/>
          </w:rPr>
          <w:t>Offshore petroleum decommissioning</w:t>
        </w:r>
      </w:hyperlink>
      <w:r w:rsidR="00646518">
        <w:t>, Australian Government, 2 March 2022.</w:t>
      </w:r>
    </w:p>
  </w:footnote>
  <w:footnote w:id="4">
    <w:p w14:paraId="4F2F1E33" w14:textId="60F0C63C" w:rsidR="002A4DC9" w:rsidRDefault="002A4DC9" w:rsidP="002A4DC9">
      <w:pPr>
        <w:pStyle w:val="FootnoteText"/>
      </w:pPr>
      <w:r>
        <w:rPr>
          <w:rStyle w:val="FootnoteReference"/>
        </w:rPr>
        <w:footnoteRef/>
      </w:r>
      <w:r>
        <w:t xml:space="preserve"> </w:t>
      </w:r>
      <w:r>
        <w:tab/>
        <w:t xml:space="preserve">‘Australian waters’, as defined for the purposes of the </w:t>
      </w:r>
      <w:r w:rsidRPr="001B2599">
        <w:t>Sea Dumping Act</w:t>
      </w:r>
      <w:r>
        <w:t>, cover the territorial seas (other than seas within the limits of a state or the Northern Territory), the exclusive economic zone and waters above the Australian continental shelf. This is broader than the coverage of ‘Commonwealth waters’ under the OPGGS Act, which extends from three nautical miles seaward of the territorial sea baseline.</w:t>
      </w:r>
    </w:p>
  </w:footnote>
  <w:footnote w:id="5">
    <w:p w14:paraId="4E247ABC" w14:textId="0EA6E8FC" w:rsidR="0084765F" w:rsidRPr="003A0516" w:rsidRDefault="0084765F" w:rsidP="0084765F">
      <w:pPr>
        <w:pStyle w:val="FootnoteText"/>
      </w:pPr>
      <w:r>
        <w:rPr>
          <w:rStyle w:val="FootnoteReference"/>
        </w:rPr>
        <w:footnoteRef/>
      </w:r>
      <w:r>
        <w:t xml:space="preserve"> </w:t>
      </w:r>
      <w:r>
        <w:tab/>
      </w:r>
      <w:r w:rsidR="00646518">
        <w:t>Department of Climate Change, Energy, the Environment and Water (DCCEEW), ‘</w:t>
      </w:r>
      <w:hyperlink r:id="rId3" w:history="1">
        <w:r w:rsidR="00646518" w:rsidRPr="00646518">
          <w:rPr>
            <w:rStyle w:val="Hyperlink"/>
          </w:rPr>
          <w:t>Dumping and abandonment of offshore oil and gas platforms and structures at sea</w:t>
        </w:r>
      </w:hyperlink>
      <w:r w:rsidR="00646518">
        <w:t>’, Australian Government, 2024.</w:t>
      </w:r>
    </w:p>
  </w:footnote>
  <w:footnote w:id="6">
    <w:p w14:paraId="61303CD9" w14:textId="7570B691" w:rsidR="00147D8F" w:rsidRDefault="00147D8F" w:rsidP="00147D8F">
      <w:pPr>
        <w:pStyle w:val="FootnoteText"/>
      </w:pPr>
      <w:r>
        <w:rPr>
          <w:rStyle w:val="FootnoteReference"/>
        </w:rPr>
        <w:footnoteRef/>
      </w:r>
      <w:r>
        <w:t xml:space="preserve"> </w:t>
      </w:r>
      <w:r>
        <w:tab/>
        <w:t xml:space="preserve">MM Roggenkamp, </w:t>
      </w:r>
      <w:r w:rsidR="00EE75CE">
        <w:t>‘</w:t>
      </w:r>
      <w:r>
        <w:t xml:space="preserve">Petroleum </w:t>
      </w:r>
      <w:r w:rsidR="00646518">
        <w:t>pipelines</w:t>
      </w:r>
      <w:r>
        <w:t xml:space="preserve"> in the North Sea: </w:t>
      </w:r>
      <w:r w:rsidR="00646518">
        <w:t>question of jurisdiction and practical solutions’</w:t>
      </w:r>
      <w:r>
        <w:t xml:space="preserve">, </w:t>
      </w:r>
      <w:r w:rsidRPr="00776DD7">
        <w:rPr>
          <w:i/>
          <w:iCs/>
        </w:rPr>
        <w:t>Journal of Energy and Natural Resources Law</w:t>
      </w:r>
      <w:r>
        <w:t>, 1998, 92–109.</w:t>
      </w:r>
    </w:p>
  </w:footnote>
  <w:footnote w:id="7">
    <w:p w14:paraId="04620932" w14:textId="793C5255" w:rsidR="000F46C3" w:rsidRDefault="000F46C3" w:rsidP="000F46C3">
      <w:pPr>
        <w:pStyle w:val="FootnoteText"/>
      </w:pPr>
      <w:r>
        <w:rPr>
          <w:rStyle w:val="FootnoteReference"/>
        </w:rPr>
        <w:footnoteRef/>
      </w:r>
      <w:r>
        <w:t xml:space="preserve"> </w:t>
      </w:r>
      <w:r>
        <w:tab/>
        <w:t>OSPAR Commission, ‘</w:t>
      </w:r>
      <w:hyperlink r:id="rId4" w:history="1">
        <w:r w:rsidRPr="000C3006">
          <w:rPr>
            <w:rStyle w:val="Hyperlink"/>
          </w:rPr>
          <w:t>Ministerial meeting of the OSPAR Commission, Sintra, 22</w:t>
        </w:r>
        <w:r w:rsidRPr="000C3006">
          <w:rPr>
            <w:rStyle w:val="Hyperlink"/>
            <w:rFonts w:cstheme="minorHAnsi"/>
          </w:rPr>
          <w:t>–</w:t>
        </w:r>
        <w:r w:rsidRPr="000C3006">
          <w:rPr>
            <w:rStyle w:val="Hyperlink"/>
          </w:rPr>
          <w:t>23 July 1998: programmes and measures</w:t>
        </w:r>
      </w:hyperlink>
      <w:r>
        <w:t>’.</w:t>
      </w:r>
    </w:p>
  </w:footnote>
  <w:footnote w:id="8">
    <w:p w14:paraId="0A901AE6" w14:textId="79E27DB2" w:rsidR="000F46C3" w:rsidRDefault="000F46C3" w:rsidP="000F46C3">
      <w:pPr>
        <w:pStyle w:val="FootnoteText"/>
      </w:pPr>
      <w:r>
        <w:rPr>
          <w:rStyle w:val="FootnoteReference"/>
        </w:rPr>
        <w:footnoteRef/>
      </w:r>
      <w:r>
        <w:t xml:space="preserve"> </w:t>
      </w:r>
      <w:r>
        <w:tab/>
        <w:t xml:space="preserve">Department for Business, Energy &amp; Industrial Strategy, </w:t>
      </w:r>
      <w:hyperlink r:id="rId5" w:history="1">
        <w:r w:rsidRPr="00776DD7">
          <w:rPr>
            <w:rStyle w:val="Hyperlink"/>
            <w:i/>
            <w:iCs/>
          </w:rPr>
          <w:t>Guidance notes: Decommissioning of offshore oil and gas installations and pipelines</w:t>
        </w:r>
      </w:hyperlink>
      <w:r>
        <w:t>, UK Government, November 2018.</w:t>
      </w:r>
    </w:p>
  </w:footnote>
  <w:footnote w:id="9">
    <w:p w14:paraId="694E72F4" w14:textId="639CB7F4" w:rsidR="004B6FB0" w:rsidRPr="00963056" w:rsidRDefault="004B6FB0" w:rsidP="004B6FB0">
      <w:pPr>
        <w:pStyle w:val="FootnoteText"/>
      </w:pPr>
      <w:r>
        <w:rPr>
          <w:rStyle w:val="FootnoteReference"/>
        </w:rPr>
        <w:footnoteRef/>
      </w:r>
      <w:r w:rsidRPr="00963056">
        <w:t xml:space="preserve"> </w:t>
      </w:r>
      <w:r w:rsidRPr="00963056">
        <w:tab/>
      </w:r>
      <w:r w:rsidR="000C3006">
        <w:t xml:space="preserve">Department for Business, Energy &amp; Industrial Strategy, </w:t>
      </w:r>
      <w:r w:rsidR="000C3006" w:rsidRPr="00776DD7">
        <w:t>Guidance notes: Decommissioning of offshore oil and gas installations and pipelines</w:t>
      </w:r>
      <w:r w:rsidR="000C3006">
        <w:t xml:space="preserve">, </w:t>
      </w:r>
      <w:r w:rsidRPr="000C3006">
        <w:t>Annex</w:t>
      </w:r>
      <w:r w:rsidR="000C3006">
        <w:t> </w:t>
      </w:r>
      <w:r w:rsidRPr="00963056">
        <w:t>A</w:t>
      </w:r>
      <w:r w:rsidR="00963056" w:rsidRPr="00963056">
        <w:t>.</w:t>
      </w:r>
    </w:p>
  </w:footnote>
  <w:footnote w:id="10">
    <w:p w14:paraId="63C0F066" w14:textId="2325C316" w:rsidR="00896E40" w:rsidRDefault="00896E40">
      <w:pPr>
        <w:pStyle w:val="FootnoteText"/>
      </w:pPr>
      <w:r>
        <w:rPr>
          <w:rStyle w:val="FootnoteReference"/>
        </w:rPr>
        <w:footnoteRef/>
      </w:r>
      <w:r>
        <w:t xml:space="preserve"> </w:t>
      </w:r>
      <w:r>
        <w:tab/>
      </w:r>
      <w:r w:rsidR="000C3006">
        <w:t xml:space="preserve">Department for Business, Energy &amp; Industrial Strategy, </w:t>
      </w:r>
      <w:r w:rsidR="000C3006" w:rsidRPr="00BC698D">
        <w:rPr>
          <w:i/>
          <w:iCs/>
        </w:rPr>
        <w:t xml:space="preserve">Guidance notes: Decommissioning of offshore oil and gas installations and </w:t>
      </w:r>
      <w:r w:rsidR="000C3006" w:rsidRPr="00776DD7">
        <w:rPr>
          <w:i/>
          <w:iCs/>
        </w:rPr>
        <w:t>pipelines</w:t>
      </w:r>
      <w:r w:rsidR="000C3006">
        <w:t xml:space="preserve">, </w:t>
      </w:r>
      <w:r>
        <w:t>Annex</w:t>
      </w:r>
      <w:r w:rsidR="000C3006">
        <w:t> </w:t>
      </w:r>
      <w:r>
        <w:t>C</w:t>
      </w:r>
      <w:r w:rsidR="003A0516">
        <w:t>, p. </w:t>
      </w:r>
      <w:r>
        <w:t>96.</w:t>
      </w:r>
    </w:p>
  </w:footnote>
  <w:footnote w:id="11">
    <w:p w14:paraId="5016A108" w14:textId="33815343" w:rsidR="00CA6173" w:rsidRPr="003A0516" w:rsidRDefault="00CA6173" w:rsidP="00CA6173">
      <w:pPr>
        <w:pStyle w:val="FootnoteText"/>
        <w:rPr>
          <w:highlight w:val="yellow"/>
        </w:rPr>
      </w:pPr>
      <w:r w:rsidRPr="00E8067A">
        <w:rPr>
          <w:rStyle w:val="FootnoteReference"/>
        </w:rPr>
        <w:footnoteRef/>
      </w:r>
      <w:r w:rsidRPr="00E8067A">
        <w:t xml:space="preserve"> </w:t>
      </w:r>
      <w:r w:rsidRPr="00E8067A">
        <w:tab/>
      </w:r>
      <w:bookmarkStart w:id="20" w:name="_Hlk183002074"/>
      <w:r w:rsidR="000C3006">
        <w:fldChar w:fldCharType="begin"/>
      </w:r>
      <w:r w:rsidR="000C3006">
        <w:instrText>HYPERLINK "https://www.nlog.nl/sites/default/files/2018-11/2018-11-04%20%20Translation%20MBW%20English%20%20MINING%20ACT%20OF%20THE%20NETHERLANDS%20PDF.pdf"</w:instrText>
      </w:r>
      <w:r w:rsidR="000C3006">
        <w:fldChar w:fldCharType="separate"/>
      </w:r>
      <w:r w:rsidR="000C3006" w:rsidRPr="000C3006">
        <w:rPr>
          <w:rStyle w:val="Hyperlink"/>
        </w:rPr>
        <w:t>Mining Act of the Netherlands 2003</w:t>
      </w:r>
      <w:r w:rsidR="000C3006">
        <w:fldChar w:fldCharType="end"/>
      </w:r>
      <w:bookmarkEnd w:id="20"/>
      <w:r w:rsidR="000C3006">
        <w:t>, as amended.</w:t>
      </w:r>
    </w:p>
  </w:footnote>
  <w:footnote w:id="12">
    <w:p w14:paraId="0F2C9A62" w14:textId="57999EC1" w:rsidR="00CA6173" w:rsidRDefault="00CA6173" w:rsidP="00CA6173">
      <w:pPr>
        <w:pStyle w:val="FootnoteText"/>
      </w:pPr>
      <w:r w:rsidRPr="00540BFA">
        <w:rPr>
          <w:rStyle w:val="FootnoteReference"/>
        </w:rPr>
        <w:footnoteRef/>
      </w:r>
      <w:r w:rsidRPr="00540BFA">
        <w:t xml:space="preserve"> </w:t>
      </w:r>
      <w:r w:rsidRPr="00540BFA">
        <w:tab/>
      </w:r>
      <w:r w:rsidR="000C3006" w:rsidRPr="000C3006">
        <w:t>Mining Act of the Netherlands 2003</w:t>
      </w:r>
      <w:r w:rsidR="000C3006">
        <w:t xml:space="preserve">, </w:t>
      </w:r>
      <w:r>
        <w:t>Ar</w:t>
      </w:r>
      <w:r w:rsidR="00EE75CE">
        <w:t>ticle 2</w:t>
      </w:r>
      <w:r>
        <w:t>(1)</w:t>
      </w:r>
      <w:r w:rsidR="000C3006">
        <w:rPr>
          <w:rFonts w:cstheme="minorHAnsi"/>
        </w:rPr>
        <w:t>–</w:t>
      </w:r>
      <w:r>
        <w:t>(2).</w:t>
      </w:r>
    </w:p>
  </w:footnote>
  <w:footnote w:id="13">
    <w:p w14:paraId="3D2B5959" w14:textId="1A909916" w:rsidR="00CA6173" w:rsidRPr="003A0516" w:rsidRDefault="00CA6173" w:rsidP="00CA6173">
      <w:pPr>
        <w:pStyle w:val="FootnoteText"/>
      </w:pPr>
      <w:r>
        <w:rPr>
          <w:rStyle w:val="FootnoteReference"/>
        </w:rPr>
        <w:footnoteRef/>
      </w:r>
      <w:r>
        <w:t xml:space="preserve"> </w:t>
      </w:r>
      <w:r>
        <w:tab/>
      </w:r>
      <w:r w:rsidR="003A0516">
        <w:t xml:space="preserve">D </w:t>
      </w:r>
      <w:r>
        <w:t xml:space="preserve">Drankier, </w:t>
      </w:r>
      <w:r w:rsidR="007E7AA7">
        <w:t xml:space="preserve">MM </w:t>
      </w:r>
      <w:r>
        <w:t xml:space="preserve">Roggenkamp, </w:t>
      </w:r>
      <w:r w:rsidR="007E7AA7">
        <w:t>‘</w:t>
      </w:r>
      <w:hyperlink r:id="rId6" w:history="1">
        <w:r w:rsidRPr="000C3006">
          <w:rPr>
            <w:rStyle w:val="Hyperlink"/>
          </w:rPr>
          <w:t xml:space="preserve">The </w:t>
        </w:r>
        <w:r w:rsidR="007E7AA7" w:rsidRPr="000C3006">
          <w:rPr>
            <w:rStyle w:val="Hyperlink"/>
          </w:rPr>
          <w:t>r</w:t>
        </w:r>
        <w:r w:rsidRPr="000C3006">
          <w:rPr>
            <w:rStyle w:val="Hyperlink"/>
          </w:rPr>
          <w:t xml:space="preserve">egulation of </w:t>
        </w:r>
        <w:r w:rsidR="007E7AA7" w:rsidRPr="000C3006">
          <w:rPr>
            <w:rStyle w:val="Hyperlink"/>
          </w:rPr>
          <w:t>d</w:t>
        </w:r>
        <w:r w:rsidRPr="000C3006">
          <w:rPr>
            <w:rStyle w:val="Hyperlink"/>
          </w:rPr>
          <w:t xml:space="preserve">ecommissioning in the Netherlands: </w:t>
        </w:r>
        <w:r w:rsidR="007E7AA7" w:rsidRPr="000C3006">
          <w:rPr>
            <w:rStyle w:val="Hyperlink"/>
          </w:rPr>
          <w:t>f</w:t>
        </w:r>
        <w:r w:rsidRPr="000C3006">
          <w:rPr>
            <w:rStyle w:val="Hyperlink"/>
          </w:rPr>
          <w:t xml:space="preserve">rom </w:t>
        </w:r>
        <w:r w:rsidR="007E7AA7" w:rsidRPr="000C3006">
          <w:rPr>
            <w:rStyle w:val="Hyperlink"/>
          </w:rPr>
          <w:t>r</w:t>
        </w:r>
        <w:r w:rsidRPr="000C3006">
          <w:rPr>
            <w:rStyle w:val="Hyperlink"/>
          </w:rPr>
          <w:t xml:space="preserve">emoval to </w:t>
        </w:r>
        <w:r w:rsidR="007E7AA7" w:rsidRPr="000C3006">
          <w:rPr>
            <w:rStyle w:val="Hyperlink"/>
          </w:rPr>
          <w:t>r</w:t>
        </w:r>
        <w:r w:rsidRPr="000C3006">
          <w:rPr>
            <w:rStyle w:val="Hyperlink"/>
          </w:rPr>
          <w:t>euse</w:t>
        </w:r>
      </w:hyperlink>
      <w:r w:rsidR="007E7AA7">
        <w:t>’</w:t>
      </w:r>
      <w:r w:rsidR="000C3006">
        <w:t>, i</w:t>
      </w:r>
      <w:r>
        <w:t>n MM</w:t>
      </w:r>
      <w:r w:rsidR="000C3006">
        <w:t> </w:t>
      </w:r>
      <w:r>
        <w:t>Roggenkamp, C Banet (</w:t>
      </w:r>
      <w:r w:rsidR="007E7AA7">
        <w:t>e</w:t>
      </w:r>
      <w:r>
        <w:t xml:space="preserve">ds.), </w:t>
      </w:r>
      <w:r w:rsidRPr="00776DD7">
        <w:rPr>
          <w:i/>
          <w:iCs/>
        </w:rPr>
        <w:t>European Energy Law Report</w:t>
      </w:r>
      <w:r w:rsidR="007E7AA7">
        <w:t>, 2020,</w:t>
      </w:r>
      <w:r>
        <w:t xml:space="preserve"> </w:t>
      </w:r>
      <w:r w:rsidR="007E7AA7">
        <w:t>v</w:t>
      </w:r>
      <w:r>
        <w:t>ol. XIII, pp.</w:t>
      </w:r>
      <w:r w:rsidR="007E7AA7">
        <w:t xml:space="preserve"> </w:t>
      </w:r>
      <w:r>
        <w:t>28</w:t>
      </w:r>
      <w:r w:rsidR="0099694D">
        <w:t>9–3</w:t>
      </w:r>
      <w:r>
        <w:t>06.</w:t>
      </w:r>
    </w:p>
  </w:footnote>
  <w:footnote w:id="14">
    <w:p w14:paraId="430F8A91" w14:textId="68B73053" w:rsidR="00CA6173" w:rsidRDefault="00CA6173" w:rsidP="00CA6173">
      <w:pPr>
        <w:pStyle w:val="FootnoteText"/>
      </w:pPr>
      <w:r>
        <w:rPr>
          <w:rStyle w:val="FootnoteReference"/>
        </w:rPr>
        <w:footnoteRef/>
      </w:r>
      <w:r>
        <w:t xml:space="preserve"> </w:t>
      </w:r>
      <w:r>
        <w:tab/>
        <w:t xml:space="preserve">MM Roggenkamp, </w:t>
      </w:r>
      <w:r w:rsidR="00EE75CE">
        <w:t>‘</w:t>
      </w:r>
      <w:r>
        <w:t xml:space="preserve">Petroleum </w:t>
      </w:r>
      <w:r w:rsidR="007E7AA7">
        <w:t>p</w:t>
      </w:r>
      <w:r>
        <w:t xml:space="preserve">ipelines in the North Sea: </w:t>
      </w:r>
      <w:r w:rsidR="007E7AA7">
        <w:t>q</w:t>
      </w:r>
      <w:r>
        <w:t xml:space="preserve">uestion of </w:t>
      </w:r>
      <w:r w:rsidR="007E7AA7">
        <w:t>j</w:t>
      </w:r>
      <w:r>
        <w:t xml:space="preserve">urisdiction and </w:t>
      </w:r>
      <w:r w:rsidR="007E7AA7">
        <w:t>p</w:t>
      </w:r>
      <w:r>
        <w:t xml:space="preserve">ractical </w:t>
      </w:r>
      <w:r w:rsidR="007E7AA7">
        <w:t>s</w:t>
      </w:r>
      <w:r>
        <w:t>olutions</w:t>
      </w:r>
      <w:r w:rsidR="00EE75CE">
        <w:t>’</w:t>
      </w:r>
      <w:r>
        <w:t xml:space="preserve">, </w:t>
      </w:r>
      <w:r w:rsidRPr="00776DD7">
        <w:rPr>
          <w:i/>
          <w:iCs/>
        </w:rPr>
        <w:t>Journal of Energy and Natural Resources Law</w:t>
      </w:r>
      <w:r>
        <w:t>, 1998, pp. 92–109.</w:t>
      </w:r>
    </w:p>
  </w:footnote>
  <w:footnote w:id="15">
    <w:p w14:paraId="4643B158" w14:textId="56C5DDCE" w:rsidR="00CA6173" w:rsidRDefault="00CA6173" w:rsidP="00CA6173">
      <w:pPr>
        <w:pStyle w:val="FootnoteText"/>
      </w:pPr>
      <w:r w:rsidRPr="006C5517">
        <w:rPr>
          <w:rStyle w:val="FootnoteReference"/>
        </w:rPr>
        <w:footnoteRef/>
      </w:r>
      <w:r w:rsidRPr="006C5517">
        <w:t xml:space="preserve"> </w:t>
      </w:r>
      <w:r w:rsidRPr="006C5517">
        <w:tab/>
      </w:r>
      <w:r w:rsidR="000C3006" w:rsidRPr="000C3006">
        <w:t>Mining Act of the Netherlands 2003</w:t>
      </w:r>
      <w:r w:rsidR="000C3006">
        <w:t xml:space="preserve">, </w:t>
      </w:r>
      <w:r w:rsidRPr="006C5517">
        <w:t>Ar</w:t>
      </w:r>
      <w:r w:rsidR="00EE75CE">
        <w:t>ticle </w:t>
      </w:r>
      <w:r w:rsidR="00EE75CE" w:rsidRPr="006C5517">
        <w:t>4</w:t>
      </w:r>
      <w:r w:rsidRPr="006C5517">
        <w:t>5(1).</w:t>
      </w:r>
    </w:p>
  </w:footnote>
  <w:footnote w:id="16">
    <w:p w14:paraId="6E26B146" w14:textId="74AB5B50" w:rsidR="00FE2B1A" w:rsidRPr="00FE2B1A" w:rsidRDefault="00FE2B1A">
      <w:pPr>
        <w:pStyle w:val="FootnoteText"/>
      </w:pPr>
      <w:r>
        <w:rPr>
          <w:rStyle w:val="FootnoteReference"/>
        </w:rPr>
        <w:footnoteRef/>
      </w:r>
      <w:r>
        <w:t xml:space="preserve"> </w:t>
      </w:r>
      <w:r>
        <w:tab/>
      </w:r>
      <w:r w:rsidR="00D931B7">
        <w:t>S</w:t>
      </w:r>
      <w:r w:rsidR="00EE75CE">
        <w:t>ection 3</w:t>
      </w:r>
      <w:r w:rsidR="00D931B7">
        <w:t>.3.2 of Drankier &amp; Roggenkamp</w:t>
      </w:r>
      <w:r w:rsidR="007E7AA7">
        <w:t>, ‘The regulation of decommissioning in the Netherlands: from removal to reuse’</w:t>
      </w:r>
      <w:r w:rsidR="000F46C3">
        <w:t>. While there are references to the minister limiting removal obligations, there were no publicly available examples.</w:t>
      </w:r>
    </w:p>
  </w:footnote>
  <w:footnote w:id="17">
    <w:p w14:paraId="7F03596E" w14:textId="5E923B31" w:rsidR="000F46C3" w:rsidRPr="007E7AA7" w:rsidRDefault="000F46C3" w:rsidP="000F46C3">
      <w:pPr>
        <w:pStyle w:val="FootnoteText"/>
      </w:pPr>
      <w:r>
        <w:rPr>
          <w:rStyle w:val="FootnoteReference"/>
        </w:rPr>
        <w:footnoteRef/>
      </w:r>
      <w:r>
        <w:t xml:space="preserve"> </w:t>
      </w:r>
      <w:r>
        <w:tab/>
        <w:t xml:space="preserve">Gerbert Romijn, Gusta Renes, </w:t>
      </w:r>
      <w:hyperlink r:id="rId7" w:history="1">
        <w:r w:rsidRPr="00776DD7">
          <w:rPr>
            <w:rStyle w:val="Hyperlink"/>
            <w:i/>
            <w:iCs/>
          </w:rPr>
          <w:t>General guidance for cost–benefit analysis</w:t>
        </w:r>
      </w:hyperlink>
      <w:r>
        <w:t>, Netherlands Bureau for Economic Policy Analysis, Netherlands Environmental Assessment Agency, 2013.</w:t>
      </w:r>
    </w:p>
  </w:footnote>
  <w:footnote w:id="18">
    <w:p w14:paraId="5A6BA2F5" w14:textId="2AF5B386" w:rsidR="005358CC" w:rsidRPr="00FE2B1A" w:rsidRDefault="005358CC" w:rsidP="005358CC">
      <w:pPr>
        <w:pStyle w:val="FootnoteText"/>
      </w:pPr>
      <w:r>
        <w:rPr>
          <w:rStyle w:val="FootnoteReference"/>
        </w:rPr>
        <w:footnoteRef/>
      </w:r>
      <w:r>
        <w:t xml:space="preserve"> </w:t>
      </w:r>
      <w:r>
        <w:tab/>
        <w:t>S</w:t>
      </w:r>
      <w:r w:rsidR="00EE75CE">
        <w:t>ection 3</w:t>
      </w:r>
      <w:r>
        <w:t xml:space="preserve">.3.2 of </w:t>
      </w:r>
      <w:r w:rsidR="007E7AA7">
        <w:t>Drankier &amp; Roggenkamp, ‘The regulation of decommissioning in the Netherlands: from removal to reuse’</w:t>
      </w:r>
      <w:r>
        <w:t>.</w:t>
      </w:r>
    </w:p>
  </w:footnote>
  <w:footnote w:id="19">
    <w:p w14:paraId="617C2BC4" w14:textId="31D86C8F" w:rsidR="00E91FC4" w:rsidRDefault="00E91FC4" w:rsidP="00E91FC4">
      <w:pPr>
        <w:pStyle w:val="FootnoteText"/>
      </w:pPr>
      <w:r>
        <w:rPr>
          <w:rStyle w:val="FootnoteReference"/>
        </w:rPr>
        <w:footnoteRef/>
      </w:r>
      <w:r>
        <w:t xml:space="preserve"> </w:t>
      </w:r>
      <w:r>
        <w:tab/>
      </w:r>
      <w:r w:rsidR="007E7AA7">
        <w:t xml:space="preserve">P </w:t>
      </w:r>
      <w:r>
        <w:t xml:space="preserve">Crafts, </w:t>
      </w:r>
      <w:r w:rsidR="007E7AA7">
        <w:t xml:space="preserve">M </w:t>
      </w:r>
      <w:r>
        <w:t xml:space="preserve">Williams, </w:t>
      </w:r>
      <w:r w:rsidR="007E7AA7">
        <w:t>‘</w:t>
      </w:r>
      <w:hyperlink r:id="rId8" w:history="1">
        <w:r w:rsidRPr="00B247A3">
          <w:rPr>
            <w:rStyle w:val="Hyperlink"/>
          </w:rPr>
          <w:t>Mercury partitioning in oil and gas production systems</w:t>
        </w:r>
        <w:r w:rsidR="007E7AA7" w:rsidRPr="00B247A3">
          <w:rPr>
            <w:rStyle w:val="Hyperlink"/>
            <w:rFonts w:cstheme="minorHAnsi"/>
          </w:rPr>
          <w:t>—</w:t>
        </w:r>
        <w:r w:rsidRPr="00B247A3">
          <w:rPr>
            <w:rStyle w:val="Hyperlink"/>
          </w:rPr>
          <w:t>design optimisation and risk mitigation through advanced simulation</w:t>
        </w:r>
      </w:hyperlink>
      <w:r w:rsidR="007E7AA7">
        <w:t>’,</w:t>
      </w:r>
      <w:r>
        <w:t xml:space="preserve"> </w:t>
      </w:r>
      <w:r w:rsidRPr="00776DD7">
        <w:rPr>
          <w:i/>
          <w:iCs/>
        </w:rPr>
        <w:t>The APPEA Journal</w:t>
      </w:r>
      <w:r>
        <w:t xml:space="preserve">, </w:t>
      </w:r>
      <w:r w:rsidR="007E7AA7">
        <w:t xml:space="preserve">2020, </w:t>
      </w:r>
      <w:r>
        <w:t>60(1)</w:t>
      </w:r>
      <w:r w:rsidR="007E7AA7">
        <w:t>:</w:t>
      </w:r>
      <w:r>
        <w:t>97.</w:t>
      </w:r>
    </w:p>
  </w:footnote>
  <w:footnote w:id="20">
    <w:p w14:paraId="73A7F0B1" w14:textId="3FC55882" w:rsidR="00E91FC4" w:rsidRPr="007E7AA7" w:rsidRDefault="00E91FC4" w:rsidP="00E91FC4">
      <w:pPr>
        <w:pStyle w:val="FootnoteText"/>
      </w:pPr>
      <w:r>
        <w:rPr>
          <w:rStyle w:val="FootnoteReference"/>
        </w:rPr>
        <w:footnoteRef/>
      </w:r>
      <w:r>
        <w:t xml:space="preserve"> </w:t>
      </w:r>
      <w:r>
        <w:tab/>
      </w:r>
      <w:r w:rsidR="007E7AA7">
        <w:t xml:space="preserve">D </w:t>
      </w:r>
      <w:r>
        <w:t>Lang</w:t>
      </w:r>
      <w:r w:rsidR="007E7AA7">
        <w:t>, M</w:t>
      </w:r>
      <w:r>
        <w:t xml:space="preserve"> Gardner, </w:t>
      </w:r>
      <w:r w:rsidR="007E7AA7">
        <w:t xml:space="preserve">J </w:t>
      </w:r>
      <w:r>
        <w:t xml:space="preserve">Jolmes, </w:t>
      </w:r>
      <w:hyperlink r:id="rId9" w:history="1">
        <w:r w:rsidRPr="00776DD7">
          <w:rPr>
            <w:rStyle w:val="Hyperlink"/>
            <w:i/>
            <w:iCs/>
          </w:rPr>
          <w:t>Mercury arising from oil and gas production in the United Kingdom and UK continental shelf</w:t>
        </w:r>
      </w:hyperlink>
      <w:r w:rsidR="007E7AA7">
        <w:t>,</w:t>
      </w:r>
      <w:r>
        <w:t xml:space="preserve"> IKIMP Mercury Knowledge Exchange</w:t>
      </w:r>
      <w:r w:rsidR="007E7AA7">
        <w:t>,</w:t>
      </w:r>
      <w:r>
        <w:t xml:space="preserve"> University of Oxford</w:t>
      </w:r>
      <w:r w:rsidR="007E7AA7">
        <w:t>, 2012</w:t>
      </w:r>
      <w:r w:rsidR="000F46C3">
        <w:t xml:space="preserve">; United Nations Environment Programme (UNEP), </w:t>
      </w:r>
      <w:r w:rsidR="000F46C3" w:rsidRPr="00776DD7">
        <w:rPr>
          <w:i/>
          <w:iCs/>
        </w:rPr>
        <w:t>UNEP Global Mercury Partnership Study report on mercury from oil and gas</w:t>
      </w:r>
      <w:r w:rsidR="000F46C3">
        <w:t>, Geneva, 2022</w:t>
      </w:r>
      <w:r w:rsidR="007E7AA7">
        <w:t>.</w:t>
      </w:r>
    </w:p>
  </w:footnote>
  <w:footnote w:id="21">
    <w:p w14:paraId="2ED0629D" w14:textId="1F43BB50" w:rsidR="00E91FC4" w:rsidRDefault="00E91FC4" w:rsidP="00E91FC4">
      <w:pPr>
        <w:pStyle w:val="FootnoteText"/>
      </w:pPr>
      <w:r>
        <w:rPr>
          <w:rStyle w:val="FootnoteReference"/>
        </w:rPr>
        <w:footnoteRef/>
      </w:r>
      <w:r>
        <w:t xml:space="preserve"> </w:t>
      </w:r>
      <w:r>
        <w:tab/>
      </w:r>
      <w:r w:rsidR="007E7AA7">
        <w:t xml:space="preserve">JA </w:t>
      </w:r>
      <w:r w:rsidRPr="002C1839">
        <w:t xml:space="preserve">Fisher, </w:t>
      </w:r>
      <w:r w:rsidR="007E7AA7">
        <w:t>PF</w:t>
      </w:r>
      <w:r w:rsidRPr="002C1839">
        <w:t xml:space="preserve"> Nelson, </w:t>
      </w:r>
      <w:r w:rsidR="007E7AA7">
        <w:t>‘</w:t>
      </w:r>
      <w:hyperlink r:id="rId10" w:history="1">
        <w:r w:rsidRPr="00B247A3">
          <w:rPr>
            <w:rStyle w:val="Hyperlink"/>
          </w:rPr>
          <w:t xml:space="preserve">Atmospheric mercury in Australia: </w:t>
        </w:r>
        <w:r w:rsidR="007E7AA7" w:rsidRPr="00B247A3">
          <w:rPr>
            <w:rStyle w:val="Hyperlink"/>
          </w:rPr>
          <w:t>r</w:t>
        </w:r>
        <w:r w:rsidRPr="00B247A3">
          <w:rPr>
            <w:rStyle w:val="Hyperlink"/>
          </w:rPr>
          <w:t>ecent findings and future research needs</w:t>
        </w:r>
      </w:hyperlink>
      <w:r w:rsidR="007E7AA7">
        <w:t xml:space="preserve">’, </w:t>
      </w:r>
      <w:r w:rsidRPr="002C1839">
        <w:rPr>
          <w:i/>
          <w:iCs/>
        </w:rPr>
        <w:t>Elementa: Science of the Anthropocene</w:t>
      </w:r>
      <w:r w:rsidRPr="002C1839">
        <w:t xml:space="preserve">, </w:t>
      </w:r>
      <w:r w:rsidR="007E7AA7">
        <w:t xml:space="preserve">2020, </w:t>
      </w:r>
      <w:r w:rsidRPr="002C1839">
        <w:t>8(070).</w:t>
      </w:r>
    </w:p>
  </w:footnote>
  <w:footnote w:id="22">
    <w:p w14:paraId="0B63FE66" w14:textId="5D606615" w:rsidR="00E91FC4" w:rsidRDefault="00E91FC4" w:rsidP="00E91FC4">
      <w:pPr>
        <w:pStyle w:val="FootnoteText"/>
      </w:pPr>
      <w:r>
        <w:rPr>
          <w:rStyle w:val="FootnoteReference"/>
        </w:rPr>
        <w:footnoteRef/>
      </w:r>
      <w:r>
        <w:t xml:space="preserve"> </w:t>
      </w:r>
      <w:r>
        <w:tab/>
      </w:r>
      <w:r w:rsidR="007E7AA7">
        <w:t xml:space="preserve">SM </w:t>
      </w:r>
      <w:r w:rsidRPr="002F4DF2">
        <w:t xml:space="preserve">Wilhelm, </w:t>
      </w:r>
      <w:r w:rsidR="007E7AA7">
        <w:t xml:space="preserve">L </w:t>
      </w:r>
      <w:r w:rsidRPr="002F4DF2">
        <w:t xml:space="preserve">Liang, </w:t>
      </w:r>
      <w:r w:rsidR="007E7AA7">
        <w:t xml:space="preserve">D </w:t>
      </w:r>
      <w:r w:rsidRPr="002F4DF2">
        <w:t xml:space="preserve">Cussen, </w:t>
      </w:r>
      <w:r w:rsidR="007E7AA7">
        <w:t xml:space="preserve">DA </w:t>
      </w:r>
      <w:r w:rsidRPr="002F4DF2">
        <w:t xml:space="preserve">Kirchgessner, </w:t>
      </w:r>
      <w:r w:rsidR="00EF3F6E">
        <w:t>‘</w:t>
      </w:r>
      <w:hyperlink r:id="rId11" w:history="1">
        <w:r w:rsidRPr="00B247A3">
          <w:rPr>
            <w:rStyle w:val="Hyperlink"/>
          </w:rPr>
          <w:t>Mercury in crude oil processed in the United States</w:t>
        </w:r>
      </w:hyperlink>
      <w:r w:rsidR="00EF3F6E">
        <w:t>’,</w:t>
      </w:r>
      <w:r w:rsidRPr="002F4DF2">
        <w:t xml:space="preserve"> </w:t>
      </w:r>
      <w:r w:rsidRPr="00776DD7">
        <w:rPr>
          <w:i/>
          <w:iCs/>
        </w:rPr>
        <w:t xml:space="preserve">Environmental </w:t>
      </w:r>
      <w:r w:rsidR="00EF3F6E" w:rsidRPr="00776DD7">
        <w:rPr>
          <w:i/>
          <w:iCs/>
        </w:rPr>
        <w:t>S</w:t>
      </w:r>
      <w:r w:rsidRPr="00776DD7">
        <w:rPr>
          <w:i/>
          <w:iCs/>
        </w:rPr>
        <w:t xml:space="preserve">cience &amp; </w:t>
      </w:r>
      <w:r w:rsidR="00EF3F6E" w:rsidRPr="00776DD7">
        <w:rPr>
          <w:i/>
          <w:iCs/>
        </w:rPr>
        <w:t>T</w:t>
      </w:r>
      <w:r w:rsidRPr="00776DD7">
        <w:rPr>
          <w:i/>
          <w:iCs/>
        </w:rPr>
        <w:t>echnology</w:t>
      </w:r>
      <w:r w:rsidRPr="002F4DF2">
        <w:t xml:space="preserve">, </w:t>
      </w:r>
      <w:r w:rsidR="007E7AA7">
        <w:t xml:space="preserve">2004, </w:t>
      </w:r>
      <w:r w:rsidRPr="002F4DF2">
        <w:t>41(13)</w:t>
      </w:r>
      <w:r w:rsidR="00EF3F6E">
        <w:t>:</w:t>
      </w:r>
      <w:r w:rsidRPr="002F4DF2">
        <w:t>4509–4514.</w:t>
      </w:r>
    </w:p>
  </w:footnote>
  <w:footnote w:id="23">
    <w:p w14:paraId="5A25EC63" w14:textId="17405F00" w:rsidR="0079054B" w:rsidRDefault="0079054B">
      <w:pPr>
        <w:pStyle w:val="FootnoteText"/>
      </w:pPr>
      <w:r>
        <w:rPr>
          <w:rStyle w:val="FootnoteReference"/>
        </w:rPr>
        <w:footnoteRef/>
      </w:r>
      <w:r>
        <w:t xml:space="preserve"> </w:t>
      </w:r>
      <w:r>
        <w:tab/>
        <w:t xml:space="preserve">In the oil and gas industry, a Christmas tree is </w:t>
      </w:r>
      <w:r w:rsidRPr="0079054B">
        <w:t xml:space="preserve">an assembly of valves, casing spools and fittings used to regulate the flow </w:t>
      </w:r>
      <w:r>
        <w:t xml:space="preserve">in </w:t>
      </w:r>
      <w:r w:rsidRPr="0079054B">
        <w:t>pipes</w:t>
      </w:r>
      <w:r>
        <w:t>.</w:t>
      </w:r>
    </w:p>
  </w:footnote>
  <w:footnote w:id="24">
    <w:p w14:paraId="6399579C" w14:textId="240D2096" w:rsidR="00E91FC4" w:rsidRDefault="00E91FC4" w:rsidP="00E91FC4">
      <w:pPr>
        <w:pStyle w:val="FootnoteText"/>
      </w:pPr>
      <w:r>
        <w:rPr>
          <w:rStyle w:val="FootnoteReference"/>
        </w:rPr>
        <w:footnoteRef/>
      </w:r>
      <w:r>
        <w:t xml:space="preserve"> </w:t>
      </w:r>
      <w:r>
        <w:tab/>
      </w:r>
      <w:r w:rsidR="00EF3F6E">
        <w:t xml:space="preserve">F </w:t>
      </w:r>
      <w:r>
        <w:t xml:space="preserve">Gissi, </w:t>
      </w:r>
      <w:r w:rsidR="00EF3F6E">
        <w:t xml:space="preserve">DJ </w:t>
      </w:r>
      <w:r>
        <w:t xml:space="preserve">Koppel, </w:t>
      </w:r>
      <w:r w:rsidR="00EF3F6E">
        <w:t xml:space="preserve">A </w:t>
      </w:r>
      <w:r>
        <w:t xml:space="preserve">Boyd, </w:t>
      </w:r>
      <w:r w:rsidR="00EF3F6E">
        <w:t xml:space="preserve">F </w:t>
      </w:r>
      <w:r>
        <w:t xml:space="preserve">Kho, R von Hellfeld, </w:t>
      </w:r>
      <w:r w:rsidR="00EF3F6E">
        <w:t xml:space="preserve">S </w:t>
      </w:r>
      <w:r>
        <w:t>Higgins,</w:t>
      </w:r>
      <w:r w:rsidR="00EF3F6E">
        <w:t xml:space="preserve"> SC </w:t>
      </w:r>
      <w:r>
        <w:t xml:space="preserve">Apte, </w:t>
      </w:r>
      <w:r w:rsidR="00EF3F6E">
        <w:t xml:space="preserve">T </w:t>
      </w:r>
      <w:r>
        <w:t xml:space="preserve">Cresswell, </w:t>
      </w:r>
      <w:r w:rsidR="00EF3F6E">
        <w:t>‘</w:t>
      </w:r>
      <w:hyperlink r:id="rId12" w:history="1">
        <w:r w:rsidRPr="00B247A3">
          <w:rPr>
            <w:rStyle w:val="Hyperlink"/>
          </w:rPr>
          <w:t>A review of the potential risks associated with mercury in subsea oil and gas pipelines in Australia</w:t>
        </w:r>
      </w:hyperlink>
      <w:r w:rsidR="00EF3F6E">
        <w:t>’,</w:t>
      </w:r>
      <w:r>
        <w:t xml:space="preserve"> </w:t>
      </w:r>
      <w:r w:rsidRPr="00776DD7">
        <w:rPr>
          <w:i/>
          <w:iCs/>
        </w:rPr>
        <w:t>Environmental Chemistry</w:t>
      </w:r>
      <w:r>
        <w:t xml:space="preserve">, </w:t>
      </w:r>
      <w:r w:rsidR="00EF3F6E">
        <w:t xml:space="preserve">2022, </w:t>
      </w:r>
      <w:r>
        <w:t>19(4)</w:t>
      </w:r>
      <w:r w:rsidR="00EF3F6E">
        <w:t>:</w:t>
      </w:r>
      <w:r>
        <w:t>210–227.</w:t>
      </w:r>
    </w:p>
  </w:footnote>
  <w:footnote w:id="25">
    <w:p w14:paraId="0CC2DB82" w14:textId="4C638BFD" w:rsidR="00E91FC4" w:rsidRDefault="00E91FC4" w:rsidP="00E91FC4">
      <w:pPr>
        <w:pStyle w:val="FootnoteText"/>
      </w:pPr>
      <w:r>
        <w:rPr>
          <w:rStyle w:val="FootnoteReference"/>
        </w:rPr>
        <w:footnoteRef/>
      </w:r>
      <w:r>
        <w:t xml:space="preserve"> </w:t>
      </w:r>
      <w:r>
        <w:tab/>
      </w:r>
      <w:r w:rsidR="00EF3F6E">
        <w:t xml:space="preserve">SM </w:t>
      </w:r>
      <w:r>
        <w:t xml:space="preserve">Wilhelm, </w:t>
      </w:r>
      <w:r w:rsidRPr="00776DD7">
        <w:rPr>
          <w:i/>
          <w:iCs/>
        </w:rPr>
        <w:t xml:space="preserve">Mercury in </w:t>
      </w:r>
      <w:r w:rsidR="00EF3F6E" w:rsidRPr="00776DD7">
        <w:rPr>
          <w:i/>
          <w:iCs/>
        </w:rPr>
        <w:t>petroleum and natural gas: estimation of emissions from production, processing, and combustion</w:t>
      </w:r>
      <w:r>
        <w:t xml:space="preserve">, EPA/600/R-01/066, </w:t>
      </w:r>
      <w:r w:rsidR="00EF3F6E">
        <w:t xml:space="preserve">Office of Air Quality Planning and Standards, </w:t>
      </w:r>
      <w:r>
        <w:t xml:space="preserve">Environmental Protection Agency, </w:t>
      </w:r>
      <w:r w:rsidR="007B1F32">
        <w:t xml:space="preserve">US Government, </w:t>
      </w:r>
      <w:r w:rsidR="00EF3F6E">
        <w:t>2001</w:t>
      </w:r>
      <w:r>
        <w:t>.</w:t>
      </w:r>
    </w:p>
  </w:footnote>
  <w:footnote w:id="26">
    <w:p w14:paraId="6E8933A9" w14:textId="26E09254" w:rsidR="00046DC4" w:rsidRDefault="00046DC4" w:rsidP="00046DC4">
      <w:pPr>
        <w:pStyle w:val="FootnoteText"/>
      </w:pPr>
      <w:r>
        <w:rPr>
          <w:rStyle w:val="FootnoteReference"/>
        </w:rPr>
        <w:footnoteRef/>
      </w:r>
      <w:r>
        <w:t xml:space="preserve"> </w:t>
      </w:r>
      <w:r>
        <w:tab/>
      </w:r>
      <w:r w:rsidR="00EF3F6E">
        <w:t xml:space="preserve">SM </w:t>
      </w:r>
      <w:r w:rsidRPr="00BC0005">
        <w:t>Wilhelm</w:t>
      </w:r>
      <w:r w:rsidR="00EF3F6E">
        <w:t>, M</w:t>
      </w:r>
      <w:r w:rsidRPr="00BC0005">
        <w:t xml:space="preserve"> Nelson</w:t>
      </w:r>
      <w:r w:rsidR="00EF3F6E">
        <w:t xml:space="preserve">, </w:t>
      </w:r>
      <w:r w:rsidR="007B1F32">
        <w:t>‘</w:t>
      </w:r>
      <w:r w:rsidRPr="00BC0005">
        <w:t xml:space="preserve">Interaction of </w:t>
      </w:r>
      <w:r w:rsidR="00EF3F6E" w:rsidRPr="00BC0005">
        <w:t>elemental mercury with steel surfaces</w:t>
      </w:r>
      <w:r w:rsidR="007B1F32">
        <w:t>’</w:t>
      </w:r>
      <w:r w:rsidR="00EF3F6E">
        <w:t xml:space="preserve">, </w:t>
      </w:r>
      <w:r w:rsidRPr="00776DD7">
        <w:rPr>
          <w:i/>
          <w:iCs/>
        </w:rPr>
        <w:t>Journal of Corrosion Science and Engineering</w:t>
      </w:r>
      <w:r w:rsidR="00EF3F6E">
        <w:t>,</w:t>
      </w:r>
      <w:r w:rsidRPr="00BC0005">
        <w:t xml:space="preserve"> </w:t>
      </w:r>
      <w:r w:rsidR="00EF3F6E">
        <w:t>2010, v</w:t>
      </w:r>
      <w:r w:rsidRPr="00BC0005">
        <w:t>ol</w:t>
      </w:r>
      <w:r w:rsidR="00EF3F6E">
        <w:t>. </w:t>
      </w:r>
      <w:r w:rsidRPr="00BC0005">
        <w:t>13, preprint 38, University of Manchester.</w:t>
      </w:r>
    </w:p>
  </w:footnote>
  <w:footnote w:id="27">
    <w:p w14:paraId="1D7A5BCA" w14:textId="651D55A2" w:rsidR="00FD708E" w:rsidRPr="00FD708E" w:rsidRDefault="00FD708E">
      <w:pPr>
        <w:pStyle w:val="FootnoteText"/>
      </w:pPr>
      <w:r>
        <w:rPr>
          <w:rStyle w:val="FootnoteReference"/>
        </w:rPr>
        <w:footnoteRef/>
      </w:r>
      <w:r>
        <w:t xml:space="preserve"> </w:t>
      </w:r>
      <w:r>
        <w:tab/>
        <w:t>The author does not disclose the locat</w:t>
      </w:r>
      <w:r w:rsidR="00C429B3">
        <w:t>ion of the facility. This is unlikely to be an Australian example</w:t>
      </w:r>
      <w:r w:rsidR="0042757A">
        <w:t xml:space="preserve"> but </w:t>
      </w:r>
      <w:r w:rsidR="003C00EB">
        <w:t>is considered illustrative of the way mercury</w:t>
      </w:r>
      <w:r w:rsidR="009C2B4B">
        <w:t xml:space="preserve"> </w:t>
      </w:r>
      <w:r w:rsidR="007B1F32">
        <w:t xml:space="preserve">affects </w:t>
      </w:r>
      <w:r w:rsidR="009C2B4B">
        <w:t>pipelines</w:t>
      </w:r>
      <w:r w:rsidR="00C429B3">
        <w:t>.</w:t>
      </w:r>
    </w:p>
  </w:footnote>
  <w:footnote w:id="28">
    <w:p w14:paraId="042DFEFC" w14:textId="316B10FA" w:rsidR="00E91FC4" w:rsidRDefault="00E91FC4" w:rsidP="00E91FC4">
      <w:pPr>
        <w:pStyle w:val="FootnoteText"/>
      </w:pPr>
      <w:r>
        <w:rPr>
          <w:rStyle w:val="FootnoteReference"/>
        </w:rPr>
        <w:footnoteRef/>
      </w:r>
      <w:r>
        <w:t xml:space="preserve"> </w:t>
      </w:r>
      <w:r>
        <w:tab/>
      </w:r>
      <w:r w:rsidRPr="00054693">
        <w:rPr>
          <w:lang w:val="en-GB"/>
        </w:rPr>
        <w:t xml:space="preserve">The </w:t>
      </w:r>
      <w:r>
        <w:rPr>
          <w:lang w:val="en-GB"/>
        </w:rPr>
        <w:t>author/s do not describe how mercury concentrations increase after initial detection following the first 50</w:t>
      </w:r>
      <w:r w:rsidR="00EF3F6E">
        <w:rPr>
          <w:lang w:val="en-GB"/>
        </w:rPr>
        <w:t> </w:t>
      </w:r>
      <w:r>
        <w:rPr>
          <w:lang w:val="en-GB"/>
        </w:rPr>
        <w:t>months.</w:t>
      </w:r>
    </w:p>
  </w:footnote>
  <w:footnote w:id="29">
    <w:p w14:paraId="739BCF61" w14:textId="752D6658" w:rsidR="00E91FC4" w:rsidRDefault="00E91FC4" w:rsidP="00E91FC4">
      <w:pPr>
        <w:pStyle w:val="FootnoteText"/>
      </w:pPr>
      <w:r>
        <w:rPr>
          <w:rStyle w:val="FootnoteReference"/>
        </w:rPr>
        <w:footnoteRef/>
      </w:r>
      <w:r>
        <w:t xml:space="preserve"> </w:t>
      </w:r>
      <w:r>
        <w:tab/>
      </w:r>
      <w:r w:rsidR="00EF3F6E">
        <w:t xml:space="preserve">M </w:t>
      </w:r>
      <w:r>
        <w:t xml:space="preserve">Zettlitzer, </w:t>
      </w:r>
      <w:r w:rsidR="00EF3F6E">
        <w:t xml:space="preserve">R </w:t>
      </w:r>
      <w:r>
        <w:t xml:space="preserve">Scholer, R Falter, </w:t>
      </w:r>
      <w:r w:rsidR="00EF3F6E">
        <w:t>‘</w:t>
      </w:r>
      <w:r>
        <w:t xml:space="preserve">Determination of elemental, inorganic and organic mercury in </w:t>
      </w:r>
      <w:r w:rsidR="00EF3F6E">
        <w:t>n</w:t>
      </w:r>
      <w:r>
        <w:t>orth German gas condensates and formation brines</w:t>
      </w:r>
      <w:r w:rsidR="00EF3F6E">
        <w:t>’,</w:t>
      </w:r>
      <w:r>
        <w:t xml:space="preserve"> SPE International Symposium on Oilfi</w:t>
      </w:r>
      <w:r w:rsidR="00A40381">
        <w:t>e</w:t>
      </w:r>
      <w:r>
        <w:t>ld Chemistry, Houston, Texas</w:t>
      </w:r>
      <w:r w:rsidR="00EF3F6E">
        <w:t>, 1997</w:t>
      </w:r>
      <w:r>
        <w:t>.</w:t>
      </w:r>
    </w:p>
  </w:footnote>
  <w:footnote w:id="30">
    <w:p w14:paraId="79DE04B1" w14:textId="62B384E0" w:rsidR="00E670CA" w:rsidRDefault="00E670CA">
      <w:pPr>
        <w:pStyle w:val="FootnoteText"/>
      </w:pPr>
      <w:r>
        <w:rPr>
          <w:rStyle w:val="FootnoteReference"/>
        </w:rPr>
        <w:footnoteRef/>
      </w:r>
      <w:r>
        <w:t xml:space="preserve"> </w:t>
      </w:r>
      <w:r>
        <w:tab/>
      </w:r>
      <w:r w:rsidR="00A305B7">
        <w:t xml:space="preserve">Safe Work Australia, </w:t>
      </w:r>
      <w:hyperlink r:id="rId13" w:history="1">
        <w:r w:rsidR="00A305B7" w:rsidRPr="00776DD7">
          <w:rPr>
            <w:rStyle w:val="Hyperlink"/>
            <w:i/>
            <w:iCs/>
          </w:rPr>
          <w:t>Health monitoring: guide for mercury (inorganic)</w:t>
        </w:r>
      </w:hyperlink>
      <w:r w:rsidR="00A305B7">
        <w:t>, Australian Government, 2002.</w:t>
      </w:r>
    </w:p>
  </w:footnote>
  <w:footnote w:id="31">
    <w:p w14:paraId="5566E7EB" w14:textId="6E6C673C" w:rsidR="0028330E" w:rsidRDefault="0028330E" w:rsidP="0028330E">
      <w:pPr>
        <w:pStyle w:val="FootnoteText"/>
      </w:pPr>
      <w:r>
        <w:rPr>
          <w:rStyle w:val="FootnoteReference"/>
        </w:rPr>
        <w:footnoteRef/>
      </w:r>
      <w:r>
        <w:t xml:space="preserve"> </w:t>
      </w:r>
      <w:r w:rsidR="006C7ED4">
        <w:tab/>
      </w:r>
      <w:r w:rsidR="00A305B7">
        <w:t xml:space="preserve">Safe Work Australia, </w:t>
      </w:r>
      <w:r w:rsidR="00A305B7" w:rsidRPr="00BC698D">
        <w:rPr>
          <w:i/>
          <w:iCs/>
        </w:rPr>
        <w:t>Health monitoring: guide for mercury (inorganic)</w:t>
      </w:r>
      <w:r w:rsidR="00A305B7">
        <w:t>.</w:t>
      </w:r>
    </w:p>
  </w:footnote>
  <w:footnote w:id="32">
    <w:p w14:paraId="67DC18AE" w14:textId="486858EB" w:rsidR="00DA2004" w:rsidRDefault="00DA2004">
      <w:pPr>
        <w:pStyle w:val="FootnoteText"/>
      </w:pPr>
      <w:r>
        <w:rPr>
          <w:rStyle w:val="FootnoteReference"/>
        </w:rPr>
        <w:footnoteRef/>
      </w:r>
      <w:r>
        <w:t xml:space="preserve"> </w:t>
      </w:r>
      <w:r w:rsidR="006C7ED4">
        <w:tab/>
      </w:r>
      <w:r w:rsidR="00C72D8C">
        <w:t xml:space="preserve">National Health and Medical Research Council, </w:t>
      </w:r>
      <w:hyperlink r:id="rId14" w:anchor="block-views-block-file-attachments-content-block-1" w:history="1">
        <w:r w:rsidR="00930F16" w:rsidRPr="00930F16">
          <w:rPr>
            <w:rStyle w:val="Hyperlink"/>
            <w:i/>
            <w:iCs/>
          </w:rPr>
          <w:t xml:space="preserve">Australian </w:t>
        </w:r>
        <w:r w:rsidR="00930F16" w:rsidRPr="00B247A3">
          <w:rPr>
            <w:rStyle w:val="Hyperlink"/>
            <w:i/>
            <w:iCs/>
          </w:rPr>
          <w:t>Drinking Water Guidelines</w:t>
        </w:r>
      </w:hyperlink>
      <w:r w:rsidR="00C72D8C">
        <w:t>, 2011, updated 2022.</w:t>
      </w:r>
    </w:p>
  </w:footnote>
  <w:footnote w:id="33">
    <w:p w14:paraId="01ABC426" w14:textId="739572FE" w:rsidR="002E5C5F" w:rsidRDefault="002E5C5F">
      <w:pPr>
        <w:pStyle w:val="FootnoteText"/>
      </w:pPr>
      <w:r>
        <w:rPr>
          <w:rStyle w:val="FootnoteReference"/>
        </w:rPr>
        <w:footnoteRef/>
      </w:r>
      <w:r>
        <w:t xml:space="preserve"> </w:t>
      </w:r>
      <w:r w:rsidR="00BB1D71">
        <w:tab/>
      </w:r>
      <w:r w:rsidR="00C72D8C">
        <w:t xml:space="preserve">New Zealand Government, Australian state and territory governments, </w:t>
      </w:r>
      <w:hyperlink r:id="rId15" w:history="1">
        <w:r w:rsidR="00930F16" w:rsidRPr="00930F16">
          <w:rPr>
            <w:rStyle w:val="Hyperlink"/>
            <w:i/>
            <w:iCs/>
          </w:rPr>
          <w:t>Australian &amp; New Zealand Guidelines for Fresh &amp; Marine Water Quality</w:t>
        </w:r>
      </w:hyperlink>
      <w:r w:rsidR="00C72D8C">
        <w:t>.</w:t>
      </w:r>
    </w:p>
  </w:footnote>
  <w:footnote w:id="34">
    <w:p w14:paraId="35909FBA" w14:textId="11B02288" w:rsidR="009E3B35" w:rsidRDefault="009E3B35">
      <w:pPr>
        <w:pStyle w:val="FootnoteText"/>
      </w:pPr>
      <w:r>
        <w:rPr>
          <w:rStyle w:val="FootnoteReference"/>
        </w:rPr>
        <w:footnoteRef/>
      </w:r>
      <w:r>
        <w:t xml:space="preserve"> </w:t>
      </w:r>
      <w:r w:rsidR="00B40E51">
        <w:tab/>
      </w:r>
      <w:r w:rsidR="00C72D8C">
        <w:t>‘</w:t>
      </w:r>
      <w:hyperlink r:id="rId16" w:history="1">
        <w:r w:rsidR="00C72D8C" w:rsidRPr="00B247A3">
          <w:rPr>
            <w:rStyle w:val="Hyperlink"/>
          </w:rPr>
          <w:t>Toxicant default guideline values for sediment quality</w:t>
        </w:r>
      </w:hyperlink>
      <w:r w:rsidR="00C72D8C">
        <w:t>’,</w:t>
      </w:r>
      <w:r>
        <w:t xml:space="preserve"> </w:t>
      </w:r>
      <w:r w:rsidR="00C72D8C" w:rsidRPr="00BC698D">
        <w:rPr>
          <w:i/>
          <w:iCs/>
        </w:rPr>
        <w:t>Australian &amp; New Zealand guidelines for fresh &amp; marine water quality</w:t>
      </w:r>
      <w:r w:rsidR="00C72D8C">
        <w:t>.</w:t>
      </w:r>
    </w:p>
  </w:footnote>
  <w:footnote w:id="35">
    <w:p w14:paraId="084C65B6" w14:textId="073ABC58" w:rsidR="009E6057" w:rsidRPr="009E6057" w:rsidRDefault="009E6057">
      <w:pPr>
        <w:pStyle w:val="FootnoteText"/>
        <w:rPr>
          <w:b/>
          <w:bCs/>
        </w:rPr>
      </w:pPr>
      <w:r>
        <w:rPr>
          <w:rStyle w:val="FootnoteReference"/>
        </w:rPr>
        <w:footnoteRef/>
      </w:r>
      <w:r>
        <w:t xml:space="preserve"> </w:t>
      </w:r>
      <w:r w:rsidR="00B40E51">
        <w:tab/>
      </w:r>
      <w:r w:rsidR="00EB0BA9">
        <w:t>‘</w:t>
      </w:r>
      <w:hyperlink r:id="rId17" w:history="1">
        <w:r w:rsidR="00EB0BA9" w:rsidRPr="00B247A3">
          <w:rPr>
            <w:rStyle w:val="Hyperlink"/>
          </w:rPr>
          <w:t>Livestock drinking water guidelines</w:t>
        </w:r>
      </w:hyperlink>
      <w:r w:rsidR="00EB0BA9">
        <w:t xml:space="preserve">’, </w:t>
      </w:r>
      <w:r w:rsidR="00EB0BA9" w:rsidRPr="00BC698D">
        <w:rPr>
          <w:i/>
          <w:iCs/>
        </w:rPr>
        <w:t>Australian &amp; New Zealand guidelines for fresh &amp; marine water quality</w:t>
      </w:r>
      <w:r w:rsidR="00EB0BA9">
        <w:t>, November 2023</w:t>
      </w:r>
      <w:r w:rsidR="00C72D8C">
        <w:t>.</w:t>
      </w:r>
    </w:p>
  </w:footnote>
  <w:footnote w:id="36">
    <w:p w14:paraId="75E6B801" w14:textId="110DB468" w:rsidR="00DF57F6" w:rsidRDefault="00DF57F6">
      <w:pPr>
        <w:pStyle w:val="FootnoteText"/>
      </w:pPr>
      <w:r>
        <w:rPr>
          <w:rStyle w:val="FootnoteReference"/>
        </w:rPr>
        <w:footnoteRef/>
      </w:r>
      <w:r>
        <w:t xml:space="preserve"> </w:t>
      </w:r>
      <w:r w:rsidR="00B40E51">
        <w:tab/>
      </w:r>
      <w:r w:rsidR="008D40D6">
        <w:t>‘</w:t>
      </w:r>
      <w:hyperlink r:id="rId18" w:history="1">
        <w:r w:rsidR="008D40D6" w:rsidRPr="00B247A3">
          <w:rPr>
            <w:rStyle w:val="Hyperlink"/>
          </w:rPr>
          <w:t>Draft revised Chapter 4.2, Water quality for irrigation and general water uses: guidelines</w:t>
        </w:r>
      </w:hyperlink>
      <w:r w:rsidR="008D40D6">
        <w:t xml:space="preserve">’, </w:t>
      </w:r>
      <w:r w:rsidR="008D40D6" w:rsidRPr="00BC698D">
        <w:rPr>
          <w:i/>
          <w:iCs/>
        </w:rPr>
        <w:t>Australian &amp; New Zealand guidelines for fresh &amp; marine water quality</w:t>
      </w:r>
      <w:r w:rsidR="008D40D6">
        <w:t>, January 2024</w:t>
      </w:r>
      <w:r w:rsidR="00C72D8C">
        <w:t>.</w:t>
      </w:r>
    </w:p>
  </w:footnote>
  <w:footnote w:id="37">
    <w:p w14:paraId="2F2DE3BE" w14:textId="5C0FDA10" w:rsidR="005307E2" w:rsidRDefault="005307E2">
      <w:pPr>
        <w:pStyle w:val="FootnoteText"/>
      </w:pPr>
      <w:r>
        <w:rPr>
          <w:rStyle w:val="FootnoteReference"/>
        </w:rPr>
        <w:footnoteRef/>
      </w:r>
      <w:r>
        <w:t xml:space="preserve"> </w:t>
      </w:r>
      <w:r w:rsidR="00B40E51">
        <w:tab/>
      </w:r>
      <w:r w:rsidR="008D40D6">
        <w:t xml:space="preserve">Water Quality Australia, </w:t>
      </w:r>
      <w:hyperlink r:id="rId19" w:anchor="acceptance-of-trade-waste-industrial-waste" w:history="1">
        <w:r w:rsidR="008D40D6" w:rsidRPr="00776DD7">
          <w:rPr>
            <w:rStyle w:val="Hyperlink"/>
            <w:i/>
            <w:iCs/>
          </w:rPr>
          <w:t>Guidelines for sewerage systems: acceptance of trade waste (industrial waste)</w:t>
        </w:r>
      </w:hyperlink>
      <w:r w:rsidR="008D40D6">
        <w:t>, Australian Government, November 1994</w:t>
      </w:r>
      <w:r w:rsidR="00C72D8C">
        <w:t>.</w:t>
      </w:r>
    </w:p>
  </w:footnote>
  <w:footnote w:id="38">
    <w:p w14:paraId="0E86C0B9" w14:textId="354AE951" w:rsidR="00FF7BA8" w:rsidRDefault="00FF7BA8">
      <w:pPr>
        <w:pStyle w:val="FootnoteText"/>
      </w:pPr>
      <w:r>
        <w:rPr>
          <w:rStyle w:val="FootnoteReference"/>
        </w:rPr>
        <w:footnoteRef/>
      </w:r>
      <w:r>
        <w:t xml:space="preserve"> </w:t>
      </w:r>
      <w:r w:rsidR="00B40E51">
        <w:tab/>
      </w:r>
      <w:r w:rsidR="008D40D6">
        <w:t>‘</w:t>
      </w:r>
      <w:hyperlink r:id="rId20" w:history="1">
        <w:r w:rsidR="008D40D6" w:rsidRPr="00B247A3">
          <w:rPr>
            <w:rStyle w:val="Hyperlink"/>
          </w:rPr>
          <w:t>Guidelines for sewerage systems biosolids management</w:t>
        </w:r>
      </w:hyperlink>
      <w:r w:rsidR="008D40D6">
        <w:t xml:space="preserve">’, </w:t>
      </w:r>
      <w:r w:rsidR="008D40D6" w:rsidRPr="00776DD7">
        <w:rPr>
          <w:i/>
          <w:iCs/>
        </w:rPr>
        <w:t>National Water Quality Management Strategy</w:t>
      </w:r>
      <w:r w:rsidR="008D40D6">
        <w:t>, Australian Government, November 2004.</w:t>
      </w:r>
    </w:p>
  </w:footnote>
  <w:footnote w:id="39">
    <w:p w14:paraId="629C44BC" w14:textId="66FAB989" w:rsidR="005A6E27" w:rsidRDefault="005A6E27">
      <w:pPr>
        <w:pStyle w:val="FootnoteText"/>
      </w:pPr>
      <w:r>
        <w:rPr>
          <w:rStyle w:val="FootnoteReference"/>
        </w:rPr>
        <w:footnoteRef/>
      </w:r>
      <w:r>
        <w:t xml:space="preserve"> </w:t>
      </w:r>
      <w:r w:rsidR="007A1E5D">
        <w:tab/>
      </w:r>
      <w:r w:rsidR="008D40D6">
        <w:t>Department of Water and Environmental Regulation</w:t>
      </w:r>
      <w:r w:rsidR="002672AD">
        <w:t xml:space="preserve"> (DWER)</w:t>
      </w:r>
      <w:r w:rsidR="008D40D6">
        <w:t xml:space="preserve">, </w:t>
      </w:r>
      <w:hyperlink r:id="rId21" w:history="1">
        <w:r w:rsidR="008D40D6" w:rsidRPr="00776DD7">
          <w:rPr>
            <w:rStyle w:val="Hyperlink"/>
            <w:i/>
            <w:iCs/>
          </w:rPr>
          <w:t>Landfill waste classification and waste definitions 1996 (as amended 2019)</w:t>
        </w:r>
      </w:hyperlink>
      <w:r w:rsidR="008D40D6" w:rsidRPr="00776DD7">
        <w:rPr>
          <w:i/>
          <w:iCs/>
        </w:rPr>
        <w:t>,</w:t>
      </w:r>
      <w:r w:rsidR="008D40D6">
        <w:t xml:space="preserve"> Western Australian Government,</w:t>
      </w:r>
      <w:r w:rsidR="002672AD">
        <w:t xml:space="preserve"> 2019</w:t>
      </w:r>
      <w:r w:rsidR="008D40D6">
        <w:t>.</w:t>
      </w:r>
    </w:p>
  </w:footnote>
  <w:footnote w:id="40">
    <w:p w14:paraId="1417CD96" w14:textId="77777777" w:rsidR="006B4050" w:rsidRDefault="006B4050" w:rsidP="006B4050">
      <w:pPr>
        <w:pStyle w:val="FootnoteText"/>
      </w:pPr>
      <w:r>
        <w:rPr>
          <w:rStyle w:val="FootnoteReference"/>
        </w:rPr>
        <w:footnoteRef/>
      </w:r>
      <w:r w:rsidRPr="007A1E5D">
        <w:t xml:space="preserve"> </w:t>
      </w:r>
      <w:r w:rsidRPr="007A1E5D">
        <w:tab/>
      </w:r>
      <w:r>
        <w:t xml:space="preserve">Environmental Protection Agency, </w:t>
      </w:r>
      <w:hyperlink r:id="rId22" w:history="1">
        <w:r w:rsidRPr="00776DD7">
          <w:rPr>
            <w:rStyle w:val="Hyperlink"/>
            <w:i/>
            <w:iCs/>
          </w:rPr>
          <w:t>National emission standards for hazardous air pollutants: integrated iron and steel manufacturing facilities technology review</w:t>
        </w:r>
      </w:hyperlink>
      <w:r>
        <w:t>, US Government, 2024.</w:t>
      </w:r>
    </w:p>
  </w:footnote>
  <w:footnote w:id="41">
    <w:p w14:paraId="7F45B510" w14:textId="42FA4EE3" w:rsidR="000F46C3" w:rsidRPr="00154658" w:rsidRDefault="000F46C3" w:rsidP="000F46C3">
      <w:pPr>
        <w:pStyle w:val="FootnoteText"/>
      </w:pPr>
      <w:r>
        <w:rPr>
          <w:rStyle w:val="FootnoteReference"/>
        </w:rPr>
        <w:footnoteRef/>
      </w:r>
      <w:r>
        <w:t xml:space="preserve"> </w:t>
      </w:r>
      <w:r>
        <w:tab/>
        <w:t xml:space="preserve">DISR, </w:t>
      </w:r>
      <w:hyperlink r:id="rId23" w:history="1">
        <w:r w:rsidRPr="00776DD7">
          <w:rPr>
            <w:rStyle w:val="Hyperlink"/>
            <w:i/>
            <w:iCs/>
          </w:rPr>
          <w:t>Guideline: Offshore petroleum decommissioning</w:t>
        </w:r>
      </w:hyperlink>
      <w:r>
        <w:t>, Australian Government, March 2022.</w:t>
      </w:r>
    </w:p>
  </w:footnote>
  <w:footnote w:id="42">
    <w:p w14:paraId="102FC65F" w14:textId="0B6FE43F" w:rsidR="00BC2F88" w:rsidRPr="00154658" w:rsidRDefault="00BC2F88">
      <w:pPr>
        <w:pStyle w:val="FootnoteText"/>
      </w:pPr>
      <w:r>
        <w:rPr>
          <w:rStyle w:val="FootnoteReference"/>
        </w:rPr>
        <w:footnoteRef/>
      </w:r>
      <w:r>
        <w:t xml:space="preserve"> </w:t>
      </w:r>
      <w:r>
        <w:tab/>
      </w:r>
      <w:r w:rsidR="00154658" w:rsidRPr="005827D0">
        <w:t>Department of Mines</w:t>
      </w:r>
      <w:r w:rsidR="00CC0683" w:rsidRPr="005827D0">
        <w:t xml:space="preserve">, Petroleum, </w:t>
      </w:r>
      <w:r w:rsidR="00154658" w:rsidRPr="005827D0">
        <w:t>and</w:t>
      </w:r>
      <w:r w:rsidR="00CC0683" w:rsidRPr="005827D0">
        <w:t xml:space="preserve"> Exploration</w:t>
      </w:r>
      <w:r w:rsidR="00154658" w:rsidRPr="005827D0">
        <w:t xml:space="preserve">, </w:t>
      </w:r>
      <w:hyperlink r:id="rId24" w:history="1">
        <w:r w:rsidR="0043246F" w:rsidRPr="005827D0">
          <w:rPr>
            <w:rStyle w:val="Hyperlink"/>
            <w:i/>
            <w:iCs/>
          </w:rPr>
          <w:t>Decommissioning of petroleum and geothermal energy property, equipment and infrastructure in Western Australian onshore areas and State coastal waters</w:t>
        </w:r>
      </w:hyperlink>
      <w:r w:rsidR="00154658" w:rsidRPr="005827D0">
        <w:t xml:space="preserve">, Western Australian Government, </w:t>
      </w:r>
      <w:r w:rsidR="0043246F" w:rsidRPr="005827D0">
        <w:t>15</w:t>
      </w:r>
      <w:r w:rsidR="00154658" w:rsidRPr="005827D0">
        <w:t> </w:t>
      </w:r>
      <w:r w:rsidR="0043246F" w:rsidRPr="005827D0">
        <w:t>July</w:t>
      </w:r>
      <w:r w:rsidR="00154658" w:rsidRPr="005827D0">
        <w:t xml:space="preserve"> 202</w:t>
      </w:r>
      <w:r w:rsidR="0043246F" w:rsidRPr="005827D0">
        <w:t>5</w:t>
      </w:r>
      <w:r w:rsidR="00154658" w:rsidRPr="005827D0">
        <w:t>.</w:t>
      </w:r>
    </w:p>
  </w:footnote>
  <w:footnote w:id="43">
    <w:p w14:paraId="58F729F9" w14:textId="0A0A4EC7" w:rsidR="00D9127F" w:rsidRDefault="00D9127F" w:rsidP="00D9127F">
      <w:pPr>
        <w:pStyle w:val="FootnoteText"/>
      </w:pPr>
      <w:r>
        <w:rPr>
          <w:rStyle w:val="FootnoteReference"/>
        </w:rPr>
        <w:footnoteRef/>
      </w:r>
      <w:r>
        <w:t xml:space="preserve"> </w:t>
      </w:r>
      <w:r>
        <w:tab/>
      </w:r>
      <w:hyperlink r:id="rId25" w:history="1">
        <w:r w:rsidR="00154658" w:rsidRPr="00776DD7">
          <w:rPr>
            <w:rStyle w:val="Hyperlink"/>
            <w:i/>
            <w:iCs/>
          </w:rPr>
          <w:t>Environmental Protection Act 1986</w:t>
        </w:r>
        <w:r w:rsidR="00154658" w:rsidRPr="002672AD">
          <w:rPr>
            <w:rStyle w:val="Hyperlink"/>
          </w:rPr>
          <w:t xml:space="preserve"> (WA)</w:t>
        </w:r>
      </w:hyperlink>
      <w:r w:rsidR="002672AD">
        <w:t>.</w:t>
      </w:r>
      <w:r w:rsidR="00D73A53">
        <w:t xml:space="preserve"> Schedule 1 of the WA Controlled Waste Regulation lists mercury and mercury compounds as controlled waste.</w:t>
      </w:r>
    </w:p>
  </w:footnote>
  <w:footnote w:id="44">
    <w:p w14:paraId="233B74CC" w14:textId="5EF0C851" w:rsidR="00D73A53" w:rsidRDefault="00D73A53" w:rsidP="00D73A53">
      <w:pPr>
        <w:pStyle w:val="FootnoteText"/>
      </w:pPr>
      <w:r>
        <w:rPr>
          <w:rStyle w:val="FootnoteReference"/>
        </w:rPr>
        <w:footnoteRef/>
      </w:r>
      <w:r>
        <w:t xml:space="preserve"> </w:t>
      </w:r>
      <w:r>
        <w:tab/>
        <w:t>DWER, ‘</w:t>
      </w:r>
      <w:hyperlink r:id="rId26" w:history="1">
        <w:r w:rsidRPr="002672AD">
          <w:rPr>
            <w:rStyle w:val="Hyperlink"/>
          </w:rPr>
          <w:t>Controlled waste category list</w:t>
        </w:r>
      </w:hyperlink>
      <w:r>
        <w:t>’, Western Australian Government, 2022.</w:t>
      </w:r>
    </w:p>
  </w:footnote>
  <w:footnote w:id="45">
    <w:p w14:paraId="0FEF4CFD" w14:textId="146C2767" w:rsidR="00073F05" w:rsidRDefault="00073F05">
      <w:pPr>
        <w:pStyle w:val="FootnoteText"/>
      </w:pPr>
      <w:r>
        <w:rPr>
          <w:rStyle w:val="FootnoteReference"/>
        </w:rPr>
        <w:footnoteRef/>
      </w:r>
      <w:r>
        <w:t xml:space="preserve"> </w:t>
      </w:r>
      <w:r>
        <w:tab/>
      </w:r>
      <w:r w:rsidR="00A867CC">
        <w:t>DWER, ‘</w:t>
      </w:r>
      <w:hyperlink r:id="rId27" w:anchor="GuestMenu" w:history="1">
        <w:r w:rsidR="00A867CC" w:rsidRPr="002672AD">
          <w:rPr>
            <w:rStyle w:val="Hyperlink"/>
          </w:rPr>
          <w:t>Controlled Waste Tracking System enhancements update</w:t>
        </w:r>
      </w:hyperlink>
      <w:r w:rsidR="00A867CC">
        <w:t>’,</w:t>
      </w:r>
      <w:r w:rsidR="00A867CC" w:rsidRPr="00A867CC">
        <w:t xml:space="preserve"> </w:t>
      </w:r>
      <w:r w:rsidR="00A867CC">
        <w:t>Western Australian Government, 1 March 2024</w:t>
      </w:r>
      <w:r w:rsidR="002672AD">
        <w:t>.</w:t>
      </w:r>
    </w:p>
  </w:footnote>
  <w:footnote w:id="46">
    <w:p w14:paraId="527E1776" w14:textId="645029D0" w:rsidR="004615E9" w:rsidRDefault="004615E9">
      <w:pPr>
        <w:pStyle w:val="FootnoteText"/>
      </w:pPr>
      <w:r>
        <w:rPr>
          <w:rStyle w:val="FootnoteReference"/>
        </w:rPr>
        <w:footnoteRef/>
      </w:r>
      <w:r>
        <w:t xml:space="preserve"> </w:t>
      </w:r>
      <w:r>
        <w:tab/>
      </w:r>
      <w:r w:rsidR="00A867CC">
        <w:t>Environment Protection Authority</w:t>
      </w:r>
      <w:r w:rsidR="00BD13D0">
        <w:t xml:space="preserve"> (EPA)</w:t>
      </w:r>
      <w:r w:rsidR="00A867CC">
        <w:t xml:space="preserve"> Victoria, ‘</w:t>
      </w:r>
      <w:hyperlink r:id="rId28" w:history="1">
        <w:r w:rsidR="00A867CC" w:rsidRPr="002672AD">
          <w:rPr>
            <w:rStyle w:val="Hyperlink"/>
          </w:rPr>
          <w:t>Laws and regulations</w:t>
        </w:r>
      </w:hyperlink>
      <w:r w:rsidR="00A867CC">
        <w:t>’, Victorian Government, 2024.</w:t>
      </w:r>
    </w:p>
  </w:footnote>
  <w:footnote w:id="47">
    <w:p w14:paraId="3D835E32" w14:textId="50876AF5" w:rsidR="00BE78FD" w:rsidRDefault="00BE78FD">
      <w:pPr>
        <w:pStyle w:val="FootnoteText"/>
      </w:pPr>
      <w:r>
        <w:rPr>
          <w:rStyle w:val="FootnoteReference"/>
        </w:rPr>
        <w:footnoteRef/>
      </w:r>
      <w:r>
        <w:t xml:space="preserve"> </w:t>
      </w:r>
      <w:r>
        <w:tab/>
      </w:r>
      <w:r w:rsidR="00BD13D0">
        <w:t>EPA Victoria</w:t>
      </w:r>
      <w:r w:rsidR="00A867CC">
        <w:t>, ‘</w:t>
      </w:r>
      <w:hyperlink r:id="rId29" w:history="1">
        <w:r w:rsidR="00A867CC" w:rsidRPr="002672AD">
          <w:rPr>
            <w:rStyle w:val="Hyperlink"/>
          </w:rPr>
          <w:t>1756.2: Summary of waste framework</w:t>
        </w:r>
      </w:hyperlink>
      <w:r w:rsidR="002672AD">
        <w:t>’</w:t>
      </w:r>
      <w:r w:rsidR="00A867CC">
        <w:t>, Victorian Government, 2024.</w:t>
      </w:r>
    </w:p>
  </w:footnote>
  <w:footnote w:id="48">
    <w:p w14:paraId="3CC5CB91" w14:textId="212890E3" w:rsidR="0043527E" w:rsidRPr="00A867CC" w:rsidRDefault="0043527E">
      <w:pPr>
        <w:pStyle w:val="FootnoteText"/>
      </w:pPr>
      <w:r>
        <w:rPr>
          <w:rStyle w:val="FootnoteReference"/>
        </w:rPr>
        <w:footnoteRef/>
      </w:r>
      <w:r>
        <w:t xml:space="preserve"> </w:t>
      </w:r>
      <w:r>
        <w:tab/>
      </w:r>
      <w:r w:rsidR="00BD13D0">
        <w:t>EPA Victoria</w:t>
      </w:r>
      <w:r w:rsidR="00A867CC">
        <w:t>, ‘</w:t>
      </w:r>
      <w:hyperlink r:id="rId30" w:history="1">
        <w:r w:rsidR="00A867CC" w:rsidRPr="002672AD">
          <w:rPr>
            <w:rStyle w:val="Hyperlink"/>
          </w:rPr>
          <w:t xml:space="preserve">About </w:t>
        </w:r>
        <w:r w:rsidRPr="002672AD">
          <w:rPr>
            <w:rStyle w:val="Hyperlink"/>
          </w:rPr>
          <w:t>Waste Tracker</w:t>
        </w:r>
      </w:hyperlink>
      <w:r w:rsidR="00A867CC">
        <w:t>’, Victorian Government, 2024.</w:t>
      </w:r>
    </w:p>
  </w:footnote>
  <w:footnote w:id="49">
    <w:p w14:paraId="6F6B799E" w14:textId="6333841E" w:rsidR="000E218C" w:rsidRDefault="000E218C" w:rsidP="000E218C">
      <w:pPr>
        <w:pStyle w:val="FootnoteText"/>
      </w:pPr>
      <w:r>
        <w:rPr>
          <w:rStyle w:val="FootnoteReference"/>
        </w:rPr>
        <w:footnoteRef/>
      </w:r>
      <w:r>
        <w:t xml:space="preserve"> </w:t>
      </w:r>
      <w:r>
        <w:tab/>
      </w:r>
      <w:r w:rsidR="00BD13D0">
        <w:t>EPA Victoria</w:t>
      </w:r>
      <w:r>
        <w:t>, ‘</w:t>
      </w:r>
      <w:hyperlink r:id="rId31" w:history="1">
        <w:r w:rsidR="00C26CA1">
          <w:rPr>
            <w:rStyle w:val="Hyperlink"/>
          </w:rPr>
          <w:t>Waste disposal categories - characteristics and thresholds</w:t>
        </w:r>
      </w:hyperlink>
      <w:r>
        <w:t>’, Victorian Government, 2024.</w:t>
      </w:r>
    </w:p>
  </w:footnote>
  <w:footnote w:id="50">
    <w:p w14:paraId="61CC165A" w14:textId="798BC090" w:rsidR="00D50871" w:rsidRDefault="00D50871">
      <w:pPr>
        <w:pStyle w:val="FootnoteText"/>
      </w:pPr>
      <w:r>
        <w:rPr>
          <w:rStyle w:val="FootnoteReference"/>
        </w:rPr>
        <w:footnoteRef/>
      </w:r>
      <w:r>
        <w:t xml:space="preserve"> </w:t>
      </w:r>
      <w:r>
        <w:tab/>
      </w:r>
      <w:hyperlink r:id="rId32" w:history="1">
        <w:r w:rsidR="002672AD" w:rsidRPr="00776DD7">
          <w:rPr>
            <w:rStyle w:val="Hyperlink"/>
            <w:i/>
            <w:iCs/>
          </w:rPr>
          <w:t>Environmental Protection Act</w:t>
        </w:r>
        <w:r w:rsidR="002672AD" w:rsidRPr="002672AD">
          <w:rPr>
            <w:rStyle w:val="Hyperlink"/>
          </w:rPr>
          <w:t xml:space="preserve"> 1994 (Qld)</w:t>
        </w:r>
      </w:hyperlink>
      <w:r w:rsidR="002672AD">
        <w:t>.</w:t>
      </w:r>
    </w:p>
  </w:footnote>
  <w:footnote w:id="51">
    <w:p w14:paraId="640E2F02" w14:textId="554E7636" w:rsidR="00492130" w:rsidRDefault="00492130">
      <w:pPr>
        <w:pStyle w:val="FootnoteText"/>
      </w:pPr>
      <w:r>
        <w:rPr>
          <w:rStyle w:val="FootnoteReference"/>
        </w:rPr>
        <w:footnoteRef/>
      </w:r>
      <w:r>
        <w:t xml:space="preserve"> </w:t>
      </w:r>
      <w:r>
        <w:tab/>
      </w:r>
      <w:r w:rsidR="002672AD">
        <w:t>Business Queensland, ‘</w:t>
      </w:r>
      <w:hyperlink r:id="rId33" w:history="1">
        <w:r w:rsidR="002672AD" w:rsidRPr="002672AD">
          <w:rPr>
            <w:rStyle w:val="Hyperlink"/>
          </w:rPr>
          <w:t>Meeting environmental obligations and duties</w:t>
        </w:r>
      </w:hyperlink>
      <w:r w:rsidR="002672AD">
        <w:t>’, Queensland Government, 2024</w:t>
      </w:r>
      <w:r w:rsidR="00A867CC">
        <w:t>.</w:t>
      </w:r>
    </w:p>
  </w:footnote>
  <w:footnote w:id="52">
    <w:p w14:paraId="64AA0BD0" w14:textId="77D635C1" w:rsidR="00882D5A" w:rsidRDefault="00882D5A">
      <w:pPr>
        <w:pStyle w:val="FootnoteText"/>
      </w:pPr>
      <w:r>
        <w:rPr>
          <w:rStyle w:val="FootnoteReference"/>
        </w:rPr>
        <w:footnoteRef/>
      </w:r>
      <w:r>
        <w:t xml:space="preserve"> </w:t>
      </w:r>
      <w:r>
        <w:tab/>
      </w:r>
      <w:hyperlink r:id="rId34" w:history="1">
        <w:r w:rsidR="00BE761D" w:rsidRPr="00BE761D">
          <w:rPr>
            <w:rStyle w:val="Hyperlink"/>
          </w:rPr>
          <w:t>Environmental Protection Regulation 2019 (Qld)</w:t>
        </w:r>
      </w:hyperlink>
      <w:r w:rsidR="00BE761D">
        <w:t>.</w:t>
      </w:r>
    </w:p>
  </w:footnote>
  <w:footnote w:id="53">
    <w:p w14:paraId="4FA642FC" w14:textId="51B88307" w:rsidR="009450D7" w:rsidRDefault="009450D7">
      <w:pPr>
        <w:pStyle w:val="FootnoteText"/>
      </w:pPr>
      <w:r>
        <w:rPr>
          <w:rStyle w:val="FootnoteReference"/>
        </w:rPr>
        <w:footnoteRef/>
      </w:r>
      <w:r>
        <w:t xml:space="preserve"> </w:t>
      </w:r>
      <w:r>
        <w:tab/>
      </w:r>
      <w:r w:rsidR="00BE761D">
        <w:t>Business Queensland, ‘</w:t>
      </w:r>
      <w:hyperlink r:id="rId35" w:history="1">
        <w:r w:rsidR="00BE761D" w:rsidRPr="00BE761D">
          <w:rPr>
            <w:rStyle w:val="Hyperlink"/>
          </w:rPr>
          <w:t>List of trackable waste in Queensland</w:t>
        </w:r>
      </w:hyperlink>
      <w:r w:rsidR="00BE761D">
        <w:t>’, Queensland Government, 2024.</w:t>
      </w:r>
    </w:p>
  </w:footnote>
  <w:footnote w:id="54">
    <w:p w14:paraId="50E7B01A" w14:textId="3E950505" w:rsidR="00BB43EF" w:rsidRDefault="00BB43EF">
      <w:pPr>
        <w:pStyle w:val="FootnoteText"/>
      </w:pPr>
      <w:r>
        <w:rPr>
          <w:rStyle w:val="FootnoteReference"/>
        </w:rPr>
        <w:footnoteRef/>
      </w:r>
      <w:r>
        <w:t xml:space="preserve"> </w:t>
      </w:r>
      <w:r>
        <w:tab/>
      </w:r>
      <w:r w:rsidR="00BE761D">
        <w:t>Business Queensland, ‘</w:t>
      </w:r>
      <w:hyperlink r:id="rId36" w:history="1">
        <w:r w:rsidRPr="00BE761D">
          <w:rPr>
            <w:rStyle w:val="Hyperlink"/>
          </w:rPr>
          <w:t>Online services</w:t>
        </w:r>
        <w:r w:rsidR="00BE761D" w:rsidRPr="00BE761D">
          <w:rPr>
            <w:rStyle w:val="Hyperlink"/>
          </w:rPr>
          <w:t xml:space="preserve"> (Department of Environment, Science and Innovation)</w:t>
        </w:r>
      </w:hyperlink>
      <w:r w:rsidR="00BE761D">
        <w:t>’ Queensland Government, 2024.</w:t>
      </w:r>
    </w:p>
  </w:footnote>
  <w:footnote w:id="55">
    <w:p w14:paraId="46F6C3FB" w14:textId="2CDB5FA9" w:rsidR="0002390F" w:rsidRDefault="0002390F">
      <w:pPr>
        <w:pStyle w:val="FootnoteText"/>
      </w:pPr>
      <w:r>
        <w:rPr>
          <w:rStyle w:val="FootnoteReference"/>
        </w:rPr>
        <w:footnoteRef/>
      </w:r>
      <w:r>
        <w:t xml:space="preserve"> </w:t>
      </w:r>
      <w:r>
        <w:tab/>
      </w:r>
      <w:hyperlink r:id="rId37" w:history="1">
        <w:r w:rsidR="00BE761D" w:rsidRPr="00776DD7">
          <w:rPr>
            <w:rStyle w:val="Hyperlink"/>
            <w:i/>
            <w:iCs/>
          </w:rPr>
          <w:t>Environment Protection Act 1993</w:t>
        </w:r>
        <w:r w:rsidR="00BE761D" w:rsidRPr="00BE761D">
          <w:rPr>
            <w:rStyle w:val="Hyperlink"/>
          </w:rPr>
          <w:t xml:space="preserve"> (SA)</w:t>
        </w:r>
      </w:hyperlink>
      <w:r w:rsidR="00BE761D">
        <w:t>.</w:t>
      </w:r>
    </w:p>
  </w:footnote>
  <w:footnote w:id="56">
    <w:p w14:paraId="113F837D" w14:textId="2DB68823" w:rsidR="007733DA" w:rsidRDefault="007733DA">
      <w:pPr>
        <w:pStyle w:val="FootnoteText"/>
      </w:pPr>
      <w:r>
        <w:rPr>
          <w:rStyle w:val="FootnoteReference"/>
        </w:rPr>
        <w:footnoteRef/>
      </w:r>
      <w:r>
        <w:t xml:space="preserve"> </w:t>
      </w:r>
      <w:r>
        <w:tab/>
      </w:r>
      <w:r w:rsidR="00BE761D" w:rsidRPr="00BE761D">
        <w:t>Environment Protection Authority</w:t>
      </w:r>
      <w:r w:rsidR="00BE761D">
        <w:t>, ‘</w:t>
      </w:r>
      <w:hyperlink r:id="rId38" w:history="1">
        <w:r w:rsidR="00BE761D" w:rsidRPr="00BE761D">
          <w:rPr>
            <w:rStyle w:val="Hyperlink"/>
          </w:rPr>
          <w:t>Environment protection legislation</w:t>
        </w:r>
      </w:hyperlink>
      <w:r w:rsidR="00BE761D">
        <w:t>’, South Australian Government, 2024.</w:t>
      </w:r>
    </w:p>
  </w:footnote>
  <w:footnote w:id="57">
    <w:p w14:paraId="4F60D893" w14:textId="597C29AE" w:rsidR="003D6FA0" w:rsidRDefault="003D6FA0">
      <w:pPr>
        <w:pStyle w:val="FootnoteText"/>
      </w:pPr>
      <w:r>
        <w:rPr>
          <w:rStyle w:val="FootnoteReference"/>
        </w:rPr>
        <w:footnoteRef/>
      </w:r>
      <w:r>
        <w:t xml:space="preserve"> </w:t>
      </w:r>
      <w:r>
        <w:tab/>
      </w:r>
      <w:r w:rsidR="00BE761D" w:rsidRPr="00BE761D">
        <w:t>Environment Protection Authority</w:t>
      </w:r>
      <w:r w:rsidR="00BE761D">
        <w:t>, ‘</w:t>
      </w:r>
      <w:hyperlink r:id="rId39" w:anchor="table" w:history="1">
        <w:r w:rsidR="00BE761D" w:rsidRPr="00BE761D">
          <w:rPr>
            <w:rStyle w:val="Hyperlink"/>
          </w:rPr>
          <w:t>Table: Waste that must be tracked when transported within SA or interstate</w:t>
        </w:r>
      </w:hyperlink>
      <w:r w:rsidR="00BE761D">
        <w:t>’, South Australian Government, 2024.</w:t>
      </w:r>
    </w:p>
  </w:footnote>
  <w:footnote w:id="58">
    <w:p w14:paraId="679FE712" w14:textId="5CBFD619" w:rsidR="0035252B" w:rsidRDefault="0035252B">
      <w:pPr>
        <w:pStyle w:val="FootnoteText"/>
      </w:pPr>
      <w:r>
        <w:rPr>
          <w:rStyle w:val="FootnoteReference"/>
        </w:rPr>
        <w:footnoteRef/>
      </w:r>
      <w:r>
        <w:t xml:space="preserve"> </w:t>
      </w:r>
      <w:r>
        <w:tab/>
      </w:r>
      <w:r w:rsidR="00001707" w:rsidRPr="00BE761D">
        <w:t>Environment Protection Authority</w:t>
      </w:r>
      <w:r w:rsidR="00001707">
        <w:t>, ‘</w:t>
      </w:r>
      <w:hyperlink r:id="rId40" w:history="1">
        <w:r w:rsidR="00001707" w:rsidRPr="00001707">
          <w:rPr>
            <w:rStyle w:val="Hyperlink"/>
          </w:rPr>
          <w:t>About online waste tracking</w:t>
        </w:r>
      </w:hyperlink>
      <w:r w:rsidR="00001707">
        <w:t>’, South Australian Government, 2024.</w:t>
      </w:r>
    </w:p>
  </w:footnote>
  <w:footnote w:id="59">
    <w:p w14:paraId="68373177" w14:textId="2C669B68" w:rsidR="00B44428" w:rsidRDefault="00B44428">
      <w:pPr>
        <w:pStyle w:val="FootnoteText"/>
      </w:pPr>
      <w:r>
        <w:rPr>
          <w:rStyle w:val="FootnoteReference"/>
        </w:rPr>
        <w:footnoteRef/>
      </w:r>
      <w:r>
        <w:t xml:space="preserve"> </w:t>
      </w:r>
      <w:r>
        <w:tab/>
      </w:r>
      <w:r w:rsidR="00001707">
        <w:t>South Australian Government, ‘</w:t>
      </w:r>
      <w:hyperlink r:id="rId41" w:history="1">
        <w:r w:rsidR="00001707" w:rsidRPr="00001707">
          <w:rPr>
            <w:rStyle w:val="Hyperlink"/>
          </w:rPr>
          <w:t>Environment Protection (Waste to Resources) Policy 2010</w:t>
        </w:r>
      </w:hyperlink>
      <w:r w:rsidR="00001707">
        <w:t>’, 2024.</w:t>
      </w:r>
    </w:p>
  </w:footnote>
  <w:footnote w:id="60">
    <w:p w14:paraId="18B08E1B" w14:textId="04F43B7B" w:rsidR="00E63A63" w:rsidRDefault="00E63A63">
      <w:pPr>
        <w:pStyle w:val="FootnoteText"/>
      </w:pPr>
      <w:r>
        <w:rPr>
          <w:rStyle w:val="FootnoteReference"/>
        </w:rPr>
        <w:footnoteRef/>
      </w:r>
      <w:r>
        <w:t xml:space="preserve"> </w:t>
      </w:r>
      <w:r>
        <w:tab/>
      </w:r>
      <w:r w:rsidR="00001707" w:rsidRPr="00001707">
        <w:t>South Australian Government, ‘Environment Protection (Waste to Resources) Policy 2010’</w:t>
      </w:r>
      <w:r w:rsidR="00001707">
        <w:t>.</w:t>
      </w:r>
    </w:p>
  </w:footnote>
  <w:footnote w:id="61">
    <w:p w14:paraId="59B18834" w14:textId="5B78CECB" w:rsidR="00A272AB" w:rsidRDefault="00A272AB">
      <w:pPr>
        <w:pStyle w:val="FootnoteText"/>
      </w:pPr>
      <w:r>
        <w:rPr>
          <w:rStyle w:val="FootnoteReference"/>
        </w:rPr>
        <w:footnoteRef/>
      </w:r>
      <w:r>
        <w:t xml:space="preserve"> </w:t>
      </w:r>
      <w:r>
        <w:tab/>
      </w:r>
      <w:hyperlink r:id="rId42" w:history="1">
        <w:r w:rsidR="00001707" w:rsidRPr="00776DD7">
          <w:rPr>
            <w:rStyle w:val="Hyperlink"/>
            <w:i/>
            <w:iCs/>
          </w:rPr>
          <w:t>Protection of the Environment Operations Act 1997</w:t>
        </w:r>
        <w:r w:rsidR="00001707" w:rsidRPr="00001707">
          <w:rPr>
            <w:rStyle w:val="Hyperlink"/>
          </w:rPr>
          <w:t xml:space="preserve"> (NSW)</w:t>
        </w:r>
      </w:hyperlink>
      <w:r w:rsidR="00001707">
        <w:t>.</w:t>
      </w:r>
    </w:p>
  </w:footnote>
  <w:footnote w:id="62">
    <w:p w14:paraId="64507F36" w14:textId="68ACF13D" w:rsidR="00F70A02" w:rsidRDefault="00F70A02">
      <w:pPr>
        <w:pStyle w:val="FootnoteText"/>
      </w:pPr>
      <w:r>
        <w:rPr>
          <w:rStyle w:val="FootnoteReference"/>
        </w:rPr>
        <w:footnoteRef/>
      </w:r>
      <w:r>
        <w:t xml:space="preserve"> </w:t>
      </w:r>
      <w:r>
        <w:tab/>
      </w:r>
      <w:r w:rsidR="00001707" w:rsidRPr="00001707">
        <w:t>Environment Protection Authority</w:t>
      </w:r>
      <w:r w:rsidR="00001707">
        <w:t xml:space="preserve"> (</w:t>
      </w:r>
      <w:r w:rsidR="001F4280">
        <w:t>EPA NSW</w:t>
      </w:r>
      <w:r w:rsidR="00001707">
        <w:t>), ‘</w:t>
      </w:r>
      <w:hyperlink r:id="rId43" w:history="1">
        <w:r w:rsidR="00001707" w:rsidRPr="00001707">
          <w:rPr>
            <w:rStyle w:val="Hyperlink"/>
          </w:rPr>
          <w:t>About the Protection of the Environment Operations Act 1997</w:t>
        </w:r>
      </w:hyperlink>
      <w:r w:rsidR="00001707">
        <w:t>’, NSW Government, 28 June 2024.</w:t>
      </w:r>
    </w:p>
  </w:footnote>
  <w:footnote w:id="63">
    <w:p w14:paraId="09724AB5" w14:textId="5C850F7C" w:rsidR="009B4269" w:rsidRDefault="009B4269">
      <w:pPr>
        <w:pStyle w:val="FootnoteText"/>
      </w:pPr>
      <w:r>
        <w:rPr>
          <w:rStyle w:val="FootnoteReference"/>
        </w:rPr>
        <w:footnoteRef/>
      </w:r>
      <w:r>
        <w:t xml:space="preserve"> </w:t>
      </w:r>
      <w:r>
        <w:tab/>
      </w:r>
      <w:r w:rsidR="001F4280">
        <w:t>EPA NSW</w:t>
      </w:r>
      <w:r w:rsidR="00001707">
        <w:t>, ‘</w:t>
      </w:r>
      <w:hyperlink r:id="rId44" w:history="1">
        <w:r w:rsidR="00001707" w:rsidRPr="00001707">
          <w:rPr>
            <w:rStyle w:val="Hyperlink"/>
          </w:rPr>
          <w:t>Waste that needs to be tracked</w:t>
        </w:r>
      </w:hyperlink>
      <w:r w:rsidR="00001707">
        <w:t>’, NSW Government, 8 August 2018.</w:t>
      </w:r>
    </w:p>
  </w:footnote>
  <w:footnote w:id="64">
    <w:p w14:paraId="54F8BDF7" w14:textId="33FE4F66" w:rsidR="006A27CA" w:rsidRDefault="006A27CA">
      <w:pPr>
        <w:pStyle w:val="FootnoteText"/>
      </w:pPr>
      <w:r>
        <w:rPr>
          <w:rStyle w:val="FootnoteReference"/>
        </w:rPr>
        <w:footnoteRef/>
      </w:r>
      <w:r>
        <w:t xml:space="preserve"> </w:t>
      </w:r>
      <w:r>
        <w:tab/>
      </w:r>
      <w:hyperlink r:id="rId45" w:history="1">
        <w:r w:rsidR="00787463" w:rsidRPr="00787463">
          <w:rPr>
            <w:rStyle w:val="Hyperlink"/>
          </w:rPr>
          <w:t>Protection of the Environment Operations (Waste) Regulation 2014 (NSW)</w:t>
        </w:r>
      </w:hyperlink>
      <w:r w:rsidR="00787463">
        <w:t>.</w:t>
      </w:r>
    </w:p>
  </w:footnote>
  <w:footnote w:id="65">
    <w:p w14:paraId="3BCB1438" w14:textId="62039EA8" w:rsidR="00B1778F" w:rsidRDefault="00B1778F">
      <w:pPr>
        <w:pStyle w:val="FootnoteText"/>
      </w:pPr>
      <w:r>
        <w:rPr>
          <w:rStyle w:val="FootnoteReference"/>
        </w:rPr>
        <w:footnoteRef/>
      </w:r>
      <w:r>
        <w:t xml:space="preserve"> </w:t>
      </w:r>
      <w:r>
        <w:tab/>
      </w:r>
      <w:r w:rsidR="001F4280">
        <w:t>EPA NSW</w:t>
      </w:r>
      <w:r w:rsidR="00787463">
        <w:t>, ‘</w:t>
      </w:r>
      <w:hyperlink r:id="rId46" w:history="1">
        <w:r w:rsidRPr="00787463">
          <w:rPr>
            <w:rStyle w:val="Hyperlink"/>
          </w:rPr>
          <w:t>Online waste tracking</w:t>
        </w:r>
      </w:hyperlink>
      <w:r w:rsidR="00787463">
        <w:t>’, NSW Government, 24 October 2023.</w:t>
      </w:r>
    </w:p>
  </w:footnote>
  <w:footnote w:id="66">
    <w:p w14:paraId="5AB1BA54" w14:textId="79618C47" w:rsidR="00065BDD" w:rsidRDefault="00065BDD">
      <w:pPr>
        <w:pStyle w:val="FootnoteText"/>
      </w:pPr>
      <w:r>
        <w:rPr>
          <w:rStyle w:val="FootnoteReference"/>
        </w:rPr>
        <w:footnoteRef/>
      </w:r>
      <w:r>
        <w:t xml:space="preserve"> </w:t>
      </w:r>
      <w:r>
        <w:tab/>
      </w:r>
      <w:r w:rsidR="00787463">
        <w:t>EPA Tasmania, ‘</w:t>
      </w:r>
      <w:hyperlink r:id="rId47" w:history="1">
        <w:r w:rsidR="00787463" w:rsidRPr="00787463">
          <w:rPr>
            <w:rStyle w:val="Hyperlink"/>
          </w:rPr>
          <w:t>Policy statement</w:t>
        </w:r>
        <w:r w:rsidR="00787463" w:rsidRPr="00787463">
          <w:rPr>
            <w:rStyle w:val="Hyperlink"/>
            <w:rFonts w:cstheme="minorHAnsi"/>
          </w:rPr>
          <w:t>—</w:t>
        </w:r>
        <w:r w:rsidR="00787463" w:rsidRPr="00787463">
          <w:rPr>
            <w:rStyle w:val="Hyperlink"/>
          </w:rPr>
          <w:t>Minamata Convention on Mercury</w:t>
        </w:r>
      </w:hyperlink>
      <w:r w:rsidR="00787463">
        <w:t>’, Tasmanian Government, October 2021.</w:t>
      </w:r>
    </w:p>
  </w:footnote>
  <w:footnote w:id="67">
    <w:p w14:paraId="257DB17B" w14:textId="07385412" w:rsidR="00822978" w:rsidRDefault="00822978">
      <w:pPr>
        <w:pStyle w:val="FootnoteText"/>
      </w:pPr>
      <w:r>
        <w:rPr>
          <w:rStyle w:val="FootnoteReference"/>
        </w:rPr>
        <w:footnoteRef/>
      </w:r>
      <w:r>
        <w:t xml:space="preserve"> </w:t>
      </w:r>
      <w:r>
        <w:tab/>
      </w:r>
      <w:hyperlink r:id="rId48" w:history="1">
        <w:r w:rsidR="00787463" w:rsidRPr="00776DD7">
          <w:rPr>
            <w:rStyle w:val="Hyperlink"/>
            <w:i/>
            <w:iCs/>
          </w:rPr>
          <w:t>Environmental Management and Pollution Control Act 1994</w:t>
        </w:r>
      </w:hyperlink>
      <w:r w:rsidR="00787463">
        <w:t xml:space="preserve"> (Tas.).</w:t>
      </w:r>
    </w:p>
  </w:footnote>
  <w:footnote w:id="68">
    <w:p w14:paraId="4F249465" w14:textId="3147F7F7" w:rsidR="00822978" w:rsidRDefault="00822978">
      <w:pPr>
        <w:pStyle w:val="FootnoteText"/>
      </w:pPr>
      <w:r>
        <w:rPr>
          <w:rStyle w:val="FootnoteReference"/>
        </w:rPr>
        <w:footnoteRef/>
      </w:r>
      <w:r>
        <w:t xml:space="preserve"> </w:t>
      </w:r>
      <w:r>
        <w:tab/>
      </w:r>
      <w:hyperlink r:id="rId49" w:history="1">
        <w:r w:rsidR="00787463" w:rsidRPr="00787463">
          <w:rPr>
            <w:rStyle w:val="Hyperlink"/>
          </w:rPr>
          <w:t>Environmental Management and Pollution Control (Waste Management) Regulations 2020 (Tas.)</w:t>
        </w:r>
      </w:hyperlink>
      <w:r w:rsidR="00787463">
        <w:t>.</w:t>
      </w:r>
    </w:p>
  </w:footnote>
  <w:footnote w:id="69">
    <w:p w14:paraId="12E39755" w14:textId="2037F8A2" w:rsidR="00406AEA" w:rsidRDefault="00406AEA">
      <w:pPr>
        <w:pStyle w:val="FootnoteText"/>
      </w:pPr>
      <w:r>
        <w:rPr>
          <w:rStyle w:val="FootnoteReference"/>
        </w:rPr>
        <w:footnoteRef/>
      </w:r>
      <w:r>
        <w:t xml:space="preserve"> </w:t>
      </w:r>
      <w:r>
        <w:tab/>
      </w:r>
      <w:r w:rsidR="00787463">
        <w:t>EPA Tasmania, ‘</w:t>
      </w:r>
      <w:hyperlink r:id="rId50" w:history="1">
        <w:r w:rsidR="00161941" w:rsidRPr="00161941">
          <w:rPr>
            <w:rStyle w:val="Hyperlink"/>
          </w:rPr>
          <w:t>Controlled waste category codes</w:t>
        </w:r>
      </w:hyperlink>
      <w:r w:rsidR="00161941">
        <w:t>’</w:t>
      </w:r>
      <w:r w:rsidR="00787463">
        <w:t xml:space="preserve">, Tasmanian Government, </w:t>
      </w:r>
      <w:r w:rsidR="00161941">
        <w:t>2024.</w:t>
      </w:r>
    </w:p>
  </w:footnote>
  <w:footnote w:id="70">
    <w:p w14:paraId="07A16418" w14:textId="17306EC1" w:rsidR="00967BEA" w:rsidRDefault="00967BEA">
      <w:pPr>
        <w:pStyle w:val="FootnoteText"/>
      </w:pPr>
      <w:r>
        <w:rPr>
          <w:rStyle w:val="FootnoteReference"/>
        </w:rPr>
        <w:footnoteRef/>
      </w:r>
      <w:r>
        <w:t xml:space="preserve"> </w:t>
      </w:r>
      <w:r>
        <w:tab/>
      </w:r>
      <w:r w:rsidR="00161941">
        <w:t xml:space="preserve">Blue Environment Pty Ltd, </w:t>
      </w:r>
      <w:hyperlink r:id="rId51" w:history="1">
        <w:r w:rsidR="00161941" w:rsidRPr="00776DD7">
          <w:rPr>
            <w:rStyle w:val="Hyperlink"/>
            <w:i/>
            <w:iCs/>
          </w:rPr>
          <w:t xml:space="preserve">Australian </w:t>
        </w:r>
        <w:r w:rsidR="00A86A4F" w:rsidRPr="00A86A4F">
          <w:rPr>
            <w:rStyle w:val="Hyperlink"/>
            <w:i/>
            <w:iCs/>
          </w:rPr>
          <w:t>Hazardous Waste Data</w:t>
        </w:r>
        <w:r w:rsidR="00161941" w:rsidRPr="00776DD7">
          <w:rPr>
            <w:rStyle w:val="Hyperlink"/>
            <w:i/>
            <w:iCs/>
          </w:rPr>
          <w:t xml:space="preserve"> and </w:t>
        </w:r>
        <w:r w:rsidR="00A86A4F" w:rsidRPr="00A86A4F">
          <w:rPr>
            <w:rStyle w:val="Hyperlink"/>
            <w:i/>
            <w:iCs/>
          </w:rPr>
          <w:t>Reporting Standard</w:t>
        </w:r>
      </w:hyperlink>
      <w:r w:rsidR="00161941">
        <w:t>, report prepared for the Department of the Environment and Energy, Australian Government, 17 July 2019.</w:t>
      </w:r>
    </w:p>
  </w:footnote>
  <w:footnote w:id="71">
    <w:p w14:paraId="4442F7BD" w14:textId="3F3659AB" w:rsidR="000E218C" w:rsidRDefault="000E218C" w:rsidP="000E218C">
      <w:pPr>
        <w:pStyle w:val="FootnoteText"/>
      </w:pPr>
      <w:r>
        <w:rPr>
          <w:rStyle w:val="FootnoteReference"/>
        </w:rPr>
        <w:footnoteRef/>
      </w:r>
      <w:r>
        <w:t xml:space="preserve"> </w:t>
      </w:r>
      <w:r>
        <w:tab/>
        <w:t>Tasmanian Government, ‘</w:t>
      </w:r>
      <w:hyperlink r:id="rId52" w:history="1">
        <w:r w:rsidRPr="00161941">
          <w:rPr>
            <w:rStyle w:val="Hyperlink"/>
          </w:rPr>
          <w:t>Environment Protection Policy (Air Quality) 2004</w:t>
        </w:r>
      </w:hyperlink>
      <w:r>
        <w:t>’.</w:t>
      </w:r>
    </w:p>
  </w:footnote>
  <w:footnote w:id="72">
    <w:p w14:paraId="3514C8B0" w14:textId="101EC5A5" w:rsidR="00161941" w:rsidRDefault="00161941" w:rsidP="00161941">
      <w:pPr>
        <w:pStyle w:val="FootnoteText"/>
      </w:pPr>
      <w:r>
        <w:rPr>
          <w:rStyle w:val="FootnoteReference"/>
        </w:rPr>
        <w:footnoteRef/>
      </w:r>
      <w:r>
        <w:t xml:space="preserve"> </w:t>
      </w:r>
      <w:r>
        <w:tab/>
      </w:r>
      <w:hyperlink r:id="rId53" w:history="1">
        <w:r w:rsidRPr="00776DD7">
          <w:rPr>
            <w:rStyle w:val="Hyperlink"/>
            <w:i/>
            <w:iCs/>
          </w:rPr>
          <w:t>Waste Management and Pollution Control Act 1998</w:t>
        </w:r>
        <w:r w:rsidRPr="00161941">
          <w:rPr>
            <w:rStyle w:val="Hyperlink"/>
          </w:rPr>
          <w:t xml:space="preserve"> (NT)</w:t>
        </w:r>
      </w:hyperlink>
      <w:r>
        <w:t>.</w:t>
      </w:r>
    </w:p>
  </w:footnote>
  <w:footnote w:id="73">
    <w:p w14:paraId="5D799526" w14:textId="0BBCD839" w:rsidR="000F60E5" w:rsidRDefault="000F60E5">
      <w:pPr>
        <w:pStyle w:val="FootnoteText"/>
      </w:pPr>
      <w:r>
        <w:rPr>
          <w:rStyle w:val="FootnoteReference"/>
        </w:rPr>
        <w:footnoteRef/>
      </w:r>
      <w:r>
        <w:t xml:space="preserve"> </w:t>
      </w:r>
      <w:r>
        <w:tab/>
      </w:r>
      <w:hyperlink r:id="rId54" w:history="1">
        <w:r w:rsidR="00161941" w:rsidRPr="00161941">
          <w:rPr>
            <w:rStyle w:val="Hyperlink"/>
          </w:rPr>
          <w:t>Waste Management and Pollution Control (Administration) Regulations 1998 (NT)</w:t>
        </w:r>
      </w:hyperlink>
      <w:r w:rsidR="00161941">
        <w:t>.</w:t>
      </w:r>
    </w:p>
  </w:footnote>
  <w:footnote w:id="74">
    <w:p w14:paraId="6B92BB4B" w14:textId="7ED84593" w:rsidR="00D2666B" w:rsidRDefault="00D2666B">
      <w:pPr>
        <w:pStyle w:val="FootnoteText"/>
      </w:pPr>
      <w:r>
        <w:rPr>
          <w:rStyle w:val="FootnoteReference"/>
        </w:rPr>
        <w:footnoteRef/>
      </w:r>
      <w:r>
        <w:t xml:space="preserve"> </w:t>
      </w:r>
      <w:r>
        <w:tab/>
      </w:r>
      <w:r w:rsidR="0093658E">
        <w:t xml:space="preserve">NT EPA, </w:t>
      </w:r>
      <w:hyperlink r:id="rId55" w:history="1">
        <w:r w:rsidR="0093658E" w:rsidRPr="0093658E">
          <w:rPr>
            <w:rStyle w:val="Hyperlink"/>
          </w:rPr>
          <w:t>Movement of controlled (listed) waste: Guide to using the NT Online Waste Tracking System</w:t>
        </w:r>
      </w:hyperlink>
      <w:r w:rsidR="0093658E">
        <w:t>, Northern Territory Government, 15 January 2021.</w:t>
      </w:r>
    </w:p>
  </w:footnote>
  <w:footnote w:id="75">
    <w:p w14:paraId="7084119B" w14:textId="2AD73AE8" w:rsidR="001A06E0" w:rsidRDefault="001A06E0">
      <w:pPr>
        <w:pStyle w:val="FootnoteText"/>
      </w:pPr>
      <w:r>
        <w:rPr>
          <w:rStyle w:val="FootnoteReference"/>
        </w:rPr>
        <w:footnoteRef/>
      </w:r>
      <w:r>
        <w:t xml:space="preserve"> </w:t>
      </w:r>
      <w:r>
        <w:tab/>
      </w:r>
      <w:hyperlink r:id="rId56" w:history="1">
        <w:r w:rsidR="0093658E" w:rsidRPr="00776DD7">
          <w:rPr>
            <w:rStyle w:val="Hyperlink"/>
            <w:i/>
            <w:iCs/>
          </w:rPr>
          <w:t>National Environment Protection Council Act 1994</w:t>
        </w:r>
        <w:r w:rsidR="0093658E" w:rsidRPr="0093658E">
          <w:rPr>
            <w:rStyle w:val="Hyperlink"/>
          </w:rPr>
          <w:t xml:space="preserve"> (ACT)</w:t>
        </w:r>
      </w:hyperlink>
      <w:r w:rsidR="0093658E">
        <w:t>.</w:t>
      </w:r>
    </w:p>
  </w:footnote>
  <w:footnote w:id="76">
    <w:p w14:paraId="37234D02" w14:textId="77A96AB6" w:rsidR="00335445" w:rsidRDefault="00335445">
      <w:pPr>
        <w:pStyle w:val="FootnoteText"/>
      </w:pPr>
      <w:r>
        <w:rPr>
          <w:rStyle w:val="FootnoteReference"/>
        </w:rPr>
        <w:footnoteRef/>
      </w:r>
      <w:r>
        <w:t xml:space="preserve"> </w:t>
      </w:r>
      <w:r>
        <w:tab/>
      </w:r>
      <w:hyperlink r:id="rId57" w:history="1">
        <w:r w:rsidR="0093658E" w:rsidRPr="0093658E">
          <w:rPr>
            <w:rStyle w:val="Hyperlink"/>
          </w:rPr>
          <w:t>Environment Protection Regulation 2005 (ACT)</w:t>
        </w:r>
      </w:hyperlink>
      <w:r w:rsidR="0093658E">
        <w:t>.</w:t>
      </w:r>
    </w:p>
  </w:footnote>
  <w:footnote w:id="77">
    <w:p w14:paraId="77150FB5" w14:textId="4F796094" w:rsidR="000E218C" w:rsidRDefault="000E218C" w:rsidP="000E218C">
      <w:pPr>
        <w:pStyle w:val="FootnoteText"/>
      </w:pPr>
      <w:r>
        <w:rPr>
          <w:rStyle w:val="FootnoteReference"/>
        </w:rPr>
        <w:footnoteRef/>
      </w:r>
      <w:r>
        <w:t xml:space="preserve"> </w:t>
      </w:r>
      <w:r>
        <w:tab/>
        <w:t>Access Canberra, ‘</w:t>
      </w:r>
      <w:hyperlink r:id="rId58" w:history="1">
        <w:r w:rsidRPr="0093658E">
          <w:rPr>
            <w:rStyle w:val="Hyperlink"/>
          </w:rPr>
          <w:t>Responsibilities of controlled waste producers in the ACT</w:t>
        </w:r>
      </w:hyperlink>
      <w:r>
        <w:t>’, ACT Government, no date.</w:t>
      </w:r>
    </w:p>
  </w:footnote>
  <w:footnote w:id="78">
    <w:p w14:paraId="36957F79" w14:textId="2496F65F" w:rsidR="00592569" w:rsidRDefault="00592569">
      <w:pPr>
        <w:pStyle w:val="FootnoteText"/>
      </w:pPr>
      <w:r>
        <w:rPr>
          <w:rStyle w:val="FootnoteReference"/>
        </w:rPr>
        <w:footnoteRef/>
      </w:r>
      <w:r>
        <w:t xml:space="preserve"> </w:t>
      </w:r>
      <w:r>
        <w:tab/>
      </w:r>
      <w:r w:rsidR="0093658E">
        <w:t>‘</w:t>
      </w:r>
      <w:hyperlink r:id="rId59" w:history="1">
        <w:r w:rsidR="0093658E" w:rsidRPr="00922A91">
          <w:rPr>
            <w:rStyle w:val="Hyperlink"/>
          </w:rPr>
          <w:t xml:space="preserve">About Gap Ridge </w:t>
        </w:r>
        <w:r w:rsidR="00E022E6" w:rsidRPr="00922A91">
          <w:rPr>
            <w:rStyle w:val="Hyperlink"/>
          </w:rPr>
          <w:t>processing facility</w:t>
        </w:r>
      </w:hyperlink>
      <w:r w:rsidR="0093658E">
        <w:t>’, Contract Resources, 2022.</w:t>
      </w:r>
    </w:p>
  </w:footnote>
  <w:footnote w:id="79">
    <w:p w14:paraId="1A913C8A" w14:textId="43F9A52E" w:rsidR="00A042BF" w:rsidRDefault="00A042BF">
      <w:pPr>
        <w:pStyle w:val="FootnoteText"/>
      </w:pPr>
      <w:r>
        <w:rPr>
          <w:rStyle w:val="FootnoteReference"/>
        </w:rPr>
        <w:footnoteRef/>
      </w:r>
      <w:r>
        <w:t xml:space="preserve"> </w:t>
      </w:r>
      <w:r>
        <w:tab/>
        <w:t>As indicated by Contract Resources during stakeholder engagement.</w:t>
      </w:r>
    </w:p>
  </w:footnote>
  <w:footnote w:id="80">
    <w:p w14:paraId="171E4D4C" w14:textId="29693893" w:rsidR="008B2B80" w:rsidRDefault="008B2B80">
      <w:pPr>
        <w:pStyle w:val="FootnoteText"/>
      </w:pPr>
      <w:r w:rsidRPr="007F2B48">
        <w:rPr>
          <w:rStyle w:val="FootnoteReference"/>
        </w:rPr>
        <w:footnoteRef/>
      </w:r>
      <w:r w:rsidRPr="007F2B48">
        <w:t xml:space="preserve"> </w:t>
      </w:r>
      <w:r w:rsidRPr="007F2B48">
        <w:tab/>
        <w:t>THIS ha</w:t>
      </w:r>
      <w:r w:rsidR="00922A91">
        <w:t>s</w:t>
      </w:r>
      <w:r w:rsidRPr="007F2B48">
        <w:t xml:space="preserve"> now been integrated with Radiation Professionals Australia</w:t>
      </w:r>
      <w:r>
        <w:t>.</w:t>
      </w:r>
    </w:p>
  </w:footnote>
  <w:footnote w:id="81">
    <w:p w14:paraId="113AE39C" w14:textId="7880754B" w:rsidR="00F63B07" w:rsidRDefault="00F63B07">
      <w:pPr>
        <w:pStyle w:val="FootnoteText"/>
      </w:pPr>
      <w:r>
        <w:rPr>
          <w:rStyle w:val="FootnoteReference"/>
        </w:rPr>
        <w:footnoteRef/>
      </w:r>
      <w:r>
        <w:t xml:space="preserve"> </w:t>
      </w:r>
      <w:r>
        <w:tab/>
      </w:r>
      <w:r w:rsidR="00922A91">
        <w:t>‘</w:t>
      </w:r>
      <w:hyperlink r:id="rId60" w:history="1">
        <w:r w:rsidR="00922A91" w:rsidRPr="00922A91">
          <w:rPr>
            <w:rStyle w:val="Hyperlink"/>
          </w:rPr>
          <w:t>Chemicals</w:t>
        </w:r>
      </w:hyperlink>
      <w:r w:rsidR="00922A91">
        <w:t xml:space="preserve">’, </w:t>
      </w:r>
      <w:hyperlink r:id="rId61" w:history="1">
        <w:r w:rsidR="00922A91" w:rsidRPr="00776DD7">
          <w:rPr>
            <w:rStyle w:val="Hyperlink"/>
            <w:i/>
            <w:iCs/>
          </w:rPr>
          <w:t>www.isthesolution.com</w:t>
        </w:r>
      </w:hyperlink>
      <w:r w:rsidR="00922A91">
        <w:t>, 2016.</w:t>
      </w:r>
    </w:p>
  </w:footnote>
  <w:footnote w:id="82">
    <w:p w14:paraId="11D29CC9" w14:textId="7320B621" w:rsidR="008F7252" w:rsidRDefault="008F7252">
      <w:pPr>
        <w:pStyle w:val="FootnoteText"/>
      </w:pPr>
      <w:r>
        <w:rPr>
          <w:rStyle w:val="FootnoteReference"/>
        </w:rPr>
        <w:footnoteRef/>
      </w:r>
      <w:r>
        <w:t xml:space="preserve"> </w:t>
      </w:r>
      <w:r>
        <w:tab/>
        <w:t xml:space="preserve">As mentioned in </w:t>
      </w:r>
      <w:r w:rsidR="009C30E6">
        <w:t>Contract Resources</w:t>
      </w:r>
      <w:r w:rsidR="00EE75CE">
        <w:t>’</w:t>
      </w:r>
      <w:r w:rsidR="009C30E6">
        <w:t xml:space="preserve"> licence for </w:t>
      </w:r>
      <w:r w:rsidR="00922A91">
        <w:t xml:space="preserve">its </w:t>
      </w:r>
      <w:r w:rsidR="009C30E6">
        <w:t>Karratha facility issued by DWER.</w:t>
      </w:r>
    </w:p>
  </w:footnote>
  <w:footnote w:id="83">
    <w:p w14:paraId="4287AFE5" w14:textId="1FB06B7C" w:rsidR="00927411" w:rsidRDefault="00927411">
      <w:pPr>
        <w:pStyle w:val="FootnoteText"/>
      </w:pPr>
      <w:r>
        <w:rPr>
          <w:rStyle w:val="FootnoteReference"/>
        </w:rPr>
        <w:footnoteRef/>
      </w:r>
      <w:r>
        <w:t xml:space="preserve"> </w:t>
      </w:r>
      <w:r w:rsidR="00B21F1D">
        <w:tab/>
      </w:r>
      <w:r w:rsidR="00E022E6">
        <w:t>BATREC</w:t>
      </w:r>
      <w:r w:rsidR="00922A91">
        <w:t xml:space="preserve">, </w:t>
      </w:r>
      <w:hyperlink r:id="rId62" w:history="1">
        <w:r w:rsidRPr="00776DD7">
          <w:rPr>
            <w:rStyle w:val="Hyperlink"/>
            <w:i/>
            <w:iCs/>
          </w:rPr>
          <w:t>S</w:t>
        </w:r>
        <w:r w:rsidR="00922A91" w:rsidRPr="00776DD7">
          <w:rPr>
            <w:rStyle w:val="Hyperlink"/>
            <w:i/>
            <w:iCs/>
          </w:rPr>
          <w:t>tabilisation of mercury: mastering a global challenge</w:t>
        </w:r>
      </w:hyperlink>
      <w:r w:rsidR="00922A91">
        <w:t xml:space="preserve">, </w:t>
      </w:r>
      <w:r w:rsidR="00922A91" w:rsidRPr="00776DD7">
        <w:rPr>
          <w:i/>
          <w:iCs/>
        </w:rPr>
        <w:t>Euro Chlor</w:t>
      </w:r>
      <w:r w:rsidR="00922A91">
        <w:t>, 2019.</w:t>
      </w:r>
    </w:p>
  </w:footnote>
  <w:footnote w:id="84">
    <w:p w14:paraId="2C610616" w14:textId="3950D714" w:rsidR="00C719FD" w:rsidRDefault="00C719FD" w:rsidP="00C719FD">
      <w:pPr>
        <w:pStyle w:val="FootnoteText"/>
      </w:pPr>
      <w:r>
        <w:rPr>
          <w:rStyle w:val="FootnoteReference"/>
        </w:rPr>
        <w:footnoteRef/>
      </w:r>
      <w:r>
        <w:t xml:space="preserve"> </w:t>
      </w:r>
      <w:r>
        <w:tab/>
      </w:r>
      <w:r w:rsidR="00E022E6">
        <w:t>BATREC</w:t>
      </w:r>
      <w:r w:rsidR="000A64D5">
        <w:t>, ‘</w:t>
      </w:r>
      <w:r w:rsidR="000A64D5" w:rsidRPr="00922A91">
        <w:t>Treatment of mercury-contaminated waste</w:t>
      </w:r>
      <w:r w:rsidR="000A64D5">
        <w:t>’.</w:t>
      </w:r>
    </w:p>
  </w:footnote>
  <w:footnote w:id="85">
    <w:p w14:paraId="6BB0AE2D" w14:textId="5AB11732" w:rsidR="000E218C" w:rsidRDefault="000E218C" w:rsidP="000E218C">
      <w:pPr>
        <w:pStyle w:val="FootnoteText"/>
      </w:pPr>
      <w:r>
        <w:rPr>
          <w:rStyle w:val="FootnoteReference"/>
        </w:rPr>
        <w:footnoteRef/>
      </w:r>
      <w:r>
        <w:t xml:space="preserve"> </w:t>
      </w:r>
      <w:r>
        <w:tab/>
        <w:t>Econ Industries, ‘</w:t>
      </w:r>
      <w:hyperlink r:id="rId63" w:history="1">
        <w:r w:rsidRPr="000A64D5">
          <w:rPr>
            <w:rStyle w:val="Hyperlink"/>
          </w:rPr>
          <w:t>On-site mercury conversion: the traceable and economic solution for mercury disposal</w:t>
        </w:r>
      </w:hyperlink>
      <w:r>
        <w:t xml:space="preserve">’, </w:t>
      </w:r>
      <w:r w:rsidRPr="00776DD7">
        <w:rPr>
          <w:i/>
          <w:iCs/>
        </w:rPr>
        <w:t>Euro Chlor</w:t>
      </w:r>
      <w:r>
        <w:t>, 2019.</w:t>
      </w:r>
    </w:p>
  </w:footnote>
  <w:footnote w:id="86">
    <w:p w14:paraId="3942A8DD" w14:textId="312BC1D9" w:rsidR="006F48FA" w:rsidRDefault="006F48FA">
      <w:pPr>
        <w:pStyle w:val="FootnoteText"/>
      </w:pPr>
      <w:r>
        <w:rPr>
          <w:rStyle w:val="FootnoteReference"/>
        </w:rPr>
        <w:footnoteRef/>
      </w:r>
      <w:r>
        <w:t xml:space="preserve"> </w:t>
      </w:r>
      <w:r>
        <w:tab/>
      </w:r>
      <w:r w:rsidR="000A64D5">
        <w:t>Remondis, ‘</w:t>
      </w:r>
      <w:hyperlink r:id="rId64" w:history="1">
        <w:r w:rsidR="000A64D5" w:rsidRPr="000A64D5">
          <w:rPr>
            <w:rStyle w:val="Hyperlink"/>
          </w:rPr>
          <w:t>Process description of the stabilisation facility at the REMONDIS QR site in Dorsten</w:t>
        </w:r>
      </w:hyperlink>
      <w:r w:rsidR="000A64D5">
        <w:t>’, no date.</w:t>
      </w:r>
    </w:p>
  </w:footnote>
  <w:footnote w:id="87">
    <w:p w14:paraId="0E0C4D12" w14:textId="7F09397D" w:rsidR="001B648D" w:rsidRDefault="001B648D">
      <w:pPr>
        <w:pStyle w:val="FootnoteText"/>
      </w:pPr>
      <w:r>
        <w:rPr>
          <w:rStyle w:val="FootnoteReference"/>
        </w:rPr>
        <w:footnoteRef/>
      </w:r>
      <w:r>
        <w:t xml:space="preserve"> </w:t>
      </w:r>
      <w:r>
        <w:tab/>
        <w:t xml:space="preserve">Based on </w:t>
      </w:r>
      <w:r w:rsidR="00CC42CC">
        <w:t xml:space="preserve">research </w:t>
      </w:r>
      <w:r w:rsidR="001E4729">
        <w:t xml:space="preserve">undertaken for this project </w:t>
      </w:r>
      <w:r w:rsidR="00CC42CC">
        <w:t>and indicated by Contract Resources.</w:t>
      </w:r>
      <w:r w:rsidR="000E218C" w:rsidRPr="000E218C">
        <w:t xml:space="preserve"> </w:t>
      </w:r>
      <w:r w:rsidR="000E218C">
        <w:t xml:space="preserve">As per Australia’s </w:t>
      </w:r>
      <w:hyperlink r:id="rId65" w:history="1">
        <w:r w:rsidR="000E218C" w:rsidRPr="00776DD7">
          <w:rPr>
            <w:rStyle w:val="Hyperlink"/>
            <w:i/>
            <w:iCs/>
          </w:rPr>
          <w:t>Report on the Minamata Convention on Mercury</w:t>
        </w:r>
      </w:hyperlink>
      <w:r w:rsidR="000E218C">
        <w:t xml:space="preserve"> for the reporting period 1 January 2021 to 31 December 2022, submitted on 14 December 2023.</w:t>
      </w:r>
    </w:p>
  </w:footnote>
  <w:footnote w:id="88">
    <w:p w14:paraId="044AD4CC" w14:textId="50BB54A4" w:rsidR="006E4231" w:rsidRDefault="006E4231">
      <w:pPr>
        <w:pStyle w:val="FootnoteText"/>
      </w:pPr>
      <w:r>
        <w:rPr>
          <w:rStyle w:val="FootnoteReference"/>
        </w:rPr>
        <w:footnoteRef/>
      </w:r>
      <w:r>
        <w:t xml:space="preserve"> </w:t>
      </w:r>
      <w:r>
        <w:tab/>
        <w:t>Ecocycle</w:t>
      </w:r>
      <w:r w:rsidR="000A64D5">
        <w:t>, ‘</w:t>
      </w:r>
      <w:hyperlink r:id="rId66" w:history="1">
        <w:r w:rsidR="000A64D5" w:rsidRPr="000A64D5">
          <w:rPr>
            <w:rStyle w:val="Hyperlink"/>
          </w:rPr>
          <w:t>Mercury retirement</w:t>
        </w:r>
      </w:hyperlink>
      <w:r w:rsidR="000A64D5">
        <w:t>’, 2022.</w:t>
      </w:r>
    </w:p>
  </w:footnote>
  <w:footnote w:id="89">
    <w:p w14:paraId="7938E97D" w14:textId="06ABEB43" w:rsidR="00E7696D" w:rsidRDefault="00E7696D">
      <w:pPr>
        <w:pStyle w:val="FootnoteText"/>
      </w:pPr>
      <w:r>
        <w:rPr>
          <w:rStyle w:val="FootnoteReference"/>
        </w:rPr>
        <w:footnoteRef/>
      </w:r>
      <w:r>
        <w:t xml:space="preserve"> </w:t>
      </w:r>
      <w:r>
        <w:tab/>
        <w:t>The facility is operated by the Shire of Ashburton under L9304/2021/1. The premises is leased by CD</w:t>
      </w:r>
      <w:r w:rsidR="007871EF">
        <w:t> </w:t>
      </w:r>
      <w:r>
        <w:t>Dodd from the Shire of Ashburton. DWER granted works approval to the facility on 30</w:t>
      </w:r>
      <w:r w:rsidR="007871EF">
        <w:t xml:space="preserve"> November </w:t>
      </w:r>
      <w:r>
        <w:t>2023</w:t>
      </w:r>
      <w:r w:rsidR="007871EF">
        <w:t>. T</w:t>
      </w:r>
      <w:r>
        <w:t xml:space="preserve">he works approval number is W6828/2023/1. </w:t>
      </w:r>
      <w:r w:rsidR="007871EF">
        <w:t>DWER, ‘</w:t>
      </w:r>
      <w:hyperlink r:id="rId67" w:history="1">
        <w:r w:rsidR="007871EF" w:rsidRPr="007871EF">
          <w:rPr>
            <w:rStyle w:val="Hyperlink"/>
          </w:rPr>
          <w:t>Decision report</w:t>
        </w:r>
      </w:hyperlink>
      <w:r w:rsidR="007871EF">
        <w:t>’, Western Australian Government, 30 November 2023.</w:t>
      </w:r>
    </w:p>
  </w:footnote>
  <w:footnote w:id="90">
    <w:p w14:paraId="2CA843E1" w14:textId="7D69E183" w:rsidR="00EC20AF" w:rsidRDefault="00EC20AF">
      <w:pPr>
        <w:pStyle w:val="FootnoteText"/>
      </w:pPr>
      <w:r>
        <w:rPr>
          <w:rStyle w:val="FootnoteReference"/>
        </w:rPr>
        <w:footnoteRef/>
      </w:r>
      <w:r>
        <w:t xml:space="preserve"> </w:t>
      </w:r>
      <w:r>
        <w:tab/>
        <w:t>A</w:t>
      </w:r>
      <w:r w:rsidR="007871EF">
        <w:t xml:space="preserve">vailable for download from </w:t>
      </w:r>
      <w:hyperlink r:id="rId68" w:history="1">
        <w:r w:rsidR="007871EF" w:rsidRPr="007871EF">
          <w:rPr>
            <w:rStyle w:val="Hyperlink"/>
          </w:rPr>
          <w:t>DWER</w:t>
        </w:r>
      </w:hyperlink>
      <w:r w:rsidR="007871EF">
        <w:t>.</w:t>
      </w:r>
    </w:p>
  </w:footnote>
  <w:footnote w:id="91">
    <w:p w14:paraId="2D64653F" w14:textId="0B0E624E" w:rsidR="008D140C" w:rsidRDefault="008D140C">
      <w:pPr>
        <w:pStyle w:val="FootnoteText"/>
      </w:pPr>
      <w:r>
        <w:rPr>
          <w:rStyle w:val="FootnoteReference"/>
        </w:rPr>
        <w:footnoteRef/>
      </w:r>
      <w:r>
        <w:t xml:space="preserve"> </w:t>
      </w:r>
      <w:r>
        <w:tab/>
        <w:t>Table 5 in the licence.</w:t>
      </w:r>
    </w:p>
  </w:footnote>
  <w:footnote w:id="92">
    <w:p w14:paraId="4EBA29FE" w14:textId="0E4804EF" w:rsidR="00951468" w:rsidRDefault="00951468" w:rsidP="00951468">
      <w:pPr>
        <w:pStyle w:val="FootnoteText"/>
      </w:pPr>
      <w:r>
        <w:rPr>
          <w:rStyle w:val="FootnoteReference"/>
        </w:rPr>
        <w:footnoteRef/>
      </w:r>
      <w:r>
        <w:t xml:space="preserve"> </w:t>
      </w:r>
      <w:r>
        <w:tab/>
      </w:r>
      <w:r w:rsidR="007871EF">
        <w:t>‘</w:t>
      </w:r>
      <w:hyperlink r:id="rId69" w:history="1">
        <w:r w:rsidR="007871EF" w:rsidRPr="007871EF">
          <w:rPr>
            <w:rStyle w:val="Hyperlink"/>
          </w:rPr>
          <w:t>Commission implementing decision of 28 February 2012 establishing the best available techniques (BAT) conclusions under Directive 2010/75/EU of the European Parliament and of the Council on industrial emissions for iron and steel production</w:t>
        </w:r>
      </w:hyperlink>
      <w:r w:rsidR="007871EF">
        <w:t xml:space="preserve">’, </w:t>
      </w:r>
      <w:r w:rsidR="007871EF" w:rsidRPr="00776DD7">
        <w:rPr>
          <w:i/>
          <w:iCs/>
        </w:rPr>
        <w:t>Official Journal of the European Union</w:t>
      </w:r>
      <w:r w:rsidR="007871EF">
        <w:t>, 8 March 2012.</w:t>
      </w:r>
    </w:p>
  </w:footnote>
  <w:footnote w:id="93">
    <w:p w14:paraId="112F48EC" w14:textId="34C91BFA" w:rsidR="007C258E" w:rsidRDefault="007C258E">
      <w:pPr>
        <w:pStyle w:val="FootnoteText"/>
      </w:pPr>
      <w:r>
        <w:rPr>
          <w:rStyle w:val="FootnoteReference"/>
        </w:rPr>
        <w:footnoteRef/>
      </w:r>
      <w:r>
        <w:t xml:space="preserve"> </w:t>
      </w:r>
      <w:r>
        <w:tab/>
      </w:r>
      <w:r w:rsidR="007871EF">
        <w:t>‘</w:t>
      </w:r>
      <w:r>
        <w:t>Dedusting</w:t>
      </w:r>
      <w:r w:rsidR="007871EF">
        <w:t>’</w:t>
      </w:r>
      <w:r>
        <w:t xml:space="preserve"> refers to a</w:t>
      </w:r>
      <w:r w:rsidRPr="007C258E">
        <w:t xml:space="preserve"> cleaning process in which dust and other fine impurities are removed.</w:t>
      </w:r>
    </w:p>
  </w:footnote>
  <w:footnote w:id="94">
    <w:p w14:paraId="133A1FF9" w14:textId="6E407658" w:rsidR="00095027" w:rsidRDefault="00095027">
      <w:pPr>
        <w:pStyle w:val="FootnoteText"/>
      </w:pPr>
      <w:r>
        <w:rPr>
          <w:rStyle w:val="FootnoteReference"/>
        </w:rPr>
        <w:footnoteRef/>
      </w:r>
      <w:r>
        <w:t xml:space="preserve"> </w:t>
      </w:r>
      <w:r>
        <w:tab/>
        <w:t>While this coincides with thresholds set for Contract Resources</w:t>
      </w:r>
      <w:r w:rsidR="00830F2F">
        <w:t>, th</w:t>
      </w:r>
      <w:r w:rsidR="007871EF">
        <w:t>at</w:t>
      </w:r>
      <w:r w:rsidR="00830F2F">
        <w:t xml:space="preserve"> appears to be a coincidence</w:t>
      </w:r>
      <w:r w:rsidR="007871EF">
        <w:t>,</w:t>
      </w:r>
      <w:r w:rsidR="00F55F9A">
        <w:t xml:space="preserve"> since </w:t>
      </w:r>
      <w:r w:rsidR="007871EF">
        <w:t>Contract Resources is not a</w:t>
      </w:r>
      <w:r w:rsidR="00F55F9A">
        <w:t xml:space="preserve"> steelmaker.</w:t>
      </w:r>
    </w:p>
  </w:footnote>
  <w:footnote w:id="95">
    <w:p w14:paraId="4EE4762A" w14:textId="6CDDA2B4" w:rsidR="00863F15" w:rsidRDefault="00863F15">
      <w:pPr>
        <w:pStyle w:val="FootnoteText"/>
      </w:pPr>
      <w:r>
        <w:rPr>
          <w:rStyle w:val="FootnoteReference"/>
        </w:rPr>
        <w:footnoteRef/>
      </w:r>
      <w:r>
        <w:t xml:space="preserve"> </w:t>
      </w:r>
      <w:r>
        <w:tab/>
      </w:r>
      <w:r w:rsidR="007871EF">
        <w:t>Senate Standing Committees on Economics, ‘</w:t>
      </w:r>
      <w:hyperlink r:id="rId70" w:history="1">
        <w:r w:rsidR="007871EF" w:rsidRPr="00CF33C6">
          <w:rPr>
            <w:rStyle w:val="Hyperlink"/>
          </w:rPr>
          <w:t>Chapter 2: Overview of the steel industry in Australia</w:t>
        </w:r>
      </w:hyperlink>
      <w:r w:rsidR="007871EF">
        <w:t xml:space="preserve">’, </w:t>
      </w:r>
      <w:r w:rsidR="00CF33C6" w:rsidRPr="00776DD7">
        <w:rPr>
          <w:i/>
          <w:iCs/>
        </w:rPr>
        <w:t>Australia’s steel industry: forging ahead</w:t>
      </w:r>
      <w:r w:rsidR="00CF33C6">
        <w:t>, Australian Parliament, 1 December 2017.</w:t>
      </w:r>
    </w:p>
  </w:footnote>
  <w:footnote w:id="96">
    <w:p w14:paraId="72261540" w14:textId="5F244BAE" w:rsidR="00941794" w:rsidRDefault="00941794" w:rsidP="00941794">
      <w:pPr>
        <w:pStyle w:val="FootnoteText"/>
      </w:pPr>
      <w:r>
        <w:rPr>
          <w:rStyle w:val="FootnoteReference"/>
        </w:rPr>
        <w:footnoteRef/>
      </w:r>
      <w:r>
        <w:t xml:space="preserve"> </w:t>
      </w:r>
      <w:r>
        <w:tab/>
      </w:r>
      <w:r w:rsidR="00CF33C6">
        <w:t>BlueScope, ‘</w:t>
      </w:r>
      <w:hyperlink r:id="rId71" w:history="1">
        <w:r w:rsidR="00CF33C6" w:rsidRPr="00CF33C6">
          <w:rPr>
            <w:rStyle w:val="Hyperlink"/>
          </w:rPr>
          <w:t>Air quality</w:t>
        </w:r>
      </w:hyperlink>
      <w:r w:rsidR="00CF33C6">
        <w:t>’, 2012.</w:t>
      </w:r>
    </w:p>
  </w:footnote>
  <w:footnote w:id="97">
    <w:p w14:paraId="290F45A7" w14:textId="43E10EA5" w:rsidR="00186248" w:rsidRDefault="00186248">
      <w:pPr>
        <w:pStyle w:val="FootnoteText"/>
      </w:pPr>
      <w:r>
        <w:rPr>
          <w:rStyle w:val="FootnoteReference"/>
        </w:rPr>
        <w:footnoteRef/>
      </w:r>
      <w:r>
        <w:t xml:space="preserve"> </w:t>
      </w:r>
      <w:r>
        <w:tab/>
      </w:r>
      <w:r w:rsidR="00CF33C6">
        <w:t xml:space="preserve">OneSteel, </w:t>
      </w:r>
      <w:hyperlink r:id="rId72" w:history="1">
        <w:r w:rsidR="00CF33C6" w:rsidRPr="00CF33C6">
          <w:rPr>
            <w:rStyle w:val="Hyperlink"/>
            <w:i/>
            <w:iCs/>
          </w:rPr>
          <w:t>Environmental assessment: Proposed production limit increase 500 ktpa rolling mill: Sydney Steel Mill</w:t>
        </w:r>
      </w:hyperlink>
      <w:r w:rsidR="00CF33C6">
        <w:t>, June 2015.</w:t>
      </w:r>
    </w:p>
  </w:footnote>
  <w:footnote w:id="98">
    <w:p w14:paraId="4F3CF343" w14:textId="584CEC69" w:rsidR="007204F2" w:rsidRDefault="007204F2">
      <w:pPr>
        <w:pStyle w:val="FootnoteText"/>
      </w:pPr>
      <w:r>
        <w:rPr>
          <w:rStyle w:val="FootnoteReference"/>
        </w:rPr>
        <w:footnoteRef/>
      </w:r>
      <w:r>
        <w:t xml:space="preserve"> </w:t>
      </w:r>
      <w:r>
        <w:tab/>
      </w:r>
      <w:r w:rsidR="001F4280">
        <w:t>EPA NSW</w:t>
      </w:r>
      <w:r w:rsidR="00CF33C6">
        <w:t xml:space="preserve">, </w:t>
      </w:r>
      <w:hyperlink r:id="rId73" w:history="1">
        <w:r w:rsidR="00460A61">
          <w:rPr>
            <w:rStyle w:val="Hyperlink"/>
          </w:rPr>
          <w:t>environment protection licence, BlueScope Steel (AIS) Pty Ltd</w:t>
        </w:r>
      </w:hyperlink>
      <w:r w:rsidR="00CF33C6">
        <w:t>, no. 6092, NSW Government.</w:t>
      </w:r>
    </w:p>
  </w:footnote>
  <w:footnote w:id="99">
    <w:p w14:paraId="7D9F0306" w14:textId="566B5826" w:rsidR="00E03A76" w:rsidRDefault="00E03A76">
      <w:pPr>
        <w:pStyle w:val="FootnoteText"/>
      </w:pPr>
      <w:r>
        <w:rPr>
          <w:rStyle w:val="FootnoteReference"/>
        </w:rPr>
        <w:footnoteRef/>
      </w:r>
      <w:r>
        <w:t xml:space="preserve"> </w:t>
      </w:r>
      <w:r>
        <w:tab/>
      </w:r>
      <w:r w:rsidR="00F45DEC">
        <w:t xml:space="preserve">US </w:t>
      </w:r>
      <w:r w:rsidR="001F4280">
        <w:t>EPA</w:t>
      </w:r>
      <w:r w:rsidR="00D15C6D">
        <w:t>, ‘</w:t>
      </w:r>
      <w:hyperlink r:id="rId74" w:history="1">
        <w:r w:rsidR="00D15C6D" w:rsidRPr="00D15C6D">
          <w:rPr>
            <w:rStyle w:val="Hyperlink"/>
          </w:rPr>
          <w:t>Method 29—Determination of metals emissions from stationary sources</w:t>
        </w:r>
      </w:hyperlink>
      <w:r w:rsidR="00D15C6D">
        <w:t xml:space="preserve">’, </w:t>
      </w:r>
      <w:r w:rsidR="00F45DEC">
        <w:t>US</w:t>
      </w:r>
      <w:r w:rsidR="00D15C6D">
        <w:t> Government, 2017.</w:t>
      </w:r>
    </w:p>
  </w:footnote>
  <w:footnote w:id="100">
    <w:p w14:paraId="21D0ACA9" w14:textId="2DE6855F" w:rsidR="003557E2" w:rsidRDefault="003557E2">
      <w:pPr>
        <w:pStyle w:val="FootnoteText"/>
      </w:pPr>
      <w:r>
        <w:rPr>
          <w:rStyle w:val="FootnoteReference"/>
        </w:rPr>
        <w:footnoteRef/>
      </w:r>
      <w:r>
        <w:t xml:space="preserve"> </w:t>
      </w:r>
      <w:r>
        <w:tab/>
      </w:r>
      <w:r w:rsidR="00F45DEC">
        <w:t xml:space="preserve">US </w:t>
      </w:r>
      <w:r w:rsidR="001F4280">
        <w:t>EPA</w:t>
      </w:r>
      <w:r w:rsidR="00D15C6D">
        <w:t>, ‘</w:t>
      </w:r>
      <w:hyperlink r:id="rId75" w:history="1">
        <w:r w:rsidR="00D15C6D" w:rsidRPr="00D15C6D">
          <w:rPr>
            <w:rStyle w:val="Hyperlink"/>
          </w:rPr>
          <w:t>Method 30b—Determination of total vapor phase mercury emissions from coal-fired combustion sources using carbon sorbent traps</w:t>
        </w:r>
      </w:hyperlink>
      <w:r w:rsidR="00D15C6D">
        <w:t xml:space="preserve">’, </w:t>
      </w:r>
      <w:r w:rsidR="00F45DEC">
        <w:t>US</w:t>
      </w:r>
      <w:r w:rsidR="00D15C6D">
        <w:t> Government, 2017.</w:t>
      </w:r>
    </w:p>
  </w:footnote>
  <w:footnote w:id="101">
    <w:p w14:paraId="79885715" w14:textId="490752CB" w:rsidR="00297DC2" w:rsidRDefault="00297DC2">
      <w:pPr>
        <w:pStyle w:val="FootnoteText"/>
      </w:pPr>
      <w:r>
        <w:rPr>
          <w:rStyle w:val="FootnoteReference"/>
        </w:rPr>
        <w:footnoteRef/>
      </w:r>
      <w:r>
        <w:t xml:space="preserve"> </w:t>
      </w:r>
      <w:r>
        <w:tab/>
      </w:r>
      <w:r w:rsidR="00F45DEC">
        <w:t xml:space="preserve">US </w:t>
      </w:r>
      <w:r w:rsidR="001F4280">
        <w:t>EPA</w:t>
      </w:r>
      <w:r w:rsidR="00D15C6D">
        <w:t>, ‘</w:t>
      </w:r>
      <w:hyperlink r:id="rId76" w:history="1">
        <w:r w:rsidR="00D15C6D" w:rsidRPr="00D15C6D">
          <w:rPr>
            <w:rStyle w:val="Hyperlink"/>
          </w:rPr>
          <w:t>Method 102—Determination of particulate and gaseous mercury emissions from chlor-alkali plants (hydrogen streams)</w:t>
        </w:r>
      </w:hyperlink>
      <w:r w:rsidR="00D15C6D">
        <w:t xml:space="preserve">’, </w:t>
      </w:r>
      <w:r w:rsidR="00F45DEC">
        <w:t>US</w:t>
      </w:r>
      <w:r w:rsidR="00D15C6D">
        <w:t> Government, 2017.</w:t>
      </w:r>
    </w:p>
  </w:footnote>
  <w:footnote w:id="102">
    <w:p w14:paraId="5B5DA6B3" w14:textId="3B1FBFC5" w:rsidR="00304354" w:rsidRDefault="00304354" w:rsidP="00304354">
      <w:pPr>
        <w:pStyle w:val="FootnoteText"/>
      </w:pPr>
      <w:r>
        <w:rPr>
          <w:rStyle w:val="FootnoteReference"/>
        </w:rPr>
        <w:footnoteRef/>
      </w:r>
      <w:r>
        <w:t xml:space="preserve"> </w:t>
      </w:r>
      <w:r>
        <w:tab/>
      </w:r>
      <w:r w:rsidR="001F4280">
        <w:t>EPA NSW</w:t>
      </w:r>
      <w:r w:rsidR="00D15C6D">
        <w:t xml:space="preserve">, </w:t>
      </w:r>
      <w:hyperlink r:id="rId77" w:history="1">
        <w:r w:rsidR="00D15C6D" w:rsidRPr="00D15C6D">
          <w:rPr>
            <w:rStyle w:val="Hyperlink"/>
          </w:rPr>
          <w:t>Environment protection licence, Infrabuild NSW Pty Ltd</w:t>
        </w:r>
      </w:hyperlink>
      <w:r w:rsidR="00D15C6D">
        <w:t>, no. 6125, NSW Government.</w:t>
      </w:r>
    </w:p>
  </w:footnote>
  <w:footnote w:id="103">
    <w:p w14:paraId="32D118D7" w14:textId="5900D61E" w:rsidR="00304354" w:rsidRDefault="00304354" w:rsidP="00304354">
      <w:pPr>
        <w:pStyle w:val="FootnoteText"/>
      </w:pPr>
      <w:r>
        <w:rPr>
          <w:rStyle w:val="FootnoteReference"/>
        </w:rPr>
        <w:footnoteRef/>
      </w:r>
      <w:r>
        <w:t xml:space="preserve"> </w:t>
      </w:r>
      <w:r>
        <w:tab/>
      </w:r>
      <w:r w:rsidR="00F45DEC">
        <w:t xml:space="preserve">US </w:t>
      </w:r>
      <w:r w:rsidR="001F4280">
        <w:t>EPA</w:t>
      </w:r>
      <w:r w:rsidR="00D15C6D">
        <w:t xml:space="preserve">, </w:t>
      </w:r>
      <w:r w:rsidR="00D15C6D" w:rsidRPr="00D15C6D">
        <w:t>‘Method 29—Determination of metals emissions from stationary sources’</w:t>
      </w:r>
      <w:r w:rsidR="00D15C6D">
        <w:t>.</w:t>
      </w:r>
    </w:p>
  </w:footnote>
  <w:footnote w:id="104">
    <w:p w14:paraId="1AB2B498" w14:textId="21922DD3" w:rsidR="00304354" w:rsidRDefault="00304354" w:rsidP="00304354">
      <w:pPr>
        <w:pStyle w:val="FootnoteText"/>
      </w:pPr>
      <w:r>
        <w:rPr>
          <w:rStyle w:val="FootnoteReference"/>
        </w:rPr>
        <w:footnoteRef/>
      </w:r>
      <w:r>
        <w:t xml:space="preserve"> </w:t>
      </w:r>
      <w:r>
        <w:tab/>
      </w:r>
      <w:r w:rsidR="00F45DEC">
        <w:t xml:space="preserve">US </w:t>
      </w:r>
      <w:r w:rsidR="001F4280">
        <w:t>EPA</w:t>
      </w:r>
      <w:r w:rsidR="00D15C6D">
        <w:t>, ‘</w:t>
      </w:r>
      <w:r w:rsidR="00D15C6D" w:rsidRPr="00D15C6D">
        <w:t>Method 30b—Determination of total vapor phase mercury emissions from coal-fired combustion sources using carbon sorbent traps’</w:t>
      </w:r>
      <w:r w:rsidR="00D15C6D">
        <w:t>.</w:t>
      </w:r>
    </w:p>
  </w:footnote>
  <w:footnote w:id="105">
    <w:p w14:paraId="54C6DF71" w14:textId="5C181502" w:rsidR="00304354" w:rsidRDefault="00304354" w:rsidP="00304354">
      <w:pPr>
        <w:pStyle w:val="FootnoteText"/>
      </w:pPr>
      <w:r>
        <w:rPr>
          <w:rStyle w:val="FootnoteReference"/>
        </w:rPr>
        <w:footnoteRef/>
      </w:r>
      <w:r>
        <w:t xml:space="preserve"> </w:t>
      </w:r>
      <w:r>
        <w:tab/>
      </w:r>
      <w:r w:rsidR="00F45DEC">
        <w:t xml:space="preserve">US </w:t>
      </w:r>
      <w:r w:rsidR="001F4280">
        <w:t>EPA</w:t>
      </w:r>
      <w:r w:rsidR="00D15C6D">
        <w:t xml:space="preserve">, </w:t>
      </w:r>
      <w:r w:rsidR="00D15C6D" w:rsidRPr="00D15C6D">
        <w:t>‘Method 102—Determination of particulate and gaseous mercury emissions from chlor-alkali plants (hydrogen streams)’</w:t>
      </w:r>
      <w:r w:rsidR="00D15C6D">
        <w:t>.</w:t>
      </w:r>
    </w:p>
  </w:footnote>
  <w:footnote w:id="106">
    <w:p w14:paraId="5015E2B2" w14:textId="26737D4E" w:rsidR="00717992" w:rsidRDefault="00717992">
      <w:pPr>
        <w:pStyle w:val="FootnoteText"/>
      </w:pPr>
      <w:r>
        <w:rPr>
          <w:rStyle w:val="FootnoteReference"/>
        </w:rPr>
        <w:footnoteRef/>
      </w:r>
      <w:r>
        <w:t xml:space="preserve"> </w:t>
      </w:r>
      <w:r>
        <w:tab/>
        <w:t>Section E1.5</w:t>
      </w:r>
      <w:r w:rsidR="00D15C6D">
        <w:t>.</w:t>
      </w:r>
    </w:p>
  </w:footnote>
  <w:footnote w:id="107">
    <w:p w14:paraId="12150F5E" w14:textId="557D0EBD" w:rsidR="00226607" w:rsidRDefault="00226607">
      <w:pPr>
        <w:pStyle w:val="FootnoteText"/>
      </w:pPr>
      <w:r>
        <w:rPr>
          <w:rStyle w:val="FootnoteReference"/>
        </w:rPr>
        <w:footnoteRef/>
      </w:r>
      <w:r>
        <w:t xml:space="preserve"> </w:t>
      </w:r>
      <w:r>
        <w:tab/>
      </w:r>
      <w:r w:rsidR="00A72951">
        <w:t xml:space="preserve">Department of the Environment, </w:t>
      </w:r>
      <w:hyperlink r:id="rId78" w:history="1">
        <w:r w:rsidR="00A72951" w:rsidRPr="00776DD7">
          <w:rPr>
            <w:rStyle w:val="Hyperlink"/>
            <w:i/>
            <w:iCs/>
          </w:rPr>
          <w:t>National Pollutant Inventory</w:t>
        </w:r>
      </w:hyperlink>
      <w:r w:rsidR="00A72951">
        <w:t>, Australian Government, September 2015.</w:t>
      </w:r>
    </w:p>
  </w:footnote>
  <w:footnote w:id="108">
    <w:p w14:paraId="785833AF" w14:textId="0645D609" w:rsidR="005E0F03" w:rsidRDefault="005E0F03">
      <w:pPr>
        <w:pStyle w:val="FootnoteText"/>
      </w:pPr>
      <w:r>
        <w:rPr>
          <w:rStyle w:val="FootnoteReference"/>
        </w:rPr>
        <w:footnoteRef/>
      </w:r>
      <w:r>
        <w:t xml:space="preserve"> </w:t>
      </w:r>
      <w:r>
        <w:tab/>
      </w:r>
      <w:r w:rsidR="006557A5" w:rsidRPr="00A76694">
        <w:t>Department of Industry, Science and Resources</w:t>
      </w:r>
      <w:r w:rsidR="006557A5">
        <w:t xml:space="preserve"> (DISR), </w:t>
      </w:r>
      <w:hyperlink r:id="rId79" w:history="1">
        <w:r w:rsidR="006557A5" w:rsidRPr="00776DD7">
          <w:rPr>
            <w:rStyle w:val="Hyperlink"/>
            <w:i/>
            <w:iCs/>
          </w:rPr>
          <w:t>Roadmap to establish an Australian decommissioning industry: issues paper</w:t>
        </w:r>
      </w:hyperlink>
      <w:r w:rsidR="006557A5">
        <w:rPr>
          <w:lang w:val="en-GB"/>
        </w:rPr>
        <w:t>, Australian Government, 2023</w:t>
      </w:r>
      <w:r w:rsidR="006557A5">
        <w:t>.</w:t>
      </w:r>
    </w:p>
  </w:footnote>
  <w:footnote w:id="109">
    <w:p w14:paraId="65C350D5" w14:textId="4327A3B1" w:rsidR="00324FC4" w:rsidRDefault="000133E2" w:rsidP="001F020E">
      <w:pPr>
        <w:pStyle w:val="FootnoteText"/>
      </w:pPr>
      <w:r>
        <w:rPr>
          <w:rStyle w:val="FootnoteReference"/>
        </w:rPr>
        <w:footnoteRef/>
      </w:r>
      <w:r w:rsidR="008E4612">
        <w:t xml:space="preserve"> </w:t>
      </w:r>
      <w:r w:rsidR="008E4612">
        <w:tab/>
      </w:r>
      <w:r w:rsidR="00447B2C">
        <w:t xml:space="preserve">L </w:t>
      </w:r>
      <w:r w:rsidR="001F020E" w:rsidRPr="001F020E">
        <w:t xml:space="preserve">Schneider, </w:t>
      </w:r>
      <w:r w:rsidR="00447B2C">
        <w:t xml:space="preserve">JA </w:t>
      </w:r>
      <w:r w:rsidR="001F020E" w:rsidRPr="001F020E">
        <w:t xml:space="preserve">Fisher, </w:t>
      </w:r>
      <w:r w:rsidR="00447B2C">
        <w:t xml:space="preserve">AHF del </w:t>
      </w:r>
      <w:r w:rsidR="001F020E" w:rsidRPr="001F020E">
        <w:t xml:space="preserve">Carmen, </w:t>
      </w:r>
      <w:r w:rsidR="00447B2C">
        <w:t>J</w:t>
      </w:r>
      <w:r w:rsidR="001F020E" w:rsidRPr="001F020E">
        <w:t xml:space="preserve"> Rémy, </w:t>
      </w:r>
      <w:r w:rsidR="00447B2C">
        <w:t xml:space="preserve">J </w:t>
      </w:r>
      <w:r w:rsidR="001F020E" w:rsidRPr="001F020E">
        <w:t xml:space="preserve">Leaner, </w:t>
      </w:r>
      <w:r w:rsidR="00447B2C">
        <w:t xml:space="preserve">RP </w:t>
      </w:r>
      <w:r w:rsidR="001F020E" w:rsidRPr="001F020E">
        <w:t xml:space="preserve">Mason, </w:t>
      </w:r>
      <w:r w:rsidR="00447B2C">
        <w:t>‘</w:t>
      </w:r>
      <w:hyperlink r:id="rId80" w:history="1">
        <w:r w:rsidR="001F020E" w:rsidRPr="00447B2C">
          <w:rPr>
            <w:rStyle w:val="Hyperlink"/>
          </w:rPr>
          <w:t>A synthesis of mercury research in the Southern Hemisphere, p</w:t>
        </w:r>
        <w:r w:rsidR="00EE75CE" w:rsidRPr="00447B2C">
          <w:rPr>
            <w:rStyle w:val="Hyperlink"/>
          </w:rPr>
          <w:t>art 1</w:t>
        </w:r>
        <w:r w:rsidR="001F020E" w:rsidRPr="00447B2C">
          <w:rPr>
            <w:rStyle w:val="Hyperlink"/>
          </w:rPr>
          <w:t>: Natural processes</w:t>
        </w:r>
      </w:hyperlink>
      <w:r w:rsidR="00447B2C">
        <w:t xml:space="preserve">’, </w:t>
      </w:r>
      <w:r w:rsidR="001F020E" w:rsidRPr="001F020E">
        <w:rPr>
          <w:i/>
          <w:iCs/>
        </w:rPr>
        <w:t>AMBIO: A Journal of the Human Environment</w:t>
      </w:r>
      <w:r w:rsidR="001F020E" w:rsidRPr="001F020E">
        <w:t xml:space="preserve">, </w:t>
      </w:r>
      <w:r w:rsidR="00447B2C">
        <w:t xml:space="preserve">2023, </w:t>
      </w:r>
      <w:r w:rsidR="001F020E" w:rsidRPr="001F020E">
        <w:t>52(5)</w:t>
      </w:r>
      <w:r w:rsidR="00447B2C">
        <w:t>:</w:t>
      </w:r>
      <w:r w:rsidR="001F020E" w:rsidRPr="001F020E">
        <w:t>897–917.</w:t>
      </w:r>
    </w:p>
  </w:footnote>
  <w:footnote w:id="110">
    <w:p w14:paraId="7E50BA94" w14:textId="1B309868" w:rsidR="00343884" w:rsidRDefault="00343884" w:rsidP="00FE05D0">
      <w:pPr>
        <w:pStyle w:val="FootnoteText"/>
      </w:pPr>
      <w:r>
        <w:rPr>
          <w:rStyle w:val="FootnoteReference"/>
        </w:rPr>
        <w:footnoteRef/>
      </w:r>
      <w:r>
        <w:t xml:space="preserve"> </w:t>
      </w:r>
      <w:r w:rsidR="00954916">
        <w:tab/>
      </w:r>
      <w:r w:rsidR="00447B2C">
        <w:t xml:space="preserve">CT </w:t>
      </w:r>
      <w:r w:rsidR="00FE05D0">
        <w:t>Driscoll, RP Mason, HM Chan, DJ Jacob, N Pirrone</w:t>
      </w:r>
      <w:r w:rsidR="00447B2C">
        <w:t>,</w:t>
      </w:r>
      <w:r w:rsidR="00FE05D0">
        <w:t xml:space="preserve"> </w:t>
      </w:r>
      <w:r w:rsidR="00447B2C">
        <w:t>‘</w:t>
      </w:r>
      <w:r w:rsidR="00FE05D0">
        <w:t xml:space="preserve">Mercury as a </w:t>
      </w:r>
      <w:r w:rsidR="00447B2C">
        <w:t>global pollutant: sources, pathways, and effects’,</w:t>
      </w:r>
      <w:r w:rsidR="00FE05D0">
        <w:t xml:space="preserve"> </w:t>
      </w:r>
      <w:r w:rsidR="00FE05D0" w:rsidRPr="00776DD7">
        <w:rPr>
          <w:i/>
          <w:iCs/>
        </w:rPr>
        <w:t>Environmental Science &amp; Technology</w:t>
      </w:r>
      <w:r w:rsidR="00447B2C">
        <w:t>, 16 April 2013, 47(10)</w:t>
      </w:r>
      <w:r w:rsidR="00DD4B41">
        <w:t>; ES Corbitt, DJ Jacob, CD Holmes, DG Streets, EM Sunderland, ‘</w:t>
      </w:r>
      <w:hyperlink r:id="rId81" w:history="1">
        <w:r w:rsidR="00DD4B41" w:rsidRPr="00447B2C">
          <w:rPr>
            <w:rStyle w:val="Hyperlink"/>
          </w:rPr>
          <w:t>Global source</w:t>
        </w:r>
        <w:r w:rsidR="00DD4B41" w:rsidRPr="00447B2C">
          <w:rPr>
            <w:rStyle w:val="Hyperlink"/>
            <w:rFonts w:cstheme="minorHAnsi"/>
          </w:rPr>
          <w:t>–</w:t>
        </w:r>
        <w:r w:rsidR="00DD4B41" w:rsidRPr="00447B2C">
          <w:rPr>
            <w:rStyle w:val="Hyperlink"/>
          </w:rPr>
          <w:t>receptor relationships for mercury deposition under present-day and 2050 emissions scenarios</w:t>
        </w:r>
      </w:hyperlink>
      <w:r w:rsidR="00DD4B41">
        <w:t xml:space="preserve">’, </w:t>
      </w:r>
      <w:r w:rsidR="00DD4B41" w:rsidRPr="00776DD7">
        <w:rPr>
          <w:i/>
          <w:iCs/>
        </w:rPr>
        <w:t>Environmental Science &amp; Technology</w:t>
      </w:r>
      <w:r w:rsidR="00DD4B41">
        <w:t>, 2011, 45:10477–10484.</w:t>
      </w:r>
    </w:p>
  </w:footnote>
  <w:footnote w:id="111">
    <w:p w14:paraId="304F9351" w14:textId="16866386" w:rsidR="00E14AE9" w:rsidRDefault="00E14AE9" w:rsidP="00140F6C">
      <w:pPr>
        <w:pStyle w:val="FootnoteText"/>
      </w:pPr>
      <w:r>
        <w:rPr>
          <w:rStyle w:val="FootnoteReference"/>
        </w:rPr>
        <w:footnoteRef/>
      </w:r>
      <w:r>
        <w:t xml:space="preserve"> </w:t>
      </w:r>
      <w:r w:rsidR="00445445">
        <w:tab/>
      </w:r>
      <w:r w:rsidR="00447B2C">
        <w:t xml:space="preserve">JA </w:t>
      </w:r>
      <w:r w:rsidR="00140F6C">
        <w:t xml:space="preserve">Fisher, </w:t>
      </w:r>
      <w:r w:rsidR="00447B2C">
        <w:t xml:space="preserve">PF </w:t>
      </w:r>
      <w:r w:rsidR="00140F6C">
        <w:t xml:space="preserve">Nelson, </w:t>
      </w:r>
      <w:r w:rsidR="00447B2C">
        <w:t>‘</w:t>
      </w:r>
      <w:hyperlink r:id="rId82" w:history="1">
        <w:r w:rsidR="00140F6C" w:rsidRPr="00447B2C">
          <w:rPr>
            <w:rStyle w:val="Hyperlink"/>
          </w:rPr>
          <w:t>Atmospheric mercury in Australia:</w:t>
        </w:r>
        <w:r w:rsidR="004A0AC1" w:rsidRPr="00447B2C">
          <w:rPr>
            <w:rStyle w:val="Hyperlink"/>
          </w:rPr>
          <w:t xml:space="preserve"> </w:t>
        </w:r>
        <w:r w:rsidR="00447B2C" w:rsidRPr="00447B2C">
          <w:rPr>
            <w:rStyle w:val="Hyperlink"/>
          </w:rPr>
          <w:t>r</w:t>
        </w:r>
        <w:r w:rsidR="00140F6C" w:rsidRPr="00447B2C">
          <w:rPr>
            <w:rStyle w:val="Hyperlink"/>
          </w:rPr>
          <w:t>ecent findings and future research needs</w:t>
        </w:r>
      </w:hyperlink>
      <w:r w:rsidR="00447B2C">
        <w:t>’,</w:t>
      </w:r>
      <w:r w:rsidR="00140F6C">
        <w:t xml:space="preserve"> </w:t>
      </w:r>
      <w:r w:rsidR="00140F6C" w:rsidRPr="00776DD7">
        <w:rPr>
          <w:i/>
          <w:iCs/>
        </w:rPr>
        <w:t>Elem</w:t>
      </w:r>
      <w:r w:rsidR="00447B2C" w:rsidRPr="00776DD7">
        <w:rPr>
          <w:i/>
          <w:iCs/>
        </w:rPr>
        <w:t xml:space="preserve">enta: </w:t>
      </w:r>
      <w:r w:rsidR="00140F6C" w:rsidRPr="00776DD7">
        <w:rPr>
          <w:i/>
          <w:iCs/>
        </w:rPr>
        <w:t>Sci</w:t>
      </w:r>
      <w:r w:rsidR="00447B2C" w:rsidRPr="00776DD7">
        <w:rPr>
          <w:i/>
          <w:iCs/>
        </w:rPr>
        <w:t xml:space="preserve">ence of the </w:t>
      </w:r>
      <w:r w:rsidR="00140F6C" w:rsidRPr="00776DD7">
        <w:rPr>
          <w:i/>
          <w:iCs/>
        </w:rPr>
        <w:t>Anth</w:t>
      </w:r>
      <w:r w:rsidR="00447B2C" w:rsidRPr="00776DD7">
        <w:rPr>
          <w:i/>
          <w:iCs/>
        </w:rPr>
        <w:t>ropocene</w:t>
      </w:r>
      <w:r w:rsidR="00140F6C">
        <w:t xml:space="preserve">, </w:t>
      </w:r>
      <w:r w:rsidR="00447B2C">
        <w:t xml:space="preserve">23 December 2020, </w:t>
      </w:r>
      <w:r w:rsidR="00140F6C">
        <w:t>8</w:t>
      </w:r>
      <w:r w:rsidR="00447B2C">
        <w:t>(</w:t>
      </w:r>
      <w:r w:rsidR="00140F6C">
        <w:t>1</w:t>
      </w:r>
      <w:r w:rsidR="00447B2C">
        <w:t>)</w:t>
      </w:r>
      <w:r w:rsidR="00140F6C">
        <w:t>.</w:t>
      </w:r>
    </w:p>
  </w:footnote>
  <w:footnote w:id="112">
    <w:p w14:paraId="5D1E25FD" w14:textId="6A84E56B" w:rsidR="00871199" w:rsidRDefault="00871199" w:rsidP="006C7747">
      <w:pPr>
        <w:pStyle w:val="FootnoteText"/>
      </w:pPr>
      <w:r>
        <w:rPr>
          <w:rStyle w:val="FootnoteReference"/>
        </w:rPr>
        <w:footnoteRef/>
      </w:r>
      <w:r>
        <w:t xml:space="preserve"> </w:t>
      </w:r>
      <w:r w:rsidR="00445445">
        <w:tab/>
      </w:r>
      <w:r w:rsidR="00447B2C">
        <w:t xml:space="preserve">PF </w:t>
      </w:r>
      <w:r w:rsidR="006C7747">
        <w:t xml:space="preserve">Nelson, </w:t>
      </w:r>
      <w:r w:rsidR="00447B2C">
        <w:t xml:space="preserve">H </w:t>
      </w:r>
      <w:r w:rsidR="006C7747">
        <w:t xml:space="preserve">Nguyen, </w:t>
      </w:r>
      <w:r w:rsidR="00447B2C">
        <w:t xml:space="preserve">AL </w:t>
      </w:r>
      <w:r w:rsidR="006C7747">
        <w:t xml:space="preserve">Morrison, </w:t>
      </w:r>
      <w:r w:rsidR="00447B2C">
        <w:t xml:space="preserve">HJ </w:t>
      </w:r>
      <w:r w:rsidR="006C7747">
        <w:t xml:space="preserve">Malfroy, </w:t>
      </w:r>
      <w:r w:rsidR="00447B2C">
        <w:t>ME</w:t>
      </w:r>
      <w:r w:rsidR="006C7747">
        <w:t xml:space="preserve"> Cope, </w:t>
      </w:r>
      <w:r w:rsidR="00447B2C">
        <w:t xml:space="preserve">MF </w:t>
      </w:r>
      <w:r w:rsidR="006C7747">
        <w:t xml:space="preserve">Hibberd, </w:t>
      </w:r>
      <w:r w:rsidR="00447B2C">
        <w:t xml:space="preserve">S </w:t>
      </w:r>
      <w:r w:rsidR="006C7747">
        <w:t xml:space="preserve">Lee, </w:t>
      </w:r>
      <w:r w:rsidR="00447B2C">
        <w:t xml:space="preserve">JL </w:t>
      </w:r>
      <w:r w:rsidR="006C7747">
        <w:t xml:space="preserve">McGregor, </w:t>
      </w:r>
      <w:r w:rsidR="00965702">
        <w:t xml:space="preserve">M </w:t>
      </w:r>
      <w:r w:rsidR="006C7747">
        <w:t xml:space="preserve">Meyer, </w:t>
      </w:r>
      <w:hyperlink r:id="rId83" w:history="1">
        <w:r w:rsidR="006C7747" w:rsidRPr="00776DD7">
          <w:rPr>
            <w:rStyle w:val="Hyperlink"/>
            <w:i/>
            <w:iCs/>
          </w:rPr>
          <w:t>Mercury sources, transportation and fate in Australia</w:t>
        </w:r>
      </w:hyperlink>
      <w:r w:rsidR="00965702">
        <w:t xml:space="preserve">, </w:t>
      </w:r>
      <w:r w:rsidR="006C7747">
        <w:t>Department of Environment, Water, Heritage and the Arts</w:t>
      </w:r>
      <w:r w:rsidR="00965702">
        <w:t>, Australian Government, 2009</w:t>
      </w:r>
      <w:r w:rsidR="006C7747">
        <w:t>.</w:t>
      </w:r>
    </w:p>
  </w:footnote>
  <w:footnote w:id="113">
    <w:p w14:paraId="3AF7CB8A" w14:textId="5C45682D" w:rsidR="00871199" w:rsidRDefault="00871199" w:rsidP="00FB0A22">
      <w:pPr>
        <w:pStyle w:val="FootnoteText"/>
      </w:pPr>
      <w:r>
        <w:rPr>
          <w:rStyle w:val="FootnoteReference"/>
        </w:rPr>
        <w:footnoteRef/>
      </w:r>
      <w:r>
        <w:t xml:space="preserve"> </w:t>
      </w:r>
      <w:r w:rsidR="00445445">
        <w:tab/>
      </w:r>
      <w:r w:rsidR="00FB0A22">
        <w:t>Arctic Monitoring and Assessment Programme</w:t>
      </w:r>
      <w:r w:rsidR="00965702">
        <w:t xml:space="preserve"> </w:t>
      </w:r>
      <w:r w:rsidR="00FB0A22">
        <w:t>/</w:t>
      </w:r>
      <w:r w:rsidR="00965702">
        <w:t xml:space="preserve"> </w:t>
      </w:r>
      <w:r w:rsidR="00FB0A22">
        <w:t>United Nations Environment Programme</w:t>
      </w:r>
      <w:r w:rsidR="00965702">
        <w:t xml:space="preserve">, </w:t>
      </w:r>
      <w:r w:rsidR="00FB0A22" w:rsidRPr="00776DD7">
        <w:rPr>
          <w:i/>
          <w:iCs/>
        </w:rPr>
        <w:t>Technical background report to the Global Mercury Assessment 2018</w:t>
      </w:r>
      <w:r w:rsidR="005C09D7">
        <w:t>,</w:t>
      </w:r>
      <w:r w:rsidR="00FB0A22">
        <w:t xml:space="preserve"> Oslo, Norway, </w:t>
      </w:r>
      <w:r w:rsidR="00965702">
        <w:t>2019</w:t>
      </w:r>
      <w:r w:rsidR="00FB0A22">
        <w:t>.</w:t>
      </w:r>
    </w:p>
  </w:footnote>
  <w:footnote w:id="114">
    <w:p w14:paraId="743E0A18" w14:textId="3AAE6731" w:rsidR="00A05B7C" w:rsidRDefault="00A05B7C" w:rsidP="00A05B7C">
      <w:pPr>
        <w:pStyle w:val="FootnoteText"/>
      </w:pPr>
      <w:r>
        <w:rPr>
          <w:rStyle w:val="FootnoteReference"/>
        </w:rPr>
        <w:footnoteRef/>
      </w:r>
      <w:r>
        <w:t xml:space="preserve"> </w:t>
      </w:r>
      <w:r>
        <w:tab/>
      </w:r>
      <w:r w:rsidR="00965702" w:rsidRPr="00D90914">
        <w:rPr>
          <w:lang w:val="en-GB"/>
        </w:rPr>
        <w:t xml:space="preserve">UNEP Chemicals Branch, </w:t>
      </w:r>
      <w:r w:rsidRPr="00776DD7">
        <w:rPr>
          <w:i/>
          <w:iCs/>
          <w:lang w:val="en-GB"/>
        </w:rPr>
        <w:t xml:space="preserve">Global Mercury Assessment 2013: </w:t>
      </w:r>
      <w:r w:rsidR="00965702" w:rsidRPr="00776DD7">
        <w:rPr>
          <w:i/>
          <w:iCs/>
          <w:lang w:val="en-GB"/>
        </w:rPr>
        <w:t>sources, emissions, releases and environmental transport</w:t>
      </w:r>
      <w:r w:rsidR="00965702">
        <w:rPr>
          <w:lang w:val="en-GB"/>
        </w:rPr>
        <w:t xml:space="preserve">, UNEP, </w:t>
      </w:r>
      <w:r w:rsidRPr="00D90914">
        <w:rPr>
          <w:lang w:val="en-GB"/>
        </w:rPr>
        <w:t>Geneva, Switzerland</w:t>
      </w:r>
      <w:r>
        <w:rPr>
          <w:lang w:val="en-GB"/>
        </w:rPr>
        <w:t>.</w:t>
      </w:r>
    </w:p>
  </w:footnote>
  <w:footnote w:id="115">
    <w:p w14:paraId="0B1642A4" w14:textId="7CF42FA6" w:rsidR="00A05B7C" w:rsidRDefault="00A05B7C" w:rsidP="00A05B7C">
      <w:pPr>
        <w:pStyle w:val="FootnoteText"/>
      </w:pPr>
      <w:r>
        <w:rPr>
          <w:rStyle w:val="FootnoteReference"/>
        </w:rPr>
        <w:footnoteRef/>
      </w:r>
      <w:r>
        <w:t xml:space="preserve"> </w:t>
      </w:r>
      <w:r>
        <w:tab/>
      </w:r>
      <w:r w:rsidR="00965702">
        <w:t xml:space="preserve">TW </w:t>
      </w:r>
      <w:r w:rsidRPr="00AA3CA6">
        <w:t xml:space="preserve">Clarkson, </w:t>
      </w:r>
      <w:r w:rsidR="00965702">
        <w:t xml:space="preserve">L </w:t>
      </w:r>
      <w:r w:rsidRPr="00AA3CA6">
        <w:t xml:space="preserve">Magos, </w:t>
      </w:r>
      <w:r w:rsidR="00965702">
        <w:t>‘</w:t>
      </w:r>
      <w:r w:rsidRPr="00AA3CA6">
        <w:t xml:space="preserve">The </w:t>
      </w:r>
      <w:r w:rsidR="00965702" w:rsidRPr="00AA3CA6">
        <w:t>toxicology of mercury and its chemical compounds</w:t>
      </w:r>
      <w:r w:rsidR="00965702">
        <w:t xml:space="preserve">’, </w:t>
      </w:r>
      <w:r w:rsidRPr="00776DD7">
        <w:rPr>
          <w:i/>
          <w:iCs/>
        </w:rPr>
        <w:t>Critical Reviews in Toxicology</w:t>
      </w:r>
      <w:r w:rsidRPr="00AA3CA6">
        <w:t>,</w:t>
      </w:r>
      <w:r w:rsidR="00965702">
        <w:t xml:space="preserve"> 2006,</w:t>
      </w:r>
      <w:r w:rsidRPr="00AA3CA6">
        <w:t xml:space="preserve"> 36</w:t>
      </w:r>
      <w:r>
        <w:t>:</w:t>
      </w:r>
      <w:r w:rsidRPr="00AA3CA6">
        <w:t xml:space="preserve"> 60</w:t>
      </w:r>
      <w:r w:rsidR="0099694D" w:rsidRPr="00AA3CA6">
        <w:t>9</w:t>
      </w:r>
      <w:r w:rsidR="0099694D">
        <w:t>–</w:t>
      </w:r>
      <w:r w:rsidR="0099694D" w:rsidRPr="00AA3CA6">
        <w:t>6</w:t>
      </w:r>
      <w:r w:rsidRPr="00AA3CA6">
        <w:t>62.</w:t>
      </w:r>
    </w:p>
  </w:footnote>
  <w:footnote w:id="116">
    <w:p w14:paraId="70075415" w14:textId="5694429B" w:rsidR="009A0696" w:rsidRDefault="009A0696" w:rsidP="00D34023">
      <w:pPr>
        <w:pStyle w:val="FootnoteText"/>
      </w:pPr>
      <w:r>
        <w:rPr>
          <w:rStyle w:val="FootnoteReference"/>
        </w:rPr>
        <w:footnoteRef/>
      </w:r>
      <w:r>
        <w:t xml:space="preserve"> </w:t>
      </w:r>
      <w:r w:rsidR="00445445">
        <w:tab/>
      </w:r>
      <w:r w:rsidR="00965702">
        <w:t xml:space="preserve">P </w:t>
      </w:r>
      <w:r w:rsidR="00D34023">
        <w:t xml:space="preserve">Crafts, </w:t>
      </w:r>
      <w:r w:rsidR="00965702">
        <w:t xml:space="preserve">M </w:t>
      </w:r>
      <w:r w:rsidR="00D34023">
        <w:t xml:space="preserve">Williams, </w:t>
      </w:r>
      <w:r w:rsidR="00965702">
        <w:t>‘</w:t>
      </w:r>
      <w:hyperlink r:id="rId84" w:history="1">
        <w:r w:rsidR="00D34023" w:rsidRPr="00965702">
          <w:rPr>
            <w:rStyle w:val="Hyperlink"/>
          </w:rPr>
          <w:t>Mercury partitioning in oil and gas production systems</w:t>
        </w:r>
        <w:r w:rsidR="00965702" w:rsidRPr="00965702">
          <w:rPr>
            <w:rStyle w:val="Hyperlink"/>
            <w:rFonts w:cstheme="minorHAnsi"/>
          </w:rPr>
          <w:t>—</w:t>
        </w:r>
        <w:r w:rsidR="00D34023" w:rsidRPr="00965702">
          <w:rPr>
            <w:rStyle w:val="Hyperlink"/>
          </w:rPr>
          <w:t>design optimisation and risk mitigation through advanced simulation</w:t>
        </w:r>
      </w:hyperlink>
      <w:r w:rsidR="00965702">
        <w:t xml:space="preserve">’, </w:t>
      </w:r>
      <w:r w:rsidR="00D34023" w:rsidRPr="00776DD7">
        <w:rPr>
          <w:i/>
          <w:iCs/>
        </w:rPr>
        <w:t>The APPEA Journal</w:t>
      </w:r>
      <w:r w:rsidR="00D34023">
        <w:t xml:space="preserve">, </w:t>
      </w:r>
      <w:r w:rsidR="00965702">
        <w:t xml:space="preserve">2020, </w:t>
      </w:r>
      <w:r w:rsidR="00D34023">
        <w:t>60(1)</w:t>
      </w:r>
      <w:r w:rsidR="00965702">
        <w:t>:</w:t>
      </w:r>
      <w:r w:rsidR="00D34023">
        <w:t>97.</w:t>
      </w:r>
    </w:p>
  </w:footnote>
  <w:footnote w:id="117">
    <w:p w14:paraId="6431A6E8" w14:textId="02794824" w:rsidR="00AD3085" w:rsidRDefault="00AD3085">
      <w:pPr>
        <w:pStyle w:val="FootnoteText"/>
      </w:pPr>
      <w:r>
        <w:rPr>
          <w:rStyle w:val="FootnoteReference"/>
        </w:rPr>
        <w:footnoteRef/>
      </w:r>
      <w:r>
        <w:t xml:space="preserve"> </w:t>
      </w:r>
      <w:r w:rsidR="00445445">
        <w:tab/>
      </w:r>
      <w:r w:rsidR="00965702">
        <w:t xml:space="preserve">Ipieca, </w:t>
      </w:r>
      <w:hyperlink r:id="rId85" w:history="1">
        <w:r w:rsidR="00FC6176" w:rsidRPr="00776DD7">
          <w:rPr>
            <w:rStyle w:val="Hyperlink"/>
            <w:i/>
            <w:iCs/>
          </w:rPr>
          <w:t xml:space="preserve">Mercury </w:t>
        </w:r>
        <w:r w:rsidR="00965702" w:rsidRPr="00776DD7">
          <w:rPr>
            <w:rStyle w:val="Hyperlink"/>
            <w:i/>
            <w:iCs/>
          </w:rPr>
          <w:t>management</w:t>
        </w:r>
        <w:r w:rsidR="00FC6176" w:rsidRPr="00776DD7">
          <w:rPr>
            <w:rStyle w:val="Hyperlink"/>
            <w:i/>
            <w:iCs/>
          </w:rPr>
          <w:t xml:space="preserve"> in petroleum refining</w:t>
        </w:r>
        <w:r w:rsidR="00965702" w:rsidRPr="00776DD7">
          <w:rPr>
            <w:rStyle w:val="Hyperlink"/>
            <w:i/>
            <w:iCs/>
          </w:rPr>
          <w:t>:</w:t>
        </w:r>
        <w:r w:rsidR="00FC6176" w:rsidRPr="00776DD7">
          <w:rPr>
            <w:rStyle w:val="Hyperlink"/>
            <w:i/>
            <w:iCs/>
          </w:rPr>
          <w:t xml:space="preserve"> </w:t>
        </w:r>
        <w:r w:rsidR="00965702" w:rsidRPr="00776DD7">
          <w:rPr>
            <w:rStyle w:val="Hyperlink"/>
            <w:i/>
            <w:iCs/>
          </w:rPr>
          <w:t xml:space="preserve">an </w:t>
        </w:r>
        <w:r w:rsidR="00387684" w:rsidRPr="00387684">
          <w:rPr>
            <w:rStyle w:val="Hyperlink"/>
            <w:i/>
            <w:iCs/>
          </w:rPr>
          <w:t>Ipie</w:t>
        </w:r>
        <w:r w:rsidR="00387684">
          <w:rPr>
            <w:rStyle w:val="Hyperlink"/>
            <w:i/>
            <w:iCs/>
          </w:rPr>
          <w:t>c</w:t>
        </w:r>
        <w:r w:rsidR="00387684" w:rsidRPr="00387684">
          <w:rPr>
            <w:rStyle w:val="Hyperlink"/>
            <w:i/>
            <w:iCs/>
          </w:rPr>
          <w:t xml:space="preserve">a </w:t>
        </w:r>
        <w:r w:rsidR="00965702" w:rsidRPr="00776DD7">
          <w:rPr>
            <w:rStyle w:val="Hyperlink"/>
            <w:i/>
            <w:iCs/>
          </w:rPr>
          <w:t>good practice guide</w:t>
        </w:r>
      </w:hyperlink>
      <w:r w:rsidR="00965702">
        <w:t>, 2014</w:t>
      </w:r>
      <w:r w:rsidR="00FC6176">
        <w:t>.</w:t>
      </w:r>
    </w:p>
  </w:footnote>
  <w:footnote w:id="118">
    <w:p w14:paraId="42FC88CD" w14:textId="523B567A" w:rsidR="00427B38" w:rsidRDefault="00427B38">
      <w:pPr>
        <w:pStyle w:val="FootnoteText"/>
      </w:pPr>
      <w:r>
        <w:rPr>
          <w:rStyle w:val="FootnoteReference"/>
        </w:rPr>
        <w:footnoteRef/>
      </w:r>
      <w:r>
        <w:t xml:space="preserve"> </w:t>
      </w:r>
      <w:r>
        <w:tab/>
        <w:t>S</w:t>
      </w:r>
      <w:r w:rsidRPr="00427B38">
        <w:t>ourced from interviews</w:t>
      </w:r>
      <w:r>
        <w:t>.</w:t>
      </w:r>
    </w:p>
  </w:footnote>
  <w:footnote w:id="119">
    <w:p w14:paraId="33B80B3B" w14:textId="529DF0A7" w:rsidR="00427B38" w:rsidRDefault="00427B38" w:rsidP="00427B38">
      <w:pPr>
        <w:pStyle w:val="FootnoteText"/>
      </w:pPr>
      <w:r>
        <w:rPr>
          <w:rStyle w:val="FootnoteReference"/>
        </w:rPr>
        <w:footnoteRef/>
      </w:r>
      <w:r>
        <w:t xml:space="preserve"> </w:t>
      </w:r>
      <w:r>
        <w:tab/>
        <w:t>Qa</w:t>
      </w:r>
      <w:r w:rsidRPr="00894644">
        <w:rPr>
          <w:vertAlign w:val="superscript"/>
        </w:rPr>
        <w:t>3</w:t>
      </w:r>
      <w:r>
        <w:t xml:space="preserve"> On-site Chemistry, ‘</w:t>
      </w:r>
      <w:hyperlink r:id="rId86" w:history="1">
        <w:r w:rsidRPr="00263035">
          <w:rPr>
            <w:rStyle w:val="Hyperlink"/>
          </w:rPr>
          <w:t>INF-016 information sheet: Mercury contamination in oil and gas infrastructure destined for decommissioning</w:t>
        </w:r>
      </w:hyperlink>
      <w:r>
        <w:t>’, no date.</w:t>
      </w:r>
    </w:p>
  </w:footnote>
  <w:footnote w:id="120">
    <w:p w14:paraId="66616672" w14:textId="68CEA6C0" w:rsidR="00F24CDA" w:rsidRDefault="00D53211" w:rsidP="009F31A9">
      <w:pPr>
        <w:pStyle w:val="FootnoteText"/>
      </w:pPr>
      <w:r>
        <w:rPr>
          <w:rStyle w:val="FootnoteReference"/>
        </w:rPr>
        <w:footnoteRef/>
      </w:r>
      <w:r>
        <w:t xml:space="preserve"> </w:t>
      </w:r>
      <w:r w:rsidR="009F31A9">
        <w:tab/>
        <w:t>Based on</w:t>
      </w:r>
      <w:r w:rsidR="00263035">
        <w:t xml:space="preserve"> Environmental Protection Agency, ‘</w:t>
      </w:r>
      <w:hyperlink r:id="rId87" w:history="1">
        <w:r w:rsidR="00263035" w:rsidRPr="00263035">
          <w:rPr>
            <w:rStyle w:val="Hyperlink"/>
          </w:rPr>
          <w:t>Risk assessment guidance: EPA guidance</w:t>
        </w:r>
      </w:hyperlink>
      <w:r w:rsidR="00263035">
        <w:t>’, US Government, 19 January 2024.</w:t>
      </w:r>
    </w:p>
  </w:footnote>
  <w:footnote w:id="121">
    <w:p w14:paraId="6B7E71EC" w14:textId="7D227671" w:rsidR="005B68A8" w:rsidRPr="0094144A" w:rsidRDefault="005B68A8" w:rsidP="005B68A8">
      <w:pPr>
        <w:pStyle w:val="FootnoteText"/>
      </w:pPr>
      <w:r>
        <w:rPr>
          <w:rStyle w:val="FootnoteReference"/>
        </w:rPr>
        <w:footnoteRef/>
      </w:r>
      <w:r>
        <w:t xml:space="preserve"> </w:t>
      </w:r>
      <w:r>
        <w:tab/>
        <w:t>CSIRO</w:t>
      </w:r>
      <w:r w:rsidR="00263035">
        <w:t xml:space="preserve">, </w:t>
      </w:r>
      <w:r>
        <w:rPr>
          <w:i/>
          <w:iCs/>
        </w:rPr>
        <w:t>Exploring regional opportunities for onshore resource recovery from offshore oil and gas infrastructure</w:t>
      </w:r>
      <w:r w:rsidR="00263035">
        <w:t>, r</w:t>
      </w:r>
      <w:r>
        <w:t xml:space="preserve">eport to </w:t>
      </w:r>
      <w:r w:rsidR="00263035">
        <w:t>DISR, 2024</w:t>
      </w:r>
      <w:r>
        <w:t>.</w:t>
      </w:r>
    </w:p>
  </w:footnote>
  <w:footnote w:id="122">
    <w:p w14:paraId="10DB35BB" w14:textId="68A3E8BF" w:rsidR="00DD4B41" w:rsidRDefault="00DD4B41" w:rsidP="00DD4B41">
      <w:pPr>
        <w:pStyle w:val="FootnoteText"/>
      </w:pPr>
      <w:r>
        <w:rPr>
          <w:rStyle w:val="FootnoteReference"/>
        </w:rPr>
        <w:footnoteRef/>
      </w:r>
      <w:r>
        <w:t xml:space="preserve"> </w:t>
      </w:r>
      <w:r>
        <w:tab/>
        <w:t xml:space="preserve">JQ </w:t>
      </w:r>
      <w:r w:rsidRPr="009A7A43">
        <w:t>McComb</w:t>
      </w:r>
      <w:r>
        <w:t xml:space="preserve">, C </w:t>
      </w:r>
      <w:r w:rsidRPr="009A7A43">
        <w:t>Rogers</w:t>
      </w:r>
      <w:r>
        <w:t xml:space="preserve">, FX </w:t>
      </w:r>
      <w:r w:rsidRPr="009A7A43">
        <w:t>Han FX</w:t>
      </w:r>
      <w:r>
        <w:t>, PB</w:t>
      </w:r>
      <w:r w:rsidRPr="009A7A43">
        <w:t xml:space="preserve"> Tchounwou</w:t>
      </w:r>
      <w:r>
        <w:t>, ‘</w:t>
      </w:r>
      <w:hyperlink r:id="rId88" w:history="1">
        <w:r w:rsidRPr="0016275A">
          <w:rPr>
            <w:rStyle w:val="Hyperlink"/>
          </w:rPr>
          <w:t>Rapid screening of heavy metals and trace elements in environmental samples using portable X-ray fluorescence spectrometer, a comparative study</w:t>
        </w:r>
      </w:hyperlink>
      <w:r>
        <w:t>’,</w:t>
      </w:r>
      <w:r w:rsidRPr="009A7A43">
        <w:t xml:space="preserve"> </w:t>
      </w:r>
      <w:r w:rsidRPr="00776DD7">
        <w:rPr>
          <w:i/>
          <w:iCs/>
        </w:rPr>
        <w:t>Water, Air, and Soil Pollution</w:t>
      </w:r>
      <w:r>
        <w:t xml:space="preserve">, 2014, </w:t>
      </w:r>
      <w:r w:rsidRPr="009A7A43">
        <w:t>225(12):2169</w:t>
      </w:r>
      <w:r>
        <w:t>; Qa</w:t>
      </w:r>
      <w:r w:rsidRPr="00894644">
        <w:rPr>
          <w:vertAlign w:val="superscript"/>
        </w:rPr>
        <w:t>3</w:t>
      </w:r>
      <w:r>
        <w:t xml:space="preserve"> On-site Chemistry, ‘Information sheet</w:t>
      </w:r>
      <w:r>
        <w:rPr>
          <w:rFonts w:cstheme="minorHAnsi"/>
        </w:rPr>
        <w:t>—</w:t>
      </w:r>
      <w:r>
        <w:t>Mercury contamination in oil and gas infrastructure destined for decommissioning’.</w:t>
      </w:r>
    </w:p>
  </w:footnote>
  <w:footnote w:id="123">
    <w:p w14:paraId="5A53AAE9" w14:textId="2BE88782" w:rsidR="00DD4B41" w:rsidRDefault="00DD4B41" w:rsidP="00DD4B41">
      <w:pPr>
        <w:pStyle w:val="FootnoteText"/>
      </w:pPr>
      <w:r>
        <w:rPr>
          <w:rStyle w:val="FootnoteReference"/>
        </w:rPr>
        <w:footnoteRef/>
      </w:r>
      <w:r>
        <w:t xml:space="preserve"> </w:t>
      </w:r>
      <w:r>
        <w:tab/>
        <w:t>Agilent, ‘</w:t>
      </w:r>
      <w:hyperlink r:id="rId89" w:anchor=":~:text=Inductively%20Coupled%20Plasma%20Optical%20Emission%20spectroscopy%20(ICP%2DOES)%20is" w:history="1">
        <w:r w:rsidRPr="003C32D5">
          <w:rPr>
            <w:rStyle w:val="Hyperlink"/>
          </w:rPr>
          <w:t>ICP-OES frequently asked questions</w:t>
        </w:r>
      </w:hyperlink>
      <w:r>
        <w:t xml:space="preserve">’, no date; </w:t>
      </w:r>
      <w:r w:rsidRPr="00FE4EA9">
        <w:t>Agilent</w:t>
      </w:r>
      <w:r>
        <w:t>, ‘</w:t>
      </w:r>
      <w:hyperlink r:id="rId90" w:history="1">
        <w:r w:rsidRPr="003C32D5">
          <w:rPr>
            <w:rStyle w:val="Hyperlink"/>
          </w:rPr>
          <w:t>A beginner’s guide to ICP-MS, mass spectrometry basics</w:t>
        </w:r>
      </w:hyperlink>
      <w:r>
        <w:t xml:space="preserve">’, no date; </w:t>
      </w:r>
      <w:r w:rsidRPr="00B86263">
        <w:t>Environmental Protection Agency</w:t>
      </w:r>
      <w:r>
        <w:t>,</w:t>
      </w:r>
      <w:r w:rsidRPr="00B86263">
        <w:t xml:space="preserve"> </w:t>
      </w:r>
      <w:r>
        <w:t>‘</w:t>
      </w:r>
      <w:hyperlink r:id="rId91" w:history="1">
        <w:r w:rsidRPr="003C32D5">
          <w:rPr>
            <w:rStyle w:val="Hyperlink"/>
          </w:rPr>
          <w:t>EPA method 6020B: Inductively coupled plasma-mass spectrometry</w:t>
        </w:r>
      </w:hyperlink>
      <w:r>
        <w:t>’, US Government, 2014.</w:t>
      </w:r>
    </w:p>
  </w:footnote>
  <w:footnote w:id="124">
    <w:p w14:paraId="47ABBE91" w14:textId="645CC479" w:rsidR="00DD4B41" w:rsidRDefault="00DD4B41" w:rsidP="00DD4B41">
      <w:pPr>
        <w:pStyle w:val="FootnoteText"/>
      </w:pPr>
      <w:r>
        <w:rPr>
          <w:rStyle w:val="FootnoteReference"/>
        </w:rPr>
        <w:footnoteRef/>
      </w:r>
      <w:r>
        <w:t xml:space="preserve"> </w:t>
      </w:r>
      <w:r>
        <w:tab/>
      </w:r>
      <w:r w:rsidRPr="00B86263">
        <w:t>Environmental Protection Agency</w:t>
      </w:r>
      <w:r>
        <w:t>,</w:t>
      </w:r>
      <w:r w:rsidRPr="00B86263">
        <w:t xml:space="preserve"> </w:t>
      </w:r>
      <w:r>
        <w:t>‘</w:t>
      </w:r>
      <w:hyperlink r:id="rId92" w:history="1">
        <w:r w:rsidRPr="003C32D5">
          <w:rPr>
            <w:rStyle w:val="Hyperlink"/>
          </w:rPr>
          <w:t>EPA method 7471B: Mercury in solid or semisolid waste (manual cold-vapour technique)</w:t>
        </w:r>
      </w:hyperlink>
      <w:r>
        <w:t>,</w:t>
      </w:r>
      <w:r w:rsidRPr="00C2414D">
        <w:t xml:space="preserve"> </w:t>
      </w:r>
      <w:r>
        <w:t>US Government, February 2007.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5CF6F" w14:textId="77777777" w:rsidR="00A507C9" w:rsidRDefault="00A507C9">
    <w:pPr>
      <w:pStyle w:val="Header"/>
    </w:pPr>
    <w:r>
      <w:rPr>
        <w:noProof/>
        <w:sz w:val="2"/>
        <w:szCs w:val="2"/>
      </w:rPr>
      <w:drawing>
        <wp:anchor distT="0" distB="0" distL="114300" distR="114300" simplePos="0" relativeHeight="251658752" behindDoc="0" locked="1" layoutInCell="1" allowOverlap="1" wp14:anchorId="5E5924F4" wp14:editId="1CEB7FAE">
          <wp:simplePos x="0" y="0"/>
          <wp:positionH relativeFrom="page">
            <wp:posOffset>180340</wp:posOffset>
          </wp:positionH>
          <wp:positionV relativeFrom="page">
            <wp:posOffset>179705</wp:posOffset>
          </wp:positionV>
          <wp:extent cx="7192800" cy="10353600"/>
          <wp:effectExtent l="0" t="0" r="8255" b="0"/>
          <wp:wrapNone/>
          <wp:docPr id="1414437641" name="Picture 14144376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background2.jpg"/>
                  <pic:cNvPicPr/>
                </pic:nvPicPr>
                <pic:blipFill rotWithShape="1">
                  <a:blip r:embed="rId1">
                    <a:extLst>
                      <a:ext uri="{28A0092B-C50C-407E-A947-70E740481C1C}">
                        <a14:useLocalDpi xmlns:a14="http://schemas.microsoft.com/office/drawing/2010/main" val="0"/>
                      </a:ext>
                    </a:extLst>
                  </a:blip>
                  <a:srcRect b="-90"/>
                  <a:stretch/>
                </pic:blipFill>
                <pic:spPr bwMode="auto">
                  <a:xfrm>
                    <a:off x="0" y="0"/>
                    <a:ext cx="7192800" cy="1035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E7B6A" w14:textId="77777777" w:rsidR="00121952" w:rsidRDefault="00121952">
    <w:pPr>
      <w:pStyle w:val="Header"/>
    </w:pPr>
    <w:r>
      <w:rPr>
        <w:noProof/>
        <w:lang w:eastAsia="en-AU"/>
      </w:rPr>
      <w:drawing>
        <wp:anchor distT="0" distB="0" distL="114300" distR="114300" simplePos="0" relativeHeight="251657728" behindDoc="1" locked="1" layoutInCell="1" allowOverlap="0" wp14:anchorId="1B9FF7FC" wp14:editId="62F92E0D">
          <wp:simplePos x="0" y="0"/>
          <wp:positionH relativeFrom="page">
            <wp:posOffset>0</wp:posOffset>
          </wp:positionH>
          <wp:positionV relativeFrom="page">
            <wp:posOffset>0</wp:posOffset>
          </wp:positionV>
          <wp:extent cx="7559675" cy="10684510"/>
          <wp:effectExtent l="0" t="0" r="3175" b="2540"/>
          <wp:wrapNone/>
          <wp:docPr id="1142367120" name="Picture 1142367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ngform_insideFront_BG.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068451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48E8C" w14:textId="5B0E541E" w:rsidR="00121952" w:rsidRDefault="001219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B381A"/>
    <w:multiLevelType w:val="hybridMultilevel"/>
    <w:tmpl w:val="E7DA345C"/>
    <w:lvl w:ilvl="0" w:tplc="06A4363E">
      <w:start w:val="1"/>
      <w:numFmt w:val="bullet"/>
      <w:lvlText w:val=""/>
      <w:lvlJc w:val="left"/>
      <w:pPr>
        <w:ind w:left="1080" w:hanging="360"/>
      </w:pPr>
      <w:rPr>
        <w:rFonts w:ascii="Symbol" w:hAnsi="Symbol"/>
      </w:rPr>
    </w:lvl>
    <w:lvl w:ilvl="1" w:tplc="4D263AB8">
      <w:start w:val="1"/>
      <w:numFmt w:val="bullet"/>
      <w:lvlText w:val=""/>
      <w:lvlJc w:val="left"/>
      <w:pPr>
        <w:ind w:left="1080" w:hanging="360"/>
      </w:pPr>
      <w:rPr>
        <w:rFonts w:ascii="Symbol" w:hAnsi="Symbol"/>
      </w:rPr>
    </w:lvl>
    <w:lvl w:ilvl="2" w:tplc="1E785532">
      <w:start w:val="1"/>
      <w:numFmt w:val="bullet"/>
      <w:lvlText w:val=""/>
      <w:lvlJc w:val="left"/>
      <w:pPr>
        <w:ind w:left="1080" w:hanging="360"/>
      </w:pPr>
      <w:rPr>
        <w:rFonts w:ascii="Symbol" w:hAnsi="Symbol"/>
      </w:rPr>
    </w:lvl>
    <w:lvl w:ilvl="3" w:tplc="D4B018B2">
      <w:start w:val="1"/>
      <w:numFmt w:val="bullet"/>
      <w:lvlText w:val=""/>
      <w:lvlJc w:val="left"/>
      <w:pPr>
        <w:ind w:left="1080" w:hanging="360"/>
      </w:pPr>
      <w:rPr>
        <w:rFonts w:ascii="Symbol" w:hAnsi="Symbol"/>
      </w:rPr>
    </w:lvl>
    <w:lvl w:ilvl="4" w:tplc="AE9AF94A">
      <w:start w:val="1"/>
      <w:numFmt w:val="bullet"/>
      <w:lvlText w:val=""/>
      <w:lvlJc w:val="left"/>
      <w:pPr>
        <w:ind w:left="1080" w:hanging="360"/>
      </w:pPr>
      <w:rPr>
        <w:rFonts w:ascii="Symbol" w:hAnsi="Symbol"/>
      </w:rPr>
    </w:lvl>
    <w:lvl w:ilvl="5" w:tplc="31DC17C8">
      <w:start w:val="1"/>
      <w:numFmt w:val="bullet"/>
      <w:lvlText w:val=""/>
      <w:lvlJc w:val="left"/>
      <w:pPr>
        <w:ind w:left="1080" w:hanging="360"/>
      </w:pPr>
      <w:rPr>
        <w:rFonts w:ascii="Symbol" w:hAnsi="Symbol"/>
      </w:rPr>
    </w:lvl>
    <w:lvl w:ilvl="6" w:tplc="A3BAA41C">
      <w:start w:val="1"/>
      <w:numFmt w:val="bullet"/>
      <w:lvlText w:val=""/>
      <w:lvlJc w:val="left"/>
      <w:pPr>
        <w:ind w:left="1080" w:hanging="360"/>
      </w:pPr>
      <w:rPr>
        <w:rFonts w:ascii="Symbol" w:hAnsi="Symbol"/>
      </w:rPr>
    </w:lvl>
    <w:lvl w:ilvl="7" w:tplc="7422B1E4">
      <w:start w:val="1"/>
      <w:numFmt w:val="bullet"/>
      <w:lvlText w:val=""/>
      <w:lvlJc w:val="left"/>
      <w:pPr>
        <w:ind w:left="1080" w:hanging="360"/>
      </w:pPr>
      <w:rPr>
        <w:rFonts w:ascii="Symbol" w:hAnsi="Symbol"/>
      </w:rPr>
    </w:lvl>
    <w:lvl w:ilvl="8" w:tplc="EE6AE17A">
      <w:start w:val="1"/>
      <w:numFmt w:val="bullet"/>
      <w:lvlText w:val=""/>
      <w:lvlJc w:val="left"/>
      <w:pPr>
        <w:ind w:left="1080" w:hanging="360"/>
      </w:pPr>
      <w:rPr>
        <w:rFonts w:ascii="Symbol" w:hAnsi="Symbol"/>
      </w:rPr>
    </w:lvl>
  </w:abstractNum>
  <w:abstractNum w:abstractNumId="1" w15:restartNumberingAfterBreak="0">
    <w:nsid w:val="07945B95"/>
    <w:multiLevelType w:val="hybridMultilevel"/>
    <w:tmpl w:val="94CA84A6"/>
    <w:lvl w:ilvl="0" w:tplc="7BB0A152">
      <w:start w:val="1"/>
      <w:numFmt w:val="bullet"/>
      <w:pStyle w:val="Call-outBoxList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2" w15:restartNumberingAfterBreak="0">
    <w:nsid w:val="08D0378B"/>
    <w:multiLevelType w:val="multilevel"/>
    <w:tmpl w:val="B066B232"/>
    <w:lvl w:ilvl="0">
      <w:start w:val="1"/>
      <w:numFmt w:val="decimal"/>
      <w:pStyle w:val="Heading1No"/>
      <w:lvlText w:val="%1."/>
      <w:lvlJc w:val="left"/>
      <w:pPr>
        <w:ind w:left="709" w:hanging="709"/>
      </w:pPr>
      <w:rPr>
        <w:rFonts w:hint="default"/>
      </w:rPr>
    </w:lvl>
    <w:lvl w:ilvl="1">
      <w:start w:val="1"/>
      <w:numFmt w:val="decimal"/>
      <w:pStyle w:val="Heading2No"/>
      <w:lvlText w:val="%1.%2"/>
      <w:lvlJc w:val="left"/>
      <w:pPr>
        <w:ind w:left="709" w:hanging="709"/>
      </w:pPr>
      <w:rPr>
        <w:rFonts w:hint="default"/>
      </w:rPr>
    </w:lvl>
    <w:lvl w:ilvl="2">
      <w:start w:val="1"/>
      <w:numFmt w:val="decimal"/>
      <w:pStyle w:val="Heading3No"/>
      <w:lvlText w:val="%1.%2.%3"/>
      <w:lvlJc w:val="left"/>
      <w:pPr>
        <w:ind w:left="709" w:hanging="709"/>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7"/>
      <w:lvlJc w:val="left"/>
      <w:pPr>
        <w:ind w:left="0" w:firstLine="0"/>
      </w:pPr>
      <w:rPr>
        <w:rFonts w:hint="default"/>
      </w:rPr>
    </w:lvl>
    <w:lvl w:ilvl="7">
      <w:start w:val="1"/>
      <w:numFmt w:val="decimal"/>
      <w:suff w:val="space"/>
      <w:lvlText w:val="Appendix %8"/>
      <w:lvlJc w:val="left"/>
      <w:pPr>
        <w:ind w:left="0" w:firstLine="0"/>
      </w:pPr>
      <w:rPr>
        <w:rFonts w:hint="default"/>
      </w:rPr>
    </w:lvl>
    <w:lvl w:ilvl="8">
      <w:start w:val="1"/>
      <w:numFmt w:val="decimal"/>
      <w:lvlText w:val="A%8.%9"/>
      <w:lvlJc w:val="left"/>
      <w:pPr>
        <w:ind w:left="709" w:hanging="709"/>
      </w:pPr>
      <w:rPr>
        <w:rFonts w:hint="default"/>
      </w:rPr>
    </w:lvl>
  </w:abstractNum>
  <w:abstractNum w:abstractNumId="3" w15:restartNumberingAfterBreak="0">
    <w:nsid w:val="11FE60D2"/>
    <w:multiLevelType w:val="multilevel"/>
    <w:tmpl w:val="0CF689F4"/>
    <w:lvl w:ilvl="0">
      <w:start w:val="1"/>
      <w:numFmt w:val="none"/>
      <w:pStyle w:val="MJSource"/>
      <w:lvlText w:val="Source:"/>
      <w:lvlJc w:val="left"/>
      <w:pPr>
        <w:ind w:left="851" w:hanging="851"/>
      </w:pPr>
      <w:rPr>
        <w:rFonts w:asciiTheme="majorHAnsi" w:hAnsiTheme="majorHAnsi" w:hint="default"/>
        <w:color w:val="1F242A" w:themeColor="text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2323E91"/>
    <w:multiLevelType w:val="hybridMultilevel"/>
    <w:tmpl w:val="DE62FA62"/>
    <w:lvl w:ilvl="0" w:tplc="3D10DCDC">
      <w:start w:val="1"/>
      <w:numFmt w:val="bullet"/>
      <w:lvlText w:val=""/>
      <w:lvlJc w:val="left"/>
      <w:pPr>
        <w:ind w:left="1080" w:hanging="360"/>
      </w:pPr>
      <w:rPr>
        <w:rFonts w:ascii="Symbol" w:hAnsi="Symbol"/>
      </w:rPr>
    </w:lvl>
    <w:lvl w:ilvl="1" w:tplc="8064E318">
      <w:start w:val="1"/>
      <w:numFmt w:val="bullet"/>
      <w:lvlText w:val=""/>
      <w:lvlJc w:val="left"/>
      <w:pPr>
        <w:ind w:left="1080" w:hanging="360"/>
      </w:pPr>
      <w:rPr>
        <w:rFonts w:ascii="Symbol" w:hAnsi="Symbol"/>
      </w:rPr>
    </w:lvl>
    <w:lvl w:ilvl="2" w:tplc="8CF045C0">
      <w:start w:val="1"/>
      <w:numFmt w:val="bullet"/>
      <w:lvlText w:val=""/>
      <w:lvlJc w:val="left"/>
      <w:pPr>
        <w:ind w:left="1080" w:hanging="360"/>
      </w:pPr>
      <w:rPr>
        <w:rFonts w:ascii="Symbol" w:hAnsi="Symbol"/>
      </w:rPr>
    </w:lvl>
    <w:lvl w:ilvl="3" w:tplc="64881E58">
      <w:start w:val="1"/>
      <w:numFmt w:val="bullet"/>
      <w:lvlText w:val=""/>
      <w:lvlJc w:val="left"/>
      <w:pPr>
        <w:ind w:left="1080" w:hanging="360"/>
      </w:pPr>
      <w:rPr>
        <w:rFonts w:ascii="Symbol" w:hAnsi="Symbol"/>
      </w:rPr>
    </w:lvl>
    <w:lvl w:ilvl="4" w:tplc="858276DE">
      <w:start w:val="1"/>
      <w:numFmt w:val="bullet"/>
      <w:lvlText w:val=""/>
      <w:lvlJc w:val="left"/>
      <w:pPr>
        <w:ind w:left="1080" w:hanging="360"/>
      </w:pPr>
      <w:rPr>
        <w:rFonts w:ascii="Symbol" w:hAnsi="Symbol"/>
      </w:rPr>
    </w:lvl>
    <w:lvl w:ilvl="5" w:tplc="C0343CC4">
      <w:start w:val="1"/>
      <w:numFmt w:val="bullet"/>
      <w:lvlText w:val=""/>
      <w:lvlJc w:val="left"/>
      <w:pPr>
        <w:ind w:left="1080" w:hanging="360"/>
      </w:pPr>
      <w:rPr>
        <w:rFonts w:ascii="Symbol" w:hAnsi="Symbol"/>
      </w:rPr>
    </w:lvl>
    <w:lvl w:ilvl="6" w:tplc="A07AEAF8">
      <w:start w:val="1"/>
      <w:numFmt w:val="bullet"/>
      <w:lvlText w:val=""/>
      <w:lvlJc w:val="left"/>
      <w:pPr>
        <w:ind w:left="1080" w:hanging="360"/>
      </w:pPr>
      <w:rPr>
        <w:rFonts w:ascii="Symbol" w:hAnsi="Symbol"/>
      </w:rPr>
    </w:lvl>
    <w:lvl w:ilvl="7" w:tplc="F178387E">
      <w:start w:val="1"/>
      <w:numFmt w:val="bullet"/>
      <w:lvlText w:val=""/>
      <w:lvlJc w:val="left"/>
      <w:pPr>
        <w:ind w:left="1080" w:hanging="360"/>
      </w:pPr>
      <w:rPr>
        <w:rFonts w:ascii="Symbol" w:hAnsi="Symbol"/>
      </w:rPr>
    </w:lvl>
    <w:lvl w:ilvl="8" w:tplc="BA504566">
      <w:start w:val="1"/>
      <w:numFmt w:val="bullet"/>
      <w:lvlText w:val=""/>
      <w:lvlJc w:val="left"/>
      <w:pPr>
        <w:ind w:left="1080" w:hanging="360"/>
      </w:pPr>
      <w:rPr>
        <w:rFonts w:ascii="Symbol" w:hAnsi="Symbol"/>
      </w:rPr>
    </w:lvl>
  </w:abstractNum>
  <w:abstractNum w:abstractNumId="5" w15:restartNumberingAfterBreak="0">
    <w:nsid w:val="137C2F1E"/>
    <w:multiLevelType w:val="multilevel"/>
    <w:tmpl w:val="37BCAD76"/>
    <w:lvl w:ilvl="0">
      <w:start w:val="1"/>
      <w:numFmt w:val="decimal"/>
      <w:pStyle w:val="AppendixHeading"/>
      <w:lvlText w:val="Appendix %1."/>
      <w:lvlJc w:val="left"/>
      <w:pPr>
        <w:ind w:left="2268" w:hanging="2268"/>
      </w:pPr>
      <w:rPr>
        <w:rFonts w:hint="default"/>
      </w:rPr>
    </w:lvl>
    <w:lvl w:ilvl="1">
      <w:start w:val="1"/>
      <w:numFmt w:val="decimal"/>
      <w:pStyle w:val="AppendixSubheading"/>
      <w:lvlText w:val="A%1.%2."/>
      <w:lvlJc w:val="left"/>
      <w:pPr>
        <w:ind w:left="851" w:hanging="85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6B72A21"/>
    <w:multiLevelType w:val="multilevel"/>
    <w:tmpl w:val="AFCC93E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4125"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18D139E8"/>
    <w:multiLevelType w:val="hybridMultilevel"/>
    <w:tmpl w:val="7F80B994"/>
    <w:lvl w:ilvl="0" w:tplc="E976E888">
      <w:start w:val="1"/>
      <w:numFmt w:val="decimal"/>
      <w:lvlText w:val="%1."/>
      <w:lvlJc w:val="left"/>
      <w:pPr>
        <w:ind w:left="1440" w:hanging="360"/>
      </w:pPr>
    </w:lvl>
    <w:lvl w:ilvl="1" w:tplc="6ECC2342">
      <w:start w:val="1"/>
      <w:numFmt w:val="decimal"/>
      <w:lvlText w:val="%2."/>
      <w:lvlJc w:val="left"/>
      <w:pPr>
        <w:ind w:left="1440" w:hanging="360"/>
      </w:pPr>
    </w:lvl>
    <w:lvl w:ilvl="2" w:tplc="ECB09C52">
      <w:start w:val="1"/>
      <w:numFmt w:val="decimal"/>
      <w:lvlText w:val="%3."/>
      <w:lvlJc w:val="left"/>
      <w:pPr>
        <w:ind w:left="1440" w:hanging="360"/>
      </w:pPr>
    </w:lvl>
    <w:lvl w:ilvl="3" w:tplc="70E21492">
      <w:start w:val="1"/>
      <w:numFmt w:val="decimal"/>
      <w:lvlText w:val="%4."/>
      <w:lvlJc w:val="left"/>
      <w:pPr>
        <w:ind w:left="1440" w:hanging="360"/>
      </w:pPr>
    </w:lvl>
    <w:lvl w:ilvl="4" w:tplc="97C4AE74">
      <w:start w:val="1"/>
      <w:numFmt w:val="decimal"/>
      <w:lvlText w:val="%5."/>
      <w:lvlJc w:val="left"/>
      <w:pPr>
        <w:ind w:left="1440" w:hanging="360"/>
      </w:pPr>
    </w:lvl>
    <w:lvl w:ilvl="5" w:tplc="40A2D978">
      <w:start w:val="1"/>
      <w:numFmt w:val="decimal"/>
      <w:lvlText w:val="%6."/>
      <w:lvlJc w:val="left"/>
      <w:pPr>
        <w:ind w:left="1440" w:hanging="360"/>
      </w:pPr>
    </w:lvl>
    <w:lvl w:ilvl="6" w:tplc="88F23C26">
      <w:start w:val="1"/>
      <w:numFmt w:val="decimal"/>
      <w:lvlText w:val="%7."/>
      <w:lvlJc w:val="left"/>
      <w:pPr>
        <w:ind w:left="1440" w:hanging="360"/>
      </w:pPr>
    </w:lvl>
    <w:lvl w:ilvl="7" w:tplc="CA467962">
      <w:start w:val="1"/>
      <w:numFmt w:val="decimal"/>
      <w:lvlText w:val="%8."/>
      <w:lvlJc w:val="left"/>
      <w:pPr>
        <w:ind w:left="1440" w:hanging="360"/>
      </w:pPr>
    </w:lvl>
    <w:lvl w:ilvl="8" w:tplc="4B3E0386">
      <w:start w:val="1"/>
      <w:numFmt w:val="decimal"/>
      <w:lvlText w:val="%9."/>
      <w:lvlJc w:val="left"/>
      <w:pPr>
        <w:ind w:left="1440" w:hanging="360"/>
      </w:pPr>
    </w:lvl>
  </w:abstractNum>
  <w:abstractNum w:abstractNumId="8" w15:restartNumberingAfterBreak="0">
    <w:nsid w:val="195E536B"/>
    <w:multiLevelType w:val="multilevel"/>
    <w:tmpl w:val="E9D2D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AB3EDC"/>
    <w:multiLevelType w:val="multilevel"/>
    <w:tmpl w:val="84D43C08"/>
    <w:lvl w:ilvl="0">
      <w:start w:val="1"/>
      <w:numFmt w:val="lowerLetter"/>
      <w:pStyle w:val="MJNoteSourceList1"/>
      <w:lvlText w:val="%1."/>
      <w:lvlJc w:val="left"/>
      <w:pPr>
        <w:ind w:left="284" w:hanging="284"/>
      </w:pPr>
      <w:rPr>
        <w:rFonts w:hint="default"/>
      </w:rPr>
    </w:lvl>
    <w:lvl w:ilvl="1">
      <w:start w:val="1"/>
      <w:numFmt w:val="decimal"/>
      <w:pStyle w:val="MJNoteSourceList2"/>
      <w:lvlText w:val="%2."/>
      <w:lvlJc w:val="left"/>
      <w:pPr>
        <w:ind w:left="284" w:hanging="284"/>
      </w:pPr>
      <w:rPr>
        <w:rFonts w:hint="default"/>
      </w:rPr>
    </w:lvl>
    <w:lvl w:ilvl="2">
      <w:start w:val="1"/>
      <w:numFmt w:val="bullet"/>
      <w:pStyle w:val="MJNoteSourceList3"/>
      <w:lvlText w:val="–"/>
      <w:lvlJc w:val="left"/>
      <w:pPr>
        <w:ind w:left="284" w:hanging="284"/>
      </w:pPr>
      <w:rPr>
        <w:rFonts w:ascii="Verdana" w:hAnsi="Verdana"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0" w15:restartNumberingAfterBreak="0">
    <w:nsid w:val="1C146B14"/>
    <w:multiLevelType w:val="multilevel"/>
    <w:tmpl w:val="5AD286F8"/>
    <w:lvl w:ilvl="0">
      <w:start w:val="1"/>
      <w:numFmt w:val="none"/>
      <w:lvlText w:val="Source:"/>
      <w:lvlJc w:val="left"/>
      <w:pPr>
        <w:tabs>
          <w:tab w:val="num" w:pos="567"/>
        </w:tabs>
        <w:ind w:left="360" w:hanging="360"/>
      </w:pPr>
      <w:rPr>
        <w:rFonts w:hint="default"/>
      </w:rPr>
    </w:lvl>
    <w:lvl w:ilvl="1">
      <w:start w:val="1"/>
      <w:numFmt w:val="decimal"/>
      <w:pStyle w:val="MJNot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CEF20AE"/>
    <w:multiLevelType w:val="hybridMultilevel"/>
    <w:tmpl w:val="5E043122"/>
    <w:lvl w:ilvl="0" w:tplc="45180518">
      <w:start w:val="1"/>
      <w:numFmt w:val="decimal"/>
      <w:pStyle w:val="Call-outBoxListNumberTextBox"/>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DF74DF6"/>
    <w:multiLevelType w:val="hybridMultilevel"/>
    <w:tmpl w:val="37505166"/>
    <w:lvl w:ilvl="0" w:tplc="0988E344">
      <w:start w:val="1"/>
      <w:numFmt w:val="bullet"/>
      <w:lvlText w:val=""/>
      <w:lvlJc w:val="left"/>
      <w:pPr>
        <w:ind w:left="1440" w:hanging="360"/>
      </w:pPr>
      <w:rPr>
        <w:rFonts w:ascii="Symbol" w:hAnsi="Symbol"/>
      </w:rPr>
    </w:lvl>
    <w:lvl w:ilvl="1" w:tplc="3B465456">
      <w:start w:val="1"/>
      <w:numFmt w:val="bullet"/>
      <w:lvlText w:val=""/>
      <w:lvlJc w:val="left"/>
      <w:pPr>
        <w:ind w:left="1440" w:hanging="360"/>
      </w:pPr>
      <w:rPr>
        <w:rFonts w:ascii="Symbol" w:hAnsi="Symbol"/>
      </w:rPr>
    </w:lvl>
    <w:lvl w:ilvl="2" w:tplc="E50CA8CE">
      <w:start w:val="1"/>
      <w:numFmt w:val="bullet"/>
      <w:lvlText w:val=""/>
      <w:lvlJc w:val="left"/>
      <w:pPr>
        <w:ind w:left="1440" w:hanging="360"/>
      </w:pPr>
      <w:rPr>
        <w:rFonts w:ascii="Symbol" w:hAnsi="Symbol"/>
      </w:rPr>
    </w:lvl>
    <w:lvl w:ilvl="3" w:tplc="762A91B4">
      <w:start w:val="1"/>
      <w:numFmt w:val="bullet"/>
      <w:lvlText w:val=""/>
      <w:lvlJc w:val="left"/>
      <w:pPr>
        <w:ind w:left="1440" w:hanging="360"/>
      </w:pPr>
      <w:rPr>
        <w:rFonts w:ascii="Symbol" w:hAnsi="Symbol"/>
      </w:rPr>
    </w:lvl>
    <w:lvl w:ilvl="4" w:tplc="209A081C">
      <w:start w:val="1"/>
      <w:numFmt w:val="bullet"/>
      <w:lvlText w:val=""/>
      <w:lvlJc w:val="left"/>
      <w:pPr>
        <w:ind w:left="1440" w:hanging="360"/>
      </w:pPr>
      <w:rPr>
        <w:rFonts w:ascii="Symbol" w:hAnsi="Symbol"/>
      </w:rPr>
    </w:lvl>
    <w:lvl w:ilvl="5" w:tplc="7384F066">
      <w:start w:val="1"/>
      <w:numFmt w:val="bullet"/>
      <w:lvlText w:val=""/>
      <w:lvlJc w:val="left"/>
      <w:pPr>
        <w:ind w:left="1440" w:hanging="360"/>
      </w:pPr>
      <w:rPr>
        <w:rFonts w:ascii="Symbol" w:hAnsi="Symbol"/>
      </w:rPr>
    </w:lvl>
    <w:lvl w:ilvl="6" w:tplc="0922D7DC">
      <w:start w:val="1"/>
      <w:numFmt w:val="bullet"/>
      <w:lvlText w:val=""/>
      <w:lvlJc w:val="left"/>
      <w:pPr>
        <w:ind w:left="1440" w:hanging="360"/>
      </w:pPr>
      <w:rPr>
        <w:rFonts w:ascii="Symbol" w:hAnsi="Symbol"/>
      </w:rPr>
    </w:lvl>
    <w:lvl w:ilvl="7" w:tplc="98847054">
      <w:start w:val="1"/>
      <w:numFmt w:val="bullet"/>
      <w:lvlText w:val=""/>
      <w:lvlJc w:val="left"/>
      <w:pPr>
        <w:ind w:left="1440" w:hanging="360"/>
      </w:pPr>
      <w:rPr>
        <w:rFonts w:ascii="Symbol" w:hAnsi="Symbol"/>
      </w:rPr>
    </w:lvl>
    <w:lvl w:ilvl="8" w:tplc="B05E75C0">
      <w:start w:val="1"/>
      <w:numFmt w:val="bullet"/>
      <w:lvlText w:val=""/>
      <w:lvlJc w:val="left"/>
      <w:pPr>
        <w:ind w:left="1440" w:hanging="360"/>
      </w:pPr>
      <w:rPr>
        <w:rFonts w:ascii="Symbol" w:hAnsi="Symbol"/>
      </w:rPr>
    </w:lvl>
  </w:abstractNum>
  <w:abstractNum w:abstractNumId="13" w15:restartNumberingAfterBreak="0">
    <w:nsid w:val="21A73C9E"/>
    <w:multiLevelType w:val="hybridMultilevel"/>
    <w:tmpl w:val="2F4A7CEA"/>
    <w:lvl w:ilvl="0" w:tplc="A2BE02C8">
      <w:start w:val="1"/>
      <w:numFmt w:val="decimal"/>
      <w:pStyle w:val="Call-outBoxListNumber"/>
      <w:lvlText w:val="%1."/>
      <w:lvlJc w:val="left"/>
      <w:pPr>
        <w:ind w:left="947" w:hanging="360"/>
      </w:pPr>
    </w:lvl>
    <w:lvl w:ilvl="1" w:tplc="0C090019" w:tentative="1">
      <w:start w:val="1"/>
      <w:numFmt w:val="lowerLetter"/>
      <w:lvlText w:val="%2."/>
      <w:lvlJc w:val="left"/>
      <w:pPr>
        <w:ind w:left="1667" w:hanging="360"/>
      </w:pPr>
    </w:lvl>
    <w:lvl w:ilvl="2" w:tplc="0C09001B" w:tentative="1">
      <w:start w:val="1"/>
      <w:numFmt w:val="lowerRoman"/>
      <w:lvlText w:val="%3."/>
      <w:lvlJc w:val="right"/>
      <w:pPr>
        <w:ind w:left="2387" w:hanging="180"/>
      </w:pPr>
    </w:lvl>
    <w:lvl w:ilvl="3" w:tplc="0C09000F" w:tentative="1">
      <w:start w:val="1"/>
      <w:numFmt w:val="decimal"/>
      <w:lvlText w:val="%4."/>
      <w:lvlJc w:val="left"/>
      <w:pPr>
        <w:ind w:left="3107" w:hanging="360"/>
      </w:pPr>
    </w:lvl>
    <w:lvl w:ilvl="4" w:tplc="0C090019" w:tentative="1">
      <w:start w:val="1"/>
      <w:numFmt w:val="lowerLetter"/>
      <w:lvlText w:val="%5."/>
      <w:lvlJc w:val="left"/>
      <w:pPr>
        <w:ind w:left="3827" w:hanging="360"/>
      </w:pPr>
    </w:lvl>
    <w:lvl w:ilvl="5" w:tplc="0C09001B" w:tentative="1">
      <w:start w:val="1"/>
      <w:numFmt w:val="lowerRoman"/>
      <w:lvlText w:val="%6."/>
      <w:lvlJc w:val="right"/>
      <w:pPr>
        <w:ind w:left="4547" w:hanging="180"/>
      </w:pPr>
    </w:lvl>
    <w:lvl w:ilvl="6" w:tplc="0C09000F" w:tentative="1">
      <w:start w:val="1"/>
      <w:numFmt w:val="decimal"/>
      <w:lvlText w:val="%7."/>
      <w:lvlJc w:val="left"/>
      <w:pPr>
        <w:ind w:left="5267" w:hanging="360"/>
      </w:pPr>
    </w:lvl>
    <w:lvl w:ilvl="7" w:tplc="0C090019" w:tentative="1">
      <w:start w:val="1"/>
      <w:numFmt w:val="lowerLetter"/>
      <w:lvlText w:val="%8."/>
      <w:lvlJc w:val="left"/>
      <w:pPr>
        <w:ind w:left="5987" w:hanging="360"/>
      </w:pPr>
    </w:lvl>
    <w:lvl w:ilvl="8" w:tplc="0C09001B" w:tentative="1">
      <w:start w:val="1"/>
      <w:numFmt w:val="lowerRoman"/>
      <w:lvlText w:val="%9."/>
      <w:lvlJc w:val="right"/>
      <w:pPr>
        <w:ind w:left="6707" w:hanging="180"/>
      </w:pPr>
    </w:lvl>
  </w:abstractNum>
  <w:abstractNum w:abstractNumId="14" w15:restartNumberingAfterBreak="0">
    <w:nsid w:val="227632FF"/>
    <w:multiLevelType w:val="hybridMultilevel"/>
    <w:tmpl w:val="21C04AC2"/>
    <w:lvl w:ilvl="0" w:tplc="452C3996">
      <w:start w:val="1"/>
      <w:numFmt w:val="bullet"/>
      <w:lvlText w:val=""/>
      <w:lvlJc w:val="left"/>
      <w:pPr>
        <w:ind w:left="1440" w:hanging="360"/>
      </w:pPr>
      <w:rPr>
        <w:rFonts w:ascii="Symbol" w:hAnsi="Symbol"/>
      </w:rPr>
    </w:lvl>
    <w:lvl w:ilvl="1" w:tplc="85581492">
      <w:start w:val="1"/>
      <w:numFmt w:val="bullet"/>
      <w:lvlText w:val=""/>
      <w:lvlJc w:val="left"/>
      <w:pPr>
        <w:ind w:left="1440" w:hanging="360"/>
      </w:pPr>
      <w:rPr>
        <w:rFonts w:ascii="Symbol" w:hAnsi="Symbol"/>
      </w:rPr>
    </w:lvl>
    <w:lvl w:ilvl="2" w:tplc="A336E6E0">
      <w:start w:val="1"/>
      <w:numFmt w:val="bullet"/>
      <w:lvlText w:val=""/>
      <w:lvlJc w:val="left"/>
      <w:pPr>
        <w:ind w:left="1440" w:hanging="360"/>
      </w:pPr>
      <w:rPr>
        <w:rFonts w:ascii="Symbol" w:hAnsi="Symbol"/>
      </w:rPr>
    </w:lvl>
    <w:lvl w:ilvl="3" w:tplc="D9A636EC">
      <w:start w:val="1"/>
      <w:numFmt w:val="bullet"/>
      <w:lvlText w:val=""/>
      <w:lvlJc w:val="left"/>
      <w:pPr>
        <w:ind w:left="1440" w:hanging="360"/>
      </w:pPr>
      <w:rPr>
        <w:rFonts w:ascii="Symbol" w:hAnsi="Symbol"/>
      </w:rPr>
    </w:lvl>
    <w:lvl w:ilvl="4" w:tplc="76E6DF2E">
      <w:start w:val="1"/>
      <w:numFmt w:val="bullet"/>
      <w:lvlText w:val=""/>
      <w:lvlJc w:val="left"/>
      <w:pPr>
        <w:ind w:left="1440" w:hanging="360"/>
      </w:pPr>
      <w:rPr>
        <w:rFonts w:ascii="Symbol" w:hAnsi="Symbol"/>
      </w:rPr>
    </w:lvl>
    <w:lvl w:ilvl="5" w:tplc="6590C8BA">
      <w:start w:val="1"/>
      <w:numFmt w:val="bullet"/>
      <w:lvlText w:val=""/>
      <w:lvlJc w:val="left"/>
      <w:pPr>
        <w:ind w:left="1440" w:hanging="360"/>
      </w:pPr>
      <w:rPr>
        <w:rFonts w:ascii="Symbol" w:hAnsi="Symbol"/>
      </w:rPr>
    </w:lvl>
    <w:lvl w:ilvl="6" w:tplc="10C0F59A">
      <w:start w:val="1"/>
      <w:numFmt w:val="bullet"/>
      <w:lvlText w:val=""/>
      <w:lvlJc w:val="left"/>
      <w:pPr>
        <w:ind w:left="1440" w:hanging="360"/>
      </w:pPr>
      <w:rPr>
        <w:rFonts w:ascii="Symbol" w:hAnsi="Symbol"/>
      </w:rPr>
    </w:lvl>
    <w:lvl w:ilvl="7" w:tplc="AFE0D72E">
      <w:start w:val="1"/>
      <w:numFmt w:val="bullet"/>
      <w:lvlText w:val=""/>
      <w:lvlJc w:val="left"/>
      <w:pPr>
        <w:ind w:left="1440" w:hanging="360"/>
      </w:pPr>
      <w:rPr>
        <w:rFonts w:ascii="Symbol" w:hAnsi="Symbol"/>
      </w:rPr>
    </w:lvl>
    <w:lvl w:ilvl="8" w:tplc="BB1C92E0">
      <w:start w:val="1"/>
      <w:numFmt w:val="bullet"/>
      <w:lvlText w:val=""/>
      <w:lvlJc w:val="left"/>
      <w:pPr>
        <w:ind w:left="1440" w:hanging="360"/>
      </w:pPr>
      <w:rPr>
        <w:rFonts w:ascii="Symbol" w:hAnsi="Symbol"/>
      </w:rPr>
    </w:lvl>
  </w:abstractNum>
  <w:abstractNum w:abstractNumId="15" w15:restartNumberingAfterBreak="0">
    <w:nsid w:val="2A2B5E4B"/>
    <w:multiLevelType w:val="hybridMultilevel"/>
    <w:tmpl w:val="43C09680"/>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16" w15:restartNumberingAfterBreak="0">
    <w:nsid w:val="311F3F6F"/>
    <w:multiLevelType w:val="multilevel"/>
    <w:tmpl w:val="A6267746"/>
    <w:name w:val="NumberedList422"/>
    <w:lvl w:ilvl="0">
      <w:start w:val="1"/>
      <w:numFmt w:val="decimal"/>
      <w:pStyle w:val="LegalNumberindent"/>
      <w:lvlText w:val="%1."/>
      <w:lvlJc w:val="left"/>
      <w:pPr>
        <w:ind w:left="567" w:hanging="283"/>
      </w:pPr>
      <w:rPr>
        <w:rFonts w:hint="default"/>
      </w:rPr>
    </w:lvl>
    <w:lvl w:ilvl="1">
      <w:start w:val="1"/>
      <w:numFmt w:val="lowerRoman"/>
      <w:lvlText w:val="%2."/>
      <w:lvlJc w:val="left"/>
      <w:pPr>
        <w:ind w:left="851" w:hanging="283"/>
      </w:pPr>
      <w:rPr>
        <w:rFonts w:hint="default"/>
      </w:rPr>
    </w:lvl>
    <w:lvl w:ilvl="2">
      <w:start w:val="1"/>
      <w:numFmt w:val="lowerLetter"/>
      <w:lvlText w:val="%3."/>
      <w:lvlJc w:val="left"/>
      <w:pPr>
        <w:ind w:left="1135" w:hanging="283"/>
      </w:pPr>
      <w:rPr>
        <w:rFonts w:hint="default"/>
      </w:rPr>
    </w:lvl>
    <w:lvl w:ilvl="3">
      <w:start w:val="1"/>
      <w:numFmt w:val="bullet"/>
      <w:lvlText w:val=""/>
      <w:lvlJc w:val="left"/>
      <w:pPr>
        <w:ind w:left="1419" w:hanging="283"/>
      </w:pPr>
      <w:rPr>
        <w:rFonts w:ascii="Symbol" w:hAnsi="Symbol" w:hint="default"/>
      </w:rPr>
    </w:lvl>
    <w:lvl w:ilvl="4">
      <w:start w:val="1"/>
      <w:numFmt w:val="bullet"/>
      <w:lvlText w:val=""/>
      <w:lvlJc w:val="left"/>
      <w:pPr>
        <w:ind w:left="1703" w:hanging="283"/>
      </w:pPr>
      <w:rPr>
        <w:rFonts w:ascii="Symbol" w:hAnsi="Symbol" w:hint="default"/>
      </w:rPr>
    </w:lvl>
    <w:lvl w:ilvl="5">
      <w:start w:val="1"/>
      <w:numFmt w:val="bullet"/>
      <w:lvlText w:val=""/>
      <w:lvlJc w:val="left"/>
      <w:pPr>
        <w:ind w:left="1987" w:hanging="283"/>
      </w:pPr>
      <w:rPr>
        <w:rFonts w:ascii="Wingdings" w:hAnsi="Wingdings" w:hint="default"/>
      </w:rPr>
    </w:lvl>
    <w:lvl w:ilvl="6">
      <w:start w:val="1"/>
      <w:numFmt w:val="bullet"/>
      <w:lvlText w:val=""/>
      <w:lvlJc w:val="left"/>
      <w:pPr>
        <w:ind w:left="2271" w:hanging="283"/>
      </w:pPr>
      <w:rPr>
        <w:rFonts w:ascii="Wingdings" w:hAnsi="Wingdings" w:hint="default"/>
      </w:rPr>
    </w:lvl>
    <w:lvl w:ilvl="7">
      <w:start w:val="1"/>
      <w:numFmt w:val="bullet"/>
      <w:lvlText w:val=""/>
      <w:lvlJc w:val="left"/>
      <w:pPr>
        <w:ind w:left="2555" w:hanging="283"/>
      </w:pPr>
      <w:rPr>
        <w:rFonts w:ascii="Symbol" w:hAnsi="Symbol" w:hint="default"/>
      </w:rPr>
    </w:lvl>
    <w:lvl w:ilvl="8">
      <w:start w:val="1"/>
      <w:numFmt w:val="bullet"/>
      <w:lvlText w:val=""/>
      <w:lvlJc w:val="left"/>
      <w:pPr>
        <w:ind w:left="2839" w:hanging="283"/>
      </w:pPr>
      <w:rPr>
        <w:rFonts w:ascii="Symbol" w:hAnsi="Symbol" w:hint="default"/>
      </w:rPr>
    </w:lvl>
  </w:abstractNum>
  <w:abstractNum w:abstractNumId="17" w15:restartNumberingAfterBreak="0">
    <w:nsid w:val="361C10E7"/>
    <w:multiLevelType w:val="multilevel"/>
    <w:tmpl w:val="B7363860"/>
    <w:name w:val="NumberedList42"/>
    <w:lvl w:ilvl="0">
      <w:start w:val="1"/>
      <w:numFmt w:val="bullet"/>
      <w:pStyle w:val="LegalBulletindent"/>
      <w:lvlText w:val=""/>
      <w:lvlJc w:val="left"/>
      <w:pPr>
        <w:ind w:left="567" w:hanging="283"/>
      </w:pPr>
      <w:rPr>
        <w:rFonts w:ascii="Symbol" w:hAnsi="Symbol" w:hint="default"/>
        <w:color w:val="auto"/>
      </w:rPr>
    </w:lvl>
    <w:lvl w:ilvl="1">
      <w:start w:val="1"/>
      <w:numFmt w:val="bullet"/>
      <w:lvlText w:val="­"/>
      <w:lvlJc w:val="left"/>
      <w:pPr>
        <w:ind w:left="851" w:hanging="283"/>
      </w:pPr>
      <w:rPr>
        <w:rFonts w:ascii="Courier New" w:hAnsi="Courier New" w:hint="default"/>
        <w:color w:val="004D71" w:themeColor="accent2"/>
      </w:rPr>
    </w:lvl>
    <w:lvl w:ilvl="2">
      <w:start w:val="1"/>
      <w:numFmt w:val="bullet"/>
      <w:lvlText w:val=""/>
      <w:lvlJc w:val="left"/>
      <w:pPr>
        <w:ind w:left="1135" w:hanging="283"/>
      </w:pPr>
      <w:rPr>
        <w:rFonts w:ascii="Wingdings" w:hAnsi="Wingdings" w:hint="default"/>
      </w:rPr>
    </w:lvl>
    <w:lvl w:ilvl="3">
      <w:start w:val="1"/>
      <w:numFmt w:val="bullet"/>
      <w:lvlText w:val=""/>
      <w:lvlJc w:val="left"/>
      <w:pPr>
        <w:ind w:left="1419" w:hanging="283"/>
      </w:pPr>
      <w:rPr>
        <w:rFonts w:ascii="Symbol" w:hAnsi="Symbol" w:hint="default"/>
      </w:rPr>
    </w:lvl>
    <w:lvl w:ilvl="4">
      <w:start w:val="1"/>
      <w:numFmt w:val="bullet"/>
      <w:lvlText w:val=""/>
      <w:lvlJc w:val="left"/>
      <w:pPr>
        <w:ind w:left="1703" w:hanging="283"/>
      </w:pPr>
      <w:rPr>
        <w:rFonts w:ascii="Symbol" w:hAnsi="Symbol" w:hint="default"/>
      </w:rPr>
    </w:lvl>
    <w:lvl w:ilvl="5">
      <w:start w:val="1"/>
      <w:numFmt w:val="bullet"/>
      <w:lvlText w:val=""/>
      <w:lvlJc w:val="left"/>
      <w:pPr>
        <w:ind w:left="1987" w:hanging="283"/>
      </w:pPr>
      <w:rPr>
        <w:rFonts w:ascii="Wingdings" w:hAnsi="Wingdings" w:hint="default"/>
      </w:rPr>
    </w:lvl>
    <w:lvl w:ilvl="6">
      <w:start w:val="1"/>
      <w:numFmt w:val="bullet"/>
      <w:lvlText w:val=""/>
      <w:lvlJc w:val="left"/>
      <w:pPr>
        <w:ind w:left="2271" w:hanging="283"/>
      </w:pPr>
      <w:rPr>
        <w:rFonts w:ascii="Wingdings" w:hAnsi="Wingdings" w:hint="default"/>
      </w:rPr>
    </w:lvl>
    <w:lvl w:ilvl="7">
      <w:start w:val="1"/>
      <w:numFmt w:val="bullet"/>
      <w:lvlText w:val=""/>
      <w:lvlJc w:val="left"/>
      <w:pPr>
        <w:ind w:left="2555" w:hanging="283"/>
      </w:pPr>
      <w:rPr>
        <w:rFonts w:ascii="Symbol" w:hAnsi="Symbol" w:hint="default"/>
      </w:rPr>
    </w:lvl>
    <w:lvl w:ilvl="8">
      <w:start w:val="1"/>
      <w:numFmt w:val="bullet"/>
      <w:lvlText w:val=""/>
      <w:lvlJc w:val="left"/>
      <w:pPr>
        <w:ind w:left="2839" w:hanging="283"/>
      </w:pPr>
      <w:rPr>
        <w:rFonts w:ascii="Symbol" w:hAnsi="Symbol" w:hint="default"/>
      </w:rPr>
    </w:lvl>
  </w:abstractNum>
  <w:abstractNum w:abstractNumId="18" w15:restartNumberingAfterBreak="0">
    <w:nsid w:val="4DFD27D2"/>
    <w:multiLevelType w:val="multilevel"/>
    <w:tmpl w:val="0C09001F"/>
    <w:name w:val="NumberedList43"/>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0BA3167"/>
    <w:multiLevelType w:val="multilevel"/>
    <w:tmpl w:val="19AA0F5C"/>
    <w:lvl w:ilvl="0">
      <w:start w:val="1"/>
      <w:numFmt w:val="bullet"/>
      <w:pStyle w:val="TableListBulletlvl1"/>
      <w:lvlText w:val=""/>
      <w:lvlJc w:val="left"/>
      <w:pPr>
        <w:ind w:left="170" w:hanging="170"/>
      </w:pPr>
      <w:rPr>
        <w:rFonts w:ascii="Symbol" w:hAnsi="Symbol" w:hint="default"/>
        <w:color w:val="auto"/>
      </w:rPr>
    </w:lvl>
    <w:lvl w:ilvl="1">
      <w:start w:val="1"/>
      <w:numFmt w:val="bullet"/>
      <w:pStyle w:val="TableListBulletlvl2"/>
      <w:lvlText w:val="‒"/>
      <w:lvlJc w:val="left"/>
      <w:pPr>
        <w:ind w:left="340" w:hanging="170"/>
      </w:pPr>
      <w:rPr>
        <w:rFonts w:ascii="Calibri" w:hAnsi="Calibri" w:hint="default"/>
      </w:rPr>
    </w:lvl>
    <w:lvl w:ilvl="2">
      <w:start w:val="1"/>
      <w:numFmt w:val="bullet"/>
      <w:lvlText w:val=""/>
      <w:lvlJc w:val="left"/>
      <w:pPr>
        <w:ind w:left="510" w:hanging="170"/>
      </w:pPr>
      <w:rPr>
        <w:rFonts w:ascii="Wingdings" w:hAnsi="Wingdings" w:hint="default"/>
      </w:rPr>
    </w:lvl>
    <w:lvl w:ilvl="3">
      <w:start w:val="1"/>
      <w:numFmt w:val="bullet"/>
      <w:lvlText w:val=""/>
      <w:lvlJc w:val="left"/>
      <w:pPr>
        <w:ind w:left="680" w:hanging="170"/>
      </w:pPr>
      <w:rPr>
        <w:rFonts w:ascii="Symbol" w:hAnsi="Symbol" w:hint="default"/>
      </w:rPr>
    </w:lvl>
    <w:lvl w:ilvl="4">
      <w:start w:val="1"/>
      <w:numFmt w:val="bullet"/>
      <w:lvlText w:val=""/>
      <w:lvlJc w:val="left"/>
      <w:pPr>
        <w:ind w:left="850" w:hanging="170"/>
      </w:pPr>
      <w:rPr>
        <w:rFonts w:ascii="Symbol" w:hAnsi="Symbol"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Wingdings" w:hAnsi="Wingdings" w:hint="default"/>
      </w:rPr>
    </w:lvl>
    <w:lvl w:ilvl="7">
      <w:start w:val="1"/>
      <w:numFmt w:val="bullet"/>
      <w:lvlText w:val=""/>
      <w:lvlJc w:val="left"/>
      <w:pPr>
        <w:ind w:left="1360" w:hanging="170"/>
      </w:pPr>
      <w:rPr>
        <w:rFonts w:ascii="Symbol" w:hAnsi="Symbol" w:hint="default"/>
      </w:rPr>
    </w:lvl>
    <w:lvl w:ilvl="8">
      <w:start w:val="1"/>
      <w:numFmt w:val="bullet"/>
      <w:lvlText w:val=""/>
      <w:lvlJc w:val="left"/>
      <w:pPr>
        <w:ind w:left="1530" w:hanging="170"/>
      </w:pPr>
      <w:rPr>
        <w:rFonts w:ascii="Symbol" w:hAnsi="Symbol" w:hint="default"/>
      </w:rPr>
    </w:lvl>
  </w:abstractNum>
  <w:abstractNum w:abstractNumId="20" w15:restartNumberingAfterBreak="0">
    <w:nsid w:val="53867D91"/>
    <w:multiLevelType w:val="multilevel"/>
    <w:tmpl w:val="E6841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AA59D8"/>
    <w:multiLevelType w:val="hybridMultilevel"/>
    <w:tmpl w:val="FCE81864"/>
    <w:lvl w:ilvl="0" w:tplc="08560FD0">
      <w:start w:val="1"/>
      <w:numFmt w:val="bullet"/>
      <w:lvlText w:val=""/>
      <w:lvlJc w:val="left"/>
      <w:pPr>
        <w:ind w:left="1080" w:hanging="360"/>
      </w:pPr>
      <w:rPr>
        <w:rFonts w:ascii="Symbol" w:hAnsi="Symbol"/>
      </w:rPr>
    </w:lvl>
    <w:lvl w:ilvl="1" w:tplc="089E1A32">
      <w:start w:val="1"/>
      <w:numFmt w:val="bullet"/>
      <w:lvlText w:val=""/>
      <w:lvlJc w:val="left"/>
      <w:pPr>
        <w:ind w:left="1080" w:hanging="360"/>
      </w:pPr>
      <w:rPr>
        <w:rFonts w:ascii="Symbol" w:hAnsi="Symbol"/>
      </w:rPr>
    </w:lvl>
    <w:lvl w:ilvl="2" w:tplc="376CB8A2">
      <w:start w:val="1"/>
      <w:numFmt w:val="bullet"/>
      <w:lvlText w:val=""/>
      <w:lvlJc w:val="left"/>
      <w:pPr>
        <w:ind w:left="1080" w:hanging="360"/>
      </w:pPr>
      <w:rPr>
        <w:rFonts w:ascii="Symbol" w:hAnsi="Symbol"/>
      </w:rPr>
    </w:lvl>
    <w:lvl w:ilvl="3" w:tplc="BBCE8846">
      <w:start w:val="1"/>
      <w:numFmt w:val="bullet"/>
      <w:lvlText w:val=""/>
      <w:lvlJc w:val="left"/>
      <w:pPr>
        <w:ind w:left="1080" w:hanging="360"/>
      </w:pPr>
      <w:rPr>
        <w:rFonts w:ascii="Symbol" w:hAnsi="Symbol"/>
      </w:rPr>
    </w:lvl>
    <w:lvl w:ilvl="4" w:tplc="4DF8B6AC">
      <w:start w:val="1"/>
      <w:numFmt w:val="bullet"/>
      <w:lvlText w:val=""/>
      <w:lvlJc w:val="left"/>
      <w:pPr>
        <w:ind w:left="1080" w:hanging="360"/>
      </w:pPr>
      <w:rPr>
        <w:rFonts w:ascii="Symbol" w:hAnsi="Symbol"/>
      </w:rPr>
    </w:lvl>
    <w:lvl w:ilvl="5" w:tplc="66180396">
      <w:start w:val="1"/>
      <w:numFmt w:val="bullet"/>
      <w:lvlText w:val=""/>
      <w:lvlJc w:val="left"/>
      <w:pPr>
        <w:ind w:left="1080" w:hanging="360"/>
      </w:pPr>
      <w:rPr>
        <w:rFonts w:ascii="Symbol" w:hAnsi="Symbol"/>
      </w:rPr>
    </w:lvl>
    <w:lvl w:ilvl="6" w:tplc="DA76976E">
      <w:start w:val="1"/>
      <w:numFmt w:val="bullet"/>
      <w:lvlText w:val=""/>
      <w:lvlJc w:val="left"/>
      <w:pPr>
        <w:ind w:left="1080" w:hanging="360"/>
      </w:pPr>
      <w:rPr>
        <w:rFonts w:ascii="Symbol" w:hAnsi="Symbol"/>
      </w:rPr>
    </w:lvl>
    <w:lvl w:ilvl="7" w:tplc="FBDCC054">
      <w:start w:val="1"/>
      <w:numFmt w:val="bullet"/>
      <w:lvlText w:val=""/>
      <w:lvlJc w:val="left"/>
      <w:pPr>
        <w:ind w:left="1080" w:hanging="360"/>
      </w:pPr>
      <w:rPr>
        <w:rFonts w:ascii="Symbol" w:hAnsi="Symbol"/>
      </w:rPr>
    </w:lvl>
    <w:lvl w:ilvl="8" w:tplc="048CD7DA">
      <w:start w:val="1"/>
      <w:numFmt w:val="bullet"/>
      <w:lvlText w:val=""/>
      <w:lvlJc w:val="left"/>
      <w:pPr>
        <w:ind w:left="1080" w:hanging="360"/>
      </w:pPr>
      <w:rPr>
        <w:rFonts w:ascii="Symbol" w:hAnsi="Symbol"/>
      </w:rPr>
    </w:lvl>
  </w:abstractNum>
  <w:abstractNum w:abstractNumId="22" w15:restartNumberingAfterBreak="0">
    <w:nsid w:val="54F215E6"/>
    <w:multiLevelType w:val="multilevel"/>
    <w:tmpl w:val="A9CEC8D2"/>
    <w:name w:val="NumberedList4"/>
    <w:lvl w:ilvl="0">
      <w:start w:val="1"/>
      <w:numFmt w:val="decimal"/>
      <w:pStyle w:val="ListNumber"/>
      <w:lvlText w:val="%1."/>
      <w:lvlJc w:val="left"/>
      <w:pPr>
        <w:ind w:left="284" w:hanging="284"/>
      </w:pPr>
      <w:rPr>
        <w:rFonts w:hint="default"/>
        <w:color w:val="1F242A" w:themeColor="text2"/>
      </w:rPr>
    </w:lvl>
    <w:lvl w:ilvl="1">
      <w:start w:val="1"/>
      <w:numFmt w:val="lowerLetter"/>
      <w:pStyle w:val="ListNumber2"/>
      <w:lvlText w:val="%2."/>
      <w:lvlJc w:val="left"/>
      <w:pPr>
        <w:tabs>
          <w:tab w:val="num" w:pos="1135"/>
        </w:tabs>
        <w:ind w:left="568" w:hanging="284"/>
      </w:pPr>
      <w:rPr>
        <w:rFonts w:hint="default"/>
        <w:color w:val="1F242A" w:themeColor="text2"/>
      </w:rPr>
    </w:lvl>
    <w:lvl w:ilvl="2">
      <w:start w:val="1"/>
      <w:numFmt w:val="lowerRoman"/>
      <w:pStyle w:val="ListNumber3"/>
      <w:lvlText w:val="%3."/>
      <w:lvlJc w:val="left"/>
      <w:pPr>
        <w:tabs>
          <w:tab w:val="num" w:pos="1419"/>
        </w:tabs>
        <w:ind w:left="852" w:hanging="284"/>
      </w:pPr>
      <w:rPr>
        <w:rFonts w:hint="default"/>
        <w:color w:val="1F242A" w:themeColor="text2"/>
      </w:rPr>
    </w:lvl>
    <w:lvl w:ilvl="3">
      <w:start w:val="1"/>
      <w:numFmt w:val="none"/>
      <w:lvlText w:val=""/>
      <w:lvlJc w:val="left"/>
      <w:pPr>
        <w:tabs>
          <w:tab w:val="num" w:pos="1703"/>
        </w:tabs>
        <w:ind w:left="1136" w:hanging="284"/>
      </w:pPr>
      <w:rPr>
        <w:rFonts w:hint="default"/>
      </w:rPr>
    </w:lvl>
    <w:lvl w:ilvl="4">
      <w:start w:val="1"/>
      <w:numFmt w:val="none"/>
      <w:lvlText w:val=""/>
      <w:lvlJc w:val="left"/>
      <w:pPr>
        <w:tabs>
          <w:tab w:val="num" w:pos="1987"/>
        </w:tabs>
        <w:ind w:left="1420" w:hanging="284"/>
      </w:pPr>
      <w:rPr>
        <w:rFonts w:hint="default"/>
      </w:rPr>
    </w:lvl>
    <w:lvl w:ilvl="5">
      <w:start w:val="1"/>
      <w:numFmt w:val="none"/>
      <w:lvlText w:val=""/>
      <w:lvlJc w:val="left"/>
      <w:pPr>
        <w:tabs>
          <w:tab w:val="num" w:pos="2271"/>
        </w:tabs>
        <w:ind w:left="1704" w:hanging="284"/>
      </w:pPr>
      <w:rPr>
        <w:rFonts w:hint="default"/>
      </w:rPr>
    </w:lvl>
    <w:lvl w:ilvl="6">
      <w:start w:val="1"/>
      <w:numFmt w:val="none"/>
      <w:lvlText w:val=""/>
      <w:lvlJc w:val="left"/>
      <w:pPr>
        <w:tabs>
          <w:tab w:val="num" w:pos="2555"/>
        </w:tabs>
        <w:ind w:left="1988" w:hanging="284"/>
      </w:pPr>
      <w:rPr>
        <w:rFonts w:hint="default"/>
      </w:rPr>
    </w:lvl>
    <w:lvl w:ilvl="7">
      <w:start w:val="1"/>
      <w:numFmt w:val="none"/>
      <w:lvlText w:val=""/>
      <w:lvlJc w:val="left"/>
      <w:pPr>
        <w:tabs>
          <w:tab w:val="num" w:pos="2839"/>
        </w:tabs>
        <w:ind w:left="2272" w:hanging="284"/>
      </w:pPr>
      <w:rPr>
        <w:rFonts w:hint="default"/>
      </w:rPr>
    </w:lvl>
    <w:lvl w:ilvl="8">
      <w:start w:val="1"/>
      <w:numFmt w:val="none"/>
      <w:lvlText w:val=""/>
      <w:lvlJc w:val="left"/>
      <w:pPr>
        <w:tabs>
          <w:tab w:val="num" w:pos="3123"/>
        </w:tabs>
        <w:ind w:left="2556" w:hanging="284"/>
      </w:pPr>
      <w:rPr>
        <w:rFonts w:hint="default"/>
      </w:rPr>
    </w:lvl>
  </w:abstractNum>
  <w:abstractNum w:abstractNumId="23" w15:restartNumberingAfterBreak="0">
    <w:nsid w:val="5E77359B"/>
    <w:multiLevelType w:val="hybridMultilevel"/>
    <w:tmpl w:val="BD1C7630"/>
    <w:lvl w:ilvl="0" w:tplc="84868304">
      <w:start w:val="1"/>
      <w:numFmt w:val="bullet"/>
      <w:pStyle w:val="Call-outBoxListBulletTextBox"/>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4C80D8B"/>
    <w:multiLevelType w:val="hybridMultilevel"/>
    <w:tmpl w:val="77C66050"/>
    <w:lvl w:ilvl="0" w:tplc="5BC61DBE">
      <w:start w:val="1"/>
      <w:numFmt w:val="decimal"/>
      <w:lvlText w:val="%1."/>
      <w:lvlJc w:val="left"/>
      <w:pPr>
        <w:ind w:left="1440" w:hanging="360"/>
      </w:pPr>
    </w:lvl>
    <w:lvl w:ilvl="1" w:tplc="47F878B0">
      <w:start w:val="1"/>
      <w:numFmt w:val="decimal"/>
      <w:lvlText w:val="%2."/>
      <w:lvlJc w:val="left"/>
      <w:pPr>
        <w:ind w:left="1440" w:hanging="360"/>
      </w:pPr>
    </w:lvl>
    <w:lvl w:ilvl="2" w:tplc="91DABBF0">
      <w:start w:val="1"/>
      <w:numFmt w:val="decimal"/>
      <w:lvlText w:val="%3."/>
      <w:lvlJc w:val="left"/>
      <w:pPr>
        <w:ind w:left="1440" w:hanging="360"/>
      </w:pPr>
    </w:lvl>
    <w:lvl w:ilvl="3" w:tplc="575AA598">
      <w:start w:val="1"/>
      <w:numFmt w:val="decimal"/>
      <w:lvlText w:val="%4."/>
      <w:lvlJc w:val="left"/>
      <w:pPr>
        <w:ind w:left="1440" w:hanging="360"/>
      </w:pPr>
    </w:lvl>
    <w:lvl w:ilvl="4" w:tplc="56E60A56">
      <w:start w:val="1"/>
      <w:numFmt w:val="decimal"/>
      <w:lvlText w:val="%5."/>
      <w:lvlJc w:val="left"/>
      <w:pPr>
        <w:ind w:left="1440" w:hanging="360"/>
      </w:pPr>
    </w:lvl>
    <w:lvl w:ilvl="5" w:tplc="F4D4E8D6">
      <w:start w:val="1"/>
      <w:numFmt w:val="decimal"/>
      <w:lvlText w:val="%6."/>
      <w:lvlJc w:val="left"/>
      <w:pPr>
        <w:ind w:left="1440" w:hanging="360"/>
      </w:pPr>
    </w:lvl>
    <w:lvl w:ilvl="6" w:tplc="1C4E2C3C">
      <w:start w:val="1"/>
      <w:numFmt w:val="decimal"/>
      <w:lvlText w:val="%7."/>
      <w:lvlJc w:val="left"/>
      <w:pPr>
        <w:ind w:left="1440" w:hanging="360"/>
      </w:pPr>
    </w:lvl>
    <w:lvl w:ilvl="7" w:tplc="721AC996">
      <w:start w:val="1"/>
      <w:numFmt w:val="decimal"/>
      <w:lvlText w:val="%8."/>
      <w:lvlJc w:val="left"/>
      <w:pPr>
        <w:ind w:left="1440" w:hanging="360"/>
      </w:pPr>
    </w:lvl>
    <w:lvl w:ilvl="8" w:tplc="32183B7A">
      <w:start w:val="1"/>
      <w:numFmt w:val="decimal"/>
      <w:lvlText w:val="%9."/>
      <w:lvlJc w:val="left"/>
      <w:pPr>
        <w:ind w:left="1440" w:hanging="360"/>
      </w:pPr>
    </w:lvl>
  </w:abstractNum>
  <w:abstractNum w:abstractNumId="25" w15:restartNumberingAfterBreak="0">
    <w:nsid w:val="662742EE"/>
    <w:multiLevelType w:val="multilevel"/>
    <w:tmpl w:val="31A6FD30"/>
    <w:lvl w:ilvl="0">
      <w:start w:val="1"/>
      <w:numFmt w:val="bullet"/>
      <w:pStyle w:val="Call-outBoxListBulletTable"/>
      <w:lvlText w:val=""/>
      <w:lvlJc w:val="left"/>
      <w:pPr>
        <w:ind w:left="510" w:hanging="283"/>
      </w:pPr>
      <w:rPr>
        <w:rFonts w:ascii="Symbol" w:hAnsi="Symbol" w:hint="default"/>
      </w:rPr>
    </w:lvl>
    <w:lvl w:ilvl="1">
      <w:start w:val="1"/>
      <w:numFmt w:val="bullet"/>
      <w:lvlText w:val="−"/>
      <w:lvlJc w:val="left"/>
      <w:pPr>
        <w:ind w:left="794" w:hanging="283"/>
      </w:pPr>
      <w:rPr>
        <w:rFonts w:ascii="Arial" w:hAnsi="Arial" w:hint="default"/>
      </w:rPr>
    </w:lvl>
    <w:lvl w:ilvl="2">
      <w:start w:val="1"/>
      <w:numFmt w:val="bullet"/>
      <w:lvlText w:val=""/>
      <w:lvlJc w:val="left"/>
      <w:pPr>
        <w:ind w:left="1078" w:hanging="283"/>
      </w:pPr>
      <w:rPr>
        <w:rFonts w:ascii="Wingdings" w:hAnsi="Wingdings" w:hint="default"/>
      </w:rPr>
    </w:lvl>
    <w:lvl w:ilvl="3">
      <w:start w:val="1"/>
      <w:numFmt w:val="bullet"/>
      <w:lvlText w:val=""/>
      <w:lvlJc w:val="left"/>
      <w:pPr>
        <w:ind w:left="1362" w:hanging="283"/>
      </w:pPr>
      <w:rPr>
        <w:rFonts w:ascii="Symbol" w:hAnsi="Symbol" w:hint="default"/>
      </w:rPr>
    </w:lvl>
    <w:lvl w:ilvl="4">
      <w:start w:val="1"/>
      <w:numFmt w:val="bullet"/>
      <w:lvlText w:val="o"/>
      <w:lvlJc w:val="left"/>
      <w:pPr>
        <w:ind w:left="1646" w:hanging="283"/>
      </w:pPr>
      <w:rPr>
        <w:rFonts w:ascii="Courier New" w:hAnsi="Courier New" w:cs="Courier New" w:hint="default"/>
      </w:rPr>
    </w:lvl>
    <w:lvl w:ilvl="5">
      <w:start w:val="1"/>
      <w:numFmt w:val="bullet"/>
      <w:lvlText w:val=""/>
      <w:lvlJc w:val="left"/>
      <w:pPr>
        <w:ind w:left="1930" w:hanging="283"/>
      </w:pPr>
      <w:rPr>
        <w:rFonts w:ascii="Wingdings" w:hAnsi="Wingdings" w:hint="default"/>
      </w:rPr>
    </w:lvl>
    <w:lvl w:ilvl="6">
      <w:start w:val="1"/>
      <w:numFmt w:val="bullet"/>
      <w:lvlText w:val=""/>
      <w:lvlJc w:val="left"/>
      <w:pPr>
        <w:ind w:left="2214" w:hanging="283"/>
      </w:pPr>
      <w:rPr>
        <w:rFonts w:ascii="Symbol" w:hAnsi="Symbol" w:hint="default"/>
      </w:rPr>
    </w:lvl>
    <w:lvl w:ilvl="7">
      <w:start w:val="1"/>
      <w:numFmt w:val="bullet"/>
      <w:lvlText w:val="o"/>
      <w:lvlJc w:val="left"/>
      <w:pPr>
        <w:ind w:left="2498" w:hanging="283"/>
      </w:pPr>
      <w:rPr>
        <w:rFonts w:ascii="Courier New" w:hAnsi="Courier New" w:cs="Courier New" w:hint="default"/>
      </w:rPr>
    </w:lvl>
    <w:lvl w:ilvl="8">
      <w:start w:val="1"/>
      <w:numFmt w:val="bullet"/>
      <w:lvlText w:val=""/>
      <w:lvlJc w:val="left"/>
      <w:pPr>
        <w:ind w:left="2782" w:hanging="283"/>
      </w:pPr>
      <w:rPr>
        <w:rFonts w:ascii="Wingdings" w:hAnsi="Wingdings" w:hint="default"/>
      </w:rPr>
    </w:lvl>
  </w:abstractNum>
  <w:abstractNum w:abstractNumId="26" w15:restartNumberingAfterBreak="0">
    <w:nsid w:val="6A866BF0"/>
    <w:multiLevelType w:val="multilevel"/>
    <w:tmpl w:val="49C67D74"/>
    <w:name w:val="NumberedList4"/>
    <w:lvl w:ilvl="0">
      <w:start w:val="1"/>
      <w:numFmt w:val="bullet"/>
      <w:pStyle w:val="ListBullet"/>
      <w:lvlText w:val=""/>
      <w:lvlJc w:val="left"/>
      <w:pPr>
        <w:tabs>
          <w:tab w:val="num" w:pos="851"/>
        </w:tabs>
        <w:ind w:left="284" w:hanging="284"/>
      </w:pPr>
      <w:rPr>
        <w:rFonts w:ascii="Symbol" w:hAnsi="Symbol" w:hint="default"/>
        <w:color w:val="004D71" w:themeColor="accent2"/>
      </w:rPr>
    </w:lvl>
    <w:lvl w:ilvl="1">
      <w:start w:val="1"/>
      <w:numFmt w:val="bullet"/>
      <w:pStyle w:val="ListBullet2"/>
      <w:lvlText w:val="­"/>
      <w:lvlJc w:val="left"/>
      <w:pPr>
        <w:tabs>
          <w:tab w:val="num" w:pos="1135"/>
        </w:tabs>
        <w:ind w:left="568" w:hanging="284"/>
      </w:pPr>
      <w:rPr>
        <w:rFonts w:ascii="Courier New" w:hAnsi="Courier New" w:hint="default"/>
        <w:color w:val="004D71" w:themeColor="accent2"/>
      </w:rPr>
    </w:lvl>
    <w:lvl w:ilvl="2">
      <w:start w:val="1"/>
      <w:numFmt w:val="bullet"/>
      <w:pStyle w:val="ListBullet3"/>
      <w:lvlText w:val=""/>
      <w:lvlJc w:val="left"/>
      <w:pPr>
        <w:tabs>
          <w:tab w:val="num" w:pos="1419"/>
        </w:tabs>
        <w:ind w:left="852" w:hanging="284"/>
      </w:pPr>
      <w:rPr>
        <w:rFonts w:ascii="Wingdings" w:hAnsi="Wingdings" w:hint="default"/>
        <w:color w:val="004D71" w:themeColor="accent2"/>
      </w:rPr>
    </w:lvl>
    <w:lvl w:ilvl="3">
      <w:start w:val="1"/>
      <w:numFmt w:val="bullet"/>
      <w:lvlText w:val=""/>
      <w:lvlJc w:val="left"/>
      <w:pPr>
        <w:tabs>
          <w:tab w:val="num" w:pos="1703"/>
        </w:tabs>
        <w:ind w:left="1136" w:hanging="284"/>
      </w:pPr>
      <w:rPr>
        <w:rFonts w:ascii="Symbol" w:hAnsi="Symbol" w:hint="default"/>
      </w:rPr>
    </w:lvl>
    <w:lvl w:ilvl="4">
      <w:start w:val="1"/>
      <w:numFmt w:val="bullet"/>
      <w:lvlText w:val=""/>
      <w:lvlJc w:val="left"/>
      <w:pPr>
        <w:tabs>
          <w:tab w:val="num" w:pos="1987"/>
        </w:tabs>
        <w:ind w:left="1420" w:hanging="284"/>
      </w:pPr>
      <w:rPr>
        <w:rFonts w:ascii="Symbol" w:hAnsi="Symbol" w:hint="default"/>
      </w:rPr>
    </w:lvl>
    <w:lvl w:ilvl="5">
      <w:start w:val="1"/>
      <w:numFmt w:val="bullet"/>
      <w:lvlText w:val=""/>
      <w:lvlJc w:val="left"/>
      <w:pPr>
        <w:tabs>
          <w:tab w:val="num" w:pos="2271"/>
        </w:tabs>
        <w:ind w:left="1704" w:hanging="284"/>
      </w:pPr>
      <w:rPr>
        <w:rFonts w:ascii="Wingdings" w:hAnsi="Wingdings" w:hint="default"/>
      </w:rPr>
    </w:lvl>
    <w:lvl w:ilvl="6">
      <w:start w:val="1"/>
      <w:numFmt w:val="bullet"/>
      <w:lvlText w:val=""/>
      <w:lvlJc w:val="left"/>
      <w:pPr>
        <w:tabs>
          <w:tab w:val="num" w:pos="2555"/>
        </w:tabs>
        <w:ind w:left="1988" w:hanging="284"/>
      </w:pPr>
      <w:rPr>
        <w:rFonts w:ascii="Wingdings" w:hAnsi="Wingdings" w:hint="default"/>
      </w:rPr>
    </w:lvl>
    <w:lvl w:ilvl="7">
      <w:start w:val="1"/>
      <w:numFmt w:val="bullet"/>
      <w:lvlText w:val=""/>
      <w:lvlJc w:val="left"/>
      <w:pPr>
        <w:tabs>
          <w:tab w:val="num" w:pos="2839"/>
        </w:tabs>
        <w:ind w:left="2272" w:hanging="284"/>
      </w:pPr>
      <w:rPr>
        <w:rFonts w:ascii="Symbol" w:hAnsi="Symbol" w:hint="default"/>
      </w:rPr>
    </w:lvl>
    <w:lvl w:ilvl="8">
      <w:start w:val="1"/>
      <w:numFmt w:val="bullet"/>
      <w:lvlText w:val=""/>
      <w:lvlJc w:val="left"/>
      <w:pPr>
        <w:tabs>
          <w:tab w:val="num" w:pos="3123"/>
        </w:tabs>
        <w:ind w:left="2556" w:hanging="284"/>
      </w:pPr>
      <w:rPr>
        <w:rFonts w:ascii="Symbol" w:hAnsi="Symbol" w:hint="default"/>
      </w:rPr>
    </w:lvl>
  </w:abstractNum>
  <w:abstractNum w:abstractNumId="27" w15:restartNumberingAfterBreak="0">
    <w:nsid w:val="6F8922F5"/>
    <w:multiLevelType w:val="hybridMultilevel"/>
    <w:tmpl w:val="A33E1708"/>
    <w:lvl w:ilvl="0" w:tplc="2B4ED880">
      <w:numFmt w:val="bullet"/>
      <w:lvlText w:val="•"/>
      <w:lvlJc w:val="left"/>
      <w:pPr>
        <w:ind w:left="640" w:hanging="360"/>
      </w:pPr>
      <w:rPr>
        <w:rFonts w:ascii="Calibri" w:eastAsiaTheme="minorHAnsi" w:hAnsi="Calibri" w:cs="Calibri" w:hint="default"/>
      </w:rPr>
    </w:lvl>
    <w:lvl w:ilvl="1" w:tplc="08090003" w:tentative="1">
      <w:start w:val="1"/>
      <w:numFmt w:val="bullet"/>
      <w:lvlText w:val="o"/>
      <w:lvlJc w:val="left"/>
      <w:pPr>
        <w:ind w:left="1360" w:hanging="360"/>
      </w:pPr>
      <w:rPr>
        <w:rFonts w:ascii="Courier New" w:hAnsi="Courier New" w:cs="Courier New" w:hint="default"/>
      </w:rPr>
    </w:lvl>
    <w:lvl w:ilvl="2" w:tplc="08090005" w:tentative="1">
      <w:start w:val="1"/>
      <w:numFmt w:val="bullet"/>
      <w:lvlText w:val=""/>
      <w:lvlJc w:val="left"/>
      <w:pPr>
        <w:ind w:left="2080" w:hanging="360"/>
      </w:pPr>
      <w:rPr>
        <w:rFonts w:ascii="Wingdings" w:hAnsi="Wingdings" w:hint="default"/>
      </w:rPr>
    </w:lvl>
    <w:lvl w:ilvl="3" w:tplc="08090001" w:tentative="1">
      <w:start w:val="1"/>
      <w:numFmt w:val="bullet"/>
      <w:lvlText w:val=""/>
      <w:lvlJc w:val="left"/>
      <w:pPr>
        <w:ind w:left="2800" w:hanging="360"/>
      </w:pPr>
      <w:rPr>
        <w:rFonts w:ascii="Symbol" w:hAnsi="Symbol" w:hint="default"/>
      </w:rPr>
    </w:lvl>
    <w:lvl w:ilvl="4" w:tplc="08090003" w:tentative="1">
      <w:start w:val="1"/>
      <w:numFmt w:val="bullet"/>
      <w:lvlText w:val="o"/>
      <w:lvlJc w:val="left"/>
      <w:pPr>
        <w:ind w:left="3520" w:hanging="360"/>
      </w:pPr>
      <w:rPr>
        <w:rFonts w:ascii="Courier New" w:hAnsi="Courier New" w:cs="Courier New" w:hint="default"/>
      </w:rPr>
    </w:lvl>
    <w:lvl w:ilvl="5" w:tplc="08090005" w:tentative="1">
      <w:start w:val="1"/>
      <w:numFmt w:val="bullet"/>
      <w:lvlText w:val=""/>
      <w:lvlJc w:val="left"/>
      <w:pPr>
        <w:ind w:left="4240" w:hanging="360"/>
      </w:pPr>
      <w:rPr>
        <w:rFonts w:ascii="Wingdings" w:hAnsi="Wingdings" w:hint="default"/>
      </w:rPr>
    </w:lvl>
    <w:lvl w:ilvl="6" w:tplc="08090001" w:tentative="1">
      <w:start w:val="1"/>
      <w:numFmt w:val="bullet"/>
      <w:lvlText w:val=""/>
      <w:lvlJc w:val="left"/>
      <w:pPr>
        <w:ind w:left="4960" w:hanging="360"/>
      </w:pPr>
      <w:rPr>
        <w:rFonts w:ascii="Symbol" w:hAnsi="Symbol" w:hint="default"/>
      </w:rPr>
    </w:lvl>
    <w:lvl w:ilvl="7" w:tplc="08090003" w:tentative="1">
      <w:start w:val="1"/>
      <w:numFmt w:val="bullet"/>
      <w:lvlText w:val="o"/>
      <w:lvlJc w:val="left"/>
      <w:pPr>
        <w:ind w:left="5680" w:hanging="360"/>
      </w:pPr>
      <w:rPr>
        <w:rFonts w:ascii="Courier New" w:hAnsi="Courier New" w:cs="Courier New" w:hint="default"/>
      </w:rPr>
    </w:lvl>
    <w:lvl w:ilvl="8" w:tplc="08090005" w:tentative="1">
      <w:start w:val="1"/>
      <w:numFmt w:val="bullet"/>
      <w:lvlText w:val=""/>
      <w:lvlJc w:val="left"/>
      <w:pPr>
        <w:ind w:left="6400" w:hanging="360"/>
      </w:pPr>
      <w:rPr>
        <w:rFonts w:ascii="Wingdings" w:hAnsi="Wingdings" w:hint="default"/>
      </w:rPr>
    </w:lvl>
  </w:abstractNum>
  <w:abstractNum w:abstractNumId="28" w15:restartNumberingAfterBreak="0">
    <w:nsid w:val="71006D29"/>
    <w:multiLevelType w:val="multilevel"/>
    <w:tmpl w:val="F5985C8A"/>
    <w:name w:val="NumberedList432"/>
    <w:lvl w:ilvl="0">
      <w:start w:val="1"/>
      <w:numFmt w:val="decimal"/>
      <w:pStyle w:val="TableListNumberlvl1"/>
      <w:lvlText w:val="%1."/>
      <w:lvlJc w:val="left"/>
      <w:pPr>
        <w:ind w:left="170" w:hanging="170"/>
      </w:pPr>
      <w:rPr>
        <w:rFonts w:hint="default"/>
      </w:rPr>
    </w:lvl>
    <w:lvl w:ilvl="1">
      <w:start w:val="1"/>
      <w:numFmt w:val="lowerLetter"/>
      <w:pStyle w:val="TableListNumberlvl2"/>
      <w:lvlText w:val="%2."/>
      <w:lvlJc w:val="left"/>
      <w:pPr>
        <w:ind w:left="340" w:hanging="170"/>
      </w:pPr>
      <w:rPr>
        <w:rFonts w:hint="default"/>
      </w:rPr>
    </w:lvl>
    <w:lvl w:ilvl="2">
      <w:start w:val="1"/>
      <w:numFmt w:val="lowerRoman"/>
      <w:lvlText w:val="%3."/>
      <w:lvlJc w:val="left"/>
      <w:pPr>
        <w:ind w:left="510" w:hanging="170"/>
      </w:pPr>
      <w:rPr>
        <w:rFonts w:hint="default"/>
      </w:rPr>
    </w:lvl>
    <w:lvl w:ilvl="3">
      <w:start w:val="1"/>
      <w:numFmt w:val="decimal"/>
      <w:lvlText w:val="(%4)"/>
      <w:lvlJc w:val="left"/>
      <w:pPr>
        <w:ind w:left="680" w:hanging="170"/>
      </w:pPr>
      <w:rPr>
        <w:rFonts w:hint="default"/>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29" w15:restartNumberingAfterBreak="0">
    <w:nsid w:val="746528E0"/>
    <w:multiLevelType w:val="hybridMultilevel"/>
    <w:tmpl w:val="C42EC660"/>
    <w:lvl w:ilvl="0" w:tplc="FCF4C218">
      <w:start w:val="1"/>
      <w:numFmt w:val="bullet"/>
      <w:lvlText w:val=""/>
      <w:lvlJc w:val="left"/>
      <w:pPr>
        <w:ind w:left="1440" w:hanging="360"/>
      </w:pPr>
      <w:rPr>
        <w:rFonts w:ascii="Symbol" w:hAnsi="Symbol"/>
      </w:rPr>
    </w:lvl>
    <w:lvl w:ilvl="1" w:tplc="9D681F96">
      <w:start w:val="1"/>
      <w:numFmt w:val="bullet"/>
      <w:lvlText w:val=""/>
      <w:lvlJc w:val="left"/>
      <w:pPr>
        <w:ind w:left="1440" w:hanging="360"/>
      </w:pPr>
      <w:rPr>
        <w:rFonts w:ascii="Symbol" w:hAnsi="Symbol"/>
      </w:rPr>
    </w:lvl>
    <w:lvl w:ilvl="2" w:tplc="202C82A0">
      <w:start w:val="1"/>
      <w:numFmt w:val="bullet"/>
      <w:lvlText w:val=""/>
      <w:lvlJc w:val="left"/>
      <w:pPr>
        <w:ind w:left="1440" w:hanging="360"/>
      </w:pPr>
      <w:rPr>
        <w:rFonts w:ascii="Symbol" w:hAnsi="Symbol"/>
      </w:rPr>
    </w:lvl>
    <w:lvl w:ilvl="3" w:tplc="D370F0EA">
      <w:start w:val="1"/>
      <w:numFmt w:val="bullet"/>
      <w:lvlText w:val=""/>
      <w:lvlJc w:val="left"/>
      <w:pPr>
        <w:ind w:left="1440" w:hanging="360"/>
      </w:pPr>
      <w:rPr>
        <w:rFonts w:ascii="Symbol" w:hAnsi="Symbol"/>
      </w:rPr>
    </w:lvl>
    <w:lvl w:ilvl="4" w:tplc="E5E04AF4">
      <w:start w:val="1"/>
      <w:numFmt w:val="bullet"/>
      <w:lvlText w:val=""/>
      <w:lvlJc w:val="left"/>
      <w:pPr>
        <w:ind w:left="1440" w:hanging="360"/>
      </w:pPr>
      <w:rPr>
        <w:rFonts w:ascii="Symbol" w:hAnsi="Symbol"/>
      </w:rPr>
    </w:lvl>
    <w:lvl w:ilvl="5" w:tplc="E9A633E2">
      <w:start w:val="1"/>
      <w:numFmt w:val="bullet"/>
      <w:lvlText w:val=""/>
      <w:lvlJc w:val="left"/>
      <w:pPr>
        <w:ind w:left="1440" w:hanging="360"/>
      </w:pPr>
      <w:rPr>
        <w:rFonts w:ascii="Symbol" w:hAnsi="Symbol"/>
      </w:rPr>
    </w:lvl>
    <w:lvl w:ilvl="6" w:tplc="C7F8F0C6">
      <w:start w:val="1"/>
      <w:numFmt w:val="bullet"/>
      <w:lvlText w:val=""/>
      <w:lvlJc w:val="left"/>
      <w:pPr>
        <w:ind w:left="1440" w:hanging="360"/>
      </w:pPr>
      <w:rPr>
        <w:rFonts w:ascii="Symbol" w:hAnsi="Symbol"/>
      </w:rPr>
    </w:lvl>
    <w:lvl w:ilvl="7" w:tplc="65FE2812">
      <w:start w:val="1"/>
      <w:numFmt w:val="bullet"/>
      <w:lvlText w:val=""/>
      <w:lvlJc w:val="left"/>
      <w:pPr>
        <w:ind w:left="1440" w:hanging="360"/>
      </w:pPr>
      <w:rPr>
        <w:rFonts w:ascii="Symbol" w:hAnsi="Symbol"/>
      </w:rPr>
    </w:lvl>
    <w:lvl w:ilvl="8" w:tplc="BD0CF956">
      <w:start w:val="1"/>
      <w:numFmt w:val="bullet"/>
      <w:lvlText w:val=""/>
      <w:lvlJc w:val="left"/>
      <w:pPr>
        <w:ind w:left="1440" w:hanging="360"/>
      </w:pPr>
      <w:rPr>
        <w:rFonts w:ascii="Symbol" w:hAnsi="Symbol"/>
      </w:rPr>
    </w:lvl>
  </w:abstractNum>
  <w:abstractNum w:abstractNumId="30" w15:restartNumberingAfterBreak="0">
    <w:nsid w:val="7C1929AB"/>
    <w:multiLevelType w:val="hybridMultilevel"/>
    <w:tmpl w:val="D1E6E20A"/>
    <w:lvl w:ilvl="0" w:tplc="08090001">
      <w:start w:val="1"/>
      <w:numFmt w:val="bullet"/>
      <w:lvlText w:val=""/>
      <w:lvlJc w:val="left"/>
      <w:pPr>
        <w:ind w:left="720" w:hanging="360"/>
      </w:pPr>
      <w:rPr>
        <w:rFonts w:ascii="Symbol" w:hAnsi="Symbol" w:hint="default"/>
      </w:rPr>
    </w:lvl>
    <w:lvl w:ilvl="1" w:tplc="4B36E11C">
      <w:start w:val="1"/>
      <w:numFmt w:val="bullet"/>
      <w:lvlText w:val="•"/>
      <w:lvlJc w:val="left"/>
      <w:pPr>
        <w:ind w:left="1440" w:hanging="360"/>
      </w:pPr>
      <w:rPr>
        <w:rFonts w:ascii="Calibri" w:eastAsiaTheme="minorHAnsi" w:hAnsi="Calibri" w:cs="Calibri"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FB4601F"/>
    <w:multiLevelType w:val="multilevel"/>
    <w:tmpl w:val="31808796"/>
    <w:lvl w:ilvl="0">
      <w:start w:val="1"/>
      <w:numFmt w:val="decimal"/>
      <w:pStyle w:val="Call-outListNumberTable"/>
      <w:lvlText w:val="%1."/>
      <w:lvlJc w:val="left"/>
      <w:pPr>
        <w:ind w:left="510" w:hanging="283"/>
      </w:pPr>
      <w:rPr>
        <w:rFonts w:hint="default"/>
      </w:rPr>
    </w:lvl>
    <w:lvl w:ilvl="1">
      <w:start w:val="1"/>
      <w:numFmt w:val="lowerLetter"/>
      <w:lvlText w:val="%2."/>
      <w:lvlJc w:val="left"/>
      <w:pPr>
        <w:ind w:left="794" w:hanging="283"/>
      </w:pPr>
      <w:rPr>
        <w:rFonts w:hint="default"/>
      </w:rPr>
    </w:lvl>
    <w:lvl w:ilvl="2">
      <w:start w:val="1"/>
      <w:numFmt w:val="lowerRoman"/>
      <w:lvlText w:val="%3."/>
      <w:lvlJc w:val="left"/>
      <w:pPr>
        <w:ind w:left="1078" w:hanging="283"/>
      </w:pPr>
      <w:rPr>
        <w:rFonts w:hint="default"/>
      </w:rPr>
    </w:lvl>
    <w:lvl w:ilvl="3">
      <w:start w:val="1"/>
      <w:numFmt w:val="decimal"/>
      <w:lvlText w:val="(%4)"/>
      <w:lvlJc w:val="left"/>
      <w:pPr>
        <w:ind w:left="1362" w:hanging="283"/>
      </w:pPr>
      <w:rPr>
        <w:rFonts w:hint="default"/>
      </w:rPr>
    </w:lvl>
    <w:lvl w:ilvl="4">
      <w:start w:val="1"/>
      <w:numFmt w:val="lowerLetter"/>
      <w:lvlText w:val="(%5)"/>
      <w:lvlJc w:val="left"/>
      <w:pPr>
        <w:ind w:left="1646" w:hanging="283"/>
      </w:pPr>
      <w:rPr>
        <w:rFonts w:hint="default"/>
      </w:rPr>
    </w:lvl>
    <w:lvl w:ilvl="5">
      <w:start w:val="1"/>
      <w:numFmt w:val="lowerRoman"/>
      <w:lvlText w:val="(%6)"/>
      <w:lvlJc w:val="left"/>
      <w:pPr>
        <w:ind w:left="1930" w:hanging="283"/>
      </w:pPr>
      <w:rPr>
        <w:rFonts w:hint="default"/>
      </w:rPr>
    </w:lvl>
    <w:lvl w:ilvl="6">
      <w:start w:val="1"/>
      <w:numFmt w:val="decimal"/>
      <w:lvlText w:val="%7."/>
      <w:lvlJc w:val="left"/>
      <w:pPr>
        <w:ind w:left="2214" w:hanging="283"/>
      </w:pPr>
      <w:rPr>
        <w:rFonts w:hint="default"/>
      </w:rPr>
    </w:lvl>
    <w:lvl w:ilvl="7">
      <w:start w:val="1"/>
      <w:numFmt w:val="lowerLetter"/>
      <w:lvlText w:val="%8."/>
      <w:lvlJc w:val="left"/>
      <w:pPr>
        <w:ind w:left="2498" w:hanging="283"/>
      </w:pPr>
      <w:rPr>
        <w:rFonts w:hint="default"/>
      </w:rPr>
    </w:lvl>
    <w:lvl w:ilvl="8">
      <w:start w:val="1"/>
      <w:numFmt w:val="lowerRoman"/>
      <w:lvlText w:val="%9."/>
      <w:lvlJc w:val="left"/>
      <w:pPr>
        <w:ind w:left="2782" w:hanging="283"/>
      </w:pPr>
      <w:rPr>
        <w:rFonts w:hint="default"/>
      </w:rPr>
    </w:lvl>
  </w:abstractNum>
  <w:num w:numId="1" w16cid:durableId="1222599575">
    <w:abstractNumId w:val="2"/>
  </w:num>
  <w:num w:numId="2" w16cid:durableId="1486556025">
    <w:abstractNumId w:val="22"/>
  </w:num>
  <w:num w:numId="3" w16cid:durableId="1244685201">
    <w:abstractNumId w:val="26"/>
    <w:lvlOverride w:ilvl="0">
      <w:lvl w:ilvl="0">
        <w:start w:val="1"/>
        <w:numFmt w:val="bullet"/>
        <w:pStyle w:val="ListBullet"/>
        <w:lvlText w:val=""/>
        <w:lvlJc w:val="left"/>
        <w:pPr>
          <w:tabs>
            <w:tab w:val="num" w:pos="851"/>
          </w:tabs>
          <w:ind w:left="284" w:hanging="284"/>
        </w:pPr>
        <w:rPr>
          <w:rFonts w:ascii="Symbol" w:hAnsi="Symbol" w:hint="default"/>
        </w:rPr>
      </w:lvl>
    </w:lvlOverride>
    <w:lvlOverride w:ilvl="1">
      <w:lvl w:ilvl="1">
        <w:start w:val="1"/>
        <w:numFmt w:val="bullet"/>
        <w:pStyle w:val="ListBullet2"/>
        <w:lvlText w:val="­"/>
        <w:lvlJc w:val="left"/>
        <w:pPr>
          <w:tabs>
            <w:tab w:val="num" w:pos="1135"/>
          </w:tabs>
          <w:ind w:left="568" w:hanging="284"/>
        </w:pPr>
        <w:rPr>
          <w:rFonts w:ascii="Courier New" w:hAnsi="Courier New" w:hint="default"/>
          <w:color w:val="004D71" w:themeColor="accent2"/>
        </w:rPr>
      </w:lvl>
    </w:lvlOverride>
    <w:lvlOverride w:ilvl="2">
      <w:lvl w:ilvl="2">
        <w:start w:val="1"/>
        <w:numFmt w:val="bullet"/>
        <w:pStyle w:val="ListBullet3"/>
        <w:lvlText w:val=""/>
        <w:lvlJc w:val="left"/>
        <w:pPr>
          <w:tabs>
            <w:tab w:val="num" w:pos="1419"/>
          </w:tabs>
          <w:ind w:left="852" w:hanging="284"/>
        </w:pPr>
        <w:rPr>
          <w:rFonts w:ascii="Wingdings" w:hAnsi="Wingdings" w:hint="default"/>
          <w:color w:val="auto"/>
        </w:rPr>
      </w:lvl>
    </w:lvlOverride>
    <w:lvlOverride w:ilvl="3">
      <w:lvl w:ilvl="3">
        <w:start w:val="1"/>
        <w:numFmt w:val="bullet"/>
        <w:lvlText w:val=""/>
        <w:lvlJc w:val="left"/>
        <w:pPr>
          <w:tabs>
            <w:tab w:val="num" w:pos="1703"/>
          </w:tabs>
          <w:ind w:left="1136" w:hanging="284"/>
        </w:pPr>
        <w:rPr>
          <w:rFonts w:ascii="Symbol" w:hAnsi="Symbol" w:hint="default"/>
        </w:rPr>
      </w:lvl>
    </w:lvlOverride>
    <w:lvlOverride w:ilvl="4">
      <w:lvl w:ilvl="4">
        <w:start w:val="1"/>
        <w:numFmt w:val="bullet"/>
        <w:lvlText w:val=""/>
        <w:lvlJc w:val="left"/>
        <w:pPr>
          <w:tabs>
            <w:tab w:val="num" w:pos="1987"/>
          </w:tabs>
          <w:ind w:left="1420" w:hanging="284"/>
        </w:pPr>
        <w:rPr>
          <w:rFonts w:ascii="Symbol" w:hAnsi="Symbol" w:hint="default"/>
        </w:rPr>
      </w:lvl>
    </w:lvlOverride>
    <w:lvlOverride w:ilvl="5">
      <w:lvl w:ilvl="5">
        <w:start w:val="1"/>
        <w:numFmt w:val="bullet"/>
        <w:lvlText w:val=""/>
        <w:lvlJc w:val="left"/>
        <w:pPr>
          <w:tabs>
            <w:tab w:val="num" w:pos="2271"/>
          </w:tabs>
          <w:ind w:left="1704" w:hanging="284"/>
        </w:pPr>
        <w:rPr>
          <w:rFonts w:ascii="Wingdings" w:hAnsi="Wingdings" w:hint="default"/>
        </w:rPr>
      </w:lvl>
    </w:lvlOverride>
    <w:lvlOverride w:ilvl="6">
      <w:lvl w:ilvl="6">
        <w:start w:val="1"/>
        <w:numFmt w:val="bullet"/>
        <w:lvlText w:val=""/>
        <w:lvlJc w:val="left"/>
        <w:pPr>
          <w:tabs>
            <w:tab w:val="num" w:pos="2555"/>
          </w:tabs>
          <w:ind w:left="1988" w:hanging="284"/>
        </w:pPr>
        <w:rPr>
          <w:rFonts w:ascii="Wingdings" w:hAnsi="Wingdings" w:hint="default"/>
        </w:rPr>
      </w:lvl>
    </w:lvlOverride>
    <w:lvlOverride w:ilvl="7">
      <w:lvl w:ilvl="7">
        <w:start w:val="1"/>
        <w:numFmt w:val="bullet"/>
        <w:lvlText w:val=""/>
        <w:lvlJc w:val="left"/>
        <w:pPr>
          <w:tabs>
            <w:tab w:val="num" w:pos="2839"/>
          </w:tabs>
          <w:ind w:left="2272" w:hanging="284"/>
        </w:pPr>
        <w:rPr>
          <w:rFonts w:ascii="Symbol" w:hAnsi="Symbol" w:hint="default"/>
        </w:rPr>
      </w:lvl>
    </w:lvlOverride>
    <w:lvlOverride w:ilvl="8">
      <w:lvl w:ilvl="8">
        <w:start w:val="1"/>
        <w:numFmt w:val="bullet"/>
        <w:lvlText w:val=""/>
        <w:lvlJc w:val="left"/>
        <w:pPr>
          <w:tabs>
            <w:tab w:val="num" w:pos="3123"/>
          </w:tabs>
          <w:ind w:left="2556" w:hanging="284"/>
        </w:pPr>
        <w:rPr>
          <w:rFonts w:ascii="Symbol" w:hAnsi="Symbol" w:hint="default"/>
        </w:rPr>
      </w:lvl>
    </w:lvlOverride>
  </w:num>
  <w:num w:numId="4" w16cid:durableId="746683235">
    <w:abstractNumId w:val="17"/>
  </w:num>
  <w:num w:numId="5" w16cid:durableId="1342512007">
    <w:abstractNumId w:val="16"/>
  </w:num>
  <w:num w:numId="6" w16cid:durableId="1328024090">
    <w:abstractNumId w:val="19"/>
  </w:num>
  <w:num w:numId="7" w16cid:durableId="1681814582">
    <w:abstractNumId w:val="28"/>
  </w:num>
  <w:num w:numId="8" w16cid:durableId="760636944">
    <w:abstractNumId w:val="3"/>
  </w:num>
  <w:num w:numId="9" w16cid:durableId="1200431787">
    <w:abstractNumId w:val="10"/>
  </w:num>
  <w:num w:numId="10" w16cid:durableId="505827488">
    <w:abstractNumId w:val="9"/>
  </w:num>
  <w:num w:numId="11" w16cid:durableId="2068337212">
    <w:abstractNumId w:val="5"/>
  </w:num>
  <w:num w:numId="12" w16cid:durableId="1803843857">
    <w:abstractNumId w:val="31"/>
  </w:num>
  <w:num w:numId="13" w16cid:durableId="464541764">
    <w:abstractNumId w:val="25"/>
  </w:num>
  <w:num w:numId="14" w16cid:durableId="1671248728">
    <w:abstractNumId w:val="1"/>
  </w:num>
  <w:num w:numId="15" w16cid:durableId="843010416">
    <w:abstractNumId w:val="13"/>
  </w:num>
  <w:num w:numId="16" w16cid:durableId="1672487886">
    <w:abstractNumId w:val="23"/>
  </w:num>
  <w:num w:numId="17" w16cid:durableId="594484719">
    <w:abstractNumId w:val="11"/>
  </w:num>
  <w:num w:numId="18" w16cid:durableId="1521629017">
    <w:abstractNumId w:val="6"/>
  </w:num>
  <w:num w:numId="19" w16cid:durableId="1781486796">
    <w:abstractNumId w:val="2"/>
  </w:num>
  <w:num w:numId="20" w16cid:durableId="552155629">
    <w:abstractNumId w:val="30"/>
  </w:num>
  <w:num w:numId="21" w16cid:durableId="1800873643">
    <w:abstractNumId w:val="15"/>
  </w:num>
  <w:num w:numId="22" w16cid:durableId="334843286">
    <w:abstractNumId w:val="27"/>
  </w:num>
  <w:num w:numId="23" w16cid:durableId="189839448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17186885">
    <w:abstractNumId w:val="4"/>
  </w:num>
  <w:num w:numId="25" w16cid:durableId="1071853184">
    <w:abstractNumId w:val="21"/>
  </w:num>
  <w:num w:numId="26" w16cid:durableId="1140683791">
    <w:abstractNumId w:val="7"/>
  </w:num>
  <w:num w:numId="27" w16cid:durableId="13072599">
    <w:abstractNumId w:val="29"/>
  </w:num>
  <w:num w:numId="28" w16cid:durableId="505025165">
    <w:abstractNumId w:val="24"/>
  </w:num>
  <w:num w:numId="29" w16cid:durableId="1981299042">
    <w:abstractNumId w:val="12"/>
  </w:num>
  <w:num w:numId="30" w16cid:durableId="1957904530">
    <w:abstractNumId w:val="8"/>
  </w:num>
  <w:num w:numId="31" w16cid:durableId="1749961434">
    <w:abstractNumId w:val="20"/>
  </w:num>
  <w:num w:numId="32" w16cid:durableId="143304134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629319445">
    <w:abstractNumId w:val="26"/>
    <w:lvlOverride w:ilvl="0">
      <w:lvl w:ilvl="0">
        <w:start w:val="1"/>
        <w:numFmt w:val="bullet"/>
        <w:pStyle w:val="ListBullet"/>
        <w:lvlText w:val=""/>
        <w:lvlJc w:val="left"/>
        <w:pPr>
          <w:tabs>
            <w:tab w:val="num" w:pos="851"/>
          </w:tabs>
          <w:ind w:left="284" w:hanging="284"/>
        </w:pPr>
        <w:rPr>
          <w:rFonts w:ascii="Symbol" w:hAnsi="Symbol" w:hint="default"/>
        </w:rPr>
      </w:lvl>
    </w:lvlOverride>
    <w:lvlOverride w:ilvl="1">
      <w:lvl w:ilvl="1">
        <w:start w:val="1"/>
        <w:numFmt w:val="bullet"/>
        <w:pStyle w:val="ListBullet2"/>
        <w:lvlText w:val="­"/>
        <w:lvlJc w:val="left"/>
        <w:pPr>
          <w:tabs>
            <w:tab w:val="num" w:pos="1135"/>
          </w:tabs>
          <w:ind w:left="568" w:hanging="284"/>
        </w:pPr>
        <w:rPr>
          <w:rFonts w:ascii="Courier New" w:hAnsi="Courier New" w:hint="default"/>
          <w:color w:val="004D71" w:themeColor="accent2"/>
        </w:rPr>
      </w:lvl>
    </w:lvlOverride>
    <w:lvlOverride w:ilvl="2">
      <w:lvl w:ilvl="2">
        <w:start w:val="1"/>
        <w:numFmt w:val="bullet"/>
        <w:pStyle w:val="ListBullet3"/>
        <w:lvlText w:val=""/>
        <w:lvlJc w:val="left"/>
        <w:pPr>
          <w:tabs>
            <w:tab w:val="num" w:pos="1419"/>
          </w:tabs>
          <w:ind w:left="852" w:hanging="284"/>
        </w:pPr>
        <w:rPr>
          <w:rFonts w:ascii="Wingdings" w:hAnsi="Wingdings" w:hint="default"/>
          <w:color w:val="auto"/>
        </w:rPr>
      </w:lvl>
    </w:lvlOverride>
    <w:lvlOverride w:ilvl="3">
      <w:lvl w:ilvl="3">
        <w:start w:val="1"/>
        <w:numFmt w:val="bullet"/>
        <w:lvlText w:val=""/>
        <w:lvlJc w:val="left"/>
        <w:pPr>
          <w:tabs>
            <w:tab w:val="num" w:pos="1703"/>
          </w:tabs>
          <w:ind w:left="1136" w:hanging="284"/>
        </w:pPr>
        <w:rPr>
          <w:rFonts w:ascii="Symbol" w:hAnsi="Symbol" w:hint="default"/>
        </w:rPr>
      </w:lvl>
    </w:lvlOverride>
    <w:lvlOverride w:ilvl="4">
      <w:lvl w:ilvl="4">
        <w:start w:val="1"/>
        <w:numFmt w:val="bullet"/>
        <w:lvlText w:val=""/>
        <w:lvlJc w:val="left"/>
        <w:pPr>
          <w:tabs>
            <w:tab w:val="num" w:pos="1987"/>
          </w:tabs>
          <w:ind w:left="1420" w:hanging="284"/>
        </w:pPr>
        <w:rPr>
          <w:rFonts w:ascii="Symbol" w:hAnsi="Symbol" w:hint="default"/>
        </w:rPr>
      </w:lvl>
    </w:lvlOverride>
    <w:lvlOverride w:ilvl="5">
      <w:lvl w:ilvl="5">
        <w:start w:val="1"/>
        <w:numFmt w:val="bullet"/>
        <w:lvlText w:val=""/>
        <w:lvlJc w:val="left"/>
        <w:pPr>
          <w:tabs>
            <w:tab w:val="num" w:pos="2271"/>
          </w:tabs>
          <w:ind w:left="1704" w:hanging="284"/>
        </w:pPr>
        <w:rPr>
          <w:rFonts w:ascii="Wingdings" w:hAnsi="Wingdings" w:hint="default"/>
        </w:rPr>
      </w:lvl>
    </w:lvlOverride>
    <w:lvlOverride w:ilvl="6">
      <w:lvl w:ilvl="6">
        <w:start w:val="1"/>
        <w:numFmt w:val="bullet"/>
        <w:lvlText w:val=""/>
        <w:lvlJc w:val="left"/>
        <w:pPr>
          <w:tabs>
            <w:tab w:val="num" w:pos="2555"/>
          </w:tabs>
          <w:ind w:left="1988" w:hanging="284"/>
        </w:pPr>
        <w:rPr>
          <w:rFonts w:ascii="Wingdings" w:hAnsi="Wingdings" w:hint="default"/>
        </w:rPr>
      </w:lvl>
    </w:lvlOverride>
    <w:lvlOverride w:ilvl="7">
      <w:lvl w:ilvl="7">
        <w:start w:val="1"/>
        <w:numFmt w:val="bullet"/>
        <w:lvlText w:val=""/>
        <w:lvlJc w:val="left"/>
        <w:pPr>
          <w:tabs>
            <w:tab w:val="num" w:pos="2839"/>
          </w:tabs>
          <w:ind w:left="2272" w:hanging="284"/>
        </w:pPr>
        <w:rPr>
          <w:rFonts w:ascii="Symbol" w:hAnsi="Symbol" w:hint="default"/>
        </w:rPr>
      </w:lvl>
    </w:lvlOverride>
    <w:lvlOverride w:ilvl="8">
      <w:lvl w:ilvl="8">
        <w:start w:val="1"/>
        <w:numFmt w:val="bullet"/>
        <w:lvlText w:val=""/>
        <w:lvlJc w:val="left"/>
        <w:pPr>
          <w:tabs>
            <w:tab w:val="num" w:pos="3123"/>
          </w:tabs>
          <w:ind w:left="2556" w:hanging="284"/>
        </w:pPr>
        <w:rPr>
          <w:rFonts w:ascii="Symbol" w:hAnsi="Symbol" w:hint="default"/>
        </w:rPr>
      </w:lvl>
    </w:lvlOverride>
  </w:num>
  <w:num w:numId="34" w16cid:durableId="1147357956">
    <w:abstractNumId w:val="0"/>
  </w:num>
  <w:num w:numId="35" w16cid:durableId="552885642">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DateAndTime/>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28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233"/>
    <w:rsid w:val="000002C6"/>
    <w:rsid w:val="000003CE"/>
    <w:rsid w:val="0000045C"/>
    <w:rsid w:val="000007C2"/>
    <w:rsid w:val="00000A50"/>
    <w:rsid w:val="00000A65"/>
    <w:rsid w:val="00000BEE"/>
    <w:rsid w:val="00000F98"/>
    <w:rsid w:val="00001053"/>
    <w:rsid w:val="00001707"/>
    <w:rsid w:val="000017EE"/>
    <w:rsid w:val="00001956"/>
    <w:rsid w:val="00001C38"/>
    <w:rsid w:val="00001D99"/>
    <w:rsid w:val="00001DFC"/>
    <w:rsid w:val="0000200A"/>
    <w:rsid w:val="0000207F"/>
    <w:rsid w:val="0000265F"/>
    <w:rsid w:val="000029D4"/>
    <w:rsid w:val="00002A5F"/>
    <w:rsid w:val="00002EC1"/>
    <w:rsid w:val="00002F3D"/>
    <w:rsid w:val="00003081"/>
    <w:rsid w:val="000033CA"/>
    <w:rsid w:val="000033E8"/>
    <w:rsid w:val="000034DC"/>
    <w:rsid w:val="00003524"/>
    <w:rsid w:val="0000355C"/>
    <w:rsid w:val="00003891"/>
    <w:rsid w:val="00003AEF"/>
    <w:rsid w:val="00003B06"/>
    <w:rsid w:val="00003BD9"/>
    <w:rsid w:val="00003E38"/>
    <w:rsid w:val="00003F2A"/>
    <w:rsid w:val="00004013"/>
    <w:rsid w:val="00004110"/>
    <w:rsid w:val="0000460D"/>
    <w:rsid w:val="00004649"/>
    <w:rsid w:val="00004EC4"/>
    <w:rsid w:val="00004FD9"/>
    <w:rsid w:val="000055AF"/>
    <w:rsid w:val="00005667"/>
    <w:rsid w:val="00005B4C"/>
    <w:rsid w:val="00005C91"/>
    <w:rsid w:val="00005F3E"/>
    <w:rsid w:val="00005F8A"/>
    <w:rsid w:val="000060A5"/>
    <w:rsid w:val="0000612F"/>
    <w:rsid w:val="000063A1"/>
    <w:rsid w:val="00006566"/>
    <w:rsid w:val="000067E5"/>
    <w:rsid w:val="0000721A"/>
    <w:rsid w:val="000072CF"/>
    <w:rsid w:val="00007CC7"/>
    <w:rsid w:val="00007FE0"/>
    <w:rsid w:val="00007FF2"/>
    <w:rsid w:val="00010013"/>
    <w:rsid w:val="00010199"/>
    <w:rsid w:val="0001033B"/>
    <w:rsid w:val="00010411"/>
    <w:rsid w:val="00010436"/>
    <w:rsid w:val="000104ED"/>
    <w:rsid w:val="000105A0"/>
    <w:rsid w:val="000105CB"/>
    <w:rsid w:val="0001066C"/>
    <w:rsid w:val="0001079D"/>
    <w:rsid w:val="000107D8"/>
    <w:rsid w:val="00010911"/>
    <w:rsid w:val="00010A88"/>
    <w:rsid w:val="00010CD4"/>
    <w:rsid w:val="00010CE8"/>
    <w:rsid w:val="0001135E"/>
    <w:rsid w:val="00011417"/>
    <w:rsid w:val="0001154D"/>
    <w:rsid w:val="000115C7"/>
    <w:rsid w:val="00011696"/>
    <w:rsid w:val="000117E9"/>
    <w:rsid w:val="000118DD"/>
    <w:rsid w:val="00011935"/>
    <w:rsid w:val="00011A84"/>
    <w:rsid w:val="00011DD3"/>
    <w:rsid w:val="00011E18"/>
    <w:rsid w:val="00012762"/>
    <w:rsid w:val="000127C5"/>
    <w:rsid w:val="00012A90"/>
    <w:rsid w:val="00012BB6"/>
    <w:rsid w:val="00012F2C"/>
    <w:rsid w:val="00012FDD"/>
    <w:rsid w:val="0001307A"/>
    <w:rsid w:val="00013092"/>
    <w:rsid w:val="0001329D"/>
    <w:rsid w:val="000133E2"/>
    <w:rsid w:val="00013777"/>
    <w:rsid w:val="000138AA"/>
    <w:rsid w:val="00013B51"/>
    <w:rsid w:val="00013F68"/>
    <w:rsid w:val="00014160"/>
    <w:rsid w:val="00014654"/>
    <w:rsid w:val="00014EC4"/>
    <w:rsid w:val="00014ED3"/>
    <w:rsid w:val="00014F55"/>
    <w:rsid w:val="0001509A"/>
    <w:rsid w:val="00015552"/>
    <w:rsid w:val="000155E8"/>
    <w:rsid w:val="00015C08"/>
    <w:rsid w:val="00015E9B"/>
    <w:rsid w:val="00015F84"/>
    <w:rsid w:val="000166D6"/>
    <w:rsid w:val="00016800"/>
    <w:rsid w:val="00016819"/>
    <w:rsid w:val="000169DE"/>
    <w:rsid w:val="00016A95"/>
    <w:rsid w:val="00016DD5"/>
    <w:rsid w:val="00017163"/>
    <w:rsid w:val="000171AE"/>
    <w:rsid w:val="000172A9"/>
    <w:rsid w:val="00017366"/>
    <w:rsid w:val="00017AB7"/>
    <w:rsid w:val="00017AFD"/>
    <w:rsid w:val="00017BB6"/>
    <w:rsid w:val="00017BD6"/>
    <w:rsid w:val="00017EA0"/>
    <w:rsid w:val="00017F12"/>
    <w:rsid w:val="00020226"/>
    <w:rsid w:val="0002028B"/>
    <w:rsid w:val="00020645"/>
    <w:rsid w:val="0002084B"/>
    <w:rsid w:val="000208B0"/>
    <w:rsid w:val="000209C4"/>
    <w:rsid w:val="00020A70"/>
    <w:rsid w:val="00020BE9"/>
    <w:rsid w:val="0002126E"/>
    <w:rsid w:val="00021291"/>
    <w:rsid w:val="000213CB"/>
    <w:rsid w:val="0002153B"/>
    <w:rsid w:val="0002166A"/>
    <w:rsid w:val="0002177A"/>
    <w:rsid w:val="000217D2"/>
    <w:rsid w:val="0002180C"/>
    <w:rsid w:val="00021844"/>
    <w:rsid w:val="00021984"/>
    <w:rsid w:val="00022814"/>
    <w:rsid w:val="00022D8F"/>
    <w:rsid w:val="00022DC5"/>
    <w:rsid w:val="00022E93"/>
    <w:rsid w:val="00022FBD"/>
    <w:rsid w:val="0002308E"/>
    <w:rsid w:val="000230D0"/>
    <w:rsid w:val="000236CE"/>
    <w:rsid w:val="0002390F"/>
    <w:rsid w:val="00023C06"/>
    <w:rsid w:val="00023E13"/>
    <w:rsid w:val="00024039"/>
    <w:rsid w:val="000240A8"/>
    <w:rsid w:val="00024143"/>
    <w:rsid w:val="00024208"/>
    <w:rsid w:val="0002429D"/>
    <w:rsid w:val="000245F2"/>
    <w:rsid w:val="000246D8"/>
    <w:rsid w:val="00024E1B"/>
    <w:rsid w:val="000251B1"/>
    <w:rsid w:val="000252EF"/>
    <w:rsid w:val="0002553D"/>
    <w:rsid w:val="000256A7"/>
    <w:rsid w:val="000256AD"/>
    <w:rsid w:val="00025866"/>
    <w:rsid w:val="00025E80"/>
    <w:rsid w:val="00025F12"/>
    <w:rsid w:val="00026253"/>
    <w:rsid w:val="000264D0"/>
    <w:rsid w:val="000264E5"/>
    <w:rsid w:val="00026578"/>
    <w:rsid w:val="000266BE"/>
    <w:rsid w:val="000269A9"/>
    <w:rsid w:val="00026CD6"/>
    <w:rsid w:val="00026D15"/>
    <w:rsid w:val="00026F39"/>
    <w:rsid w:val="00027409"/>
    <w:rsid w:val="00027AAE"/>
    <w:rsid w:val="00030299"/>
    <w:rsid w:val="000302C1"/>
    <w:rsid w:val="0003032D"/>
    <w:rsid w:val="000304CB"/>
    <w:rsid w:val="00030521"/>
    <w:rsid w:val="00030A07"/>
    <w:rsid w:val="000310F4"/>
    <w:rsid w:val="0003114E"/>
    <w:rsid w:val="000311AA"/>
    <w:rsid w:val="00031437"/>
    <w:rsid w:val="0003170A"/>
    <w:rsid w:val="00031730"/>
    <w:rsid w:val="00031E1B"/>
    <w:rsid w:val="00031E8B"/>
    <w:rsid w:val="000321E6"/>
    <w:rsid w:val="00032372"/>
    <w:rsid w:val="00032752"/>
    <w:rsid w:val="000327F1"/>
    <w:rsid w:val="00032831"/>
    <w:rsid w:val="000328B9"/>
    <w:rsid w:val="00032A1D"/>
    <w:rsid w:val="00032A44"/>
    <w:rsid w:val="00032BB9"/>
    <w:rsid w:val="00032D90"/>
    <w:rsid w:val="00032E5B"/>
    <w:rsid w:val="00032F2B"/>
    <w:rsid w:val="0003305E"/>
    <w:rsid w:val="000335D7"/>
    <w:rsid w:val="00033A7B"/>
    <w:rsid w:val="00033BCB"/>
    <w:rsid w:val="00033BD1"/>
    <w:rsid w:val="000340CB"/>
    <w:rsid w:val="000340F6"/>
    <w:rsid w:val="0003473A"/>
    <w:rsid w:val="000348E4"/>
    <w:rsid w:val="000348EE"/>
    <w:rsid w:val="000351B3"/>
    <w:rsid w:val="0003531E"/>
    <w:rsid w:val="00035434"/>
    <w:rsid w:val="0003546F"/>
    <w:rsid w:val="000355EF"/>
    <w:rsid w:val="000356C0"/>
    <w:rsid w:val="0003574E"/>
    <w:rsid w:val="00035F15"/>
    <w:rsid w:val="00036517"/>
    <w:rsid w:val="00036570"/>
    <w:rsid w:val="000367A8"/>
    <w:rsid w:val="00036A4B"/>
    <w:rsid w:val="00036AB0"/>
    <w:rsid w:val="00036B91"/>
    <w:rsid w:val="0003709F"/>
    <w:rsid w:val="000374DD"/>
    <w:rsid w:val="000375BA"/>
    <w:rsid w:val="000376DF"/>
    <w:rsid w:val="00037806"/>
    <w:rsid w:val="00037DE0"/>
    <w:rsid w:val="00037E5E"/>
    <w:rsid w:val="0004065D"/>
    <w:rsid w:val="0004072E"/>
    <w:rsid w:val="000413D6"/>
    <w:rsid w:val="0004151C"/>
    <w:rsid w:val="000418C2"/>
    <w:rsid w:val="000419FE"/>
    <w:rsid w:val="00042350"/>
    <w:rsid w:val="000423C0"/>
    <w:rsid w:val="0004266B"/>
    <w:rsid w:val="000427FF"/>
    <w:rsid w:val="00042A5F"/>
    <w:rsid w:val="000435C9"/>
    <w:rsid w:val="0004361C"/>
    <w:rsid w:val="0004367E"/>
    <w:rsid w:val="00043F9B"/>
    <w:rsid w:val="0004427D"/>
    <w:rsid w:val="00044630"/>
    <w:rsid w:val="0004494B"/>
    <w:rsid w:val="000452B8"/>
    <w:rsid w:val="00045D56"/>
    <w:rsid w:val="00045F6B"/>
    <w:rsid w:val="000460D8"/>
    <w:rsid w:val="000461B0"/>
    <w:rsid w:val="000463BD"/>
    <w:rsid w:val="00046DC4"/>
    <w:rsid w:val="00046F83"/>
    <w:rsid w:val="000470CC"/>
    <w:rsid w:val="00047151"/>
    <w:rsid w:val="000475D2"/>
    <w:rsid w:val="00047689"/>
    <w:rsid w:val="00047C48"/>
    <w:rsid w:val="00047F0C"/>
    <w:rsid w:val="00047F70"/>
    <w:rsid w:val="00050283"/>
    <w:rsid w:val="00050430"/>
    <w:rsid w:val="000505E3"/>
    <w:rsid w:val="00050637"/>
    <w:rsid w:val="00050C1D"/>
    <w:rsid w:val="0005173A"/>
    <w:rsid w:val="000517FA"/>
    <w:rsid w:val="0005186E"/>
    <w:rsid w:val="000518E8"/>
    <w:rsid w:val="000518F5"/>
    <w:rsid w:val="00051964"/>
    <w:rsid w:val="00051DF9"/>
    <w:rsid w:val="00051FD3"/>
    <w:rsid w:val="000524AA"/>
    <w:rsid w:val="000525D3"/>
    <w:rsid w:val="000526FC"/>
    <w:rsid w:val="000528E7"/>
    <w:rsid w:val="00052F08"/>
    <w:rsid w:val="00052FCB"/>
    <w:rsid w:val="000530E1"/>
    <w:rsid w:val="000533B7"/>
    <w:rsid w:val="000534E2"/>
    <w:rsid w:val="0005385B"/>
    <w:rsid w:val="00053A85"/>
    <w:rsid w:val="00053B44"/>
    <w:rsid w:val="00053C5E"/>
    <w:rsid w:val="00053D45"/>
    <w:rsid w:val="000542AD"/>
    <w:rsid w:val="0005431C"/>
    <w:rsid w:val="00054546"/>
    <w:rsid w:val="00054693"/>
    <w:rsid w:val="000548CF"/>
    <w:rsid w:val="00054BD6"/>
    <w:rsid w:val="00054CBE"/>
    <w:rsid w:val="0005503F"/>
    <w:rsid w:val="0005572E"/>
    <w:rsid w:val="0005599E"/>
    <w:rsid w:val="00055AA4"/>
    <w:rsid w:val="000564F8"/>
    <w:rsid w:val="00056655"/>
    <w:rsid w:val="000566AB"/>
    <w:rsid w:val="000567DE"/>
    <w:rsid w:val="00056934"/>
    <w:rsid w:val="00056B5B"/>
    <w:rsid w:val="00056D3A"/>
    <w:rsid w:val="00056D48"/>
    <w:rsid w:val="0005708A"/>
    <w:rsid w:val="00057780"/>
    <w:rsid w:val="00057BC4"/>
    <w:rsid w:val="00057CD3"/>
    <w:rsid w:val="00057CE7"/>
    <w:rsid w:val="000601BC"/>
    <w:rsid w:val="00060396"/>
    <w:rsid w:val="0006064E"/>
    <w:rsid w:val="00060B01"/>
    <w:rsid w:val="00060B08"/>
    <w:rsid w:val="00060B38"/>
    <w:rsid w:val="00060C9D"/>
    <w:rsid w:val="00061041"/>
    <w:rsid w:val="0006109D"/>
    <w:rsid w:val="0006116F"/>
    <w:rsid w:val="000611EF"/>
    <w:rsid w:val="00061305"/>
    <w:rsid w:val="000613D3"/>
    <w:rsid w:val="00061884"/>
    <w:rsid w:val="000618EC"/>
    <w:rsid w:val="00061AD0"/>
    <w:rsid w:val="00061B01"/>
    <w:rsid w:val="00061B18"/>
    <w:rsid w:val="000624C4"/>
    <w:rsid w:val="00062641"/>
    <w:rsid w:val="00062B7E"/>
    <w:rsid w:val="0006319B"/>
    <w:rsid w:val="00063843"/>
    <w:rsid w:val="00063AA8"/>
    <w:rsid w:val="00063B70"/>
    <w:rsid w:val="00063FA0"/>
    <w:rsid w:val="0006401A"/>
    <w:rsid w:val="000641A8"/>
    <w:rsid w:val="0006425D"/>
    <w:rsid w:val="00064490"/>
    <w:rsid w:val="000649C9"/>
    <w:rsid w:val="00064B21"/>
    <w:rsid w:val="00064B67"/>
    <w:rsid w:val="00064FEE"/>
    <w:rsid w:val="0006519D"/>
    <w:rsid w:val="00065351"/>
    <w:rsid w:val="0006560A"/>
    <w:rsid w:val="00065BDD"/>
    <w:rsid w:val="00065BE6"/>
    <w:rsid w:val="00065DA4"/>
    <w:rsid w:val="00066013"/>
    <w:rsid w:val="00066216"/>
    <w:rsid w:val="0006627B"/>
    <w:rsid w:val="00066600"/>
    <w:rsid w:val="000673F9"/>
    <w:rsid w:val="00067549"/>
    <w:rsid w:val="0006761A"/>
    <w:rsid w:val="00067D86"/>
    <w:rsid w:val="00067F70"/>
    <w:rsid w:val="000700B0"/>
    <w:rsid w:val="000701BA"/>
    <w:rsid w:val="000701E9"/>
    <w:rsid w:val="00070345"/>
    <w:rsid w:val="0007049A"/>
    <w:rsid w:val="0007063B"/>
    <w:rsid w:val="000706A9"/>
    <w:rsid w:val="00070D75"/>
    <w:rsid w:val="00071281"/>
    <w:rsid w:val="00071901"/>
    <w:rsid w:val="00071A1A"/>
    <w:rsid w:val="00071A20"/>
    <w:rsid w:val="00071A8B"/>
    <w:rsid w:val="00071B47"/>
    <w:rsid w:val="0007233C"/>
    <w:rsid w:val="00072390"/>
    <w:rsid w:val="000723D3"/>
    <w:rsid w:val="00072B0A"/>
    <w:rsid w:val="00072E70"/>
    <w:rsid w:val="00073575"/>
    <w:rsid w:val="0007373F"/>
    <w:rsid w:val="000737D9"/>
    <w:rsid w:val="00073CAD"/>
    <w:rsid w:val="00073F05"/>
    <w:rsid w:val="00075889"/>
    <w:rsid w:val="000759B4"/>
    <w:rsid w:val="00075F1B"/>
    <w:rsid w:val="00075FB1"/>
    <w:rsid w:val="00076389"/>
    <w:rsid w:val="000763B6"/>
    <w:rsid w:val="000764A5"/>
    <w:rsid w:val="00076609"/>
    <w:rsid w:val="000767BC"/>
    <w:rsid w:val="000768B0"/>
    <w:rsid w:val="0007703B"/>
    <w:rsid w:val="0007714A"/>
    <w:rsid w:val="00077387"/>
    <w:rsid w:val="000777FB"/>
    <w:rsid w:val="00077903"/>
    <w:rsid w:val="00077952"/>
    <w:rsid w:val="0007798C"/>
    <w:rsid w:val="00077DD0"/>
    <w:rsid w:val="00080050"/>
    <w:rsid w:val="0008021B"/>
    <w:rsid w:val="00080650"/>
    <w:rsid w:val="00080AEE"/>
    <w:rsid w:val="00080AF6"/>
    <w:rsid w:val="00080EA6"/>
    <w:rsid w:val="00080FCE"/>
    <w:rsid w:val="000813DD"/>
    <w:rsid w:val="0008146F"/>
    <w:rsid w:val="0008174A"/>
    <w:rsid w:val="00081B08"/>
    <w:rsid w:val="00081B47"/>
    <w:rsid w:val="00081BB0"/>
    <w:rsid w:val="00081C2A"/>
    <w:rsid w:val="00081DFB"/>
    <w:rsid w:val="00081EC9"/>
    <w:rsid w:val="00082375"/>
    <w:rsid w:val="00082699"/>
    <w:rsid w:val="00082C6E"/>
    <w:rsid w:val="00082E04"/>
    <w:rsid w:val="00082F5F"/>
    <w:rsid w:val="000834C6"/>
    <w:rsid w:val="0008357C"/>
    <w:rsid w:val="0008368E"/>
    <w:rsid w:val="00083982"/>
    <w:rsid w:val="000839DA"/>
    <w:rsid w:val="00083A41"/>
    <w:rsid w:val="00083ABA"/>
    <w:rsid w:val="00083C33"/>
    <w:rsid w:val="00083C6A"/>
    <w:rsid w:val="00083DA4"/>
    <w:rsid w:val="0008469A"/>
    <w:rsid w:val="0008471E"/>
    <w:rsid w:val="00084B2A"/>
    <w:rsid w:val="00084F9A"/>
    <w:rsid w:val="00084FA7"/>
    <w:rsid w:val="00084FC0"/>
    <w:rsid w:val="00085008"/>
    <w:rsid w:val="000853D1"/>
    <w:rsid w:val="00085523"/>
    <w:rsid w:val="00085A4A"/>
    <w:rsid w:val="00086496"/>
    <w:rsid w:val="00087047"/>
    <w:rsid w:val="00087264"/>
    <w:rsid w:val="000873D1"/>
    <w:rsid w:val="000873E4"/>
    <w:rsid w:val="000873F1"/>
    <w:rsid w:val="0008746E"/>
    <w:rsid w:val="00087A6F"/>
    <w:rsid w:val="00087FEE"/>
    <w:rsid w:val="00090392"/>
    <w:rsid w:val="000903D4"/>
    <w:rsid w:val="000903F2"/>
    <w:rsid w:val="00090482"/>
    <w:rsid w:val="00090633"/>
    <w:rsid w:val="000906DA"/>
    <w:rsid w:val="00090BB0"/>
    <w:rsid w:val="00090BF3"/>
    <w:rsid w:val="00090CB6"/>
    <w:rsid w:val="00090CFA"/>
    <w:rsid w:val="00090F20"/>
    <w:rsid w:val="000911A4"/>
    <w:rsid w:val="00091581"/>
    <w:rsid w:val="000916D4"/>
    <w:rsid w:val="000917B8"/>
    <w:rsid w:val="00091A1D"/>
    <w:rsid w:val="00091A1E"/>
    <w:rsid w:val="00091D13"/>
    <w:rsid w:val="00091D35"/>
    <w:rsid w:val="00092710"/>
    <w:rsid w:val="00092A16"/>
    <w:rsid w:val="00092A8C"/>
    <w:rsid w:val="000933C7"/>
    <w:rsid w:val="00093475"/>
    <w:rsid w:val="00093834"/>
    <w:rsid w:val="000939C5"/>
    <w:rsid w:val="000939DC"/>
    <w:rsid w:val="00093D95"/>
    <w:rsid w:val="00093DF4"/>
    <w:rsid w:val="00093E42"/>
    <w:rsid w:val="000941B5"/>
    <w:rsid w:val="00094253"/>
    <w:rsid w:val="0009428B"/>
    <w:rsid w:val="000944E9"/>
    <w:rsid w:val="00094646"/>
    <w:rsid w:val="000947A9"/>
    <w:rsid w:val="000947DC"/>
    <w:rsid w:val="00094A7E"/>
    <w:rsid w:val="00094E08"/>
    <w:rsid w:val="00094F2E"/>
    <w:rsid w:val="00095027"/>
    <w:rsid w:val="000950C9"/>
    <w:rsid w:val="000950D0"/>
    <w:rsid w:val="0009525B"/>
    <w:rsid w:val="0009561F"/>
    <w:rsid w:val="0009586E"/>
    <w:rsid w:val="00095A6F"/>
    <w:rsid w:val="0009605C"/>
    <w:rsid w:val="00096148"/>
    <w:rsid w:val="00096854"/>
    <w:rsid w:val="00096AFB"/>
    <w:rsid w:val="00096CB6"/>
    <w:rsid w:val="00096F06"/>
    <w:rsid w:val="00097511"/>
    <w:rsid w:val="00097859"/>
    <w:rsid w:val="00097B83"/>
    <w:rsid w:val="00097E8C"/>
    <w:rsid w:val="00097EE4"/>
    <w:rsid w:val="00097F14"/>
    <w:rsid w:val="000A0013"/>
    <w:rsid w:val="000A0281"/>
    <w:rsid w:val="000A07DE"/>
    <w:rsid w:val="000A0C17"/>
    <w:rsid w:val="000A0CA7"/>
    <w:rsid w:val="000A106A"/>
    <w:rsid w:val="000A16F9"/>
    <w:rsid w:val="000A1E5F"/>
    <w:rsid w:val="000A1F1A"/>
    <w:rsid w:val="000A1F2D"/>
    <w:rsid w:val="000A20FE"/>
    <w:rsid w:val="000A21FA"/>
    <w:rsid w:val="000A243A"/>
    <w:rsid w:val="000A267D"/>
    <w:rsid w:val="000A2C46"/>
    <w:rsid w:val="000A2DFF"/>
    <w:rsid w:val="000A309C"/>
    <w:rsid w:val="000A35F1"/>
    <w:rsid w:val="000A3D3F"/>
    <w:rsid w:val="000A3F95"/>
    <w:rsid w:val="000A4DE8"/>
    <w:rsid w:val="000A51D2"/>
    <w:rsid w:val="000A51E1"/>
    <w:rsid w:val="000A5A5E"/>
    <w:rsid w:val="000A64D5"/>
    <w:rsid w:val="000A6958"/>
    <w:rsid w:val="000A6FAC"/>
    <w:rsid w:val="000A72E3"/>
    <w:rsid w:val="000A73B0"/>
    <w:rsid w:val="000A764B"/>
    <w:rsid w:val="000A7659"/>
    <w:rsid w:val="000A7887"/>
    <w:rsid w:val="000A78D6"/>
    <w:rsid w:val="000A7A12"/>
    <w:rsid w:val="000A7F1D"/>
    <w:rsid w:val="000B01AA"/>
    <w:rsid w:val="000B08F7"/>
    <w:rsid w:val="000B12E7"/>
    <w:rsid w:val="000B199D"/>
    <w:rsid w:val="000B1F26"/>
    <w:rsid w:val="000B2072"/>
    <w:rsid w:val="000B2493"/>
    <w:rsid w:val="000B2509"/>
    <w:rsid w:val="000B2A0C"/>
    <w:rsid w:val="000B2A94"/>
    <w:rsid w:val="000B2BDE"/>
    <w:rsid w:val="000B2C13"/>
    <w:rsid w:val="000B2D77"/>
    <w:rsid w:val="000B314B"/>
    <w:rsid w:val="000B31B9"/>
    <w:rsid w:val="000B324C"/>
    <w:rsid w:val="000B3295"/>
    <w:rsid w:val="000B33A9"/>
    <w:rsid w:val="000B37A7"/>
    <w:rsid w:val="000B3977"/>
    <w:rsid w:val="000B3DD4"/>
    <w:rsid w:val="000B3FEB"/>
    <w:rsid w:val="000B4286"/>
    <w:rsid w:val="000B447A"/>
    <w:rsid w:val="000B4616"/>
    <w:rsid w:val="000B489A"/>
    <w:rsid w:val="000B4C9E"/>
    <w:rsid w:val="000B4ED7"/>
    <w:rsid w:val="000B5006"/>
    <w:rsid w:val="000B5116"/>
    <w:rsid w:val="000B5162"/>
    <w:rsid w:val="000B528C"/>
    <w:rsid w:val="000B52AE"/>
    <w:rsid w:val="000B5436"/>
    <w:rsid w:val="000B5502"/>
    <w:rsid w:val="000B55C9"/>
    <w:rsid w:val="000B5E7C"/>
    <w:rsid w:val="000B60AA"/>
    <w:rsid w:val="000B60F5"/>
    <w:rsid w:val="000B6207"/>
    <w:rsid w:val="000B6874"/>
    <w:rsid w:val="000B69EE"/>
    <w:rsid w:val="000B7007"/>
    <w:rsid w:val="000B7386"/>
    <w:rsid w:val="000B743C"/>
    <w:rsid w:val="000B7940"/>
    <w:rsid w:val="000B7BF8"/>
    <w:rsid w:val="000B7CDA"/>
    <w:rsid w:val="000C07FD"/>
    <w:rsid w:val="000C0834"/>
    <w:rsid w:val="000C0D98"/>
    <w:rsid w:val="000C0DCA"/>
    <w:rsid w:val="000C0E28"/>
    <w:rsid w:val="000C0FC3"/>
    <w:rsid w:val="000C1168"/>
    <w:rsid w:val="000C1FF8"/>
    <w:rsid w:val="000C2048"/>
    <w:rsid w:val="000C211F"/>
    <w:rsid w:val="000C21A2"/>
    <w:rsid w:val="000C21A8"/>
    <w:rsid w:val="000C221E"/>
    <w:rsid w:val="000C22F6"/>
    <w:rsid w:val="000C2C97"/>
    <w:rsid w:val="000C3006"/>
    <w:rsid w:val="000C30EB"/>
    <w:rsid w:val="000C3459"/>
    <w:rsid w:val="000C352C"/>
    <w:rsid w:val="000C38A7"/>
    <w:rsid w:val="000C3AC9"/>
    <w:rsid w:val="000C3AD7"/>
    <w:rsid w:val="000C3F20"/>
    <w:rsid w:val="000C4666"/>
    <w:rsid w:val="000C46FC"/>
    <w:rsid w:val="000C49EF"/>
    <w:rsid w:val="000C4A75"/>
    <w:rsid w:val="000C4B8B"/>
    <w:rsid w:val="000C4C7B"/>
    <w:rsid w:val="000C4F65"/>
    <w:rsid w:val="000C51C2"/>
    <w:rsid w:val="000C5798"/>
    <w:rsid w:val="000C5817"/>
    <w:rsid w:val="000C5C35"/>
    <w:rsid w:val="000C5EE1"/>
    <w:rsid w:val="000C5F25"/>
    <w:rsid w:val="000C6878"/>
    <w:rsid w:val="000C68C5"/>
    <w:rsid w:val="000C6979"/>
    <w:rsid w:val="000C6A76"/>
    <w:rsid w:val="000C6B83"/>
    <w:rsid w:val="000C6D3E"/>
    <w:rsid w:val="000C6EAD"/>
    <w:rsid w:val="000C6F07"/>
    <w:rsid w:val="000C6FF3"/>
    <w:rsid w:val="000C70CF"/>
    <w:rsid w:val="000C73D0"/>
    <w:rsid w:val="000C782F"/>
    <w:rsid w:val="000D001A"/>
    <w:rsid w:val="000D0118"/>
    <w:rsid w:val="000D0267"/>
    <w:rsid w:val="000D0770"/>
    <w:rsid w:val="000D0A1A"/>
    <w:rsid w:val="000D0E23"/>
    <w:rsid w:val="000D113F"/>
    <w:rsid w:val="000D1229"/>
    <w:rsid w:val="000D12C8"/>
    <w:rsid w:val="000D17AE"/>
    <w:rsid w:val="000D17B0"/>
    <w:rsid w:val="000D187B"/>
    <w:rsid w:val="000D1A5F"/>
    <w:rsid w:val="000D1A80"/>
    <w:rsid w:val="000D1A9D"/>
    <w:rsid w:val="000D1B58"/>
    <w:rsid w:val="000D1D67"/>
    <w:rsid w:val="000D22AB"/>
    <w:rsid w:val="000D249A"/>
    <w:rsid w:val="000D255D"/>
    <w:rsid w:val="000D2B03"/>
    <w:rsid w:val="000D2DB6"/>
    <w:rsid w:val="000D2ED3"/>
    <w:rsid w:val="000D3308"/>
    <w:rsid w:val="000D391E"/>
    <w:rsid w:val="000D3B73"/>
    <w:rsid w:val="000D3C68"/>
    <w:rsid w:val="000D3D77"/>
    <w:rsid w:val="000D3E29"/>
    <w:rsid w:val="000D4215"/>
    <w:rsid w:val="000D4311"/>
    <w:rsid w:val="000D47BB"/>
    <w:rsid w:val="000D4CE1"/>
    <w:rsid w:val="000D4D3B"/>
    <w:rsid w:val="000D4EF7"/>
    <w:rsid w:val="000D5178"/>
    <w:rsid w:val="000D5339"/>
    <w:rsid w:val="000D53B4"/>
    <w:rsid w:val="000D5850"/>
    <w:rsid w:val="000D5AC6"/>
    <w:rsid w:val="000D5B69"/>
    <w:rsid w:val="000D5F62"/>
    <w:rsid w:val="000D60E3"/>
    <w:rsid w:val="000D610C"/>
    <w:rsid w:val="000D6DDE"/>
    <w:rsid w:val="000D6EDD"/>
    <w:rsid w:val="000D6FA9"/>
    <w:rsid w:val="000D7061"/>
    <w:rsid w:val="000D74A8"/>
    <w:rsid w:val="000D7749"/>
    <w:rsid w:val="000D7A68"/>
    <w:rsid w:val="000E032D"/>
    <w:rsid w:val="000E069D"/>
    <w:rsid w:val="000E0E94"/>
    <w:rsid w:val="000E1022"/>
    <w:rsid w:val="000E1091"/>
    <w:rsid w:val="000E10A2"/>
    <w:rsid w:val="000E1220"/>
    <w:rsid w:val="000E12D8"/>
    <w:rsid w:val="000E1571"/>
    <w:rsid w:val="000E17A7"/>
    <w:rsid w:val="000E1883"/>
    <w:rsid w:val="000E1992"/>
    <w:rsid w:val="000E19FD"/>
    <w:rsid w:val="000E1D88"/>
    <w:rsid w:val="000E1FDA"/>
    <w:rsid w:val="000E20D2"/>
    <w:rsid w:val="000E218C"/>
    <w:rsid w:val="000E25CA"/>
    <w:rsid w:val="000E2AB7"/>
    <w:rsid w:val="000E3387"/>
    <w:rsid w:val="000E3449"/>
    <w:rsid w:val="000E36C0"/>
    <w:rsid w:val="000E379A"/>
    <w:rsid w:val="000E3FF1"/>
    <w:rsid w:val="000E438F"/>
    <w:rsid w:val="000E4BEB"/>
    <w:rsid w:val="000E4C8F"/>
    <w:rsid w:val="000E50F6"/>
    <w:rsid w:val="000E5262"/>
    <w:rsid w:val="000E528F"/>
    <w:rsid w:val="000E5552"/>
    <w:rsid w:val="000E56E3"/>
    <w:rsid w:val="000E5A14"/>
    <w:rsid w:val="000E5B62"/>
    <w:rsid w:val="000E5FE5"/>
    <w:rsid w:val="000E631C"/>
    <w:rsid w:val="000E65C2"/>
    <w:rsid w:val="000E6888"/>
    <w:rsid w:val="000E6A05"/>
    <w:rsid w:val="000E6AA3"/>
    <w:rsid w:val="000E70CB"/>
    <w:rsid w:val="000E766C"/>
    <w:rsid w:val="000E772A"/>
    <w:rsid w:val="000E7D19"/>
    <w:rsid w:val="000E7F02"/>
    <w:rsid w:val="000F01ED"/>
    <w:rsid w:val="000F03AA"/>
    <w:rsid w:val="000F04F8"/>
    <w:rsid w:val="000F054E"/>
    <w:rsid w:val="000F07A8"/>
    <w:rsid w:val="000F0861"/>
    <w:rsid w:val="000F09E4"/>
    <w:rsid w:val="000F0FAF"/>
    <w:rsid w:val="000F1211"/>
    <w:rsid w:val="000F14F4"/>
    <w:rsid w:val="000F176D"/>
    <w:rsid w:val="000F1DDD"/>
    <w:rsid w:val="000F1E57"/>
    <w:rsid w:val="000F1F96"/>
    <w:rsid w:val="000F2000"/>
    <w:rsid w:val="000F27BF"/>
    <w:rsid w:val="000F2AB4"/>
    <w:rsid w:val="000F2F11"/>
    <w:rsid w:val="000F2FD6"/>
    <w:rsid w:val="000F3350"/>
    <w:rsid w:val="000F33B9"/>
    <w:rsid w:val="000F3A48"/>
    <w:rsid w:val="000F3A49"/>
    <w:rsid w:val="000F401F"/>
    <w:rsid w:val="000F413C"/>
    <w:rsid w:val="000F419A"/>
    <w:rsid w:val="000F4378"/>
    <w:rsid w:val="000F46C3"/>
    <w:rsid w:val="000F4976"/>
    <w:rsid w:val="000F4A60"/>
    <w:rsid w:val="000F4F70"/>
    <w:rsid w:val="000F4FC5"/>
    <w:rsid w:val="000F50B6"/>
    <w:rsid w:val="000F53C9"/>
    <w:rsid w:val="000F556B"/>
    <w:rsid w:val="000F56A7"/>
    <w:rsid w:val="000F57B5"/>
    <w:rsid w:val="000F599F"/>
    <w:rsid w:val="000F5CD6"/>
    <w:rsid w:val="000F5FBD"/>
    <w:rsid w:val="000F60E5"/>
    <w:rsid w:val="000F61C6"/>
    <w:rsid w:val="000F6297"/>
    <w:rsid w:val="000F636C"/>
    <w:rsid w:val="000F6436"/>
    <w:rsid w:val="000F65F1"/>
    <w:rsid w:val="000F69D2"/>
    <w:rsid w:val="000F6D5C"/>
    <w:rsid w:val="000F6D72"/>
    <w:rsid w:val="000F6DCC"/>
    <w:rsid w:val="000F763E"/>
    <w:rsid w:val="000F764A"/>
    <w:rsid w:val="000F7A91"/>
    <w:rsid w:val="000F7DAC"/>
    <w:rsid w:val="000F7FA6"/>
    <w:rsid w:val="0010022D"/>
    <w:rsid w:val="0010027F"/>
    <w:rsid w:val="0010072B"/>
    <w:rsid w:val="00100820"/>
    <w:rsid w:val="001008FA"/>
    <w:rsid w:val="00100A40"/>
    <w:rsid w:val="00100C55"/>
    <w:rsid w:val="00100F22"/>
    <w:rsid w:val="00100FFA"/>
    <w:rsid w:val="00101636"/>
    <w:rsid w:val="0010186F"/>
    <w:rsid w:val="00101AB2"/>
    <w:rsid w:val="00101EB0"/>
    <w:rsid w:val="0010275A"/>
    <w:rsid w:val="001027E2"/>
    <w:rsid w:val="00102B5E"/>
    <w:rsid w:val="00102CD1"/>
    <w:rsid w:val="00102D10"/>
    <w:rsid w:val="00102D9C"/>
    <w:rsid w:val="001039CC"/>
    <w:rsid w:val="00103DAF"/>
    <w:rsid w:val="00103E45"/>
    <w:rsid w:val="00104074"/>
    <w:rsid w:val="0010419D"/>
    <w:rsid w:val="0010424E"/>
    <w:rsid w:val="001046B0"/>
    <w:rsid w:val="0010478A"/>
    <w:rsid w:val="00104820"/>
    <w:rsid w:val="001048CF"/>
    <w:rsid w:val="001049A0"/>
    <w:rsid w:val="00104FF2"/>
    <w:rsid w:val="001050DE"/>
    <w:rsid w:val="001050E2"/>
    <w:rsid w:val="001052D3"/>
    <w:rsid w:val="00105368"/>
    <w:rsid w:val="00105506"/>
    <w:rsid w:val="00105EA9"/>
    <w:rsid w:val="00105EF3"/>
    <w:rsid w:val="0010634F"/>
    <w:rsid w:val="001065D3"/>
    <w:rsid w:val="001066B9"/>
    <w:rsid w:val="001067BB"/>
    <w:rsid w:val="00106ABB"/>
    <w:rsid w:val="00106CA0"/>
    <w:rsid w:val="00106D9A"/>
    <w:rsid w:val="00106ED9"/>
    <w:rsid w:val="00106F4A"/>
    <w:rsid w:val="001073C0"/>
    <w:rsid w:val="001075A5"/>
    <w:rsid w:val="001078DE"/>
    <w:rsid w:val="001079C9"/>
    <w:rsid w:val="00107C98"/>
    <w:rsid w:val="00107F0D"/>
    <w:rsid w:val="001101E0"/>
    <w:rsid w:val="00110450"/>
    <w:rsid w:val="001104BB"/>
    <w:rsid w:val="001104D1"/>
    <w:rsid w:val="001106C7"/>
    <w:rsid w:val="00110746"/>
    <w:rsid w:val="001107E9"/>
    <w:rsid w:val="0011082C"/>
    <w:rsid w:val="00110BC6"/>
    <w:rsid w:val="00110C79"/>
    <w:rsid w:val="00110E0E"/>
    <w:rsid w:val="00110EA5"/>
    <w:rsid w:val="0011105E"/>
    <w:rsid w:val="00111071"/>
    <w:rsid w:val="001111EC"/>
    <w:rsid w:val="001113C1"/>
    <w:rsid w:val="001114DF"/>
    <w:rsid w:val="0011150C"/>
    <w:rsid w:val="001119B1"/>
    <w:rsid w:val="00111C48"/>
    <w:rsid w:val="00111E22"/>
    <w:rsid w:val="00111FB1"/>
    <w:rsid w:val="00112562"/>
    <w:rsid w:val="001127D1"/>
    <w:rsid w:val="00112C8D"/>
    <w:rsid w:val="00113107"/>
    <w:rsid w:val="001135AE"/>
    <w:rsid w:val="00113838"/>
    <w:rsid w:val="00113B69"/>
    <w:rsid w:val="00113BBF"/>
    <w:rsid w:val="00113FD0"/>
    <w:rsid w:val="0011409F"/>
    <w:rsid w:val="00114199"/>
    <w:rsid w:val="001143C2"/>
    <w:rsid w:val="00114B26"/>
    <w:rsid w:val="00114CFA"/>
    <w:rsid w:val="00114E26"/>
    <w:rsid w:val="00114FC0"/>
    <w:rsid w:val="00115314"/>
    <w:rsid w:val="0011582E"/>
    <w:rsid w:val="00115C7B"/>
    <w:rsid w:val="001160F6"/>
    <w:rsid w:val="001163D6"/>
    <w:rsid w:val="001169FB"/>
    <w:rsid w:val="00117367"/>
    <w:rsid w:val="0011751F"/>
    <w:rsid w:val="00117B89"/>
    <w:rsid w:val="00117F3B"/>
    <w:rsid w:val="00120070"/>
    <w:rsid w:val="00120394"/>
    <w:rsid w:val="00120585"/>
    <w:rsid w:val="00120758"/>
    <w:rsid w:val="001208BF"/>
    <w:rsid w:val="001208DB"/>
    <w:rsid w:val="00121365"/>
    <w:rsid w:val="0012157D"/>
    <w:rsid w:val="001217BA"/>
    <w:rsid w:val="00121952"/>
    <w:rsid w:val="00121971"/>
    <w:rsid w:val="00121E03"/>
    <w:rsid w:val="001222A7"/>
    <w:rsid w:val="00122320"/>
    <w:rsid w:val="001223A0"/>
    <w:rsid w:val="001226F5"/>
    <w:rsid w:val="00122962"/>
    <w:rsid w:val="00122B89"/>
    <w:rsid w:val="00122F96"/>
    <w:rsid w:val="00122FE3"/>
    <w:rsid w:val="00123433"/>
    <w:rsid w:val="00123BE1"/>
    <w:rsid w:val="00123CCB"/>
    <w:rsid w:val="00123E60"/>
    <w:rsid w:val="001242AC"/>
    <w:rsid w:val="00124656"/>
    <w:rsid w:val="001246BE"/>
    <w:rsid w:val="001247D0"/>
    <w:rsid w:val="00124AB9"/>
    <w:rsid w:val="00124CFA"/>
    <w:rsid w:val="00125103"/>
    <w:rsid w:val="001253E8"/>
    <w:rsid w:val="00125798"/>
    <w:rsid w:val="00125901"/>
    <w:rsid w:val="00125F6D"/>
    <w:rsid w:val="0012658E"/>
    <w:rsid w:val="00126B05"/>
    <w:rsid w:val="00126F15"/>
    <w:rsid w:val="00126FAC"/>
    <w:rsid w:val="001272FA"/>
    <w:rsid w:val="00127468"/>
    <w:rsid w:val="00127550"/>
    <w:rsid w:val="0012780D"/>
    <w:rsid w:val="00127BA1"/>
    <w:rsid w:val="00127F88"/>
    <w:rsid w:val="001302D7"/>
    <w:rsid w:val="001303F1"/>
    <w:rsid w:val="00130532"/>
    <w:rsid w:val="00130849"/>
    <w:rsid w:val="00130B45"/>
    <w:rsid w:val="00130E27"/>
    <w:rsid w:val="00130F81"/>
    <w:rsid w:val="0013111D"/>
    <w:rsid w:val="001312AA"/>
    <w:rsid w:val="00131304"/>
    <w:rsid w:val="001314B3"/>
    <w:rsid w:val="00131666"/>
    <w:rsid w:val="0013177A"/>
    <w:rsid w:val="001317D5"/>
    <w:rsid w:val="00131BFD"/>
    <w:rsid w:val="00131C19"/>
    <w:rsid w:val="00131C22"/>
    <w:rsid w:val="00131CB2"/>
    <w:rsid w:val="00131E37"/>
    <w:rsid w:val="001322C5"/>
    <w:rsid w:val="001325D3"/>
    <w:rsid w:val="00132665"/>
    <w:rsid w:val="00132840"/>
    <w:rsid w:val="00132F4F"/>
    <w:rsid w:val="0013301E"/>
    <w:rsid w:val="00133038"/>
    <w:rsid w:val="00133902"/>
    <w:rsid w:val="00133BC7"/>
    <w:rsid w:val="00133E14"/>
    <w:rsid w:val="00134088"/>
    <w:rsid w:val="0013413B"/>
    <w:rsid w:val="001343D8"/>
    <w:rsid w:val="001344FD"/>
    <w:rsid w:val="0013472A"/>
    <w:rsid w:val="0013481F"/>
    <w:rsid w:val="00134A55"/>
    <w:rsid w:val="00134B7D"/>
    <w:rsid w:val="00134C5B"/>
    <w:rsid w:val="00134D19"/>
    <w:rsid w:val="00134D49"/>
    <w:rsid w:val="00134ED1"/>
    <w:rsid w:val="001353E2"/>
    <w:rsid w:val="0013577E"/>
    <w:rsid w:val="00135843"/>
    <w:rsid w:val="00135AC5"/>
    <w:rsid w:val="001361AE"/>
    <w:rsid w:val="001361DE"/>
    <w:rsid w:val="00136292"/>
    <w:rsid w:val="00136864"/>
    <w:rsid w:val="00136DDA"/>
    <w:rsid w:val="0013711D"/>
    <w:rsid w:val="001375EE"/>
    <w:rsid w:val="00137850"/>
    <w:rsid w:val="00137A70"/>
    <w:rsid w:val="00137E93"/>
    <w:rsid w:val="00137E98"/>
    <w:rsid w:val="00137F9B"/>
    <w:rsid w:val="00140209"/>
    <w:rsid w:val="001403CC"/>
    <w:rsid w:val="00140624"/>
    <w:rsid w:val="001406D6"/>
    <w:rsid w:val="0014090E"/>
    <w:rsid w:val="001409AD"/>
    <w:rsid w:val="00140C2C"/>
    <w:rsid w:val="00140F6C"/>
    <w:rsid w:val="00140F8E"/>
    <w:rsid w:val="00141525"/>
    <w:rsid w:val="00141746"/>
    <w:rsid w:val="00141D83"/>
    <w:rsid w:val="00141DB0"/>
    <w:rsid w:val="00141F9C"/>
    <w:rsid w:val="00142074"/>
    <w:rsid w:val="001425D7"/>
    <w:rsid w:val="00142ADF"/>
    <w:rsid w:val="00142C02"/>
    <w:rsid w:val="00142EFA"/>
    <w:rsid w:val="00142F90"/>
    <w:rsid w:val="001432E4"/>
    <w:rsid w:val="0014345E"/>
    <w:rsid w:val="001434F7"/>
    <w:rsid w:val="001434FF"/>
    <w:rsid w:val="00143539"/>
    <w:rsid w:val="00143A77"/>
    <w:rsid w:val="00143AFB"/>
    <w:rsid w:val="00143D16"/>
    <w:rsid w:val="00143DDC"/>
    <w:rsid w:val="00143F51"/>
    <w:rsid w:val="0014438C"/>
    <w:rsid w:val="00144660"/>
    <w:rsid w:val="00144B08"/>
    <w:rsid w:val="00144B37"/>
    <w:rsid w:val="00144F3C"/>
    <w:rsid w:val="001452EE"/>
    <w:rsid w:val="001457D5"/>
    <w:rsid w:val="00145814"/>
    <w:rsid w:val="001459AF"/>
    <w:rsid w:val="00145ACC"/>
    <w:rsid w:val="00145DB6"/>
    <w:rsid w:val="0014613C"/>
    <w:rsid w:val="0014635A"/>
    <w:rsid w:val="00146635"/>
    <w:rsid w:val="00146AF9"/>
    <w:rsid w:val="00146B36"/>
    <w:rsid w:val="00146C35"/>
    <w:rsid w:val="00146D13"/>
    <w:rsid w:val="0014714D"/>
    <w:rsid w:val="00147255"/>
    <w:rsid w:val="001472D3"/>
    <w:rsid w:val="001474C2"/>
    <w:rsid w:val="00147507"/>
    <w:rsid w:val="00147554"/>
    <w:rsid w:val="00147A21"/>
    <w:rsid w:val="00147BDA"/>
    <w:rsid w:val="00147C5A"/>
    <w:rsid w:val="00147D8F"/>
    <w:rsid w:val="001502DD"/>
    <w:rsid w:val="001505CA"/>
    <w:rsid w:val="001506CE"/>
    <w:rsid w:val="001509B9"/>
    <w:rsid w:val="00150AA2"/>
    <w:rsid w:val="00150CCF"/>
    <w:rsid w:val="00150CFD"/>
    <w:rsid w:val="001513D3"/>
    <w:rsid w:val="001513D9"/>
    <w:rsid w:val="00151648"/>
    <w:rsid w:val="001516FA"/>
    <w:rsid w:val="00151917"/>
    <w:rsid w:val="00151A76"/>
    <w:rsid w:val="00151AA1"/>
    <w:rsid w:val="00151DEC"/>
    <w:rsid w:val="00151ED9"/>
    <w:rsid w:val="001525F2"/>
    <w:rsid w:val="00152686"/>
    <w:rsid w:val="00152CDC"/>
    <w:rsid w:val="00152DDE"/>
    <w:rsid w:val="00153490"/>
    <w:rsid w:val="0015395A"/>
    <w:rsid w:val="00153D19"/>
    <w:rsid w:val="001540B0"/>
    <w:rsid w:val="00154556"/>
    <w:rsid w:val="00154658"/>
    <w:rsid w:val="00154675"/>
    <w:rsid w:val="001546F6"/>
    <w:rsid w:val="001547AB"/>
    <w:rsid w:val="001549F3"/>
    <w:rsid w:val="00154C28"/>
    <w:rsid w:val="00154F49"/>
    <w:rsid w:val="00155164"/>
    <w:rsid w:val="001556A4"/>
    <w:rsid w:val="00155905"/>
    <w:rsid w:val="001559B0"/>
    <w:rsid w:val="00155FE9"/>
    <w:rsid w:val="0015630C"/>
    <w:rsid w:val="0015632E"/>
    <w:rsid w:val="00156354"/>
    <w:rsid w:val="001564D3"/>
    <w:rsid w:val="00156900"/>
    <w:rsid w:val="001569BE"/>
    <w:rsid w:val="00157343"/>
    <w:rsid w:val="00157463"/>
    <w:rsid w:val="00157B75"/>
    <w:rsid w:val="00157B9A"/>
    <w:rsid w:val="00157FD3"/>
    <w:rsid w:val="0016034A"/>
    <w:rsid w:val="0016036F"/>
    <w:rsid w:val="00160482"/>
    <w:rsid w:val="00160711"/>
    <w:rsid w:val="00160B2F"/>
    <w:rsid w:val="00160B3A"/>
    <w:rsid w:val="001612D3"/>
    <w:rsid w:val="00161301"/>
    <w:rsid w:val="001618C8"/>
    <w:rsid w:val="00161941"/>
    <w:rsid w:val="001619DC"/>
    <w:rsid w:val="00161CB3"/>
    <w:rsid w:val="00161F0F"/>
    <w:rsid w:val="001620A2"/>
    <w:rsid w:val="00162156"/>
    <w:rsid w:val="00162252"/>
    <w:rsid w:val="0016275A"/>
    <w:rsid w:val="001627D4"/>
    <w:rsid w:val="00162DCB"/>
    <w:rsid w:val="001630C6"/>
    <w:rsid w:val="00163722"/>
    <w:rsid w:val="001639B6"/>
    <w:rsid w:val="00163CD6"/>
    <w:rsid w:val="00163E2B"/>
    <w:rsid w:val="00163F07"/>
    <w:rsid w:val="001640FE"/>
    <w:rsid w:val="00164134"/>
    <w:rsid w:val="001644AB"/>
    <w:rsid w:val="001646C4"/>
    <w:rsid w:val="0016471C"/>
    <w:rsid w:val="00164799"/>
    <w:rsid w:val="00164E49"/>
    <w:rsid w:val="001651C8"/>
    <w:rsid w:val="00165278"/>
    <w:rsid w:val="00165413"/>
    <w:rsid w:val="0016562C"/>
    <w:rsid w:val="001656B0"/>
    <w:rsid w:val="0016571D"/>
    <w:rsid w:val="00165904"/>
    <w:rsid w:val="00165AF1"/>
    <w:rsid w:val="0016640D"/>
    <w:rsid w:val="00166438"/>
    <w:rsid w:val="00166494"/>
    <w:rsid w:val="0016666B"/>
    <w:rsid w:val="001667AD"/>
    <w:rsid w:val="00166831"/>
    <w:rsid w:val="001668E7"/>
    <w:rsid w:val="00166BD7"/>
    <w:rsid w:val="00166BD9"/>
    <w:rsid w:val="00166C4A"/>
    <w:rsid w:val="00166C8B"/>
    <w:rsid w:val="0016702F"/>
    <w:rsid w:val="00167041"/>
    <w:rsid w:val="00167324"/>
    <w:rsid w:val="001674BC"/>
    <w:rsid w:val="00167654"/>
    <w:rsid w:val="001677D5"/>
    <w:rsid w:val="00167A10"/>
    <w:rsid w:val="00167C27"/>
    <w:rsid w:val="00167CD7"/>
    <w:rsid w:val="00170102"/>
    <w:rsid w:val="001701F4"/>
    <w:rsid w:val="00170AB2"/>
    <w:rsid w:val="00170B8B"/>
    <w:rsid w:val="00170E9A"/>
    <w:rsid w:val="001711F6"/>
    <w:rsid w:val="001712EE"/>
    <w:rsid w:val="00171396"/>
    <w:rsid w:val="0017158A"/>
    <w:rsid w:val="001715D1"/>
    <w:rsid w:val="0017192F"/>
    <w:rsid w:val="00171E83"/>
    <w:rsid w:val="00172066"/>
    <w:rsid w:val="00172BC7"/>
    <w:rsid w:val="001731E1"/>
    <w:rsid w:val="00173589"/>
    <w:rsid w:val="00173615"/>
    <w:rsid w:val="00173728"/>
    <w:rsid w:val="00173928"/>
    <w:rsid w:val="00173C5E"/>
    <w:rsid w:val="00173E05"/>
    <w:rsid w:val="00173E5E"/>
    <w:rsid w:val="0017405F"/>
    <w:rsid w:val="00174109"/>
    <w:rsid w:val="001743C8"/>
    <w:rsid w:val="00174571"/>
    <w:rsid w:val="00174586"/>
    <w:rsid w:val="0017472B"/>
    <w:rsid w:val="0017488D"/>
    <w:rsid w:val="00174983"/>
    <w:rsid w:val="00174996"/>
    <w:rsid w:val="00174997"/>
    <w:rsid w:val="00174ADE"/>
    <w:rsid w:val="00174E17"/>
    <w:rsid w:val="001753D5"/>
    <w:rsid w:val="00175418"/>
    <w:rsid w:val="00175454"/>
    <w:rsid w:val="0017556B"/>
    <w:rsid w:val="001755DD"/>
    <w:rsid w:val="001758BC"/>
    <w:rsid w:val="00175E9B"/>
    <w:rsid w:val="0017617F"/>
    <w:rsid w:val="0017697E"/>
    <w:rsid w:val="00176A84"/>
    <w:rsid w:val="00176CDF"/>
    <w:rsid w:val="00176DDB"/>
    <w:rsid w:val="00176E08"/>
    <w:rsid w:val="00176E78"/>
    <w:rsid w:val="00176FC5"/>
    <w:rsid w:val="00177185"/>
    <w:rsid w:val="0017776D"/>
    <w:rsid w:val="00177BAD"/>
    <w:rsid w:val="00177CBE"/>
    <w:rsid w:val="00177D1C"/>
    <w:rsid w:val="001800D7"/>
    <w:rsid w:val="00180649"/>
    <w:rsid w:val="001806CC"/>
    <w:rsid w:val="001807AE"/>
    <w:rsid w:val="001808F0"/>
    <w:rsid w:val="00180C84"/>
    <w:rsid w:val="00180EFE"/>
    <w:rsid w:val="00181704"/>
    <w:rsid w:val="0018172A"/>
    <w:rsid w:val="0018184D"/>
    <w:rsid w:val="001818F4"/>
    <w:rsid w:val="00181963"/>
    <w:rsid w:val="001819BC"/>
    <w:rsid w:val="00181F02"/>
    <w:rsid w:val="00181F16"/>
    <w:rsid w:val="00181FED"/>
    <w:rsid w:val="00182871"/>
    <w:rsid w:val="001828DD"/>
    <w:rsid w:val="00182B7A"/>
    <w:rsid w:val="00182D1B"/>
    <w:rsid w:val="00182E2D"/>
    <w:rsid w:val="00182F65"/>
    <w:rsid w:val="0018307A"/>
    <w:rsid w:val="00183302"/>
    <w:rsid w:val="001834CA"/>
    <w:rsid w:val="00183819"/>
    <w:rsid w:val="001838D2"/>
    <w:rsid w:val="001839D9"/>
    <w:rsid w:val="00183BC0"/>
    <w:rsid w:val="00183D73"/>
    <w:rsid w:val="00183DCD"/>
    <w:rsid w:val="00183F44"/>
    <w:rsid w:val="00184015"/>
    <w:rsid w:val="00184361"/>
    <w:rsid w:val="00184425"/>
    <w:rsid w:val="00184846"/>
    <w:rsid w:val="001848FA"/>
    <w:rsid w:val="001849A1"/>
    <w:rsid w:val="00184C3E"/>
    <w:rsid w:val="00184CEE"/>
    <w:rsid w:val="0018555F"/>
    <w:rsid w:val="00185AE2"/>
    <w:rsid w:val="00186016"/>
    <w:rsid w:val="00186248"/>
    <w:rsid w:val="001863D5"/>
    <w:rsid w:val="001869F8"/>
    <w:rsid w:val="00186CB8"/>
    <w:rsid w:val="00186DAB"/>
    <w:rsid w:val="0018728D"/>
    <w:rsid w:val="0018728E"/>
    <w:rsid w:val="00187961"/>
    <w:rsid w:val="001901F9"/>
    <w:rsid w:val="0019058D"/>
    <w:rsid w:val="0019095A"/>
    <w:rsid w:val="00190968"/>
    <w:rsid w:val="00190B1D"/>
    <w:rsid w:val="00191248"/>
    <w:rsid w:val="001917C7"/>
    <w:rsid w:val="00191885"/>
    <w:rsid w:val="0019193F"/>
    <w:rsid w:val="001923CD"/>
    <w:rsid w:val="001925BB"/>
    <w:rsid w:val="00192703"/>
    <w:rsid w:val="00192B8F"/>
    <w:rsid w:val="00192EE2"/>
    <w:rsid w:val="001930B3"/>
    <w:rsid w:val="001936FC"/>
    <w:rsid w:val="0019381C"/>
    <w:rsid w:val="001938F1"/>
    <w:rsid w:val="00193911"/>
    <w:rsid w:val="001939E5"/>
    <w:rsid w:val="00193C2A"/>
    <w:rsid w:val="00193CB8"/>
    <w:rsid w:val="00194536"/>
    <w:rsid w:val="001945A3"/>
    <w:rsid w:val="00194C1D"/>
    <w:rsid w:val="00194EF6"/>
    <w:rsid w:val="001950E5"/>
    <w:rsid w:val="0019527E"/>
    <w:rsid w:val="00195315"/>
    <w:rsid w:val="0019532F"/>
    <w:rsid w:val="001956BA"/>
    <w:rsid w:val="00195B96"/>
    <w:rsid w:val="00195C30"/>
    <w:rsid w:val="00195C69"/>
    <w:rsid w:val="00195D40"/>
    <w:rsid w:val="00195D97"/>
    <w:rsid w:val="00195E5E"/>
    <w:rsid w:val="001961B1"/>
    <w:rsid w:val="00196527"/>
    <w:rsid w:val="001965E1"/>
    <w:rsid w:val="00196707"/>
    <w:rsid w:val="00196C06"/>
    <w:rsid w:val="00196C0F"/>
    <w:rsid w:val="00196D42"/>
    <w:rsid w:val="00196E21"/>
    <w:rsid w:val="00197214"/>
    <w:rsid w:val="001973F3"/>
    <w:rsid w:val="0019750E"/>
    <w:rsid w:val="00197C47"/>
    <w:rsid w:val="00197C60"/>
    <w:rsid w:val="00197F55"/>
    <w:rsid w:val="001A016F"/>
    <w:rsid w:val="001A033B"/>
    <w:rsid w:val="001A03EE"/>
    <w:rsid w:val="001A06E0"/>
    <w:rsid w:val="001A0920"/>
    <w:rsid w:val="001A097B"/>
    <w:rsid w:val="001A0D4A"/>
    <w:rsid w:val="001A1637"/>
    <w:rsid w:val="001A1646"/>
    <w:rsid w:val="001A169C"/>
    <w:rsid w:val="001A19F5"/>
    <w:rsid w:val="001A1A89"/>
    <w:rsid w:val="001A1C43"/>
    <w:rsid w:val="001A1E2B"/>
    <w:rsid w:val="001A228D"/>
    <w:rsid w:val="001A25B1"/>
    <w:rsid w:val="001A2952"/>
    <w:rsid w:val="001A37DE"/>
    <w:rsid w:val="001A3B54"/>
    <w:rsid w:val="001A408B"/>
    <w:rsid w:val="001A4397"/>
    <w:rsid w:val="001A45B9"/>
    <w:rsid w:val="001A4A32"/>
    <w:rsid w:val="001A4AC9"/>
    <w:rsid w:val="001A4E0C"/>
    <w:rsid w:val="001A4E29"/>
    <w:rsid w:val="001A4EF4"/>
    <w:rsid w:val="001A53C3"/>
    <w:rsid w:val="001A54DF"/>
    <w:rsid w:val="001A5539"/>
    <w:rsid w:val="001A553B"/>
    <w:rsid w:val="001A5570"/>
    <w:rsid w:val="001A55E8"/>
    <w:rsid w:val="001A59BB"/>
    <w:rsid w:val="001A5A16"/>
    <w:rsid w:val="001A5B7D"/>
    <w:rsid w:val="001A5D25"/>
    <w:rsid w:val="001A5F1B"/>
    <w:rsid w:val="001A6116"/>
    <w:rsid w:val="001A614E"/>
    <w:rsid w:val="001A6626"/>
    <w:rsid w:val="001A66DF"/>
    <w:rsid w:val="001A67D4"/>
    <w:rsid w:val="001A6832"/>
    <w:rsid w:val="001A6AC4"/>
    <w:rsid w:val="001A6C4C"/>
    <w:rsid w:val="001A6EA9"/>
    <w:rsid w:val="001A6FA5"/>
    <w:rsid w:val="001A74AC"/>
    <w:rsid w:val="001A7521"/>
    <w:rsid w:val="001A755B"/>
    <w:rsid w:val="001A7AF9"/>
    <w:rsid w:val="001A7E14"/>
    <w:rsid w:val="001A7E98"/>
    <w:rsid w:val="001B001E"/>
    <w:rsid w:val="001B05CF"/>
    <w:rsid w:val="001B0AE6"/>
    <w:rsid w:val="001B1046"/>
    <w:rsid w:val="001B131B"/>
    <w:rsid w:val="001B14C7"/>
    <w:rsid w:val="001B1532"/>
    <w:rsid w:val="001B19A0"/>
    <w:rsid w:val="001B1A66"/>
    <w:rsid w:val="001B1C1D"/>
    <w:rsid w:val="001B2313"/>
    <w:rsid w:val="001B256B"/>
    <w:rsid w:val="001B2599"/>
    <w:rsid w:val="001B266A"/>
    <w:rsid w:val="001B2852"/>
    <w:rsid w:val="001B28D0"/>
    <w:rsid w:val="001B3519"/>
    <w:rsid w:val="001B3D76"/>
    <w:rsid w:val="001B3FA9"/>
    <w:rsid w:val="001B49EE"/>
    <w:rsid w:val="001B5055"/>
    <w:rsid w:val="001B53F4"/>
    <w:rsid w:val="001B555A"/>
    <w:rsid w:val="001B55CA"/>
    <w:rsid w:val="001B59CC"/>
    <w:rsid w:val="001B59CF"/>
    <w:rsid w:val="001B5BB0"/>
    <w:rsid w:val="001B5DC3"/>
    <w:rsid w:val="001B648D"/>
    <w:rsid w:val="001B6507"/>
    <w:rsid w:val="001B65E5"/>
    <w:rsid w:val="001B6616"/>
    <w:rsid w:val="001B6AB9"/>
    <w:rsid w:val="001B6D2B"/>
    <w:rsid w:val="001B6E07"/>
    <w:rsid w:val="001B71E6"/>
    <w:rsid w:val="001B72A1"/>
    <w:rsid w:val="001B72D6"/>
    <w:rsid w:val="001B76FF"/>
    <w:rsid w:val="001B7950"/>
    <w:rsid w:val="001B79D2"/>
    <w:rsid w:val="001B7B54"/>
    <w:rsid w:val="001B7EF9"/>
    <w:rsid w:val="001BFE71"/>
    <w:rsid w:val="001C0011"/>
    <w:rsid w:val="001C003D"/>
    <w:rsid w:val="001C088E"/>
    <w:rsid w:val="001C0A55"/>
    <w:rsid w:val="001C0A56"/>
    <w:rsid w:val="001C0BCB"/>
    <w:rsid w:val="001C14AE"/>
    <w:rsid w:val="001C153F"/>
    <w:rsid w:val="001C15A7"/>
    <w:rsid w:val="001C17DD"/>
    <w:rsid w:val="001C1806"/>
    <w:rsid w:val="001C1B3D"/>
    <w:rsid w:val="001C1C18"/>
    <w:rsid w:val="001C21AB"/>
    <w:rsid w:val="001C23D9"/>
    <w:rsid w:val="001C26D9"/>
    <w:rsid w:val="001C2F7B"/>
    <w:rsid w:val="001C3078"/>
    <w:rsid w:val="001C3254"/>
    <w:rsid w:val="001C34CA"/>
    <w:rsid w:val="001C3A13"/>
    <w:rsid w:val="001C49B4"/>
    <w:rsid w:val="001C4C35"/>
    <w:rsid w:val="001C4D75"/>
    <w:rsid w:val="001C507D"/>
    <w:rsid w:val="001C5212"/>
    <w:rsid w:val="001C53A6"/>
    <w:rsid w:val="001C592B"/>
    <w:rsid w:val="001C5C39"/>
    <w:rsid w:val="001C5D25"/>
    <w:rsid w:val="001C5D80"/>
    <w:rsid w:val="001C5E8A"/>
    <w:rsid w:val="001C6020"/>
    <w:rsid w:val="001C604B"/>
    <w:rsid w:val="001C632C"/>
    <w:rsid w:val="001C68C4"/>
    <w:rsid w:val="001C6AA4"/>
    <w:rsid w:val="001C6C7E"/>
    <w:rsid w:val="001C77AE"/>
    <w:rsid w:val="001C7D1A"/>
    <w:rsid w:val="001C7E0A"/>
    <w:rsid w:val="001C7F71"/>
    <w:rsid w:val="001D01E7"/>
    <w:rsid w:val="001D0338"/>
    <w:rsid w:val="001D0C7C"/>
    <w:rsid w:val="001D0FDD"/>
    <w:rsid w:val="001D1025"/>
    <w:rsid w:val="001D12B9"/>
    <w:rsid w:val="001D16DB"/>
    <w:rsid w:val="001D19B9"/>
    <w:rsid w:val="001D1A5E"/>
    <w:rsid w:val="001D1D7C"/>
    <w:rsid w:val="001D1DE5"/>
    <w:rsid w:val="001D22BE"/>
    <w:rsid w:val="001D282F"/>
    <w:rsid w:val="001D2AF5"/>
    <w:rsid w:val="001D2B0E"/>
    <w:rsid w:val="001D32E5"/>
    <w:rsid w:val="001D3319"/>
    <w:rsid w:val="001D33CD"/>
    <w:rsid w:val="001D3764"/>
    <w:rsid w:val="001D37DF"/>
    <w:rsid w:val="001D37F7"/>
    <w:rsid w:val="001D4060"/>
    <w:rsid w:val="001D4257"/>
    <w:rsid w:val="001D4C77"/>
    <w:rsid w:val="001D52C5"/>
    <w:rsid w:val="001D572E"/>
    <w:rsid w:val="001D58C1"/>
    <w:rsid w:val="001D5A2C"/>
    <w:rsid w:val="001D5C17"/>
    <w:rsid w:val="001D5D38"/>
    <w:rsid w:val="001D5DB0"/>
    <w:rsid w:val="001D6034"/>
    <w:rsid w:val="001D6067"/>
    <w:rsid w:val="001D627E"/>
    <w:rsid w:val="001D62AD"/>
    <w:rsid w:val="001D6342"/>
    <w:rsid w:val="001D6491"/>
    <w:rsid w:val="001D68A6"/>
    <w:rsid w:val="001D6937"/>
    <w:rsid w:val="001D6AE0"/>
    <w:rsid w:val="001D6E52"/>
    <w:rsid w:val="001D7576"/>
    <w:rsid w:val="001D767C"/>
    <w:rsid w:val="001D7BCF"/>
    <w:rsid w:val="001D7E3C"/>
    <w:rsid w:val="001D7F41"/>
    <w:rsid w:val="001D7FDA"/>
    <w:rsid w:val="001E0116"/>
    <w:rsid w:val="001E0299"/>
    <w:rsid w:val="001E02D4"/>
    <w:rsid w:val="001E0489"/>
    <w:rsid w:val="001E078D"/>
    <w:rsid w:val="001E0AF8"/>
    <w:rsid w:val="001E0C96"/>
    <w:rsid w:val="001E0F50"/>
    <w:rsid w:val="001E1403"/>
    <w:rsid w:val="001E1594"/>
    <w:rsid w:val="001E15B3"/>
    <w:rsid w:val="001E165E"/>
    <w:rsid w:val="001E16E0"/>
    <w:rsid w:val="001E1916"/>
    <w:rsid w:val="001E1BD2"/>
    <w:rsid w:val="001E1E1C"/>
    <w:rsid w:val="001E1F84"/>
    <w:rsid w:val="001E1FCD"/>
    <w:rsid w:val="001E2611"/>
    <w:rsid w:val="001E28FC"/>
    <w:rsid w:val="001E2929"/>
    <w:rsid w:val="001E2C39"/>
    <w:rsid w:val="001E30E1"/>
    <w:rsid w:val="001E3A95"/>
    <w:rsid w:val="001E3C33"/>
    <w:rsid w:val="001E3F18"/>
    <w:rsid w:val="001E4122"/>
    <w:rsid w:val="001E419E"/>
    <w:rsid w:val="001E425B"/>
    <w:rsid w:val="001E4379"/>
    <w:rsid w:val="001E4729"/>
    <w:rsid w:val="001E47A0"/>
    <w:rsid w:val="001E4E44"/>
    <w:rsid w:val="001E5B31"/>
    <w:rsid w:val="001E5CB9"/>
    <w:rsid w:val="001E5E1B"/>
    <w:rsid w:val="001E5E27"/>
    <w:rsid w:val="001E646E"/>
    <w:rsid w:val="001E649F"/>
    <w:rsid w:val="001E6998"/>
    <w:rsid w:val="001E7044"/>
    <w:rsid w:val="001E7148"/>
    <w:rsid w:val="001E72A9"/>
    <w:rsid w:val="001E765E"/>
    <w:rsid w:val="001E7826"/>
    <w:rsid w:val="001E782C"/>
    <w:rsid w:val="001E7874"/>
    <w:rsid w:val="001E798E"/>
    <w:rsid w:val="001E7BE0"/>
    <w:rsid w:val="001E7D5C"/>
    <w:rsid w:val="001E7E5B"/>
    <w:rsid w:val="001F020E"/>
    <w:rsid w:val="001F03FB"/>
    <w:rsid w:val="001F040B"/>
    <w:rsid w:val="001F0653"/>
    <w:rsid w:val="001F06B7"/>
    <w:rsid w:val="001F0832"/>
    <w:rsid w:val="001F0B11"/>
    <w:rsid w:val="001F0CCF"/>
    <w:rsid w:val="001F0CF7"/>
    <w:rsid w:val="001F0F4C"/>
    <w:rsid w:val="001F106A"/>
    <w:rsid w:val="001F15CA"/>
    <w:rsid w:val="001F1B05"/>
    <w:rsid w:val="001F20FE"/>
    <w:rsid w:val="001F27C8"/>
    <w:rsid w:val="001F28E0"/>
    <w:rsid w:val="001F2A18"/>
    <w:rsid w:val="001F2FA1"/>
    <w:rsid w:val="001F3090"/>
    <w:rsid w:val="001F31A1"/>
    <w:rsid w:val="001F3718"/>
    <w:rsid w:val="001F378E"/>
    <w:rsid w:val="001F379C"/>
    <w:rsid w:val="001F3860"/>
    <w:rsid w:val="001F38F9"/>
    <w:rsid w:val="001F39F3"/>
    <w:rsid w:val="001F3DC6"/>
    <w:rsid w:val="001F3EF0"/>
    <w:rsid w:val="001F3FDA"/>
    <w:rsid w:val="001F411F"/>
    <w:rsid w:val="001F4280"/>
    <w:rsid w:val="001F443E"/>
    <w:rsid w:val="001F4766"/>
    <w:rsid w:val="001F4805"/>
    <w:rsid w:val="001F4947"/>
    <w:rsid w:val="001F49D3"/>
    <w:rsid w:val="001F4AE7"/>
    <w:rsid w:val="001F4C0D"/>
    <w:rsid w:val="001F4FC0"/>
    <w:rsid w:val="001F5504"/>
    <w:rsid w:val="001F559D"/>
    <w:rsid w:val="001F568F"/>
    <w:rsid w:val="001F5783"/>
    <w:rsid w:val="001F5A34"/>
    <w:rsid w:val="001F5A76"/>
    <w:rsid w:val="001F5D1D"/>
    <w:rsid w:val="001F5FCA"/>
    <w:rsid w:val="001F6000"/>
    <w:rsid w:val="001F6071"/>
    <w:rsid w:val="001F624A"/>
    <w:rsid w:val="001F6439"/>
    <w:rsid w:val="001F6630"/>
    <w:rsid w:val="001F6E2B"/>
    <w:rsid w:val="001F707F"/>
    <w:rsid w:val="001F71AE"/>
    <w:rsid w:val="001F7290"/>
    <w:rsid w:val="001F74A2"/>
    <w:rsid w:val="001F78EC"/>
    <w:rsid w:val="001F793A"/>
    <w:rsid w:val="001F7942"/>
    <w:rsid w:val="001F7C72"/>
    <w:rsid w:val="001F7E55"/>
    <w:rsid w:val="00200030"/>
    <w:rsid w:val="00200282"/>
    <w:rsid w:val="00200362"/>
    <w:rsid w:val="002004F8"/>
    <w:rsid w:val="00200740"/>
    <w:rsid w:val="00201543"/>
    <w:rsid w:val="002021A8"/>
    <w:rsid w:val="00202457"/>
    <w:rsid w:val="002024E4"/>
    <w:rsid w:val="00202FE7"/>
    <w:rsid w:val="0020303C"/>
    <w:rsid w:val="00203067"/>
    <w:rsid w:val="002037A3"/>
    <w:rsid w:val="002037A9"/>
    <w:rsid w:val="002037C1"/>
    <w:rsid w:val="002038CD"/>
    <w:rsid w:val="00203962"/>
    <w:rsid w:val="00203AFC"/>
    <w:rsid w:val="00203D4E"/>
    <w:rsid w:val="00204412"/>
    <w:rsid w:val="002044D0"/>
    <w:rsid w:val="002044F3"/>
    <w:rsid w:val="002045A8"/>
    <w:rsid w:val="00204A3D"/>
    <w:rsid w:val="00204BB5"/>
    <w:rsid w:val="00204CBC"/>
    <w:rsid w:val="00204F3E"/>
    <w:rsid w:val="0020528C"/>
    <w:rsid w:val="002054E9"/>
    <w:rsid w:val="002056FF"/>
    <w:rsid w:val="0020578A"/>
    <w:rsid w:val="00205B2F"/>
    <w:rsid w:val="00206714"/>
    <w:rsid w:val="002067ED"/>
    <w:rsid w:val="00206D2E"/>
    <w:rsid w:val="00206DB7"/>
    <w:rsid w:val="00206DF4"/>
    <w:rsid w:val="00206EF9"/>
    <w:rsid w:val="002075BB"/>
    <w:rsid w:val="0020777E"/>
    <w:rsid w:val="002100B2"/>
    <w:rsid w:val="002102ED"/>
    <w:rsid w:val="00210CEF"/>
    <w:rsid w:val="00210FA8"/>
    <w:rsid w:val="00211A08"/>
    <w:rsid w:val="00211A4D"/>
    <w:rsid w:val="00211CCF"/>
    <w:rsid w:val="00211E9C"/>
    <w:rsid w:val="00211F5A"/>
    <w:rsid w:val="00212327"/>
    <w:rsid w:val="0021259A"/>
    <w:rsid w:val="00212942"/>
    <w:rsid w:val="0021297E"/>
    <w:rsid w:val="002129A9"/>
    <w:rsid w:val="00213A3F"/>
    <w:rsid w:val="00213E5E"/>
    <w:rsid w:val="00213E8F"/>
    <w:rsid w:val="0021410E"/>
    <w:rsid w:val="0021424E"/>
    <w:rsid w:val="002142AA"/>
    <w:rsid w:val="0021442A"/>
    <w:rsid w:val="00214689"/>
    <w:rsid w:val="00214A75"/>
    <w:rsid w:val="00214AC9"/>
    <w:rsid w:val="00214AFD"/>
    <w:rsid w:val="00214D1D"/>
    <w:rsid w:val="00214D77"/>
    <w:rsid w:val="00215413"/>
    <w:rsid w:val="00215424"/>
    <w:rsid w:val="00215C21"/>
    <w:rsid w:val="00215C6A"/>
    <w:rsid w:val="00215F86"/>
    <w:rsid w:val="00216281"/>
    <w:rsid w:val="00216440"/>
    <w:rsid w:val="00216BF8"/>
    <w:rsid w:val="00216E05"/>
    <w:rsid w:val="00216F59"/>
    <w:rsid w:val="0021718A"/>
    <w:rsid w:val="00217577"/>
    <w:rsid w:val="00217581"/>
    <w:rsid w:val="0021768F"/>
    <w:rsid w:val="00217AD2"/>
    <w:rsid w:val="00217B83"/>
    <w:rsid w:val="00217B9B"/>
    <w:rsid w:val="00217CA0"/>
    <w:rsid w:val="002200CC"/>
    <w:rsid w:val="00220B51"/>
    <w:rsid w:val="00220CB0"/>
    <w:rsid w:val="0022152D"/>
    <w:rsid w:val="00221556"/>
    <w:rsid w:val="00221565"/>
    <w:rsid w:val="0022161B"/>
    <w:rsid w:val="0022168F"/>
    <w:rsid w:val="00221798"/>
    <w:rsid w:val="00221AA8"/>
    <w:rsid w:val="00221CB1"/>
    <w:rsid w:val="0022232D"/>
    <w:rsid w:val="00222919"/>
    <w:rsid w:val="002229D2"/>
    <w:rsid w:val="00222A4C"/>
    <w:rsid w:val="00222B05"/>
    <w:rsid w:val="00223579"/>
    <w:rsid w:val="00223791"/>
    <w:rsid w:val="00223B76"/>
    <w:rsid w:val="00223D76"/>
    <w:rsid w:val="0022528B"/>
    <w:rsid w:val="002252B9"/>
    <w:rsid w:val="00225326"/>
    <w:rsid w:val="0022538E"/>
    <w:rsid w:val="002256C3"/>
    <w:rsid w:val="002257EB"/>
    <w:rsid w:val="00225BBE"/>
    <w:rsid w:val="00225CD2"/>
    <w:rsid w:val="00225D0E"/>
    <w:rsid w:val="00225EC3"/>
    <w:rsid w:val="0022650E"/>
    <w:rsid w:val="00226607"/>
    <w:rsid w:val="00226833"/>
    <w:rsid w:val="00226A34"/>
    <w:rsid w:val="00226BE1"/>
    <w:rsid w:val="00226DFA"/>
    <w:rsid w:val="00226F38"/>
    <w:rsid w:val="002277FD"/>
    <w:rsid w:val="00227887"/>
    <w:rsid w:val="00227BA8"/>
    <w:rsid w:val="00227D2E"/>
    <w:rsid w:val="00227D6A"/>
    <w:rsid w:val="00227DFC"/>
    <w:rsid w:val="00227E27"/>
    <w:rsid w:val="002302FC"/>
    <w:rsid w:val="00230396"/>
    <w:rsid w:val="00230459"/>
    <w:rsid w:val="002309B6"/>
    <w:rsid w:val="00230D88"/>
    <w:rsid w:val="00230FEE"/>
    <w:rsid w:val="002312F1"/>
    <w:rsid w:val="00231799"/>
    <w:rsid w:val="0023226F"/>
    <w:rsid w:val="00232690"/>
    <w:rsid w:val="00232A0F"/>
    <w:rsid w:val="00232A1C"/>
    <w:rsid w:val="00232B83"/>
    <w:rsid w:val="00232C3C"/>
    <w:rsid w:val="00232ECC"/>
    <w:rsid w:val="002338D1"/>
    <w:rsid w:val="00234531"/>
    <w:rsid w:val="002347EF"/>
    <w:rsid w:val="00234917"/>
    <w:rsid w:val="00234D75"/>
    <w:rsid w:val="0023508F"/>
    <w:rsid w:val="002350D5"/>
    <w:rsid w:val="002351A1"/>
    <w:rsid w:val="00235274"/>
    <w:rsid w:val="0023573A"/>
    <w:rsid w:val="00235AB5"/>
    <w:rsid w:val="0023631D"/>
    <w:rsid w:val="002364FD"/>
    <w:rsid w:val="0023650A"/>
    <w:rsid w:val="0023654D"/>
    <w:rsid w:val="00236959"/>
    <w:rsid w:val="002369A4"/>
    <w:rsid w:val="00236B59"/>
    <w:rsid w:val="00236BCD"/>
    <w:rsid w:val="0023714A"/>
    <w:rsid w:val="00237323"/>
    <w:rsid w:val="0023750D"/>
    <w:rsid w:val="002377F5"/>
    <w:rsid w:val="00237968"/>
    <w:rsid w:val="00237BC6"/>
    <w:rsid w:val="00237D39"/>
    <w:rsid w:val="00237D52"/>
    <w:rsid w:val="0024011F"/>
    <w:rsid w:val="0024036B"/>
    <w:rsid w:val="0024037D"/>
    <w:rsid w:val="0024052C"/>
    <w:rsid w:val="0024055E"/>
    <w:rsid w:val="002408B8"/>
    <w:rsid w:val="00240BC5"/>
    <w:rsid w:val="002413A7"/>
    <w:rsid w:val="0024165C"/>
    <w:rsid w:val="0024175D"/>
    <w:rsid w:val="002419C2"/>
    <w:rsid w:val="00241A2B"/>
    <w:rsid w:val="00241A9D"/>
    <w:rsid w:val="00241C37"/>
    <w:rsid w:val="00242212"/>
    <w:rsid w:val="00242538"/>
    <w:rsid w:val="002426AA"/>
    <w:rsid w:val="002426CE"/>
    <w:rsid w:val="0024275F"/>
    <w:rsid w:val="002430FF"/>
    <w:rsid w:val="002431CB"/>
    <w:rsid w:val="002434B5"/>
    <w:rsid w:val="00243857"/>
    <w:rsid w:val="0024387D"/>
    <w:rsid w:val="002438E4"/>
    <w:rsid w:val="00243E2C"/>
    <w:rsid w:val="00244049"/>
    <w:rsid w:val="002441A9"/>
    <w:rsid w:val="00244320"/>
    <w:rsid w:val="00244945"/>
    <w:rsid w:val="00244B6B"/>
    <w:rsid w:val="002450B7"/>
    <w:rsid w:val="002454B6"/>
    <w:rsid w:val="002455C6"/>
    <w:rsid w:val="0024580F"/>
    <w:rsid w:val="0024586D"/>
    <w:rsid w:val="0024591D"/>
    <w:rsid w:val="00245A01"/>
    <w:rsid w:val="00245C5C"/>
    <w:rsid w:val="00245F02"/>
    <w:rsid w:val="002460AD"/>
    <w:rsid w:val="0024658C"/>
    <w:rsid w:val="002465F8"/>
    <w:rsid w:val="00246601"/>
    <w:rsid w:val="002468B9"/>
    <w:rsid w:val="002468E4"/>
    <w:rsid w:val="00246AF2"/>
    <w:rsid w:val="002470B6"/>
    <w:rsid w:val="00247370"/>
    <w:rsid w:val="00247384"/>
    <w:rsid w:val="00247A6C"/>
    <w:rsid w:val="00247AC1"/>
    <w:rsid w:val="00247BE5"/>
    <w:rsid w:val="00247E95"/>
    <w:rsid w:val="002500FD"/>
    <w:rsid w:val="002501B2"/>
    <w:rsid w:val="002504C8"/>
    <w:rsid w:val="002506E9"/>
    <w:rsid w:val="002508C3"/>
    <w:rsid w:val="00250936"/>
    <w:rsid w:val="00250942"/>
    <w:rsid w:val="00250E9D"/>
    <w:rsid w:val="0025142E"/>
    <w:rsid w:val="00251483"/>
    <w:rsid w:val="002515C0"/>
    <w:rsid w:val="0025194A"/>
    <w:rsid w:val="00251A5C"/>
    <w:rsid w:val="00251AA7"/>
    <w:rsid w:val="002527D0"/>
    <w:rsid w:val="0025289E"/>
    <w:rsid w:val="00252A08"/>
    <w:rsid w:val="00252B7B"/>
    <w:rsid w:val="00252C41"/>
    <w:rsid w:val="00252FC6"/>
    <w:rsid w:val="002531EE"/>
    <w:rsid w:val="002532D9"/>
    <w:rsid w:val="002533F7"/>
    <w:rsid w:val="002534F8"/>
    <w:rsid w:val="00253601"/>
    <w:rsid w:val="00253911"/>
    <w:rsid w:val="00253A6D"/>
    <w:rsid w:val="00253F1F"/>
    <w:rsid w:val="00254915"/>
    <w:rsid w:val="002549D7"/>
    <w:rsid w:val="00254CA7"/>
    <w:rsid w:val="00254FF2"/>
    <w:rsid w:val="0025528C"/>
    <w:rsid w:val="002553DA"/>
    <w:rsid w:val="00255473"/>
    <w:rsid w:val="00255824"/>
    <w:rsid w:val="00255913"/>
    <w:rsid w:val="00255973"/>
    <w:rsid w:val="00255C04"/>
    <w:rsid w:val="00256560"/>
    <w:rsid w:val="00256574"/>
    <w:rsid w:val="00256B17"/>
    <w:rsid w:val="00256F7D"/>
    <w:rsid w:val="00257023"/>
    <w:rsid w:val="002571BD"/>
    <w:rsid w:val="0025769B"/>
    <w:rsid w:val="00260206"/>
    <w:rsid w:val="002603FA"/>
    <w:rsid w:val="002607A7"/>
    <w:rsid w:val="00260EED"/>
    <w:rsid w:val="002610DB"/>
    <w:rsid w:val="00261492"/>
    <w:rsid w:val="00261909"/>
    <w:rsid w:val="00261CB1"/>
    <w:rsid w:val="00261F45"/>
    <w:rsid w:val="002623F0"/>
    <w:rsid w:val="002625AE"/>
    <w:rsid w:val="002629DC"/>
    <w:rsid w:val="00262A5E"/>
    <w:rsid w:val="00262B09"/>
    <w:rsid w:val="00263035"/>
    <w:rsid w:val="00263155"/>
    <w:rsid w:val="002631DB"/>
    <w:rsid w:val="002631E9"/>
    <w:rsid w:val="00263B8E"/>
    <w:rsid w:val="00263BA2"/>
    <w:rsid w:val="00263DF0"/>
    <w:rsid w:val="00263E1B"/>
    <w:rsid w:val="00263FE2"/>
    <w:rsid w:val="002640F1"/>
    <w:rsid w:val="0026418C"/>
    <w:rsid w:val="00264464"/>
    <w:rsid w:val="0026447D"/>
    <w:rsid w:val="0026475A"/>
    <w:rsid w:val="002648E2"/>
    <w:rsid w:val="00264AC0"/>
    <w:rsid w:val="00264E59"/>
    <w:rsid w:val="00264E5C"/>
    <w:rsid w:val="00265358"/>
    <w:rsid w:val="0026549C"/>
    <w:rsid w:val="002654DE"/>
    <w:rsid w:val="002654E4"/>
    <w:rsid w:val="002655C8"/>
    <w:rsid w:val="002656A5"/>
    <w:rsid w:val="002657AA"/>
    <w:rsid w:val="0026581F"/>
    <w:rsid w:val="002659AC"/>
    <w:rsid w:val="00265A02"/>
    <w:rsid w:val="00265C6B"/>
    <w:rsid w:val="00265ECA"/>
    <w:rsid w:val="002662C3"/>
    <w:rsid w:val="0026668E"/>
    <w:rsid w:val="00266CBF"/>
    <w:rsid w:val="00266FAE"/>
    <w:rsid w:val="00267256"/>
    <w:rsid w:val="002672AD"/>
    <w:rsid w:val="0026761C"/>
    <w:rsid w:val="00267715"/>
    <w:rsid w:val="002679FB"/>
    <w:rsid w:val="00267D04"/>
    <w:rsid w:val="0027005A"/>
    <w:rsid w:val="00270097"/>
    <w:rsid w:val="002702BA"/>
    <w:rsid w:val="0027036A"/>
    <w:rsid w:val="00270404"/>
    <w:rsid w:val="00270619"/>
    <w:rsid w:val="00270691"/>
    <w:rsid w:val="00270DB6"/>
    <w:rsid w:val="00270F39"/>
    <w:rsid w:val="00271046"/>
    <w:rsid w:val="002712B0"/>
    <w:rsid w:val="002712C4"/>
    <w:rsid w:val="00271695"/>
    <w:rsid w:val="002716FA"/>
    <w:rsid w:val="00271F6C"/>
    <w:rsid w:val="00272074"/>
    <w:rsid w:val="002720B2"/>
    <w:rsid w:val="00272136"/>
    <w:rsid w:val="002723B7"/>
    <w:rsid w:val="002728B0"/>
    <w:rsid w:val="00272ABA"/>
    <w:rsid w:val="00272B65"/>
    <w:rsid w:val="00272E35"/>
    <w:rsid w:val="00272FAD"/>
    <w:rsid w:val="00272FEB"/>
    <w:rsid w:val="00273161"/>
    <w:rsid w:val="00273305"/>
    <w:rsid w:val="00273413"/>
    <w:rsid w:val="002734A1"/>
    <w:rsid w:val="0027368D"/>
    <w:rsid w:val="00273724"/>
    <w:rsid w:val="0027385C"/>
    <w:rsid w:val="00273B55"/>
    <w:rsid w:val="00273B82"/>
    <w:rsid w:val="00274149"/>
    <w:rsid w:val="0027425F"/>
    <w:rsid w:val="00274270"/>
    <w:rsid w:val="00274800"/>
    <w:rsid w:val="00274A37"/>
    <w:rsid w:val="00274B48"/>
    <w:rsid w:val="00274B9D"/>
    <w:rsid w:val="00274DDF"/>
    <w:rsid w:val="00274F24"/>
    <w:rsid w:val="0027513F"/>
    <w:rsid w:val="00275286"/>
    <w:rsid w:val="00275397"/>
    <w:rsid w:val="002756C0"/>
    <w:rsid w:val="00275901"/>
    <w:rsid w:val="00276063"/>
    <w:rsid w:val="00276193"/>
    <w:rsid w:val="00276349"/>
    <w:rsid w:val="0027689D"/>
    <w:rsid w:val="002769AE"/>
    <w:rsid w:val="002769B2"/>
    <w:rsid w:val="00276C61"/>
    <w:rsid w:val="00276D4D"/>
    <w:rsid w:val="00276DC2"/>
    <w:rsid w:val="00276E3D"/>
    <w:rsid w:val="00276E6C"/>
    <w:rsid w:val="00277264"/>
    <w:rsid w:val="002773FD"/>
    <w:rsid w:val="00277426"/>
    <w:rsid w:val="0027761A"/>
    <w:rsid w:val="002776B4"/>
    <w:rsid w:val="0027783B"/>
    <w:rsid w:val="00277903"/>
    <w:rsid w:val="00277BC5"/>
    <w:rsid w:val="00277CCC"/>
    <w:rsid w:val="00280095"/>
    <w:rsid w:val="00280184"/>
    <w:rsid w:val="002808B9"/>
    <w:rsid w:val="00280E09"/>
    <w:rsid w:val="002815D4"/>
    <w:rsid w:val="00281735"/>
    <w:rsid w:val="002817E8"/>
    <w:rsid w:val="002819C5"/>
    <w:rsid w:val="00281AC1"/>
    <w:rsid w:val="00281BB8"/>
    <w:rsid w:val="00281BB9"/>
    <w:rsid w:val="00281F3F"/>
    <w:rsid w:val="0028227B"/>
    <w:rsid w:val="00282314"/>
    <w:rsid w:val="002823A8"/>
    <w:rsid w:val="00282479"/>
    <w:rsid w:val="0028253F"/>
    <w:rsid w:val="00282757"/>
    <w:rsid w:val="002827E9"/>
    <w:rsid w:val="00282EC7"/>
    <w:rsid w:val="00282F1F"/>
    <w:rsid w:val="00283268"/>
    <w:rsid w:val="0028330E"/>
    <w:rsid w:val="00283564"/>
    <w:rsid w:val="00283637"/>
    <w:rsid w:val="00283B7E"/>
    <w:rsid w:val="00283BBC"/>
    <w:rsid w:val="00283D4F"/>
    <w:rsid w:val="00283DA0"/>
    <w:rsid w:val="00283FAB"/>
    <w:rsid w:val="002849C2"/>
    <w:rsid w:val="00284A2C"/>
    <w:rsid w:val="00284ADE"/>
    <w:rsid w:val="00284B83"/>
    <w:rsid w:val="00284DB0"/>
    <w:rsid w:val="00284FAD"/>
    <w:rsid w:val="00285267"/>
    <w:rsid w:val="0028574F"/>
    <w:rsid w:val="00285838"/>
    <w:rsid w:val="00285985"/>
    <w:rsid w:val="00285CF3"/>
    <w:rsid w:val="00285FE7"/>
    <w:rsid w:val="00285FFB"/>
    <w:rsid w:val="0028629B"/>
    <w:rsid w:val="0028698D"/>
    <w:rsid w:val="00286C1C"/>
    <w:rsid w:val="00286DF6"/>
    <w:rsid w:val="00286E8D"/>
    <w:rsid w:val="0028762D"/>
    <w:rsid w:val="00287634"/>
    <w:rsid w:val="002876BD"/>
    <w:rsid w:val="002879D5"/>
    <w:rsid w:val="00287A48"/>
    <w:rsid w:val="00287AD0"/>
    <w:rsid w:val="00287AF0"/>
    <w:rsid w:val="00287E59"/>
    <w:rsid w:val="00287ECC"/>
    <w:rsid w:val="00290197"/>
    <w:rsid w:val="00290415"/>
    <w:rsid w:val="00290797"/>
    <w:rsid w:val="00290E52"/>
    <w:rsid w:val="00290F1D"/>
    <w:rsid w:val="002912E4"/>
    <w:rsid w:val="00291810"/>
    <w:rsid w:val="00291C6E"/>
    <w:rsid w:val="00291E16"/>
    <w:rsid w:val="00291E72"/>
    <w:rsid w:val="00291FCE"/>
    <w:rsid w:val="0029204B"/>
    <w:rsid w:val="0029215B"/>
    <w:rsid w:val="00292E7E"/>
    <w:rsid w:val="0029362D"/>
    <w:rsid w:val="00293C44"/>
    <w:rsid w:val="00293FD0"/>
    <w:rsid w:val="0029438A"/>
    <w:rsid w:val="00294EFE"/>
    <w:rsid w:val="0029546F"/>
    <w:rsid w:val="002959A9"/>
    <w:rsid w:val="00295C8A"/>
    <w:rsid w:val="00295D0F"/>
    <w:rsid w:val="00295FE7"/>
    <w:rsid w:val="00296045"/>
    <w:rsid w:val="0029607B"/>
    <w:rsid w:val="002960C2"/>
    <w:rsid w:val="002963F8"/>
    <w:rsid w:val="00296542"/>
    <w:rsid w:val="002965D9"/>
    <w:rsid w:val="002966B6"/>
    <w:rsid w:val="00296898"/>
    <w:rsid w:val="002969D4"/>
    <w:rsid w:val="00296E2F"/>
    <w:rsid w:val="00296E66"/>
    <w:rsid w:val="00296FAB"/>
    <w:rsid w:val="00297184"/>
    <w:rsid w:val="00297585"/>
    <w:rsid w:val="00297DC2"/>
    <w:rsid w:val="00297E94"/>
    <w:rsid w:val="00297FB5"/>
    <w:rsid w:val="002A004E"/>
    <w:rsid w:val="002A030E"/>
    <w:rsid w:val="002A064E"/>
    <w:rsid w:val="002A0723"/>
    <w:rsid w:val="002A08BB"/>
    <w:rsid w:val="002A098C"/>
    <w:rsid w:val="002A12F1"/>
    <w:rsid w:val="002A1304"/>
    <w:rsid w:val="002A1481"/>
    <w:rsid w:val="002A1EC8"/>
    <w:rsid w:val="002A20A5"/>
    <w:rsid w:val="002A22AD"/>
    <w:rsid w:val="002A244F"/>
    <w:rsid w:val="002A2643"/>
    <w:rsid w:val="002A2796"/>
    <w:rsid w:val="002A2971"/>
    <w:rsid w:val="002A3632"/>
    <w:rsid w:val="002A3CFB"/>
    <w:rsid w:val="002A3FDB"/>
    <w:rsid w:val="002A41AE"/>
    <w:rsid w:val="002A4872"/>
    <w:rsid w:val="002A4BED"/>
    <w:rsid w:val="002A4C9A"/>
    <w:rsid w:val="002A4D7E"/>
    <w:rsid w:val="002A4DC9"/>
    <w:rsid w:val="002A4EF2"/>
    <w:rsid w:val="002A50B5"/>
    <w:rsid w:val="002A5528"/>
    <w:rsid w:val="002A5573"/>
    <w:rsid w:val="002A5A19"/>
    <w:rsid w:val="002A5BF8"/>
    <w:rsid w:val="002A5EE0"/>
    <w:rsid w:val="002A5F7C"/>
    <w:rsid w:val="002A6100"/>
    <w:rsid w:val="002A6175"/>
    <w:rsid w:val="002A61EA"/>
    <w:rsid w:val="002A66E9"/>
    <w:rsid w:val="002A6A5F"/>
    <w:rsid w:val="002A6AFB"/>
    <w:rsid w:val="002A6FFB"/>
    <w:rsid w:val="002A712F"/>
    <w:rsid w:val="002A7306"/>
    <w:rsid w:val="002A75F8"/>
    <w:rsid w:val="002A7B38"/>
    <w:rsid w:val="002A7DEC"/>
    <w:rsid w:val="002A7EB8"/>
    <w:rsid w:val="002A7EDF"/>
    <w:rsid w:val="002B01BA"/>
    <w:rsid w:val="002B03BA"/>
    <w:rsid w:val="002B0564"/>
    <w:rsid w:val="002B126B"/>
    <w:rsid w:val="002B15CD"/>
    <w:rsid w:val="002B19A5"/>
    <w:rsid w:val="002B1AD1"/>
    <w:rsid w:val="002B1B07"/>
    <w:rsid w:val="002B1B57"/>
    <w:rsid w:val="002B1C31"/>
    <w:rsid w:val="002B1ED0"/>
    <w:rsid w:val="002B2220"/>
    <w:rsid w:val="002B249C"/>
    <w:rsid w:val="002B2907"/>
    <w:rsid w:val="002B2AB8"/>
    <w:rsid w:val="002B2CCF"/>
    <w:rsid w:val="002B2F5F"/>
    <w:rsid w:val="002B3256"/>
    <w:rsid w:val="002B37A2"/>
    <w:rsid w:val="002B48D9"/>
    <w:rsid w:val="002B49BE"/>
    <w:rsid w:val="002B5041"/>
    <w:rsid w:val="002B5069"/>
    <w:rsid w:val="002B50AD"/>
    <w:rsid w:val="002B56D8"/>
    <w:rsid w:val="002B59BB"/>
    <w:rsid w:val="002B5A6D"/>
    <w:rsid w:val="002B5AA2"/>
    <w:rsid w:val="002B5B42"/>
    <w:rsid w:val="002B6241"/>
    <w:rsid w:val="002B6349"/>
    <w:rsid w:val="002B679C"/>
    <w:rsid w:val="002B686D"/>
    <w:rsid w:val="002B6FD2"/>
    <w:rsid w:val="002B7023"/>
    <w:rsid w:val="002B7176"/>
    <w:rsid w:val="002B7281"/>
    <w:rsid w:val="002B7615"/>
    <w:rsid w:val="002B7C1B"/>
    <w:rsid w:val="002B7E37"/>
    <w:rsid w:val="002C0021"/>
    <w:rsid w:val="002C038E"/>
    <w:rsid w:val="002C0518"/>
    <w:rsid w:val="002C0D57"/>
    <w:rsid w:val="002C0E91"/>
    <w:rsid w:val="002C0F27"/>
    <w:rsid w:val="002C12F4"/>
    <w:rsid w:val="002C1839"/>
    <w:rsid w:val="002C1B64"/>
    <w:rsid w:val="002C1EF0"/>
    <w:rsid w:val="002C229B"/>
    <w:rsid w:val="002C2714"/>
    <w:rsid w:val="002C2730"/>
    <w:rsid w:val="002C2917"/>
    <w:rsid w:val="002C2B64"/>
    <w:rsid w:val="002C2ED5"/>
    <w:rsid w:val="002C3298"/>
    <w:rsid w:val="002C3664"/>
    <w:rsid w:val="002C3679"/>
    <w:rsid w:val="002C37AA"/>
    <w:rsid w:val="002C37AF"/>
    <w:rsid w:val="002C3869"/>
    <w:rsid w:val="002C3886"/>
    <w:rsid w:val="002C38FC"/>
    <w:rsid w:val="002C3B76"/>
    <w:rsid w:val="002C3D42"/>
    <w:rsid w:val="002C3D45"/>
    <w:rsid w:val="002C3D50"/>
    <w:rsid w:val="002C3FB3"/>
    <w:rsid w:val="002C4294"/>
    <w:rsid w:val="002C42EA"/>
    <w:rsid w:val="002C4316"/>
    <w:rsid w:val="002C45E8"/>
    <w:rsid w:val="002C4662"/>
    <w:rsid w:val="002C4828"/>
    <w:rsid w:val="002C4BEF"/>
    <w:rsid w:val="002C4C36"/>
    <w:rsid w:val="002C4C6E"/>
    <w:rsid w:val="002C4D93"/>
    <w:rsid w:val="002C4E87"/>
    <w:rsid w:val="002C5127"/>
    <w:rsid w:val="002C5452"/>
    <w:rsid w:val="002C54FA"/>
    <w:rsid w:val="002C5519"/>
    <w:rsid w:val="002C5612"/>
    <w:rsid w:val="002C5B6B"/>
    <w:rsid w:val="002C64A3"/>
    <w:rsid w:val="002C672B"/>
    <w:rsid w:val="002C6DA0"/>
    <w:rsid w:val="002C6E08"/>
    <w:rsid w:val="002C7232"/>
    <w:rsid w:val="002C7264"/>
    <w:rsid w:val="002C73BF"/>
    <w:rsid w:val="002C750D"/>
    <w:rsid w:val="002C761D"/>
    <w:rsid w:val="002C7639"/>
    <w:rsid w:val="002C7736"/>
    <w:rsid w:val="002C7745"/>
    <w:rsid w:val="002C793D"/>
    <w:rsid w:val="002C7A55"/>
    <w:rsid w:val="002C7B45"/>
    <w:rsid w:val="002C7FF1"/>
    <w:rsid w:val="002D0D06"/>
    <w:rsid w:val="002D0F06"/>
    <w:rsid w:val="002D1023"/>
    <w:rsid w:val="002D161D"/>
    <w:rsid w:val="002D1D7E"/>
    <w:rsid w:val="002D1E9C"/>
    <w:rsid w:val="002D224E"/>
    <w:rsid w:val="002D2256"/>
    <w:rsid w:val="002D229A"/>
    <w:rsid w:val="002D2882"/>
    <w:rsid w:val="002D2912"/>
    <w:rsid w:val="002D2B1F"/>
    <w:rsid w:val="002D2BD0"/>
    <w:rsid w:val="002D348F"/>
    <w:rsid w:val="002D35B7"/>
    <w:rsid w:val="002D3689"/>
    <w:rsid w:val="002D36FE"/>
    <w:rsid w:val="002D3AF2"/>
    <w:rsid w:val="002D3C3F"/>
    <w:rsid w:val="002D3E73"/>
    <w:rsid w:val="002D401D"/>
    <w:rsid w:val="002D443C"/>
    <w:rsid w:val="002D449E"/>
    <w:rsid w:val="002D477E"/>
    <w:rsid w:val="002D47E9"/>
    <w:rsid w:val="002D4A28"/>
    <w:rsid w:val="002D4B40"/>
    <w:rsid w:val="002D4EE3"/>
    <w:rsid w:val="002D57AF"/>
    <w:rsid w:val="002D5A76"/>
    <w:rsid w:val="002D5DCB"/>
    <w:rsid w:val="002D6221"/>
    <w:rsid w:val="002D623B"/>
    <w:rsid w:val="002D6272"/>
    <w:rsid w:val="002D656A"/>
    <w:rsid w:val="002D67C3"/>
    <w:rsid w:val="002D6973"/>
    <w:rsid w:val="002D6F5F"/>
    <w:rsid w:val="002D734C"/>
    <w:rsid w:val="002D77D6"/>
    <w:rsid w:val="002D77F8"/>
    <w:rsid w:val="002D7891"/>
    <w:rsid w:val="002D7970"/>
    <w:rsid w:val="002D7A84"/>
    <w:rsid w:val="002D7B18"/>
    <w:rsid w:val="002D7C9B"/>
    <w:rsid w:val="002D7E30"/>
    <w:rsid w:val="002E0302"/>
    <w:rsid w:val="002E04E3"/>
    <w:rsid w:val="002E07CD"/>
    <w:rsid w:val="002E08EF"/>
    <w:rsid w:val="002E0A38"/>
    <w:rsid w:val="002E0F44"/>
    <w:rsid w:val="002E10FD"/>
    <w:rsid w:val="002E13C2"/>
    <w:rsid w:val="002E183B"/>
    <w:rsid w:val="002E1857"/>
    <w:rsid w:val="002E1D9A"/>
    <w:rsid w:val="002E1F76"/>
    <w:rsid w:val="002E2214"/>
    <w:rsid w:val="002E2278"/>
    <w:rsid w:val="002E274B"/>
    <w:rsid w:val="002E28FA"/>
    <w:rsid w:val="002E2E0A"/>
    <w:rsid w:val="002E2FFB"/>
    <w:rsid w:val="002E347A"/>
    <w:rsid w:val="002E36EA"/>
    <w:rsid w:val="002E3734"/>
    <w:rsid w:val="002E3A70"/>
    <w:rsid w:val="002E3B42"/>
    <w:rsid w:val="002E3F19"/>
    <w:rsid w:val="002E433D"/>
    <w:rsid w:val="002E4580"/>
    <w:rsid w:val="002E48E3"/>
    <w:rsid w:val="002E4C8D"/>
    <w:rsid w:val="002E4CCC"/>
    <w:rsid w:val="002E4DC8"/>
    <w:rsid w:val="002E4E59"/>
    <w:rsid w:val="002E5032"/>
    <w:rsid w:val="002E50F6"/>
    <w:rsid w:val="002E5240"/>
    <w:rsid w:val="002E56BC"/>
    <w:rsid w:val="002E5C5F"/>
    <w:rsid w:val="002E5FA3"/>
    <w:rsid w:val="002E64B2"/>
    <w:rsid w:val="002E67E7"/>
    <w:rsid w:val="002E67F0"/>
    <w:rsid w:val="002E68F0"/>
    <w:rsid w:val="002E6A07"/>
    <w:rsid w:val="002E6EDC"/>
    <w:rsid w:val="002E707F"/>
    <w:rsid w:val="002E7089"/>
    <w:rsid w:val="002E73CE"/>
    <w:rsid w:val="002E7519"/>
    <w:rsid w:val="002E755E"/>
    <w:rsid w:val="002E78BE"/>
    <w:rsid w:val="002E7AFC"/>
    <w:rsid w:val="002E7B6A"/>
    <w:rsid w:val="002E7C60"/>
    <w:rsid w:val="002E7D30"/>
    <w:rsid w:val="002E7ED1"/>
    <w:rsid w:val="002F034E"/>
    <w:rsid w:val="002F0476"/>
    <w:rsid w:val="002F04FC"/>
    <w:rsid w:val="002F054D"/>
    <w:rsid w:val="002F0584"/>
    <w:rsid w:val="002F0A2D"/>
    <w:rsid w:val="002F0CC9"/>
    <w:rsid w:val="002F0F80"/>
    <w:rsid w:val="002F1039"/>
    <w:rsid w:val="002F1077"/>
    <w:rsid w:val="002F14C6"/>
    <w:rsid w:val="002F1670"/>
    <w:rsid w:val="002F16F6"/>
    <w:rsid w:val="002F20AF"/>
    <w:rsid w:val="002F2131"/>
    <w:rsid w:val="002F22BC"/>
    <w:rsid w:val="002F2343"/>
    <w:rsid w:val="002F2434"/>
    <w:rsid w:val="002F27F5"/>
    <w:rsid w:val="002F2EE4"/>
    <w:rsid w:val="002F323C"/>
    <w:rsid w:val="002F356A"/>
    <w:rsid w:val="002F35A6"/>
    <w:rsid w:val="002F3B8E"/>
    <w:rsid w:val="002F3BC0"/>
    <w:rsid w:val="002F3C50"/>
    <w:rsid w:val="002F3C8D"/>
    <w:rsid w:val="002F3D0B"/>
    <w:rsid w:val="002F4016"/>
    <w:rsid w:val="002F4456"/>
    <w:rsid w:val="002F4760"/>
    <w:rsid w:val="002F4928"/>
    <w:rsid w:val="002F49F4"/>
    <w:rsid w:val="002F4DF2"/>
    <w:rsid w:val="002F4FE8"/>
    <w:rsid w:val="002F541E"/>
    <w:rsid w:val="002F54CB"/>
    <w:rsid w:val="002F59AF"/>
    <w:rsid w:val="002F5E50"/>
    <w:rsid w:val="002F619F"/>
    <w:rsid w:val="002F6278"/>
    <w:rsid w:val="002F6A28"/>
    <w:rsid w:val="002F6C83"/>
    <w:rsid w:val="002F6DBB"/>
    <w:rsid w:val="002F736E"/>
    <w:rsid w:val="002F7387"/>
    <w:rsid w:val="002F74CF"/>
    <w:rsid w:val="002F75EC"/>
    <w:rsid w:val="002F78D0"/>
    <w:rsid w:val="002F7B68"/>
    <w:rsid w:val="002F7D8E"/>
    <w:rsid w:val="00300274"/>
    <w:rsid w:val="003003F8"/>
    <w:rsid w:val="00300569"/>
    <w:rsid w:val="00300933"/>
    <w:rsid w:val="00300BD8"/>
    <w:rsid w:val="003010BA"/>
    <w:rsid w:val="003011DF"/>
    <w:rsid w:val="003016EE"/>
    <w:rsid w:val="003018B0"/>
    <w:rsid w:val="0030194C"/>
    <w:rsid w:val="00301990"/>
    <w:rsid w:val="00301AB8"/>
    <w:rsid w:val="00301C98"/>
    <w:rsid w:val="003025CE"/>
    <w:rsid w:val="003025D0"/>
    <w:rsid w:val="00302761"/>
    <w:rsid w:val="003027DA"/>
    <w:rsid w:val="003027DB"/>
    <w:rsid w:val="00302981"/>
    <w:rsid w:val="00302A4A"/>
    <w:rsid w:val="00302AFE"/>
    <w:rsid w:val="00302CDC"/>
    <w:rsid w:val="00302F30"/>
    <w:rsid w:val="003034FC"/>
    <w:rsid w:val="00303696"/>
    <w:rsid w:val="00303993"/>
    <w:rsid w:val="00303A61"/>
    <w:rsid w:val="00303D07"/>
    <w:rsid w:val="00303D11"/>
    <w:rsid w:val="00303E1F"/>
    <w:rsid w:val="00304063"/>
    <w:rsid w:val="00304354"/>
    <w:rsid w:val="003045A5"/>
    <w:rsid w:val="00304890"/>
    <w:rsid w:val="00304A9A"/>
    <w:rsid w:val="00304C1F"/>
    <w:rsid w:val="00304D16"/>
    <w:rsid w:val="00304E51"/>
    <w:rsid w:val="00304FE4"/>
    <w:rsid w:val="00304FFA"/>
    <w:rsid w:val="003050C1"/>
    <w:rsid w:val="00305444"/>
    <w:rsid w:val="0030553E"/>
    <w:rsid w:val="00305663"/>
    <w:rsid w:val="0030567E"/>
    <w:rsid w:val="003059D3"/>
    <w:rsid w:val="00305CF4"/>
    <w:rsid w:val="0030603F"/>
    <w:rsid w:val="003061FE"/>
    <w:rsid w:val="003062A9"/>
    <w:rsid w:val="00306496"/>
    <w:rsid w:val="0030691A"/>
    <w:rsid w:val="00306942"/>
    <w:rsid w:val="003069F4"/>
    <w:rsid w:val="00306B1F"/>
    <w:rsid w:val="00306C15"/>
    <w:rsid w:val="00306C3C"/>
    <w:rsid w:val="0030701B"/>
    <w:rsid w:val="003072BD"/>
    <w:rsid w:val="003073C1"/>
    <w:rsid w:val="003074C1"/>
    <w:rsid w:val="003075D9"/>
    <w:rsid w:val="00307A71"/>
    <w:rsid w:val="00307C9C"/>
    <w:rsid w:val="00307D85"/>
    <w:rsid w:val="00307EC3"/>
    <w:rsid w:val="003100B3"/>
    <w:rsid w:val="003110E5"/>
    <w:rsid w:val="003111CC"/>
    <w:rsid w:val="003112A0"/>
    <w:rsid w:val="003112D7"/>
    <w:rsid w:val="0031132F"/>
    <w:rsid w:val="00311405"/>
    <w:rsid w:val="00311428"/>
    <w:rsid w:val="00311674"/>
    <w:rsid w:val="00311F28"/>
    <w:rsid w:val="00311F7C"/>
    <w:rsid w:val="0031201A"/>
    <w:rsid w:val="00312583"/>
    <w:rsid w:val="0031260E"/>
    <w:rsid w:val="003130BD"/>
    <w:rsid w:val="00313131"/>
    <w:rsid w:val="003134FC"/>
    <w:rsid w:val="003135E2"/>
    <w:rsid w:val="00313759"/>
    <w:rsid w:val="0031395B"/>
    <w:rsid w:val="00313994"/>
    <w:rsid w:val="00313B9E"/>
    <w:rsid w:val="00313F30"/>
    <w:rsid w:val="00313F47"/>
    <w:rsid w:val="00314390"/>
    <w:rsid w:val="003145BA"/>
    <w:rsid w:val="003146E1"/>
    <w:rsid w:val="0031480E"/>
    <w:rsid w:val="003148EA"/>
    <w:rsid w:val="00314B2A"/>
    <w:rsid w:val="00314BCA"/>
    <w:rsid w:val="00314D7B"/>
    <w:rsid w:val="003150F2"/>
    <w:rsid w:val="003152FA"/>
    <w:rsid w:val="003153CB"/>
    <w:rsid w:val="0031546E"/>
    <w:rsid w:val="0031548D"/>
    <w:rsid w:val="0031578C"/>
    <w:rsid w:val="00315E87"/>
    <w:rsid w:val="00315F1F"/>
    <w:rsid w:val="003162B6"/>
    <w:rsid w:val="00316484"/>
    <w:rsid w:val="003166E3"/>
    <w:rsid w:val="003169FE"/>
    <w:rsid w:val="00316A20"/>
    <w:rsid w:val="00316A4D"/>
    <w:rsid w:val="00316BCA"/>
    <w:rsid w:val="00316DB1"/>
    <w:rsid w:val="00316DEB"/>
    <w:rsid w:val="00316E01"/>
    <w:rsid w:val="00316E3E"/>
    <w:rsid w:val="00317154"/>
    <w:rsid w:val="0031760C"/>
    <w:rsid w:val="00317796"/>
    <w:rsid w:val="003177A1"/>
    <w:rsid w:val="00317C91"/>
    <w:rsid w:val="00317D3B"/>
    <w:rsid w:val="00317D84"/>
    <w:rsid w:val="003200D6"/>
    <w:rsid w:val="003201A2"/>
    <w:rsid w:val="003202B6"/>
    <w:rsid w:val="003202CE"/>
    <w:rsid w:val="00320447"/>
    <w:rsid w:val="00320588"/>
    <w:rsid w:val="00320643"/>
    <w:rsid w:val="00320FB9"/>
    <w:rsid w:val="00321073"/>
    <w:rsid w:val="003210FD"/>
    <w:rsid w:val="0032145E"/>
    <w:rsid w:val="00321978"/>
    <w:rsid w:val="00321F70"/>
    <w:rsid w:val="003221EA"/>
    <w:rsid w:val="00322349"/>
    <w:rsid w:val="0032240A"/>
    <w:rsid w:val="00322714"/>
    <w:rsid w:val="00322813"/>
    <w:rsid w:val="00322961"/>
    <w:rsid w:val="0032300C"/>
    <w:rsid w:val="00323038"/>
    <w:rsid w:val="003233F0"/>
    <w:rsid w:val="003236CE"/>
    <w:rsid w:val="0032389F"/>
    <w:rsid w:val="00323A70"/>
    <w:rsid w:val="00323DA3"/>
    <w:rsid w:val="00323DEF"/>
    <w:rsid w:val="00323E55"/>
    <w:rsid w:val="00323E6C"/>
    <w:rsid w:val="00324466"/>
    <w:rsid w:val="0032449A"/>
    <w:rsid w:val="0032473F"/>
    <w:rsid w:val="00324BB2"/>
    <w:rsid w:val="00324F56"/>
    <w:rsid w:val="00324FC4"/>
    <w:rsid w:val="003250D5"/>
    <w:rsid w:val="003253E0"/>
    <w:rsid w:val="00325766"/>
    <w:rsid w:val="00325E3B"/>
    <w:rsid w:val="00325E63"/>
    <w:rsid w:val="00325FC0"/>
    <w:rsid w:val="00326309"/>
    <w:rsid w:val="00326726"/>
    <w:rsid w:val="00326B1F"/>
    <w:rsid w:val="00326C0F"/>
    <w:rsid w:val="00326C45"/>
    <w:rsid w:val="00326FD9"/>
    <w:rsid w:val="00326FFB"/>
    <w:rsid w:val="00327082"/>
    <w:rsid w:val="00327573"/>
    <w:rsid w:val="0032788D"/>
    <w:rsid w:val="00330237"/>
    <w:rsid w:val="003303BB"/>
    <w:rsid w:val="00330469"/>
    <w:rsid w:val="003304DA"/>
    <w:rsid w:val="0033062E"/>
    <w:rsid w:val="0033065A"/>
    <w:rsid w:val="00330A99"/>
    <w:rsid w:val="00330C15"/>
    <w:rsid w:val="00330E38"/>
    <w:rsid w:val="00330E4A"/>
    <w:rsid w:val="00330EEF"/>
    <w:rsid w:val="00330F63"/>
    <w:rsid w:val="00331188"/>
    <w:rsid w:val="0033123C"/>
    <w:rsid w:val="00331392"/>
    <w:rsid w:val="00331436"/>
    <w:rsid w:val="003318AD"/>
    <w:rsid w:val="00331E2C"/>
    <w:rsid w:val="00332181"/>
    <w:rsid w:val="00332201"/>
    <w:rsid w:val="00332445"/>
    <w:rsid w:val="0033276E"/>
    <w:rsid w:val="00332A78"/>
    <w:rsid w:val="00332A7D"/>
    <w:rsid w:val="00332D70"/>
    <w:rsid w:val="00333243"/>
    <w:rsid w:val="00333571"/>
    <w:rsid w:val="0033388E"/>
    <w:rsid w:val="00333A3F"/>
    <w:rsid w:val="00333C17"/>
    <w:rsid w:val="00333C29"/>
    <w:rsid w:val="00333FD9"/>
    <w:rsid w:val="00334113"/>
    <w:rsid w:val="00334164"/>
    <w:rsid w:val="003342D1"/>
    <w:rsid w:val="00334889"/>
    <w:rsid w:val="00334D8F"/>
    <w:rsid w:val="00334E2B"/>
    <w:rsid w:val="003351DE"/>
    <w:rsid w:val="00335231"/>
    <w:rsid w:val="00335264"/>
    <w:rsid w:val="00335445"/>
    <w:rsid w:val="003354F1"/>
    <w:rsid w:val="00335FC6"/>
    <w:rsid w:val="00336DC1"/>
    <w:rsid w:val="00336FC3"/>
    <w:rsid w:val="0033708E"/>
    <w:rsid w:val="00337297"/>
    <w:rsid w:val="00337508"/>
    <w:rsid w:val="00337548"/>
    <w:rsid w:val="00337682"/>
    <w:rsid w:val="0033777F"/>
    <w:rsid w:val="00337D62"/>
    <w:rsid w:val="00337DE7"/>
    <w:rsid w:val="00337F16"/>
    <w:rsid w:val="0034014D"/>
    <w:rsid w:val="00340274"/>
    <w:rsid w:val="00340345"/>
    <w:rsid w:val="0034068F"/>
    <w:rsid w:val="0034081B"/>
    <w:rsid w:val="00340D34"/>
    <w:rsid w:val="003412A7"/>
    <w:rsid w:val="003414DD"/>
    <w:rsid w:val="00341A7E"/>
    <w:rsid w:val="00341CB6"/>
    <w:rsid w:val="0034225E"/>
    <w:rsid w:val="00342488"/>
    <w:rsid w:val="003424D0"/>
    <w:rsid w:val="00342666"/>
    <w:rsid w:val="003426E1"/>
    <w:rsid w:val="003426ED"/>
    <w:rsid w:val="00342DCF"/>
    <w:rsid w:val="003431DF"/>
    <w:rsid w:val="0034344D"/>
    <w:rsid w:val="00343539"/>
    <w:rsid w:val="00343884"/>
    <w:rsid w:val="00343A85"/>
    <w:rsid w:val="00343FEF"/>
    <w:rsid w:val="003440B3"/>
    <w:rsid w:val="003440EB"/>
    <w:rsid w:val="003442BB"/>
    <w:rsid w:val="003442DF"/>
    <w:rsid w:val="00344953"/>
    <w:rsid w:val="00344E0D"/>
    <w:rsid w:val="00344FF4"/>
    <w:rsid w:val="0034545F"/>
    <w:rsid w:val="00345B20"/>
    <w:rsid w:val="00345C96"/>
    <w:rsid w:val="00345EDF"/>
    <w:rsid w:val="0034609A"/>
    <w:rsid w:val="003464C9"/>
    <w:rsid w:val="003465C5"/>
    <w:rsid w:val="00347A05"/>
    <w:rsid w:val="00347B79"/>
    <w:rsid w:val="00347E38"/>
    <w:rsid w:val="003503DD"/>
    <w:rsid w:val="00350496"/>
    <w:rsid w:val="00350651"/>
    <w:rsid w:val="003508E5"/>
    <w:rsid w:val="003509BD"/>
    <w:rsid w:val="00350FD4"/>
    <w:rsid w:val="0035105D"/>
    <w:rsid w:val="003512C8"/>
    <w:rsid w:val="003513D2"/>
    <w:rsid w:val="0035143C"/>
    <w:rsid w:val="00351486"/>
    <w:rsid w:val="003517A9"/>
    <w:rsid w:val="00351D1D"/>
    <w:rsid w:val="00351F04"/>
    <w:rsid w:val="00351F56"/>
    <w:rsid w:val="00352160"/>
    <w:rsid w:val="00352307"/>
    <w:rsid w:val="0035240C"/>
    <w:rsid w:val="0035247B"/>
    <w:rsid w:val="0035252B"/>
    <w:rsid w:val="0035276D"/>
    <w:rsid w:val="00352799"/>
    <w:rsid w:val="00352A15"/>
    <w:rsid w:val="00352B99"/>
    <w:rsid w:val="00353018"/>
    <w:rsid w:val="00353075"/>
    <w:rsid w:val="003530BC"/>
    <w:rsid w:val="003531D9"/>
    <w:rsid w:val="003532AD"/>
    <w:rsid w:val="00353483"/>
    <w:rsid w:val="00353814"/>
    <w:rsid w:val="00353C4E"/>
    <w:rsid w:val="00354246"/>
    <w:rsid w:val="003543B4"/>
    <w:rsid w:val="003543B8"/>
    <w:rsid w:val="003545F3"/>
    <w:rsid w:val="00354829"/>
    <w:rsid w:val="003548AE"/>
    <w:rsid w:val="00354DFA"/>
    <w:rsid w:val="0035503A"/>
    <w:rsid w:val="003550F6"/>
    <w:rsid w:val="003551F7"/>
    <w:rsid w:val="003552D7"/>
    <w:rsid w:val="003557E2"/>
    <w:rsid w:val="00355841"/>
    <w:rsid w:val="00355951"/>
    <w:rsid w:val="003561FF"/>
    <w:rsid w:val="003562CA"/>
    <w:rsid w:val="0035635F"/>
    <w:rsid w:val="003563D0"/>
    <w:rsid w:val="003564E9"/>
    <w:rsid w:val="003565DB"/>
    <w:rsid w:val="003565DD"/>
    <w:rsid w:val="00356DFB"/>
    <w:rsid w:val="00356F5C"/>
    <w:rsid w:val="003573BF"/>
    <w:rsid w:val="00357733"/>
    <w:rsid w:val="00357B5A"/>
    <w:rsid w:val="0036016C"/>
    <w:rsid w:val="003601A3"/>
    <w:rsid w:val="0036037E"/>
    <w:rsid w:val="003604D2"/>
    <w:rsid w:val="00360929"/>
    <w:rsid w:val="00360E4F"/>
    <w:rsid w:val="003610F5"/>
    <w:rsid w:val="0036128D"/>
    <w:rsid w:val="00361317"/>
    <w:rsid w:val="003617CF"/>
    <w:rsid w:val="00361830"/>
    <w:rsid w:val="003618A7"/>
    <w:rsid w:val="0036190F"/>
    <w:rsid w:val="00361AA7"/>
    <w:rsid w:val="00361ABE"/>
    <w:rsid w:val="00361B0A"/>
    <w:rsid w:val="00361B30"/>
    <w:rsid w:val="00361D7E"/>
    <w:rsid w:val="00361EAA"/>
    <w:rsid w:val="00361F21"/>
    <w:rsid w:val="003621A9"/>
    <w:rsid w:val="00362349"/>
    <w:rsid w:val="00362606"/>
    <w:rsid w:val="00362622"/>
    <w:rsid w:val="0036280B"/>
    <w:rsid w:val="0036287E"/>
    <w:rsid w:val="0036289C"/>
    <w:rsid w:val="003629F7"/>
    <w:rsid w:val="00362B29"/>
    <w:rsid w:val="00362E32"/>
    <w:rsid w:val="00362EAB"/>
    <w:rsid w:val="0036306C"/>
    <w:rsid w:val="0036311C"/>
    <w:rsid w:val="00363251"/>
    <w:rsid w:val="0036326F"/>
    <w:rsid w:val="00363630"/>
    <w:rsid w:val="003639AF"/>
    <w:rsid w:val="00363A0A"/>
    <w:rsid w:val="00363A28"/>
    <w:rsid w:val="00363BC5"/>
    <w:rsid w:val="00363F04"/>
    <w:rsid w:val="0036427D"/>
    <w:rsid w:val="00364681"/>
    <w:rsid w:val="00364987"/>
    <w:rsid w:val="00364CC7"/>
    <w:rsid w:val="00364D41"/>
    <w:rsid w:val="00364E6F"/>
    <w:rsid w:val="00365090"/>
    <w:rsid w:val="0036534A"/>
    <w:rsid w:val="003653F2"/>
    <w:rsid w:val="0036553E"/>
    <w:rsid w:val="003655B2"/>
    <w:rsid w:val="00365806"/>
    <w:rsid w:val="00365D8F"/>
    <w:rsid w:val="00365DDC"/>
    <w:rsid w:val="00365E23"/>
    <w:rsid w:val="003661BB"/>
    <w:rsid w:val="0036630D"/>
    <w:rsid w:val="00366355"/>
    <w:rsid w:val="00366799"/>
    <w:rsid w:val="00366846"/>
    <w:rsid w:val="0036691A"/>
    <w:rsid w:val="00366A6C"/>
    <w:rsid w:val="003670E9"/>
    <w:rsid w:val="0036736A"/>
    <w:rsid w:val="003674C5"/>
    <w:rsid w:val="003678CB"/>
    <w:rsid w:val="003679AB"/>
    <w:rsid w:val="00367A68"/>
    <w:rsid w:val="00370217"/>
    <w:rsid w:val="0037024B"/>
    <w:rsid w:val="00370251"/>
    <w:rsid w:val="003702BF"/>
    <w:rsid w:val="00370679"/>
    <w:rsid w:val="00370D4D"/>
    <w:rsid w:val="00371033"/>
    <w:rsid w:val="003713F7"/>
    <w:rsid w:val="003716B2"/>
    <w:rsid w:val="003719FB"/>
    <w:rsid w:val="00371C7D"/>
    <w:rsid w:val="00371CDC"/>
    <w:rsid w:val="003721C9"/>
    <w:rsid w:val="003721D0"/>
    <w:rsid w:val="0037253A"/>
    <w:rsid w:val="00372933"/>
    <w:rsid w:val="00372BC2"/>
    <w:rsid w:val="00372D06"/>
    <w:rsid w:val="00372DC0"/>
    <w:rsid w:val="00372DC9"/>
    <w:rsid w:val="00372DFE"/>
    <w:rsid w:val="003731FD"/>
    <w:rsid w:val="003738B8"/>
    <w:rsid w:val="00373921"/>
    <w:rsid w:val="003739FC"/>
    <w:rsid w:val="00373B82"/>
    <w:rsid w:val="00373BEA"/>
    <w:rsid w:val="00373C0C"/>
    <w:rsid w:val="00374137"/>
    <w:rsid w:val="00374157"/>
    <w:rsid w:val="00374310"/>
    <w:rsid w:val="0037450D"/>
    <w:rsid w:val="00374676"/>
    <w:rsid w:val="003748E1"/>
    <w:rsid w:val="00374914"/>
    <w:rsid w:val="00374C0D"/>
    <w:rsid w:val="00374F2E"/>
    <w:rsid w:val="00374F7D"/>
    <w:rsid w:val="00375121"/>
    <w:rsid w:val="003751E4"/>
    <w:rsid w:val="0037534A"/>
    <w:rsid w:val="0037559C"/>
    <w:rsid w:val="00375D88"/>
    <w:rsid w:val="00375E5A"/>
    <w:rsid w:val="0037608E"/>
    <w:rsid w:val="003760CB"/>
    <w:rsid w:val="003761B8"/>
    <w:rsid w:val="00376C6B"/>
    <w:rsid w:val="00376DAB"/>
    <w:rsid w:val="00376E3B"/>
    <w:rsid w:val="0037786D"/>
    <w:rsid w:val="00377B25"/>
    <w:rsid w:val="00377E07"/>
    <w:rsid w:val="00377E8D"/>
    <w:rsid w:val="00377EB0"/>
    <w:rsid w:val="00377EF0"/>
    <w:rsid w:val="0038043B"/>
    <w:rsid w:val="0038067C"/>
    <w:rsid w:val="00380ADC"/>
    <w:rsid w:val="00380F57"/>
    <w:rsid w:val="00381496"/>
    <w:rsid w:val="00381528"/>
    <w:rsid w:val="00381849"/>
    <w:rsid w:val="0038194B"/>
    <w:rsid w:val="00381A59"/>
    <w:rsid w:val="00381CD1"/>
    <w:rsid w:val="003820C7"/>
    <w:rsid w:val="00382565"/>
    <w:rsid w:val="00382A91"/>
    <w:rsid w:val="00382B90"/>
    <w:rsid w:val="00382C9B"/>
    <w:rsid w:val="00383049"/>
    <w:rsid w:val="0038305F"/>
    <w:rsid w:val="0038310C"/>
    <w:rsid w:val="00383C73"/>
    <w:rsid w:val="00383E4A"/>
    <w:rsid w:val="00383F04"/>
    <w:rsid w:val="00384519"/>
    <w:rsid w:val="00384E43"/>
    <w:rsid w:val="00384F2A"/>
    <w:rsid w:val="0038536D"/>
    <w:rsid w:val="00385428"/>
    <w:rsid w:val="00385631"/>
    <w:rsid w:val="00385798"/>
    <w:rsid w:val="00386BE1"/>
    <w:rsid w:val="00386D6B"/>
    <w:rsid w:val="00386ED5"/>
    <w:rsid w:val="00386F29"/>
    <w:rsid w:val="00387369"/>
    <w:rsid w:val="003874B5"/>
    <w:rsid w:val="00387684"/>
    <w:rsid w:val="00387C4A"/>
    <w:rsid w:val="00387CF3"/>
    <w:rsid w:val="00387D8E"/>
    <w:rsid w:val="00390155"/>
    <w:rsid w:val="003903AA"/>
    <w:rsid w:val="00390441"/>
    <w:rsid w:val="00390553"/>
    <w:rsid w:val="0039094E"/>
    <w:rsid w:val="00390EA0"/>
    <w:rsid w:val="003914D1"/>
    <w:rsid w:val="003914D6"/>
    <w:rsid w:val="00391516"/>
    <w:rsid w:val="003915D8"/>
    <w:rsid w:val="0039167F"/>
    <w:rsid w:val="003917FD"/>
    <w:rsid w:val="003918B7"/>
    <w:rsid w:val="003918F7"/>
    <w:rsid w:val="00391C41"/>
    <w:rsid w:val="00391EBC"/>
    <w:rsid w:val="0039238E"/>
    <w:rsid w:val="00392668"/>
    <w:rsid w:val="00392A9D"/>
    <w:rsid w:val="00392E54"/>
    <w:rsid w:val="00393247"/>
    <w:rsid w:val="0039329D"/>
    <w:rsid w:val="003932E7"/>
    <w:rsid w:val="00393A32"/>
    <w:rsid w:val="00393CC7"/>
    <w:rsid w:val="00393DE3"/>
    <w:rsid w:val="00393FF9"/>
    <w:rsid w:val="00394071"/>
    <w:rsid w:val="00394097"/>
    <w:rsid w:val="003940DE"/>
    <w:rsid w:val="0039437E"/>
    <w:rsid w:val="003944A9"/>
    <w:rsid w:val="003949BD"/>
    <w:rsid w:val="00394AA6"/>
    <w:rsid w:val="00394E63"/>
    <w:rsid w:val="00395068"/>
    <w:rsid w:val="00395309"/>
    <w:rsid w:val="00395D5C"/>
    <w:rsid w:val="0039609F"/>
    <w:rsid w:val="003966B1"/>
    <w:rsid w:val="00396A9E"/>
    <w:rsid w:val="00396CD5"/>
    <w:rsid w:val="00397023"/>
    <w:rsid w:val="0039704B"/>
    <w:rsid w:val="003973F9"/>
    <w:rsid w:val="003977C1"/>
    <w:rsid w:val="00397901"/>
    <w:rsid w:val="00397BE9"/>
    <w:rsid w:val="00397CFD"/>
    <w:rsid w:val="00397E36"/>
    <w:rsid w:val="00397F18"/>
    <w:rsid w:val="003A0484"/>
    <w:rsid w:val="003A0516"/>
    <w:rsid w:val="003A0743"/>
    <w:rsid w:val="003A076F"/>
    <w:rsid w:val="003A092A"/>
    <w:rsid w:val="003A0F13"/>
    <w:rsid w:val="003A13C9"/>
    <w:rsid w:val="003A1473"/>
    <w:rsid w:val="003A1726"/>
    <w:rsid w:val="003A1EE0"/>
    <w:rsid w:val="003A1F6B"/>
    <w:rsid w:val="003A23FB"/>
    <w:rsid w:val="003A281B"/>
    <w:rsid w:val="003A2A6D"/>
    <w:rsid w:val="003A2DAA"/>
    <w:rsid w:val="003A30B8"/>
    <w:rsid w:val="003A335A"/>
    <w:rsid w:val="003A3592"/>
    <w:rsid w:val="003A380A"/>
    <w:rsid w:val="003A3C9C"/>
    <w:rsid w:val="003A3EF1"/>
    <w:rsid w:val="003A435F"/>
    <w:rsid w:val="003A453F"/>
    <w:rsid w:val="003A45A0"/>
    <w:rsid w:val="003A4683"/>
    <w:rsid w:val="003A4B90"/>
    <w:rsid w:val="003A4C95"/>
    <w:rsid w:val="003A4D57"/>
    <w:rsid w:val="003A4F41"/>
    <w:rsid w:val="003A50DA"/>
    <w:rsid w:val="003A52B2"/>
    <w:rsid w:val="003A53F3"/>
    <w:rsid w:val="003A59BE"/>
    <w:rsid w:val="003A5AE7"/>
    <w:rsid w:val="003A5CCE"/>
    <w:rsid w:val="003A5E46"/>
    <w:rsid w:val="003A604B"/>
    <w:rsid w:val="003A62EE"/>
    <w:rsid w:val="003A65D7"/>
    <w:rsid w:val="003A673F"/>
    <w:rsid w:val="003A68FB"/>
    <w:rsid w:val="003A6E8F"/>
    <w:rsid w:val="003A6F99"/>
    <w:rsid w:val="003A706B"/>
    <w:rsid w:val="003A734D"/>
    <w:rsid w:val="003A7360"/>
    <w:rsid w:val="003A73B9"/>
    <w:rsid w:val="003A744A"/>
    <w:rsid w:val="003A74CF"/>
    <w:rsid w:val="003A77CF"/>
    <w:rsid w:val="003A7B81"/>
    <w:rsid w:val="003A7C2C"/>
    <w:rsid w:val="003A7F2B"/>
    <w:rsid w:val="003B0156"/>
    <w:rsid w:val="003B017C"/>
    <w:rsid w:val="003B0274"/>
    <w:rsid w:val="003B054F"/>
    <w:rsid w:val="003B0558"/>
    <w:rsid w:val="003B093B"/>
    <w:rsid w:val="003B0C48"/>
    <w:rsid w:val="003B0DB1"/>
    <w:rsid w:val="003B0E55"/>
    <w:rsid w:val="003B1170"/>
    <w:rsid w:val="003B1546"/>
    <w:rsid w:val="003B15EB"/>
    <w:rsid w:val="003B18B0"/>
    <w:rsid w:val="003B192A"/>
    <w:rsid w:val="003B1977"/>
    <w:rsid w:val="003B1A7E"/>
    <w:rsid w:val="003B1BB0"/>
    <w:rsid w:val="003B2000"/>
    <w:rsid w:val="003B243B"/>
    <w:rsid w:val="003B2962"/>
    <w:rsid w:val="003B2A46"/>
    <w:rsid w:val="003B321D"/>
    <w:rsid w:val="003B33A6"/>
    <w:rsid w:val="003B37FB"/>
    <w:rsid w:val="003B3B5E"/>
    <w:rsid w:val="003B3F74"/>
    <w:rsid w:val="003B40E0"/>
    <w:rsid w:val="003B4450"/>
    <w:rsid w:val="003B48A0"/>
    <w:rsid w:val="003B4C4A"/>
    <w:rsid w:val="003B4CAF"/>
    <w:rsid w:val="003B53F5"/>
    <w:rsid w:val="003B54AA"/>
    <w:rsid w:val="003B5506"/>
    <w:rsid w:val="003B579A"/>
    <w:rsid w:val="003B5915"/>
    <w:rsid w:val="003B597F"/>
    <w:rsid w:val="003B609E"/>
    <w:rsid w:val="003B6145"/>
    <w:rsid w:val="003B6302"/>
    <w:rsid w:val="003B63EA"/>
    <w:rsid w:val="003B65E2"/>
    <w:rsid w:val="003B6610"/>
    <w:rsid w:val="003B6A45"/>
    <w:rsid w:val="003B6CB2"/>
    <w:rsid w:val="003B6E1F"/>
    <w:rsid w:val="003B6E84"/>
    <w:rsid w:val="003B6EEC"/>
    <w:rsid w:val="003B7287"/>
    <w:rsid w:val="003B7729"/>
    <w:rsid w:val="003B78AB"/>
    <w:rsid w:val="003B7D2D"/>
    <w:rsid w:val="003C00EB"/>
    <w:rsid w:val="003C0147"/>
    <w:rsid w:val="003C0159"/>
    <w:rsid w:val="003C033E"/>
    <w:rsid w:val="003C0439"/>
    <w:rsid w:val="003C0482"/>
    <w:rsid w:val="003C05DC"/>
    <w:rsid w:val="003C0828"/>
    <w:rsid w:val="003C0844"/>
    <w:rsid w:val="003C097B"/>
    <w:rsid w:val="003C099D"/>
    <w:rsid w:val="003C0D40"/>
    <w:rsid w:val="003C0EAE"/>
    <w:rsid w:val="003C0F01"/>
    <w:rsid w:val="003C0F4F"/>
    <w:rsid w:val="003C0F75"/>
    <w:rsid w:val="003C109D"/>
    <w:rsid w:val="003C16C6"/>
    <w:rsid w:val="003C16C7"/>
    <w:rsid w:val="003C190F"/>
    <w:rsid w:val="003C1E8E"/>
    <w:rsid w:val="003C1F4F"/>
    <w:rsid w:val="003C2579"/>
    <w:rsid w:val="003C29AE"/>
    <w:rsid w:val="003C2ACF"/>
    <w:rsid w:val="003C2EA6"/>
    <w:rsid w:val="003C2EC4"/>
    <w:rsid w:val="003C3205"/>
    <w:rsid w:val="003C32D5"/>
    <w:rsid w:val="003C351C"/>
    <w:rsid w:val="003C3580"/>
    <w:rsid w:val="003C36BF"/>
    <w:rsid w:val="003C377D"/>
    <w:rsid w:val="003C4082"/>
    <w:rsid w:val="003C4479"/>
    <w:rsid w:val="003C45E8"/>
    <w:rsid w:val="003C467D"/>
    <w:rsid w:val="003C468C"/>
    <w:rsid w:val="003C49B8"/>
    <w:rsid w:val="003C52D8"/>
    <w:rsid w:val="003C5464"/>
    <w:rsid w:val="003C5A7C"/>
    <w:rsid w:val="003C5D1D"/>
    <w:rsid w:val="003C66FF"/>
    <w:rsid w:val="003C693D"/>
    <w:rsid w:val="003C6C3E"/>
    <w:rsid w:val="003C6CDB"/>
    <w:rsid w:val="003C6DBF"/>
    <w:rsid w:val="003C7174"/>
    <w:rsid w:val="003C71F3"/>
    <w:rsid w:val="003C734C"/>
    <w:rsid w:val="003C7460"/>
    <w:rsid w:val="003C76BB"/>
    <w:rsid w:val="003C7AE6"/>
    <w:rsid w:val="003C7DC3"/>
    <w:rsid w:val="003D0B5B"/>
    <w:rsid w:val="003D0D14"/>
    <w:rsid w:val="003D117D"/>
    <w:rsid w:val="003D122B"/>
    <w:rsid w:val="003D1230"/>
    <w:rsid w:val="003D1251"/>
    <w:rsid w:val="003D12DB"/>
    <w:rsid w:val="003D1812"/>
    <w:rsid w:val="003D1C3F"/>
    <w:rsid w:val="003D1D99"/>
    <w:rsid w:val="003D1F7A"/>
    <w:rsid w:val="003D2217"/>
    <w:rsid w:val="003D289B"/>
    <w:rsid w:val="003D305E"/>
    <w:rsid w:val="003D31F0"/>
    <w:rsid w:val="003D338C"/>
    <w:rsid w:val="003D3449"/>
    <w:rsid w:val="003D3574"/>
    <w:rsid w:val="003D3839"/>
    <w:rsid w:val="003D3E72"/>
    <w:rsid w:val="003D4269"/>
    <w:rsid w:val="003D441A"/>
    <w:rsid w:val="003D4597"/>
    <w:rsid w:val="003D47EC"/>
    <w:rsid w:val="003D49C3"/>
    <w:rsid w:val="003D4BF3"/>
    <w:rsid w:val="003D50E5"/>
    <w:rsid w:val="003D56F2"/>
    <w:rsid w:val="003D5840"/>
    <w:rsid w:val="003D5B48"/>
    <w:rsid w:val="003D5E55"/>
    <w:rsid w:val="003D5EF6"/>
    <w:rsid w:val="003D6391"/>
    <w:rsid w:val="003D63E0"/>
    <w:rsid w:val="003D6463"/>
    <w:rsid w:val="003D65DE"/>
    <w:rsid w:val="003D66E3"/>
    <w:rsid w:val="003D6819"/>
    <w:rsid w:val="003D6AF5"/>
    <w:rsid w:val="003D6FA0"/>
    <w:rsid w:val="003D7073"/>
    <w:rsid w:val="003D709C"/>
    <w:rsid w:val="003D73A7"/>
    <w:rsid w:val="003D77B1"/>
    <w:rsid w:val="003D780F"/>
    <w:rsid w:val="003D7921"/>
    <w:rsid w:val="003E029E"/>
    <w:rsid w:val="003E030C"/>
    <w:rsid w:val="003E05F6"/>
    <w:rsid w:val="003E0D82"/>
    <w:rsid w:val="003E0ECC"/>
    <w:rsid w:val="003E16F3"/>
    <w:rsid w:val="003E1813"/>
    <w:rsid w:val="003E2160"/>
    <w:rsid w:val="003E28AE"/>
    <w:rsid w:val="003E29E7"/>
    <w:rsid w:val="003E2C95"/>
    <w:rsid w:val="003E2DC6"/>
    <w:rsid w:val="003E3259"/>
    <w:rsid w:val="003E34E8"/>
    <w:rsid w:val="003E365A"/>
    <w:rsid w:val="003E3963"/>
    <w:rsid w:val="003E3F36"/>
    <w:rsid w:val="003E4272"/>
    <w:rsid w:val="003E4343"/>
    <w:rsid w:val="003E440A"/>
    <w:rsid w:val="003E4904"/>
    <w:rsid w:val="003E4E76"/>
    <w:rsid w:val="003E4EE4"/>
    <w:rsid w:val="003E5762"/>
    <w:rsid w:val="003E58FC"/>
    <w:rsid w:val="003E5C37"/>
    <w:rsid w:val="003E5C53"/>
    <w:rsid w:val="003E66C7"/>
    <w:rsid w:val="003E6742"/>
    <w:rsid w:val="003E6B03"/>
    <w:rsid w:val="003E6C4B"/>
    <w:rsid w:val="003E6DA3"/>
    <w:rsid w:val="003E6F67"/>
    <w:rsid w:val="003E7591"/>
    <w:rsid w:val="003E75DF"/>
    <w:rsid w:val="003E7689"/>
    <w:rsid w:val="003E77CD"/>
    <w:rsid w:val="003E7820"/>
    <w:rsid w:val="003E7BD3"/>
    <w:rsid w:val="003E7E80"/>
    <w:rsid w:val="003E7F91"/>
    <w:rsid w:val="003F00AC"/>
    <w:rsid w:val="003F02B8"/>
    <w:rsid w:val="003F06C8"/>
    <w:rsid w:val="003F06EE"/>
    <w:rsid w:val="003F0ACA"/>
    <w:rsid w:val="003F0FCD"/>
    <w:rsid w:val="003F132C"/>
    <w:rsid w:val="003F1394"/>
    <w:rsid w:val="003F13C0"/>
    <w:rsid w:val="003F1530"/>
    <w:rsid w:val="003F19BB"/>
    <w:rsid w:val="003F1B24"/>
    <w:rsid w:val="003F1C30"/>
    <w:rsid w:val="003F20EE"/>
    <w:rsid w:val="003F246A"/>
    <w:rsid w:val="003F24D7"/>
    <w:rsid w:val="003F2694"/>
    <w:rsid w:val="003F27E9"/>
    <w:rsid w:val="003F3736"/>
    <w:rsid w:val="003F37E1"/>
    <w:rsid w:val="003F40E6"/>
    <w:rsid w:val="003F44DF"/>
    <w:rsid w:val="003F4543"/>
    <w:rsid w:val="003F4579"/>
    <w:rsid w:val="003F45B3"/>
    <w:rsid w:val="003F4689"/>
    <w:rsid w:val="003F4812"/>
    <w:rsid w:val="003F49A4"/>
    <w:rsid w:val="003F4D8B"/>
    <w:rsid w:val="003F5092"/>
    <w:rsid w:val="003F559F"/>
    <w:rsid w:val="003F56B2"/>
    <w:rsid w:val="003F58E3"/>
    <w:rsid w:val="003F5C05"/>
    <w:rsid w:val="003F5C60"/>
    <w:rsid w:val="003F5DFA"/>
    <w:rsid w:val="003F5E40"/>
    <w:rsid w:val="003F6480"/>
    <w:rsid w:val="003F6C9F"/>
    <w:rsid w:val="003F7055"/>
    <w:rsid w:val="003F7411"/>
    <w:rsid w:val="003F7448"/>
    <w:rsid w:val="003F74DB"/>
    <w:rsid w:val="003F754E"/>
    <w:rsid w:val="003F7881"/>
    <w:rsid w:val="003F7948"/>
    <w:rsid w:val="003F7CB1"/>
    <w:rsid w:val="003F7CFE"/>
    <w:rsid w:val="003F7D7B"/>
    <w:rsid w:val="003F7EA5"/>
    <w:rsid w:val="00400053"/>
    <w:rsid w:val="0040030E"/>
    <w:rsid w:val="00400797"/>
    <w:rsid w:val="004009BB"/>
    <w:rsid w:val="004009E6"/>
    <w:rsid w:val="00400A59"/>
    <w:rsid w:val="00400B9B"/>
    <w:rsid w:val="00401177"/>
    <w:rsid w:val="0040177C"/>
    <w:rsid w:val="00401A8C"/>
    <w:rsid w:val="0040265E"/>
    <w:rsid w:val="0040301F"/>
    <w:rsid w:val="00403214"/>
    <w:rsid w:val="00403486"/>
    <w:rsid w:val="004035DC"/>
    <w:rsid w:val="00404074"/>
    <w:rsid w:val="0040411B"/>
    <w:rsid w:val="004043A0"/>
    <w:rsid w:val="004043E0"/>
    <w:rsid w:val="004044E1"/>
    <w:rsid w:val="00404B41"/>
    <w:rsid w:val="00404B8C"/>
    <w:rsid w:val="00404C43"/>
    <w:rsid w:val="004051A9"/>
    <w:rsid w:val="00405469"/>
    <w:rsid w:val="00405938"/>
    <w:rsid w:val="0040593B"/>
    <w:rsid w:val="004059D8"/>
    <w:rsid w:val="00405B94"/>
    <w:rsid w:val="00405D18"/>
    <w:rsid w:val="00405F05"/>
    <w:rsid w:val="00405FA9"/>
    <w:rsid w:val="0040603C"/>
    <w:rsid w:val="00406977"/>
    <w:rsid w:val="00406AEA"/>
    <w:rsid w:val="00406CAE"/>
    <w:rsid w:val="00407006"/>
    <w:rsid w:val="00407049"/>
    <w:rsid w:val="00407182"/>
    <w:rsid w:val="00407608"/>
    <w:rsid w:val="00407BFA"/>
    <w:rsid w:val="00407C13"/>
    <w:rsid w:val="004100E0"/>
    <w:rsid w:val="00410328"/>
    <w:rsid w:val="0041040F"/>
    <w:rsid w:val="00410594"/>
    <w:rsid w:val="00410B55"/>
    <w:rsid w:val="00410B86"/>
    <w:rsid w:val="00410C42"/>
    <w:rsid w:val="00410FD5"/>
    <w:rsid w:val="00410FF5"/>
    <w:rsid w:val="00411359"/>
    <w:rsid w:val="004116EB"/>
    <w:rsid w:val="0041198C"/>
    <w:rsid w:val="00411AE9"/>
    <w:rsid w:val="00411F3F"/>
    <w:rsid w:val="00412203"/>
    <w:rsid w:val="004124A6"/>
    <w:rsid w:val="004125F1"/>
    <w:rsid w:val="00412665"/>
    <w:rsid w:val="004127F5"/>
    <w:rsid w:val="00412856"/>
    <w:rsid w:val="00412B8D"/>
    <w:rsid w:val="00412B9E"/>
    <w:rsid w:val="00412C3B"/>
    <w:rsid w:val="00412C74"/>
    <w:rsid w:val="004130F7"/>
    <w:rsid w:val="004131AE"/>
    <w:rsid w:val="004134AF"/>
    <w:rsid w:val="004134E3"/>
    <w:rsid w:val="00413EB7"/>
    <w:rsid w:val="004148FD"/>
    <w:rsid w:val="00414C64"/>
    <w:rsid w:val="00414EF2"/>
    <w:rsid w:val="00415371"/>
    <w:rsid w:val="0041563E"/>
    <w:rsid w:val="00415803"/>
    <w:rsid w:val="00415A27"/>
    <w:rsid w:val="00415E7B"/>
    <w:rsid w:val="00415E88"/>
    <w:rsid w:val="00415EE8"/>
    <w:rsid w:val="00415F6A"/>
    <w:rsid w:val="00416372"/>
    <w:rsid w:val="00416486"/>
    <w:rsid w:val="004167BD"/>
    <w:rsid w:val="004167C6"/>
    <w:rsid w:val="0041691A"/>
    <w:rsid w:val="004169BF"/>
    <w:rsid w:val="00416ACA"/>
    <w:rsid w:val="00416B1F"/>
    <w:rsid w:val="00416D64"/>
    <w:rsid w:val="004171AB"/>
    <w:rsid w:val="00417AD9"/>
    <w:rsid w:val="00417E70"/>
    <w:rsid w:val="00417F23"/>
    <w:rsid w:val="00417F96"/>
    <w:rsid w:val="00420960"/>
    <w:rsid w:val="00420F34"/>
    <w:rsid w:val="00421151"/>
    <w:rsid w:val="0042144D"/>
    <w:rsid w:val="004214F2"/>
    <w:rsid w:val="0042177C"/>
    <w:rsid w:val="00421818"/>
    <w:rsid w:val="004218B5"/>
    <w:rsid w:val="00421B3A"/>
    <w:rsid w:val="00421C72"/>
    <w:rsid w:val="00421EB2"/>
    <w:rsid w:val="00422017"/>
    <w:rsid w:val="0042264B"/>
    <w:rsid w:val="00422655"/>
    <w:rsid w:val="0042278F"/>
    <w:rsid w:val="00422DE2"/>
    <w:rsid w:val="00423043"/>
    <w:rsid w:val="004231B8"/>
    <w:rsid w:val="0042344E"/>
    <w:rsid w:val="00423493"/>
    <w:rsid w:val="00423B52"/>
    <w:rsid w:val="00423EE8"/>
    <w:rsid w:val="00423FCB"/>
    <w:rsid w:val="00424436"/>
    <w:rsid w:val="00424587"/>
    <w:rsid w:val="004246A1"/>
    <w:rsid w:val="004249E6"/>
    <w:rsid w:val="0042500D"/>
    <w:rsid w:val="004253DD"/>
    <w:rsid w:val="004256AD"/>
    <w:rsid w:val="0042594F"/>
    <w:rsid w:val="00425A47"/>
    <w:rsid w:val="00425B76"/>
    <w:rsid w:val="00425D91"/>
    <w:rsid w:val="00425DFA"/>
    <w:rsid w:val="00426410"/>
    <w:rsid w:val="00426513"/>
    <w:rsid w:val="00426BE0"/>
    <w:rsid w:val="004270A9"/>
    <w:rsid w:val="00427113"/>
    <w:rsid w:val="004271E6"/>
    <w:rsid w:val="004274BC"/>
    <w:rsid w:val="0042757A"/>
    <w:rsid w:val="00427590"/>
    <w:rsid w:val="004276D6"/>
    <w:rsid w:val="0042779A"/>
    <w:rsid w:val="00427870"/>
    <w:rsid w:val="00427A23"/>
    <w:rsid w:val="00427B38"/>
    <w:rsid w:val="00430309"/>
    <w:rsid w:val="0043041E"/>
    <w:rsid w:val="00430437"/>
    <w:rsid w:val="004304D5"/>
    <w:rsid w:val="00430659"/>
    <w:rsid w:val="00430B7C"/>
    <w:rsid w:val="00430CBD"/>
    <w:rsid w:val="00431AE7"/>
    <w:rsid w:val="00431DFB"/>
    <w:rsid w:val="0043246F"/>
    <w:rsid w:val="004324C4"/>
    <w:rsid w:val="0043279A"/>
    <w:rsid w:val="00432904"/>
    <w:rsid w:val="004329D1"/>
    <w:rsid w:val="0043302B"/>
    <w:rsid w:val="00433082"/>
    <w:rsid w:val="00433228"/>
    <w:rsid w:val="00433476"/>
    <w:rsid w:val="0043367F"/>
    <w:rsid w:val="00433E0D"/>
    <w:rsid w:val="00433EA2"/>
    <w:rsid w:val="00433FC8"/>
    <w:rsid w:val="00433FE2"/>
    <w:rsid w:val="0043439C"/>
    <w:rsid w:val="004344BA"/>
    <w:rsid w:val="00434774"/>
    <w:rsid w:val="0043491D"/>
    <w:rsid w:val="00434B1B"/>
    <w:rsid w:val="00434DC2"/>
    <w:rsid w:val="0043527E"/>
    <w:rsid w:val="00435C09"/>
    <w:rsid w:val="00435DE8"/>
    <w:rsid w:val="00435EA8"/>
    <w:rsid w:val="00436033"/>
    <w:rsid w:val="004362BB"/>
    <w:rsid w:val="0043638C"/>
    <w:rsid w:val="00436A5A"/>
    <w:rsid w:val="00436B84"/>
    <w:rsid w:val="0043750E"/>
    <w:rsid w:val="00437CCC"/>
    <w:rsid w:val="00437E7C"/>
    <w:rsid w:val="00440778"/>
    <w:rsid w:val="00440D3F"/>
    <w:rsid w:val="004411F9"/>
    <w:rsid w:val="004413DA"/>
    <w:rsid w:val="00441468"/>
    <w:rsid w:val="0044173C"/>
    <w:rsid w:val="004417E5"/>
    <w:rsid w:val="00441B07"/>
    <w:rsid w:val="00441B5C"/>
    <w:rsid w:val="00442008"/>
    <w:rsid w:val="004429E1"/>
    <w:rsid w:val="00442A2B"/>
    <w:rsid w:val="00442ADF"/>
    <w:rsid w:val="00442BB4"/>
    <w:rsid w:val="00442F77"/>
    <w:rsid w:val="004432ED"/>
    <w:rsid w:val="00443430"/>
    <w:rsid w:val="00443A36"/>
    <w:rsid w:val="00443ADC"/>
    <w:rsid w:val="00443CC8"/>
    <w:rsid w:val="00444020"/>
    <w:rsid w:val="00444131"/>
    <w:rsid w:val="004442C5"/>
    <w:rsid w:val="004443BC"/>
    <w:rsid w:val="0044445E"/>
    <w:rsid w:val="00444831"/>
    <w:rsid w:val="004452CA"/>
    <w:rsid w:val="00445353"/>
    <w:rsid w:val="00445445"/>
    <w:rsid w:val="00445446"/>
    <w:rsid w:val="00445577"/>
    <w:rsid w:val="004456CC"/>
    <w:rsid w:val="0044581D"/>
    <w:rsid w:val="00445DFC"/>
    <w:rsid w:val="004467CA"/>
    <w:rsid w:val="0044690A"/>
    <w:rsid w:val="00446D93"/>
    <w:rsid w:val="00446E19"/>
    <w:rsid w:val="00446E69"/>
    <w:rsid w:val="00446F40"/>
    <w:rsid w:val="004471CB"/>
    <w:rsid w:val="004471CD"/>
    <w:rsid w:val="0044721F"/>
    <w:rsid w:val="00447352"/>
    <w:rsid w:val="004473AB"/>
    <w:rsid w:val="004474B8"/>
    <w:rsid w:val="004474F9"/>
    <w:rsid w:val="004475A5"/>
    <w:rsid w:val="00447B2C"/>
    <w:rsid w:val="00447B6B"/>
    <w:rsid w:val="004501D5"/>
    <w:rsid w:val="0045033E"/>
    <w:rsid w:val="00450446"/>
    <w:rsid w:val="004504EB"/>
    <w:rsid w:val="00450641"/>
    <w:rsid w:val="004507DB"/>
    <w:rsid w:val="00450906"/>
    <w:rsid w:val="00450AE0"/>
    <w:rsid w:val="00450D9B"/>
    <w:rsid w:val="00451093"/>
    <w:rsid w:val="004514A0"/>
    <w:rsid w:val="00451523"/>
    <w:rsid w:val="00451778"/>
    <w:rsid w:val="004517BB"/>
    <w:rsid w:val="004517D5"/>
    <w:rsid w:val="00451838"/>
    <w:rsid w:val="00451841"/>
    <w:rsid w:val="0045185A"/>
    <w:rsid w:val="004518F5"/>
    <w:rsid w:val="00451CB8"/>
    <w:rsid w:val="00451CCB"/>
    <w:rsid w:val="00452056"/>
    <w:rsid w:val="00452223"/>
    <w:rsid w:val="004523BC"/>
    <w:rsid w:val="00452441"/>
    <w:rsid w:val="0045277B"/>
    <w:rsid w:val="00452BD4"/>
    <w:rsid w:val="0045361E"/>
    <w:rsid w:val="00453898"/>
    <w:rsid w:val="00453B63"/>
    <w:rsid w:val="00453BDA"/>
    <w:rsid w:val="00454041"/>
    <w:rsid w:val="0045412F"/>
    <w:rsid w:val="004544A9"/>
    <w:rsid w:val="004545F7"/>
    <w:rsid w:val="0045482D"/>
    <w:rsid w:val="00454A1E"/>
    <w:rsid w:val="00454A59"/>
    <w:rsid w:val="00454AF7"/>
    <w:rsid w:val="00454C1B"/>
    <w:rsid w:val="00454C42"/>
    <w:rsid w:val="00454CCC"/>
    <w:rsid w:val="00454F28"/>
    <w:rsid w:val="00455047"/>
    <w:rsid w:val="004554D5"/>
    <w:rsid w:val="004554E0"/>
    <w:rsid w:val="004559C7"/>
    <w:rsid w:val="004559CD"/>
    <w:rsid w:val="00455ADC"/>
    <w:rsid w:val="00455C02"/>
    <w:rsid w:val="00455CA7"/>
    <w:rsid w:val="00455F3F"/>
    <w:rsid w:val="0045627C"/>
    <w:rsid w:val="00456308"/>
    <w:rsid w:val="00456680"/>
    <w:rsid w:val="00456A79"/>
    <w:rsid w:val="00457051"/>
    <w:rsid w:val="00457063"/>
    <w:rsid w:val="00457181"/>
    <w:rsid w:val="004575C6"/>
    <w:rsid w:val="004579F4"/>
    <w:rsid w:val="00457EA9"/>
    <w:rsid w:val="0046017A"/>
    <w:rsid w:val="00460308"/>
    <w:rsid w:val="00460393"/>
    <w:rsid w:val="00460A61"/>
    <w:rsid w:val="00460BA9"/>
    <w:rsid w:val="00460E2C"/>
    <w:rsid w:val="004610BD"/>
    <w:rsid w:val="00461288"/>
    <w:rsid w:val="004614AD"/>
    <w:rsid w:val="004615E9"/>
    <w:rsid w:val="004617B1"/>
    <w:rsid w:val="00461CCA"/>
    <w:rsid w:val="00461EBE"/>
    <w:rsid w:val="00462036"/>
    <w:rsid w:val="004620E6"/>
    <w:rsid w:val="00462101"/>
    <w:rsid w:val="00462225"/>
    <w:rsid w:val="004625C6"/>
    <w:rsid w:val="004626AA"/>
    <w:rsid w:val="00462955"/>
    <w:rsid w:val="0046357D"/>
    <w:rsid w:val="00463B98"/>
    <w:rsid w:val="00463CE4"/>
    <w:rsid w:val="00463D0B"/>
    <w:rsid w:val="00463DDC"/>
    <w:rsid w:val="00464359"/>
    <w:rsid w:val="004643ED"/>
    <w:rsid w:val="004646BD"/>
    <w:rsid w:val="00464A1F"/>
    <w:rsid w:val="00464A6D"/>
    <w:rsid w:val="0046507A"/>
    <w:rsid w:val="004651EB"/>
    <w:rsid w:val="004653FA"/>
    <w:rsid w:val="0046541A"/>
    <w:rsid w:val="0046579A"/>
    <w:rsid w:val="004657EB"/>
    <w:rsid w:val="00465C0C"/>
    <w:rsid w:val="00465D6D"/>
    <w:rsid w:val="00466327"/>
    <w:rsid w:val="0046634A"/>
    <w:rsid w:val="0046638B"/>
    <w:rsid w:val="00466595"/>
    <w:rsid w:val="0046662C"/>
    <w:rsid w:val="004668BA"/>
    <w:rsid w:val="00466B59"/>
    <w:rsid w:val="00466B65"/>
    <w:rsid w:val="00466CB7"/>
    <w:rsid w:val="004673D2"/>
    <w:rsid w:val="00467553"/>
    <w:rsid w:val="00467D38"/>
    <w:rsid w:val="00470266"/>
    <w:rsid w:val="0047061E"/>
    <w:rsid w:val="004708B0"/>
    <w:rsid w:val="00470C3C"/>
    <w:rsid w:val="00470D0D"/>
    <w:rsid w:val="00470F9E"/>
    <w:rsid w:val="00471304"/>
    <w:rsid w:val="004713F4"/>
    <w:rsid w:val="0047156C"/>
    <w:rsid w:val="0047180C"/>
    <w:rsid w:val="004718FD"/>
    <w:rsid w:val="004719B2"/>
    <w:rsid w:val="0047208B"/>
    <w:rsid w:val="00472524"/>
    <w:rsid w:val="004727CE"/>
    <w:rsid w:val="0047284C"/>
    <w:rsid w:val="00472D03"/>
    <w:rsid w:val="00472D47"/>
    <w:rsid w:val="00472D6C"/>
    <w:rsid w:val="00472DB2"/>
    <w:rsid w:val="0047389D"/>
    <w:rsid w:val="00473AD8"/>
    <w:rsid w:val="00473B42"/>
    <w:rsid w:val="00473B63"/>
    <w:rsid w:val="00473CBC"/>
    <w:rsid w:val="0047448C"/>
    <w:rsid w:val="00474544"/>
    <w:rsid w:val="004745D3"/>
    <w:rsid w:val="00474854"/>
    <w:rsid w:val="00474941"/>
    <w:rsid w:val="00474DF0"/>
    <w:rsid w:val="00475156"/>
    <w:rsid w:val="0047516B"/>
    <w:rsid w:val="0047547E"/>
    <w:rsid w:val="00476275"/>
    <w:rsid w:val="004763B7"/>
    <w:rsid w:val="0047665C"/>
    <w:rsid w:val="004768A0"/>
    <w:rsid w:val="00476976"/>
    <w:rsid w:val="00476A28"/>
    <w:rsid w:val="00476C1C"/>
    <w:rsid w:val="00476C3E"/>
    <w:rsid w:val="00476F06"/>
    <w:rsid w:val="00477086"/>
    <w:rsid w:val="0047712B"/>
    <w:rsid w:val="0047741B"/>
    <w:rsid w:val="00477A03"/>
    <w:rsid w:val="00477AB7"/>
    <w:rsid w:val="00477BC7"/>
    <w:rsid w:val="00477ED2"/>
    <w:rsid w:val="00480145"/>
    <w:rsid w:val="004803D6"/>
    <w:rsid w:val="00480440"/>
    <w:rsid w:val="004808BF"/>
    <w:rsid w:val="0048103B"/>
    <w:rsid w:val="00481075"/>
    <w:rsid w:val="00481189"/>
    <w:rsid w:val="004813AB"/>
    <w:rsid w:val="004815D3"/>
    <w:rsid w:val="00481766"/>
    <w:rsid w:val="0048198D"/>
    <w:rsid w:val="00481A3D"/>
    <w:rsid w:val="00481D5A"/>
    <w:rsid w:val="00481F64"/>
    <w:rsid w:val="00481FDE"/>
    <w:rsid w:val="00482202"/>
    <w:rsid w:val="004823FC"/>
    <w:rsid w:val="004824F3"/>
    <w:rsid w:val="00482950"/>
    <w:rsid w:val="00482AB9"/>
    <w:rsid w:val="00482E6E"/>
    <w:rsid w:val="0048369B"/>
    <w:rsid w:val="004836E7"/>
    <w:rsid w:val="004837F8"/>
    <w:rsid w:val="00483C9F"/>
    <w:rsid w:val="00483D56"/>
    <w:rsid w:val="00483D9E"/>
    <w:rsid w:val="00483E9F"/>
    <w:rsid w:val="00483F17"/>
    <w:rsid w:val="0048400D"/>
    <w:rsid w:val="00484125"/>
    <w:rsid w:val="0048426B"/>
    <w:rsid w:val="0048449F"/>
    <w:rsid w:val="004847B3"/>
    <w:rsid w:val="0048484E"/>
    <w:rsid w:val="00484A20"/>
    <w:rsid w:val="00484C98"/>
    <w:rsid w:val="00484DBA"/>
    <w:rsid w:val="00485131"/>
    <w:rsid w:val="004852F2"/>
    <w:rsid w:val="00485301"/>
    <w:rsid w:val="00485577"/>
    <w:rsid w:val="004855A0"/>
    <w:rsid w:val="004856B9"/>
    <w:rsid w:val="00485A10"/>
    <w:rsid w:val="00485C43"/>
    <w:rsid w:val="00485EA9"/>
    <w:rsid w:val="00485F21"/>
    <w:rsid w:val="0048602D"/>
    <w:rsid w:val="004861E0"/>
    <w:rsid w:val="00486661"/>
    <w:rsid w:val="00486796"/>
    <w:rsid w:val="0048682D"/>
    <w:rsid w:val="00486D6A"/>
    <w:rsid w:val="00486E8A"/>
    <w:rsid w:val="00486FE3"/>
    <w:rsid w:val="004872BE"/>
    <w:rsid w:val="00487404"/>
    <w:rsid w:val="0048742A"/>
    <w:rsid w:val="0048745B"/>
    <w:rsid w:val="004874E0"/>
    <w:rsid w:val="00487BF1"/>
    <w:rsid w:val="00487E82"/>
    <w:rsid w:val="0049028E"/>
    <w:rsid w:val="00490494"/>
    <w:rsid w:val="004904D7"/>
    <w:rsid w:val="004906B0"/>
    <w:rsid w:val="00490783"/>
    <w:rsid w:val="00490896"/>
    <w:rsid w:val="004908F8"/>
    <w:rsid w:val="00490AA4"/>
    <w:rsid w:val="00490BC7"/>
    <w:rsid w:val="004910A8"/>
    <w:rsid w:val="004913B6"/>
    <w:rsid w:val="0049178B"/>
    <w:rsid w:val="00491D0C"/>
    <w:rsid w:val="0049210D"/>
    <w:rsid w:val="00492130"/>
    <w:rsid w:val="004925BA"/>
    <w:rsid w:val="004926EF"/>
    <w:rsid w:val="00492CDF"/>
    <w:rsid w:val="00492DFE"/>
    <w:rsid w:val="00493ADC"/>
    <w:rsid w:val="00493B7E"/>
    <w:rsid w:val="00493DB3"/>
    <w:rsid w:val="004941AE"/>
    <w:rsid w:val="004941FF"/>
    <w:rsid w:val="0049442E"/>
    <w:rsid w:val="0049453E"/>
    <w:rsid w:val="00494580"/>
    <w:rsid w:val="00494965"/>
    <w:rsid w:val="00494A04"/>
    <w:rsid w:val="00494B9C"/>
    <w:rsid w:val="00494C34"/>
    <w:rsid w:val="004953B3"/>
    <w:rsid w:val="00495616"/>
    <w:rsid w:val="004957D7"/>
    <w:rsid w:val="00495894"/>
    <w:rsid w:val="004958DB"/>
    <w:rsid w:val="00495B3F"/>
    <w:rsid w:val="00495C6E"/>
    <w:rsid w:val="00495F39"/>
    <w:rsid w:val="0049631F"/>
    <w:rsid w:val="00496438"/>
    <w:rsid w:val="00496719"/>
    <w:rsid w:val="00496A75"/>
    <w:rsid w:val="00496D98"/>
    <w:rsid w:val="004971BA"/>
    <w:rsid w:val="00497374"/>
    <w:rsid w:val="0049771E"/>
    <w:rsid w:val="004978B7"/>
    <w:rsid w:val="0049796E"/>
    <w:rsid w:val="00497A60"/>
    <w:rsid w:val="00497B79"/>
    <w:rsid w:val="004A0026"/>
    <w:rsid w:val="004A01DF"/>
    <w:rsid w:val="004A058A"/>
    <w:rsid w:val="004A0AC1"/>
    <w:rsid w:val="004A0D21"/>
    <w:rsid w:val="004A0D2F"/>
    <w:rsid w:val="004A1EF8"/>
    <w:rsid w:val="004A2A41"/>
    <w:rsid w:val="004A2A66"/>
    <w:rsid w:val="004A2AE2"/>
    <w:rsid w:val="004A2F7E"/>
    <w:rsid w:val="004A3149"/>
    <w:rsid w:val="004A34EC"/>
    <w:rsid w:val="004A3E82"/>
    <w:rsid w:val="004A3F5E"/>
    <w:rsid w:val="004A3FD6"/>
    <w:rsid w:val="004A41BD"/>
    <w:rsid w:val="004A4C08"/>
    <w:rsid w:val="004A54A5"/>
    <w:rsid w:val="004A55BF"/>
    <w:rsid w:val="004A5A97"/>
    <w:rsid w:val="004A6857"/>
    <w:rsid w:val="004A7429"/>
    <w:rsid w:val="004A7736"/>
    <w:rsid w:val="004A7E7A"/>
    <w:rsid w:val="004B033F"/>
    <w:rsid w:val="004B03A7"/>
    <w:rsid w:val="004B03B7"/>
    <w:rsid w:val="004B0B1E"/>
    <w:rsid w:val="004B0D62"/>
    <w:rsid w:val="004B11A1"/>
    <w:rsid w:val="004B1418"/>
    <w:rsid w:val="004B1663"/>
    <w:rsid w:val="004B17C9"/>
    <w:rsid w:val="004B1A7D"/>
    <w:rsid w:val="004B1FBB"/>
    <w:rsid w:val="004B1FE6"/>
    <w:rsid w:val="004B22E4"/>
    <w:rsid w:val="004B2DB3"/>
    <w:rsid w:val="004B2E84"/>
    <w:rsid w:val="004B3033"/>
    <w:rsid w:val="004B3155"/>
    <w:rsid w:val="004B321A"/>
    <w:rsid w:val="004B3A56"/>
    <w:rsid w:val="004B3CCE"/>
    <w:rsid w:val="004B3CD3"/>
    <w:rsid w:val="004B40CE"/>
    <w:rsid w:val="004B40EE"/>
    <w:rsid w:val="004B4FCE"/>
    <w:rsid w:val="004B5054"/>
    <w:rsid w:val="004B51A5"/>
    <w:rsid w:val="004B5659"/>
    <w:rsid w:val="004B58C0"/>
    <w:rsid w:val="004B58F9"/>
    <w:rsid w:val="004B59E4"/>
    <w:rsid w:val="004B5C84"/>
    <w:rsid w:val="004B5F45"/>
    <w:rsid w:val="004B606E"/>
    <w:rsid w:val="004B629B"/>
    <w:rsid w:val="004B63C3"/>
    <w:rsid w:val="004B6964"/>
    <w:rsid w:val="004B6A26"/>
    <w:rsid w:val="004B6D2E"/>
    <w:rsid w:val="004B6DAF"/>
    <w:rsid w:val="004B6FB0"/>
    <w:rsid w:val="004B718F"/>
    <w:rsid w:val="004B71CE"/>
    <w:rsid w:val="004B7646"/>
    <w:rsid w:val="004B770F"/>
    <w:rsid w:val="004B772C"/>
    <w:rsid w:val="004B778F"/>
    <w:rsid w:val="004B791C"/>
    <w:rsid w:val="004B792A"/>
    <w:rsid w:val="004B7F2D"/>
    <w:rsid w:val="004C024D"/>
    <w:rsid w:val="004C0520"/>
    <w:rsid w:val="004C06E0"/>
    <w:rsid w:val="004C0770"/>
    <w:rsid w:val="004C0787"/>
    <w:rsid w:val="004C08F1"/>
    <w:rsid w:val="004C0B3A"/>
    <w:rsid w:val="004C0B78"/>
    <w:rsid w:val="004C0C54"/>
    <w:rsid w:val="004C0CF2"/>
    <w:rsid w:val="004C0D6B"/>
    <w:rsid w:val="004C0E25"/>
    <w:rsid w:val="004C0EF4"/>
    <w:rsid w:val="004C1160"/>
    <w:rsid w:val="004C11E9"/>
    <w:rsid w:val="004C1342"/>
    <w:rsid w:val="004C157B"/>
    <w:rsid w:val="004C19BF"/>
    <w:rsid w:val="004C1EA3"/>
    <w:rsid w:val="004C22C7"/>
    <w:rsid w:val="004C2380"/>
    <w:rsid w:val="004C26FC"/>
    <w:rsid w:val="004C28B5"/>
    <w:rsid w:val="004C2CDA"/>
    <w:rsid w:val="004C2D7B"/>
    <w:rsid w:val="004C3111"/>
    <w:rsid w:val="004C3475"/>
    <w:rsid w:val="004C34EB"/>
    <w:rsid w:val="004C35EA"/>
    <w:rsid w:val="004C38C3"/>
    <w:rsid w:val="004C40CD"/>
    <w:rsid w:val="004C43B9"/>
    <w:rsid w:val="004C44CE"/>
    <w:rsid w:val="004C44E0"/>
    <w:rsid w:val="004C46F5"/>
    <w:rsid w:val="004C4E1B"/>
    <w:rsid w:val="004C5322"/>
    <w:rsid w:val="004C56E3"/>
    <w:rsid w:val="004C5828"/>
    <w:rsid w:val="004C5BBE"/>
    <w:rsid w:val="004C5D8D"/>
    <w:rsid w:val="004C5E1A"/>
    <w:rsid w:val="004C5E30"/>
    <w:rsid w:val="004C5FF2"/>
    <w:rsid w:val="004C6277"/>
    <w:rsid w:val="004C62D9"/>
    <w:rsid w:val="004C6FE6"/>
    <w:rsid w:val="004C7119"/>
    <w:rsid w:val="004C7258"/>
    <w:rsid w:val="004C725E"/>
    <w:rsid w:val="004C72A0"/>
    <w:rsid w:val="004C7495"/>
    <w:rsid w:val="004C77EB"/>
    <w:rsid w:val="004C7A45"/>
    <w:rsid w:val="004D017E"/>
    <w:rsid w:val="004D0280"/>
    <w:rsid w:val="004D0299"/>
    <w:rsid w:val="004D02F7"/>
    <w:rsid w:val="004D069C"/>
    <w:rsid w:val="004D0C7D"/>
    <w:rsid w:val="004D1299"/>
    <w:rsid w:val="004D140C"/>
    <w:rsid w:val="004D17F8"/>
    <w:rsid w:val="004D1885"/>
    <w:rsid w:val="004D1926"/>
    <w:rsid w:val="004D19FC"/>
    <w:rsid w:val="004D1E8E"/>
    <w:rsid w:val="004D246C"/>
    <w:rsid w:val="004D274B"/>
    <w:rsid w:val="004D2F60"/>
    <w:rsid w:val="004D2F82"/>
    <w:rsid w:val="004D31E7"/>
    <w:rsid w:val="004D35D1"/>
    <w:rsid w:val="004D400C"/>
    <w:rsid w:val="004D4033"/>
    <w:rsid w:val="004D465F"/>
    <w:rsid w:val="004D4710"/>
    <w:rsid w:val="004D485C"/>
    <w:rsid w:val="004D4C46"/>
    <w:rsid w:val="004D52C0"/>
    <w:rsid w:val="004D5447"/>
    <w:rsid w:val="004D545D"/>
    <w:rsid w:val="004D5623"/>
    <w:rsid w:val="004D5CCC"/>
    <w:rsid w:val="004D5E1D"/>
    <w:rsid w:val="004D5E84"/>
    <w:rsid w:val="004D6004"/>
    <w:rsid w:val="004D614E"/>
    <w:rsid w:val="004D6197"/>
    <w:rsid w:val="004D6287"/>
    <w:rsid w:val="004D6378"/>
    <w:rsid w:val="004D674C"/>
    <w:rsid w:val="004D68C0"/>
    <w:rsid w:val="004D6AD3"/>
    <w:rsid w:val="004D6B1D"/>
    <w:rsid w:val="004D713A"/>
    <w:rsid w:val="004D7217"/>
    <w:rsid w:val="004D7403"/>
    <w:rsid w:val="004D74AD"/>
    <w:rsid w:val="004D765D"/>
    <w:rsid w:val="004D7874"/>
    <w:rsid w:val="004E04DD"/>
    <w:rsid w:val="004E06EF"/>
    <w:rsid w:val="004E0788"/>
    <w:rsid w:val="004E081D"/>
    <w:rsid w:val="004E0885"/>
    <w:rsid w:val="004E0FB2"/>
    <w:rsid w:val="004E1288"/>
    <w:rsid w:val="004E157A"/>
    <w:rsid w:val="004E159B"/>
    <w:rsid w:val="004E1710"/>
    <w:rsid w:val="004E180E"/>
    <w:rsid w:val="004E1869"/>
    <w:rsid w:val="004E187A"/>
    <w:rsid w:val="004E1AEC"/>
    <w:rsid w:val="004E1AFB"/>
    <w:rsid w:val="004E20E0"/>
    <w:rsid w:val="004E2446"/>
    <w:rsid w:val="004E267B"/>
    <w:rsid w:val="004E2FAF"/>
    <w:rsid w:val="004E324F"/>
    <w:rsid w:val="004E3902"/>
    <w:rsid w:val="004E3C9C"/>
    <w:rsid w:val="004E3CBC"/>
    <w:rsid w:val="004E40B7"/>
    <w:rsid w:val="004E410E"/>
    <w:rsid w:val="004E4316"/>
    <w:rsid w:val="004E4A60"/>
    <w:rsid w:val="004E4BC9"/>
    <w:rsid w:val="004E4C72"/>
    <w:rsid w:val="004E4F3E"/>
    <w:rsid w:val="004E4FBE"/>
    <w:rsid w:val="004E5C13"/>
    <w:rsid w:val="004E69B2"/>
    <w:rsid w:val="004E6E21"/>
    <w:rsid w:val="004E70AD"/>
    <w:rsid w:val="004E721C"/>
    <w:rsid w:val="004E74EF"/>
    <w:rsid w:val="004E7A9D"/>
    <w:rsid w:val="004E7AA0"/>
    <w:rsid w:val="004E7B6F"/>
    <w:rsid w:val="004E7F84"/>
    <w:rsid w:val="004F00BD"/>
    <w:rsid w:val="004F06CA"/>
    <w:rsid w:val="004F0B4D"/>
    <w:rsid w:val="004F0F18"/>
    <w:rsid w:val="004F16E6"/>
    <w:rsid w:val="004F1723"/>
    <w:rsid w:val="004F22A9"/>
    <w:rsid w:val="004F2B16"/>
    <w:rsid w:val="004F2E18"/>
    <w:rsid w:val="004F3018"/>
    <w:rsid w:val="004F3517"/>
    <w:rsid w:val="004F38B0"/>
    <w:rsid w:val="004F3C8D"/>
    <w:rsid w:val="004F42AA"/>
    <w:rsid w:val="004F44C8"/>
    <w:rsid w:val="004F4CE5"/>
    <w:rsid w:val="004F4D17"/>
    <w:rsid w:val="004F4D62"/>
    <w:rsid w:val="004F4E91"/>
    <w:rsid w:val="004F4EDC"/>
    <w:rsid w:val="004F50DB"/>
    <w:rsid w:val="004F56D6"/>
    <w:rsid w:val="004F5C0A"/>
    <w:rsid w:val="004F5D00"/>
    <w:rsid w:val="004F5DA7"/>
    <w:rsid w:val="004F69AD"/>
    <w:rsid w:val="004F69E4"/>
    <w:rsid w:val="004F6A47"/>
    <w:rsid w:val="004F6A8D"/>
    <w:rsid w:val="004F6C96"/>
    <w:rsid w:val="004F6D99"/>
    <w:rsid w:val="004F6DA3"/>
    <w:rsid w:val="004F741E"/>
    <w:rsid w:val="004F7776"/>
    <w:rsid w:val="004F7BA3"/>
    <w:rsid w:val="00500B88"/>
    <w:rsid w:val="00500F73"/>
    <w:rsid w:val="00501255"/>
    <w:rsid w:val="0050126F"/>
    <w:rsid w:val="005012E4"/>
    <w:rsid w:val="00501657"/>
    <w:rsid w:val="005017F6"/>
    <w:rsid w:val="00501962"/>
    <w:rsid w:val="00501A2D"/>
    <w:rsid w:val="00501AFA"/>
    <w:rsid w:val="00501FD0"/>
    <w:rsid w:val="00502316"/>
    <w:rsid w:val="0050257A"/>
    <w:rsid w:val="0050262F"/>
    <w:rsid w:val="005028D1"/>
    <w:rsid w:val="00502AD3"/>
    <w:rsid w:val="00502C54"/>
    <w:rsid w:val="00502E45"/>
    <w:rsid w:val="00502F28"/>
    <w:rsid w:val="00503055"/>
    <w:rsid w:val="005038F3"/>
    <w:rsid w:val="00503BF0"/>
    <w:rsid w:val="00503C52"/>
    <w:rsid w:val="00503C7C"/>
    <w:rsid w:val="00503F3E"/>
    <w:rsid w:val="00504008"/>
    <w:rsid w:val="005042F7"/>
    <w:rsid w:val="00504458"/>
    <w:rsid w:val="00504AD9"/>
    <w:rsid w:val="00504CF7"/>
    <w:rsid w:val="00504F8C"/>
    <w:rsid w:val="005051F0"/>
    <w:rsid w:val="0050527B"/>
    <w:rsid w:val="005055E3"/>
    <w:rsid w:val="00505B04"/>
    <w:rsid w:val="00505B3C"/>
    <w:rsid w:val="00506244"/>
    <w:rsid w:val="005063CE"/>
    <w:rsid w:val="005066AA"/>
    <w:rsid w:val="005068F9"/>
    <w:rsid w:val="00506D68"/>
    <w:rsid w:val="00506F30"/>
    <w:rsid w:val="00507089"/>
    <w:rsid w:val="0050748E"/>
    <w:rsid w:val="005077CC"/>
    <w:rsid w:val="00507F39"/>
    <w:rsid w:val="005101CF"/>
    <w:rsid w:val="0051031D"/>
    <w:rsid w:val="0051069D"/>
    <w:rsid w:val="0051105E"/>
    <w:rsid w:val="00511108"/>
    <w:rsid w:val="005113B2"/>
    <w:rsid w:val="005114CE"/>
    <w:rsid w:val="00511646"/>
    <w:rsid w:val="0051164B"/>
    <w:rsid w:val="005119DD"/>
    <w:rsid w:val="00511B5E"/>
    <w:rsid w:val="00511B7B"/>
    <w:rsid w:val="00511E26"/>
    <w:rsid w:val="005126C4"/>
    <w:rsid w:val="0051283B"/>
    <w:rsid w:val="005129E6"/>
    <w:rsid w:val="00512CF4"/>
    <w:rsid w:val="00512D81"/>
    <w:rsid w:val="005132B4"/>
    <w:rsid w:val="00513597"/>
    <w:rsid w:val="00513751"/>
    <w:rsid w:val="00513A7D"/>
    <w:rsid w:val="00513B27"/>
    <w:rsid w:val="00513E42"/>
    <w:rsid w:val="005142DC"/>
    <w:rsid w:val="00514321"/>
    <w:rsid w:val="0051442E"/>
    <w:rsid w:val="00514B4E"/>
    <w:rsid w:val="00514FBE"/>
    <w:rsid w:val="00515159"/>
    <w:rsid w:val="00516042"/>
    <w:rsid w:val="005164FF"/>
    <w:rsid w:val="005166A2"/>
    <w:rsid w:val="00516833"/>
    <w:rsid w:val="005168FE"/>
    <w:rsid w:val="00516A83"/>
    <w:rsid w:val="00516EF6"/>
    <w:rsid w:val="005170E3"/>
    <w:rsid w:val="005176A0"/>
    <w:rsid w:val="00517AC8"/>
    <w:rsid w:val="00517CEB"/>
    <w:rsid w:val="0052036F"/>
    <w:rsid w:val="00520873"/>
    <w:rsid w:val="00520BBA"/>
    <w:rsid w:val="00520FC7"/>
    <w:rsid w:val="00521087"/>
    <w:rsid w:val="005210BC"/>
    <w:rsid w:val="00521163"/>
    <w:rsid w:val="005212A5"/>
    <w:rsid w:val="00521786"/>
    <w:rsid w:val="005218C6"/>
    <w:rsid w:val="00521DED"/>
    <w:rsid w:val="00521ED6"/>
    <w:rsid w:val="00521FCE"/>
    <w:rsid w:val="0052220E"/>
    <w:rsid w:val="005224D8"/>
    <w:rsid w:val="00522658"/>
    <w:rsid w:val="005228D8"/>
    <w:rsid w:val="00522F37"/>
    <w:rsid w:val="00522FE3"/>
    <w:rsid w:val="005231A4"/>
    <w:rsid w:val="0052398A"/>
    <w:rsid w:val="00523C3F"/>
    <w:rsid w:val="00523D42"/>
    <w:rsid w:val="00524009"/>
    <w:rsid w:val="0052421E"/>
    <w:rsid w:val="0052424D"/>
    <w:rsid w:val="00524570"/>
    <w:rsid w:val="005246F5"/>
    <w:rsid w:val="00524D45"/>
    <w:rsid w:val="005250FC"/>
    <w:rsid w:val="00525438"/>
    <w:rsid w:val="00525708"/>
    <w:rsid w:val="0052574A"/>
    <w:rsid w:val="00525756"/>
    <w:rsid w:val="00525797"/>
    <w:rsid w:val="00525954"/>
    <w:rsid w:val="00525A45"/>
    <w:rsid w:val="00525AB3"/>
    <w:rsid w:val="00525D9E"/>
    <w:rsid w:val="00525F5B"/>
    <w:rsid w:val="00526053"/>
    <w:rsid w:val="00526A4D"/>
    <w:rsid w:val="00526D70"/>
    <w:rsid w:val="00526E0A"/>
    <w:rsid w:val="00527482"/>
    <w:rsid w:val="00527795"/>
    <w:rsid w:val="00527A80"/>
    <w:rsid w:val="00527B20"/>
    <w:rsid w:val="00527BCF"/>
    <w:rsid w:val="00527CE3"/>
    <w:rsid w:val="00527D5C"/>
    <w:rsid w:val="00530250"/>
    <w:rsid w:val="005306AC"/>
    <w:rsid w:val="005307E2"/>
    <w:rsid w:val="00530B54"/>
    <w:rsid w:val="00530CFB"/>
    <w:rsid w:val="00531125"/>
    <w:rsid w:val="005311B3"/>
    <w:rsid w:val="00531206"/>
    <w:rsid w:val="00531A3F"/>
    <w:rsid w:val="005322C2"/>
    <w:rsid w:val="00532385"/>
    <w:rsid w:val="005324C6"/>
    <w:rsid w:val="00532690"/>
    <w:rsid w:val="00532C38"/>
    <w:rsid w:val="0053306D"/>
    <w:rsid w:val="005330E4"/>
    <w:rsid w:val="005331B7"/>
    <w:rsid w:val="00533280"/>
    <w:rsid w:val="0053344E"/>
    <w:rsid w:val="00533BE5"/>
    <w:rsid w:val="00533F2C"/>
    <w:rsid w:val="005340C8"/>
    <w:rsid w:val="0053499C"/>
    <w:rsid w:val="00534A7A"/>
    <w:rsid w:val="00534C29"/>
    <w:rsid w:val="00534ECE"/>
    <w:rsid w:val="005350EA"/>
    <w:rsid w:val="005353A4"/>
    <w:rsid w:val="0053541C"/>
    <w:rsid w:val="005354C4"/>
    <w:rsid w:val="00535781"/>
    <w:rsid w:val="0053584D"/>
    <w:rsid w:val="005358CC"/>
    <w:rsid w:val="0053594C"/>
    <w:rsid w:val="00536086"/>
    <w:rsid w:val="005362BE"/>
    <w:rsid w:val="00536891"/>
    <w:rsid w:val="00536A3B"/>
    <w:rsid w:val="00536ACB"/>
    <w:rsid w:val="00536D5F"/>
    <w:rsid w:val="00536EA7"/>
    <w:rsid w:val="0053726B"/>
    <w:rsid w:val="00537387"/>
    <w:rsid w:val="005374F5"/>
    <w:rsid w:val="005376E0"/>
    <w:rsid w:val="00537CE3"/>
    <w:rsid w:val="00537CFB"/>
    <w:rsid w:val="00537F27"/>
    <w:rsid w:val="00540101"/>
    <w:rsid w:val="0054043F"/>
    <w:rsid w:val="0054061F"/>
    <w:rsid w:val="0054086B"/>
    <w:rsid w:val="00540B7F"/>
    <w:rsid w:val="00540BFA"/>
    <w:rsid w:val="00540F8B"/>
    <w:rsid w:val="00540FBD"/>
    <w:rsid w:val="0054102F"/>
    <w:rsid w:val="005412E1"/>
    <w:rsid w:val="005413AB"/>
    <w:rsid w:val="00541B39"/>
    <w:rsid w:val="00541B87"/>
    <w:rsid w:val="00541DBE"/>
    <w:rsid w:val="00541F97"/>
    <w:rsid w:val="00542315"/>
    <w:rsid w:val="00542A84"/>
    <w:rsid w:val="00542CF8"/>
    <w:rsid w:val="00542FA9"/>
    <w:rsid w:val="00543348"/>
    <w:rsid w:val="00543712"/>
    <w:rsid w:val="005439EF"/>
    <w:rsid w:val="00543AF7"/>
    <w:rsid w:val="00543BB8"/>
    <w:rsid w:val="00543D33"/>
    <w:rsid w:val="00543D46"/>
    <w:rsid w:val="005440AE"/>
    <w:rsid w:val="00544500"/>
    <w:rsid w:val="00544849"/>
    <w:rsid w:val="005448DC"/>
    <w:rsid w:val="00544BA6"/>
    <w:rsid w:val="0054516A"/>
    <w:rsid w:val="00545468"/>
    <w:rsid w:val="00545756"/>
    <w:rsid w:val="0054598C"/>
    <w:rsid w:val="00545AA2"/>
    <w:rsid w:val="00545B23"/>
    <w:rsid w:val="00545D41"/>
    <w:rsid w:val="00545E0F"/>
    <w:rsid w:val="00545FF6"/>
    <w:rsid w:val="005463CD"/>
    <w:rsid w:val="005469C0"/>
    <w:rsid w:val="00546A7F"/>
    <w:rsid w:val="00546D38"/>
    <w:rsid w:val="00546D58"/>
    <w:rsid w:val="00546E09"/>
    <w:rsid w:val="005477A8"/>
    <w:rsid w:val="00547E9A"/>
    <w:rsid w:val="005501E9"/>
    <w:rsid w:val="0055021E"/>
    <w:rsid w:val="005503A0"/>
    <w:rsid w:val="005516E6"/>
    <w:rsid w:val="00551BF7"/>
    <w:rsid w:val="00551CA6"/>
    <w:rsid w:val="00551CD0"/>
    <w:rsid w:val="00551D18"/>
    <w:rsid w:val="00551D7F"/>
    <w:rsid w:val="00551EEC"/>
    <w:rsid w:val="00552072"/>
    <w:rsid w:val="005520E5"/>
    <w:rsid w:val="00552158"/>
    <w:rsid w:val="005523DE"/>
    <w:rsid w:val="00552439"/>
    <w:rsid w:val="0055246D"/>
    <w:rsid w:val="00552890"/>
    <w:rsid w:val="005529B3"/>
    <w:rsid w:val="00552A76"/>
    <w:rsid w:val="005535A1"/>
    <w:rsid w:val="0055383C"/>
    <w:rsid w:val="00553951"/>
    <w:rsid w:val="00553D50"/>
    <w:rsid w:val="00553EDA"/>
    <w:rsid w:val="005540CB"/>
    <w:rsid w:val="00554165"/>
    <w:rsid w:val="005544C9"/>
    <w:rsid w:val="00554588"/>
    <w:rsid w:val="00554897"/>
    <w:rsid w:val="00554BFA"/>
    <w:rsid w:val="00554F05"/>
    <w:rsid w:val="005552E2"/>
    <w:rsid w:val="0055535C"/>
    <w:rsid w:val="00555470"/>
    <w:rsid w:val="00555876"/>
    <w:rsid w:val="005558D6"/>
    <w:rsid w:val="00555A6C"/>
    <w:rsid w:val="00555CC1"/>
    <w:rsid w:val="00556041"/>
    <w:rsid w:val="00556492"/>
    <w:rsid w:val="005564E5"/>
    <w:rsid w:val="0055694C"/>
    <w:rsid w:val="00556AFB"/>
    <w:rsid w:val="00556D0E"/>
    <w:rsid w:val="00556F22"/>
    <w:rsid w:val="005574A7"/>
    <w:rsid w:val="0055764C"/>
    <w:rsid w:val="005578CA"/>
    <w:rsid w:val="0056019F"/>
    <w:rsid w:val="00560351"/>
    <w:rsid w:val="0056038C"/>
    <w:rsid w:val="005606EC"/>
    <w:rsid w:val="0056083D"/>
    <w:rsid w:val="0056084C"/>
    <w:rsid w:val="0056097B"/>
    <w:rsid w:val="00560A04"/>
    <w:rsid w:val="00560C50"/>
    <w:rsid w:val="005612E3"/>
    <w:rsid w:val="00561587"/>
    <w:rsid w:val="00561AB6"/>
    <w:rsid w:val="00561DA9"/>
    <w:rsid w:val="00561E69"/>
    <w:rsid w:val="0056202B"/>
    <w:rsid w:val="005621A5"/>
    <w:rsid w:val="00562254"/>
    <w:rsid w:val="005623AE"/>
    <w:rsid w:val="005624EB"/>
    <w:rsid w:val="00562591"/>
    <w:rsid w:val="005625E6"/>
    <w:rsid w:val="0056264A"/>
    <w:rsid w:val="00562A40"/>
    <w:rsid w:val="005631D5"/>
    <w:rsid w:val="005631E4"/>
    <w:rsid w:val="005639ED"/>
    <w:rsid w:val="00563BEC"/>
    <w:rsid w:val="00563C42"/>
    <w:rsid w:val="005641B0"/>
    <w:rsid w:val="005642F0"/>
    <w:rsid w:val="0056474E"/>
    <w:rsid w:val="00564766"/>
    <w:rsid w:val="005648D4"/>
    <w:rsid w:val="00564B78"/>
    <w:rsid w:val="00564C51"/>
    <w:rsid w:val="00564D0E"/>
    <w:rsid w:val="00564FD4"/>
    <w:rsid w:val="005656BE"/>
    <w:rsid w:val="00565A5C"/>
    <w:rsid w:val="00565A83"/>
    <w:rsid w:val="00565FA8"/>
    <w:rsid w:val="0056632E"/>
    <w:rsid w:val="00566488"/>
    <w:rsid w:val="005666F3"/>
    <w:rsid w:val="00566703"/>
    <w:rsid w:val="00566709"/>
    <w:rsid w:val="00566871"/>
    <w:rsid w:val="00566CC9"/>
    <w:rsid w:val="00566E11"/>
    <w:rsid w:val="00566F0E"/>
    <w:rsid w:val="005674B2"/>
    <w:rsid w:val="005675C0"/>
    <w:rsid w:val="00567611"/>
    <w:rsid w:val="005677A2"/>
    <w:rsid w:val="00567F85"/>
    <w:rsid w:val="0057060B"/>
    <w:rsid w:val="00570827"/>
    <w:rsid w:val="00570AD1"/>
    <w:rsid w:val="00570F70"/>
    <w:rsid w:val="00571036"/>
    <w:rsid w:val="0057154F"/>
    <w:rsid w:val="00571871"/>
    <w:rsid w:val="0057189D"/>
    <w:rsid w:val="00571C41"/>
    <w:rsid w:val="00572631"/>
    <w:rsid w:val="00572830"/>
    <w:rsid w:val="0057285C"/>
    <w:rsid w:val="0057290C"/>
    <w:rsid w:val="00572B39"/>
    <w:rsid w:val="00572B7F"/>
    <w:rsid w:val="00572BFD"/>
    <w:rsid w:val="00572C21"/>
    <w:rsid w:val="00572C3F"/>
    <w:rsid w:val="00572C5A"/>
    <w:rsid w:val="0057317C"/>
    <w:rsid w:val="00573298"/>
    <w:rsid w:val="005732B0"/>
    <w:rsid w:val="00573384"/>
    <w:rsid w:val="005735BC"/>
    <w:rsid w:val="005737DA"/>
    <w:rsid w:val="00573870"/>
    <w:rsid w:val="00573A14"/>
    <w:rsid w:val="00573B26"/>
    <w:rsid w:val="00573C75"/>
    <w:rsid w:val="00573E69"/>
    <w:rsid w:val="00573EAA"/>
    <w:rsid w:val="00574599"/>
    <w:rsid w:val="00574656"/>
    <w:rsid w:val="00574836"/>
    <w:rsid w:val="0057484C"/>
    <w:rsid w:val="00574ADB"/>
    <w:rsid w:val="00574C4A"/>
    <w:rsid w:val="00574CBB"/>
    <w:rsid w:val="00574D02"/>
    <w:rsid w:val="00574EE4"/>
    <w:rsid w:val="00574FAD"/>
    <w:rsid w:val="00575053"/>
    <w:rsid w:val="005751E8"/>
    <w:rsid w:val="00575C40"/>
    <w:rsid w:val="00575E82"/>
    <w:rsid w:val="0057653D"/>
    <w:rsid w:val="005766A8"/>
    <w:rsid w:val="00576B97"/>
    <w:rsid w:val="00576C45"/>
    <w:rsid w:val="00576E6B"/>
    <w:rsid w:val="00576ECF"/>
    <w:rsid w:val="0057700A"/>
    <w:rsid w:val="0057741A"/>
    <w:rsid w:val="00577975"/>
    <w:rsid w:val="00577F66"/>
    <w:rsid w:val="005801A0"/>
    <w:rsid w:val="005801DA"/>
    <w:rsid w:val="005801EB"/>
    <w:rsid w:val="005803F0"/>
    <w:rsid w:val="00580679"/>
    <w:rsid w:val="005807C3"/>
    <w:rsid w:val="00580872"/>
    <w:rsid w:val="00580F80"/>
    <w:rsid w:val="00581490"/>
    <w:rsid w:val="00581505"/>
    <w:rsid w:val="005818AB"/>
    <w:rsid w:val="00581F5A"/>
    <w:rsid w:val="0058251E"/>
    <w:rsid w:val="005827D0"/>
    <w:rsid w:val="00582867"/>
    <w:rsid w:val="00582ACC"/>
    <w:rsid w:val="00582B27"/>
    <w:rsid w:val="00582E4F"/>
    <w:rsid w:val="00582F54"/>
    <w:rsid w:val="00583098"/>
    <w:rsid w:val="00583723"/>
    <w:rsid w:val="005838A7"/>
    <w:rsid w:val="00583909"/>
    <w:rsid w:val="00583C47"/>
    <w:rsid w:val="00583D6F"/>
    <w:rsid w:val="00583D92"/>
    <w:rsid w:val="00584162"/>
    <w:rsid w:val="0058422E"/>
    <w:rsid w:val="00584388"/>
    <w:rsid w:val="0058470A"/>
    <w:rsid w:val="00584A11"/>
    <w:rsid w:val="00584A22"/>
    <w:rsid w:val="00584DF2"/>
    <w:rsid w:val="00584F3B"/>
    <w:rsid w:val="00584F57"/>
    <w:rsid w:val="00585069"/>
    <w:rsid w:val="00585755"/>
    <w:rsid w:val="00585A6F"/>
    <w:rsid w:val="00585AA8"/>
    <w:rsid w:val="00585B94"/>
    <w:rsid w:val="00586179"/>
    <w:rsid w:val="005866D2"/>
    <w:rsid w:val="005867FF"/>
    <w:rsid w:val="00586954"/>
    <w:rsid w:val="00586AF0"/>
    <w:rsid w:val="005870A4"/>
    <w:rsid w:val="0058711D"/>
    <w:rsid w:val="005872AF"/>
    <w:rsid w:val="005874FE"/>
    <w:rsid w:val="00587E62"/>
    <w:rsid w:val="00587FB6"/>
    <w:rsid w:val="005903D3"/>
    <w:rsid w:val="0059040F"/>
    <w:rsid w:val="00590535"/>
    <w:rsid w:val="005905B0"/>
    <w:rsid w:val="00590704"/>
    <w:rsid w:val="005909D7"/>
    <w:rsid w:val="00590D80"/>
    <w:rsid w:val="00590FC4"/>
    <w:rsid w:val="00591372"/>
    <w:rsid w:val="00591699"/>
    <w:rsid w:val="00591969"/>
    <w:rsid w:val="00591B54"/>
    <w:rsid w:val="00591C11"/>
    <w:rsid w:val="00591CBD"/>
    <w:rsid w:val="00592021"/>
    <w:rsid w:val="00592569"/>
    <w:rsid w:val="0059263D"/>
    <w:rsid w:val="005926BA"/>
    <w:rsid w:val="00592A01"/>
    <w:rsid w:val="00592C19"/>
    <w:rsid w:val="00592ED8"/>
    <w:rsid w:val="00593208"/>
    <w:rsid w:val="0059321F"/>
    <w:rsid w:val="00593735"/>
    <w:rsid w:val="00593B57"/>
    <w:rsid w:val="00594869"/>
    <w:rsid w:val="005948B7"/>
    <w:rsid w:val="00594A30"/>
    <w:rsid w:val="00594C0D"/>
    <w:rsid w:val="00594F29"/>
    <w:rsid w:val="00595091"/>
    <w:rsid w:val="00595132"/>
    <w:rsid w:val="0059519F"/>
    <w:rsid w:val="005952ED"/>
    <w:rsid w:val="0059573B"/>
    <w:rsid w:val="00595804"/>
    <w:rsid w:val="005958F7"/>
    <w:rsid w:val="005958FE"/>
    <w:rsid w:val="00595906"/>
    <w:rsid w:val="00595EFA"/>
    <w:rsid w:val="0059655A"/>
    <w:rsid w:val="00596A5E"/>
    <w:rsid w:val="00596CE0"/>
    <w:rsid w:val="00596D6A"/>
    <w:rsid w:val="00596EA5"/>
    <w:rsid w:val="00596F2E"/>
    <w:rsid w:val="0059750E"/>
    <w:rsid w:val="00597585"/>
    <w:rsid w:val="00597CAC"/>
    <w:rsid w:val="00597DFF"/>
    <w:rsid w:val="00597FA3"/>
    <w:rsid w:val="005A0022"/>
    <w:rsid w:val="005A028A"/>
    <w:rsid w:val="005A0369"/>
    <w:rsid w:val="005A0623"/>
    <w:rsid w:val="005A0BBD"/>
    <w:rsid w:val="005A0C2B"/>
    <w:rsid w:val="005A0EC7"/>
    <w:rsid w:val="005A0F6D"/>
    <w:rsid w:val="005A11F2"/>
    <w:rsid w:val="005A1202"/>
    <w:rsid w:val="005A124E"/>
    <w:rsid w:val="005A130E"/>
    <w:rsid w:val="005A179C"/>
    <w:rsid w:val="005A1B76"/>
    <w:rsid w:val="005A2048"/>
    <w:rsid w:val="005A207A"/>
    <w:rsid w:val="005A26B1"/>
    <w:rsid w:val="005A26E8"/>
    <w:rsid w:val="005A2ACC"/>
    <w:rsid w:val="005A2C3E"/>
    <w:rsid w:val="005A3009"/>
    <w:rsid w:val="005A313F"/>
    <w:rsid w:val="005A3170"/>
    <w:rsid w:val="005A3353"/>
    <w:rsid w:val="005A338B"/>
    <w:rsid w:val="005A3584"/>
    <w:rsid w:val="005A375C"/>
    <w:rsid w:val="005A378A"/>
    <w:rsid w:val="005A3790"/>
    <w:rsid w:val="005A39AC"/>
    <w:rsid w:val="005A3B96"/>
    <w:rsid w:val="005A42A6"/>
    <w:rsid w:val="005A432E"/>
    <w:rsid w:val="005A475B"/>
    <w:rsid w:val="005A4AFF"/>
    <w:rsid w:val="005A5016"/>
    <w:rsid w:val="005A54ED"/>
    <w:rsid w:val="005A5912"/>
    <w:rsid w:val="005A5B6C"/>
    <w:rsid w:val="005A5D1A"/>
    <w:rsid w:val="005A606B"/>
    <w:rsid w:val="005A6323"/>
    <w:rsid w:val="005A64BF"/>
    <w:rsid w:val="005A6ADC"/>
    <w:rsid w:val="005A6D8D"/>
    <w:rsid w:val="005A6E27"/>
    <w:rsid w:val="005A7232"/>
    <w:rsid w:val="005A7462"/>
    <w:rsid w:val="005A786D"/>
    <w:rsid w:val="005A78EB"/>
    <w:rsid w:val="005A7C50"/>
    <w:rsid w:val="005A7C90"/>
    <w:rsid w:val="005B0720"/>
    <w:rsid w:val="005B09CD"/>
    <w:rsid w:val="005B0A51"/>
    <w:rsid w:val="005B0A6B"/>
    <w:rsid w:val="005B0C65"/>
    <w:rsid w:val="005B0EF2"/>
    <w:rsid w:val="005B12C3"/>
    <w:rsid w:val="005B170B"/>
    <w:rsid w:val="005B1A48"/>
    <w:rsid w:val="005B1C6A"/>
    <w:rsid w:val="005B1EF2"/>
    <w:rsid w:val="005B24E7"/>
    <w:rsid w:val="005B2721"/>
    <w:rsid w:val="005B2AFD"/>
    <w:rsid w:val="005B2C4E"/>
    <w:rsid w:val="005B2D72"/>
    <w:rsid w:val="005B2E9B"/>
    <w:rsid w:val="005B33CD"/>
    <w:rsid w:val="005B3705"/>
    <w:rsid w:val="005B3775"/>
    <w:rsid w:val="005B3A40"/>
    <w:rsid w:val="005B3D07"/>
    <w:rsid w:val="005B3E2C"/>
    <w:rsid w:val="005B403B"/>
    <w:rsid w:val="005B426F"/>
    <w:rsid w:val="005B45A0"/>
    <w:rsid w:val="005B464F"/>
    <w:rsid w:val="005B47B2"/>
    <w:rsid w:val="005B4934"/>
    <w:rsid w:val="005B4968"/>
    <w:rsid w:val="005B4AA2"/>
    <w:rsid w:val="005B4AC9"/>
    <w:rsid w:val="005B4BAA"/>
    <w:rsid w:val="005B4E21"/>
    <w:rsid w:val="005B5139"/>
    <w:rsid w:val="005B532A"/>
    <w:rsid w:val="005B5A96"/>
    <w:rsid w:val="005B5B26"/>
    <w:rsid w:val="005B5B76"/>
    <w:rsid w:val="005B5C29"/>
    <w:rsid w:val="005B5DEF"/>
    <w:rsid w:val="005B6051"/>
    <w:rsid w:val="005B608C"/>
    <w:rsid w:val="005B62E6"/>
    <w:rsid w:val="005B6381"/>
    <w:rsid w:val="005B63D7"/>
    <w:rsid w:val="005B663E"/>
    <w:rsid w:val="005B6695"/>
    <w:rsid w:val="005B68A8"/>
    <w:rsid w:val="005B68D1"/>
    <w:rsid w:val="005B69CA"/>
    <w:rsid w:val="005B6C5C"/>
    <w:rsid w:val="005B6D05"/>
    <w:rsid w:val="005B6E61"/>
    <w:rsid w:val="005B6F80"/>
    <w:rsid w:val="005B7079"/>
    <w:rsid w:val="005B73D3"/>
    <w:rsid w:val="005B75AE"/>
    <w:rsid w:val="005B789D"/>
    <w:rsid w:val="005B7A64"/>
    <w:rsid w:val="005C03CD"/>
    <w:rsid w:val="005C06CD"/>
    <w:rsid w:val="005C0897"/>
    <w:rsid w:val="005C09D7"/>
    <w:rsid w:val="005C0DC0"/>
    <w:rsid w:val="005C0FE0"/>
    <w:rsid w:val="005C125B"/>
    <w:rsid w:val="005C1271"/>
    <w:rsid w:val="005C1535"/>
    <w:rsid w:val="005C173B"/>
    <w:rsid w:val="005C17C3"/>
    <w:rsid w:val="005C18D5"/>
    <w:rsid w:val="005C1D09"/>
    <w:rsid w:val="005C1D3C"/>
    <w:rsid w:val="005C1E50"/>
    <w:rsid w:val="005C1F58"/>
    <w:rsid w:val="005C2051"/>
    <w:rsid w:val="005C2065"/>
    <w:rsid w:val="005C20E1"/>
    <w:rsid w:val="005C223C"/>
    <w:rsid w:val="005C2EEE"/>
    <w:rsid w:val="005C2FED"/>
    <w:rsid w:val="005C314A"/>
    <w:rsid w:val="005C3E8D"/>
    <w:rsid w:val="005C4099"/>
    <w:rsid w:val="005C4960"/>
    <w:rsid w:val="005C4BFB"/>
    <w:rsid w:val="005C5106"/>
    <w:rsid w:val="005C5122"/>
    <w:rsid w:val="005C5448"/>
    <w:rsid w:val="005C56C5"/>
    <w:rsid w:val="005C56FE"/>
    <w:rsid w:val="005C59E7"/>
    <w:rsid w:val="005C628A"/>
    <w:rsid w:val="005C6376"/>
    <w:rsid w:val="005C6454"/>
    <w:rsid w:val="005C691C"/>
    <w:rsid w:val="005C6A86"/>
    <w:rsid w:val="005C6E9E"/>
    <w:rsid w:val="005C6E9F"/>
    <w:rsid w:val="005C6F87"/>
    <w:rsid w:val="005C7401"/>
    <w:rsid w:val="005C7489"/>
    <w:rsid w:val="005C7502"/>
    <w:rsid w:val="005C7576"/>
    <w:rsid w:val="005C7F70"/>
    <w:rsid w:val="005D0012"/>
    <w:rsid w:val="005D0687"/>
    <w:rsid w:val="005D06DD"/>
    <w:rsid w:val="005D072F"/>
    <w:rsid w:val="005D0A94"/>
    <w:rsid w:val="005D0B8E"/>
    <w:rsid w:val="005D0CEE"/>
    <w:rsid w:val="005D12A5"/>
    <w:rsid w:val="005D12B8"/>
    <w:rsid w:val="005D1436"/>
    <w:rsid w:val="005D1499"/>
    <w:rsid w:val="005D150A"/>
    <w:rsid w:val="005D163D"/>
    <w:rsid w:val="005D16D0"/>
    <w:rsid w:val="005D172E"/>
    <w:rsid w:val="005D1953"/>
    <w:rsid w:val="005D1A20"/>
    <w:rsid w:val="005D1B97"/>
    <w:rsid w:val="005D1DCB"/>
    <w:rsid w:val="005D207C"/>
    <w:rsid w:val="005D20D2"/>
    <w:rsid w:val="005D2355"/>
    <w:rsid w:val="005D30BE"/>
    <w:rsid w:val="005D32C5"/>
    <w:rsid w:val="005D3884"/>
    <w:rsid w:val="005D388B"/>
    <w:rsid w:val="005D3B39"/>
    <w:rsid w:val="005D3C38"/>
    <w:rsid w:val="005D3EF7"/>
    <w:rsid w:val="005D3FE8"/>
    <w:rsid w:val="005D45E9"/>
    <w:rsid w:val="005D48E1"/>
    <w:rsid w:val="005D4B04"/>
    <w:rsid w:val="005D4D39"/>
    <w:rsid w:val="005D4D50"/>
    <w:rsid w:val="005D51CB"/>
    <w:rsid w:val="005D53B9"/>
    <w:rsid w:val="005D5D94"/>
    <w:rsid w:val="005D5E99"/>
    <w:rsid w:val="005D6122"/>
    <w:rsid w:val="005D6589"/>
    <w:rsid w:val="005D65A2"/>
    <w:rsid w:val="005D676B"/>
    <w:rsid w:val="005D6A59"/>
    <w:rsid w:val="005D6C9C"/>
    <w:rsid w:val="005D6EDF"/>
    <w:rsid w:val="005D6F98"/>
    <w:rsid w:val="005D70B8"/>
    <w:rsid w:val="005D71A0"/>
    <w:rsid w:val="005D735D"/>
    <w:rsid w:val="005D7774"/>
    <w:rsid w:val="005D7967"/>
    <w:rsid w:val="005D7B8F"/>
    <w:rsid w:val="005D7E08"/>
    <w:rsid w:val="005D7FC6"/>
    <w:rsid w:val="005E0093"/>
    <w:rsid w:val="005E0892"/>
    <w:rsid w:val="005E0973"/>
    <w:rsid w:val="005E0A41"/>
    <w:rsid w:val="005E0B2F"/>
    <w:rsid w:val="005E0F03"/>
    <w:rsid w:val="005E0F7E"/>
    <w:rsid w:val="005E108B"/>
    <w:rsid w:val="005E16A4"/>
    <w:rsid w:val="005E1786"/>
    <w:rsid w:val="005E19AF"/>
    <w:rsid w:val="005E19F8"/>
    <w:rsid w:val="005E2023"/>
    <w:rsid w:val="005E20A0"/>
    <w:rsid w:val="005E20F3"/>
    <w:rsid w:val="005E221C"/>
    <w:rsid w:val="005E266F"/>
    <w:rsid w:val="005E2D01"/>
    <w:rsid w:val="005E34AD"/>
    <w:rsid w:val="005E3BB6"/>
    <w:rsid w:val="005E3C33"/>
    <w:rsid w:val="005E3DDD"/>
    <w:rsid w:val="005E3FF9"/>
    <w:rsid w:val="005E40A0"/>
    <w:rsid w:val="005E436E"/>
    <w:rsid w:val="005E45F3"/>
    <w:rsid w:val="005E4763"/>
    <w:rsid w:val="005E4ECF"/>
    <w:rsid w:val="005E5102"/>
    <w:rsid w:val="005E53B3"/>
    <w:rsid w:val="005E5F50"/>
    <w:rsid w:val="005E6A0D"/>
    <w:rsid w:val="005E6D7F"/>
    <w:rsid w:val="005E7894"/>
    <w:rsid w:val="005F0144"/>
    <w:rsid w:val="005F01E8"/>
    <w:rsid w:val="005F055A"/>
    <w:rsid w:val="005F065F"/>
    <w:rsid w:val="005F07C1"/>
    <w:rsid w:val="005F08AF"/>
    <w:rsid w:val="005F09A8"/>
    <w:rsid w:val="005F0FAA"/>
    <w:rsid w:val="005F1464"/>
    <w:rsid w:val="005F162A"/>
    <w:rsid w:val="005F1974"/>
    <w:rsid w:val="005F1B34"/>
    <w:rsid w:val="005F1BFE"/>
    <w:rsid w:val="005F1EA4"/>
    <w:rsid w:val="005F2201"/>
    <w:rsid w:val="005F26CC"/>
    <w:rsid w:val="005F2AD9"/>
    <w:rsid w:val="005F2C07"/>
    <w:rsid w:val="005F2C8E"/>
    <w:rsid w:val="005F2D57"/>
    <w:rsid w:val="005F2EFE"/>
    <w:rsid w:val="005F3711"/>
    <w:rsid w:val="005F375F"/>
    <w:rsid w:val="005F38AF"/>
    <w:rsid w:val="005F39DA"/>
    <w:rsid w:val="005F3C1C"/>
    <w:rsid w:val="005F3F02"/>
    <w:rsid w:val="005F3F7A"/>
    <w:rsid w:val="005F4086"/>
    <w:rsid w:val="005F40FD"/>
    <w:rsid w:val="005F4136"/>
    <w:rsid w:val="005F416B"/>
    <w:rsid w:val="005F422B"/>
    <w:rsid w:val="005F42A1"/>
    <w:rsid w:val="005F4414"/>
    <w:rsid w:val="005F4CBA"/>
    <w:rsid w:val="005F4CD4"/>
    <w:rsid w:val="005F4F54"/>
    <w:rsid w:val="005F54CC"/>
    <w:rsid w:val="005F5E3C"/>
    <w:rsid w:val="005F5F00"/>
    <w:rsid w:val="005F6010"/>
    <w:rsid w:val="005F66E9"/>
    <w:rsid w:val="005F6815"/>
    <w:rsid w:val="005F6CD4"/>
    <w:rsid w:val="005F6E74"/>
    <w:rsid w:val="005F7720"/>
    <w:rsid w:val="005F78EE"/>
    <w:rsid w:val="005F7B17"/>
    <w:rsid w:val="005F7FD0"/>
    <w:rsid w:val="0060000F"/>
    <w:rsid w:val="006000CB"/>
    <w:rsid w:val="0060052A"/>
    <w:rsid w:val="00600718"/>
    <w:rsid w:val="00600F3B"/>
    <w:rsid w:val="00600F40"/>
    <w:rsid w:val="00600F59"/>
    <w:rsid w:val="006012C4"/>
    <w:rsid w:val="00601654"/>
    <w:rsid w:val="0060177F"/>
    <w:rsid w:val="0060186E"/>
    <w:rsid w:val="00601AA9"/>
    <w:rsid w:val="00601B21"/>
    <w:rsid w:val="00601BA6"/>
    <w:rsid w:val="00601DB4"/>
    <w:rsid w:val="00601FD3"/>
    <w:rsid w:val="006020D1"/>
    <w:rsid w:val="006022A3"/>
    <w:rsid w:val="00602382"/>
    <w:rsid w:val="006027E7"/>
    <w:rsid w:val="006029E5"/>
    <w:rsid w:val="00602C60"/>
    <w:rsid w:val="00602CF4"/>
    <w:rsid w:val="00602E56"/>
    <w:rsid w:val="00602FA7"/>
    <w:rsid w:val="0060306E"/>
    <w:rsid w:val="00603206"/>
    <w:rsid w:val="0060328D"/>
    <w:rsid w:val="00603A29"/>
    <w:rsid w:val="00603F54"/>
    <w:rsid w:val="0060447D"/>
    <w:rsid w:val="00604850"/>
    <w:rsid w:val="00604DAE"/>
    <w:rsid w:val="00604EF7"/>
    <w:rsid w:val="00604F6E"/>
    <w:rsid w:val="00605222"/>
    <w:rsid w:val="0060539C"/>
    <w:rsid w:val="00605851"/>
    <w:rsid w:val="00605856"/>
    <w:rsid w:val="00605F82"/>
    <w:rsid w:val="00605FC8"/>
    <w:rsid w:val="0060621C"/>
    <w:rsid w:val="006062CF"/>
    <w:rsid w:val="006063F8"/>
    <w:rsid w:val="006068D7"/>
    <w:rsid w:val="00606948"/>
    <w:rsid w:val="00606BEB"/>
    <w:rsid w:val="00606CC2"/>
    <w:rsid w:val="00606CCA"/>
    <w:rsid w:val="0060732B"/>
    <w:rsid w:val="00607380"/>
    <w:rsid w:val="00607622"/>
    <w:rsid w:val="0060781C"/>
    <w:rsid w:val="00607A48"/>
    <w:rsid w:val="00607B33"/>
    <w:rsid w:val="00607B80"/>
    <w:rsid w:val="00607ECD"/>
    <w:rsid w:val="00607FD8"/>
    <w:rsid w:val="00610010"/>
    <w:rsid w:val="0061048F"/>
    <w:rsid w:val="00610807"/>
    <w:rsid w:val="00610C33"/>
    <w:rsid w:val="00610CA9"/>
    <w:rsid w:val="00610D64"/>
    <w:rsid w:val="00610E40"/>
    <w:rsid w:val="00611060"/>
    <w:rsid w:val="00611544"/>
    <w:rsid w:val="006118D8"/>
    <w:rsid w:val="00611F96"/>
    <w:rsid w:val="00612378"/>
    <w:rsid w:val="006126F1"/>
    <w:rsid w:val="00612925"/>
    <w:rsid w:val="00612948"/>
    <w:rsid w:val="00612A21"/>
    <w:rsid w:val="00612C38"/>
    <w:rsid w:val="00612F33"/>
    <w:rsid w:val="006130CD"/>
    <w:rsid w:val="00613106"/>
    <w:rsid w:val="00613336"/>
    <w:rsid w:val="006133DA"/>
    <w:rsid w:val="006135A3"/>
    <w:rsid w:val="00613600"/>
    <w:rsid w:val="0061366E"/>
    <w:rsid w:val="006139CB"/>
    <w:rsid w:val="00613A05"/>
    <w:rsid w:val="00614401"/>
    <w:rsid w:val="00614455"/>
    <w:rsid w:val="006147DD"/>
    <w:rsid w:val="00614822"/>
    <w:rsid w:val="00614891"/>
    <w:rsid w:val="00614906"/>
    <w:rsid w:val="00614ADD"/>
    <w:rsid w:val="00614B3A"/>
    <w:rsid w:val="00614D44"/>
    <w:rsid w:val="00614E34"/>
    <w:rsid w:val="00614FE7"/>
    <w:rsid w:val="006150A0"/>
    <w:rsid w:val="006152B0"/>
    <w:rsid w:val="006153A7"/>
    <w:rsid w:val="006154EE"/>
    <w:rsid w:val="006156BA"/>
    <w:rsid w:val="006157D9"/>
    <w:rsid w:val="006157DF"/>
    <w:rsid w:val="00615857"/>
    <w:rsid w:val="0061589B"/>
    <w:rsid w:val="006158D0"/>
    <w:rsid w:val="00615905"/>
    <w:rsid w:val="006159D4"/>
    <w:rsid w:val="00615B0C"/>
    <w:rsid w:val="00615C1F"/>
    <w:rsid w:val="00615C72"/>
    <w:rsid w:val="00615F3B"/>
    <w:rsid w:val="00616478"/>
    <w:rsid w:val="006173D6"/>
    <w:rsid w:val="006174F9"/>
    <w:rsid w:val="006175CB"/>
    <w:rsid w:val="0061764B"/>
    <w:rsid w:val="006178D2"/>
    <w:rsid w:val="00617946"/>
    <w:rsid w:val="00617A7C"/>
    <w:rsid w:val="00617BC2"/>
    <w:rsid w:val="00617E55"/>
    <w:rsid w:val="00617F1E"/>
    <w:rsid w:val="0062046D"/>
    <w:rsid w:val="006205E8"/>
    <w:rsid w:val="006209E1"/>
    <w:rsid w:val="00620E7C"/>
    <w:rsid w:val="00621393"/>
    <w:rsid w:val="0062156C"/>
    <w:rsid w:val="006217DA"/>
    <w:rsid w:val="006217E2"/>
    <w:rsid w:val="00621A8F"/>
    <w:rsid w:val="00621EF7"/>
    <w:rsid w:val="00621F86"/>
    <w:rsid w:val="0062201B"/>
    <w:rsid w:val="006221DC"/>
    <w:rsid w:val="006221FB"/>
    <w:rsid w:val="00622459"/>
    <w:rsid w:val="00622985"/>
    <w:rsid w:val="006229F8"/>
    <w:rsid w:val="00623037"/>
    <w:rsid w:val="00623129"/>
    <w:rsid w:val="006231B9"/>
    <w:rsid w:val="00623613"/>
    <w:rsid w:val="00623A14"/>
    <w:rsid w:val="00623ADC"/>
    <w:rsid w:val="00623AF0"/>
    <w:rsid w:val="00623C3C"/>
    <w:rsid w:val="0062437B"/>
    <w:rsid w:val="0062445E"/>
    <w:rsid w:val="006246A7"/>
    <w:rsid w:val="00624701"/>
    <w:rsid w:val="006248CD"/>
    <w:rsid w:val="006248CF"/>
    <w:rsid w:val="00624980"/>
    <w:rsid w:val="00624AB4"/>
    <w:rsid w:val="00624B26"/>
    <w:rsid w:val="00624BB2"/>
    <w:rsid w:val="00624D37"/>
    <w:rsid w:val="006251CA"/>
    <w:rsid w:val="00625221"/>
    <w:rsid w:val="0062522C"/>
    <w:rsid w:val="006253DD"/>
    <w:rsid w:val="006256B3"/>
    <w:rsid w:val="00625BDF"/>
    <w:rsid w:val="00625BF2"/>
    <w:rsid w:val="00625E8F"/>
    <w:rsid w:val="006265E3"/>
    <w:rsid w:val="0062673A"/>
    <w:rsid w:val="0062705D"/>
    <w:rsid w:val="006270A2"/>
    <w:rsid w:val="0062738C"/>
    <w:rsid w:val="006274D2"/>
    <w:rsid w:val="006275A3"/>
    <w:rsid w:val="00627868"/>
    <w:rsid w:val="006279C0"/>
    <w:rsid w:val="00627A27"/>
    <w:rsid w:val="00627D43"/>
    <w:rsid w:val="00630002"/>
    <w:rsid w:val="00630397"/>
    <w:rsid w:val="00630B28"/>
    <w:rsid w:val="00630C67"/>
    <w:rsid w:val="00630D14"/>
    <w:rsid w:val="00630E19"/>
    <w:rsid w:val="00630FE6"/>
    <w:rsid w:val="00631066"/>
    <w:rsid w:val="00631130"/>
    <w:rsid w:val="006311AB"/>
    <w:rsid w:val="006313EF"/>
    <w:rsid w:val="006318D0"/>
    <w:rsid w:val="00631D3F"/>
    <w:rsid w:val="00631D5E"/>
    <w:rsid w:val="00631E9C"/>
    <w:rsid w:val="00632057"/>
    <w:rsid w:val="006320B5"/>
    <w:rsid w:val="006322AF"/>
    <w:rsid w:val="00632327"/>
    <w:rsid w:val="0063277E"/>
    <w:rsid w:val="006328E9"/>
    <w:rsid w:val="00632AE4"/>
    <w:rsid w:val="00632CED"/>
    <w:rsid w:val="00632D10"/>
    <w:rsid w:val="00632D94"/>
    <w:rsid w:val="00633951"/>
    <w:rsid w:val="00633C4E"/>
    <w:rsid w:val="00633D02"/>
    <w:rsid w:val="00634093"/>
    <w:rsid w:val="00634364"/>
    <w:rsid w:val="00634418"/>
    <w:rsid w:val="0063448A"/>
    <w:rsid w:val="006344E5"/>
    <w:rsid w:val="00634ABA"/>
    <w:rsid w:val="00634BCB"/>
    <w:rsid w:val="00635268"/>
    <w:rsid w:val="00635310"/>
    <w:rsid w:val="0063568F"/>
    <w:rsid w:val="00635801"/>
    <w:rsid w:val="0063581C"/>
    <w:rsid w:val="006358E7"/>
    <w:rsid w:val="00635AA7"/>
    <w:rsid w:val="00635C5B"/>
    <w:rsid w:val="006362E2"/>
    <w:rsid w:val="0063638F"/>
    <w:rsid w:val="006366EE"/>
    <w:rsid w:val="006369DD"/>
    <w:rsid w:val="00636B32"/>
    <w:rsid w:val="00636E94"/>
    <w:rsid w:val="00637079"/>
    <w:rsid w:val="00637181"/>
    <w:rsid w:val="0063723D"/>
    <w:rsid w:val="00637252"/>
    <w:rsid w:val="006373D8"/>
    <w:rsid w:val="006376E0"/>
    <w:rsid w:val="0063779E"/>
    <w:rsid w:val="0063779F"/>
    <w:rsid w:val="00637EE0"/>
    <w:rsid w:val="0064027E"/>
    <w:rsid w:val="006402A8"/>
    <w:rsid w:val="0064064D"/>
    <w:rsid w:val="00640953"/>
    <w:rsid w:val="00640D0C"/>
    <w:rsid w:val="00640D17"/>
    <w:rsid w:val="006410BD"/>
    <w:rsid w:val="00641635"/>
    <w:rsid w:val="0064197D"/>
    <w:rsid w:val="006423C1"/>
    <w:rsid w:val="00642472"/>
    <w:rsid w:val="006425A5"/>
    <w:rsid w:val="00642871"/>
    <w:rsid w:val="00642F17"/>
    <w:rsid w:val="0064328B"/>
    <w:rsid w:val="00643482"/>
    <w:rsid w:val="006434C1"/>
    <w:rsid w:val="006434FB"/>
    <w:rsid w:val="00643513"/>
    <w:rsid w:val="006437BD"/>
    <w:rsid w:val="00643DF7"/>
    <w:rsid w:val="00643FE7"/>
    <w:rsid w:val="00644004"/>
    <w:rsid w:val="006442A6"/>
    <w:rsid w:val="00644421"/>
    <w:rsid w:val="0064450B"/>
    <w:rsid w:val="0064468C"/>
    <w:rsid w:val="006447CC"/>
    <w:rsid w:val="00644A3E"/>
    <w:rsid w:val="00644CDD"/>
    <w:rsid w:val="00644D67"/>
    <w:rsid w:val="00644E8A"/>
    <w:rsid w:val="006451A3"/>
    <w:rsid w:val="0064544E"/>
    <w:rsid w:val="006456D2"/>
    <w:rsid w:val="006456E9"/>
    <w:rsid w:val="00645938"/>
    <w:rsid w:val="00646089"/>
    <w:rsid w:val="00646177"/>
    <w:rsid w:val="00646518"/>
    <w:rsid w:val="00646978"/>
    <w:rsid w:val="00646B00"/>
    <w:rsid w:val="00646C58"/>
    <w:rsid w:val="00646E48"/>
    <w:rsid w:val="00647023"/>
    <w:rsid w:val="006472A8"/>
    <w:rsid w:val="006473FC"/>
    <w:rsid w:val="00647689"/>
    <w:rsid w:val="00647FA7"/>
    <w:rsid w:val="006505AC"/>
    <w:rsid w:val="006505BC"/>
    <w:rsid w:val="0065062C"/>
    <w:rsid w:val="0065066D"/>
    <w:rsid w:val="006508ED"/>
    <w:rsid w:val="00650925"/>
    <w:rsid w:val="00650CF7"/>
    <w:rsid w:val="00650DF7"/>
    <w:rsid w:val="00651503"/>
    <w:rsid w:val="006515CE"/>
    <w:rsid w:val="00651842"/>
    <w:rsid w:val="00651D61"/>
    <w:rsid w:val="00651D65"/>
    <w:rsid w:val="00651E39"/>
    <w:rsid w:val="00651E75"/>
    <w:rsid w:val="00651FCC"/>
    <w:rsid w:val="00652129"/>
    <w:rsid w:val="006522B3"/>
    <w:rsid w:val="0065247B"/>
    <w:rsid w:val="006525B7"/>
    <w:rsid w:val="006529E5"/>
    <w:rsid w:val="00652AB9"/>
    <w:rsid w:val="00652D1F"/>
    <w:rsid w:val="00653368"/>
    <w:rsid w:val="00653527"/>
    <w:rsid w:val="006539B5"/>
    <w:rsid w:val="00653D45"/>
    <w:rsid w:val="00653F8B"/>
    <w:rsid w:val="00654A01"/>
    <w:rsid w:val="00654B3B"/>
    <w:rsid w:val="00654BEC"/>
    <w:rsid w:val="00654D25"/>
    <w:rsid w:val="00654DBC"/>
    <w:rsid w:val="00654F0E"/>
    <w:rsid w:val="00654F19"/>
    <w:rsid w:val="0065558C"/>
    <w:rsid w:val="006557A5"/>
    <w:rsid w:val="00655CD2"/>
    <w:rsid w:val="00655D4A"/>
    <w:rsid w:val="00655D68"/>
    <w:rsid w:val="00656004"/>
    <w:rsid w:val="00656222"/>
    <w:rsid w:val="00656A64"/>
    <w:rsid w:val="00657761"/>
    <w:rsid w:val="006579F0"/>
    <w:rsid w:val="0066000A"/>
    <w:rsid w:val="00660464"/>
    <w:rsid w:val="006608E0"/>
    <w:rsid w:val="006608EA"/>
    <w:rsid w:val="0066091B"/>
    <w:rsid w:val="006609D4"/>
    <w:rsid w:val="00660B7F"/>
    <w:rsid w:val="00660C1C"/>
    <w:rsid w:val="00660DD3"/>
    <w:rsid w:val="00660E8A"/>
    <w:rsid w:val="00660EA6"/>
    <w:rsid w:val="00661B26"/>
    <w:rsid w:val="00661B54"/>
    <w:rsid w:val="00662156"/>
    <w:rsid w:val="00662AAA"/>
    <w:rsid w:val="00662E34"/>
    <w:rsid w:val="00662F0E"/>
    <w:rsid w:val="00662F90"/>
    <w:rsid w:val="00663380"/>
    <w:rsid w:val="006634F3"/>
    <w:rsid w:val="0066360D"/>
    <w:rsid w:val="006637F5"/>
    <w:rsid w:val="0066390D"/>
    <w:rsid w:val="00663C01"/>
    <w:rsid w:val="00663C79"/>
    <w:rsid w:val="00663D21"/>
    <w:rsid w:val="00663D2B"/>
    <w:rsid w:val="006641BD"/>
    <w:rsid w:val="006648DE"/>
    <w:rsid w:val="00664A30"/>
    <w:rsid w:val="00664C08"/>
    <w:rsid w:val="00664DB1"/>
    <w:rsid w:val="00664DE8"/>
    <w:rsid w:val="006650F3"/>
    <w:rsid w:val="00665750"/>
    <w:rsid w:val="006658C3"/>
    <w:rsid w:val="00665D6C"/>
    <w:rsid w:val="00665DA1"/>
    <w:rsid w:val="00665E3F"/>
    <w:rsid w:val="00665ED3"/>
    <w:rsid w:val="00666221"/>
    <w:rsid w:val="006666DE"/>
    <w:rsid w:val="00666770"/>
    <w:rsid w:val="006669F5"/>
    <w:rsid w:val="00666B67"/>
    <w:rsid w:val="00666C28"/>
    <w:rsid w:val="00666DE7"/>
    <w:rsid w:val="00667426"/>
    <w:rsid w:val="00667977"/>
    <w:rsid w:val="00667BBA"/>
    <w:rsid w:val="00667E83"/>
    <w:rsid w:val="00670084"/>
    <w:rsid w:val="00670286"/>
    <w:rsid w:val="00670403"/>
    <w:rsid w:val="00670E79"/>
    <w:rsid w:val="00670EF9"/>
    <w:rsid w:val="00670F5B"/>
    <w:rsid w:val="00670F6A"/>
    <w:rsid w:val="006716C4"/>
    <w:rsid w:val="006716E6"/>
    <w:rsid w:val="006717B0"/>
    <w:rsid w:val="00671984"/>
    <w:rsid w:val="00671A61"/>
    <w:rsid w:val="00671B44"/>
    <w:rsid w:val="00671DD9"/>
    <w:rsid w:val="0067203E"/>
    <w:rsid w:val="00672097"/>
    <w:rsid w:val="00672722"/>
    <w:rsid w:val="0067280E"/>
    <w:rsid w:val="00672861"/>
    <w:rsid w:val="006737B5"/>
    <w:rsid w:val="006738B5"/>
    <w:rsid w:val="006741A8"/>
    <w:rsid w:val="0067443E"/>
    <w:rsid w:val="00674DD8"/>
    <w:rsid w:val="00675247"/>
    <w:rsid w:val="0067533D"/>
    <w:rsid w:val="00675807"/>
    <w:rsid w:val="00675AEB"/>
    <w:rsid w:val="00675DCC"/>
    <w:rsid w:val="00675F17"/>
    <w:rsid w:val="00676003"/>
    <w:rsid w:val="0067615F"/>
    <w:rsid w:val="006761C3"/>
    <w:rsid w:val="006763D4"/>
    <w:rsid w:val="006765A1"/>
    <w:rsid w:val="00676AD8"/>
    <w:rsid w:val="00676BD7"/>
    <w:rsid w:val="00676C83"/>
    <w:rsid w:val="0067709D"/>
    <w:rsid w:val="00677264"/>
    <w:rsid w:val="00677428"/>
    <w:rsid w:val="00677B3A"/>
    <w:rsid w:val="00677BBC"/>
    <w:rsid w:val="00677DFF"/>
    <w:rsid w:val="00677E1D"/>
    <w:rsid w:val="00677F4B"/>
    <w:rsid w:val="00677FC7"/>
    <w:rsid w:val="0068058B"/>
    <w:rsid w:val="00680648"/>
    <w:rsid w:val="00680805"/>
    <w:rsid w:val="006808F5"/>
    <w:rsid w:val="0068092E"/>
    <w:rsid w:val="00680951"/>
    <w:rsid w:val="00680FA4"/>
    <w:rsid w:val="0068193E"/>
    <w:rsid w:val="006819F2"/>
    <w:rsid w:val="00681C77"/>
    <w:rsid w:val="00681F68"/>
    <w:rsid w:val="006826A0"/>
    <w:rsid w:val="00682C26"/>
    <w:rsid w:val="00683050"/>
    <w:rsid w:val="00683950"/>
    <w:rsid w:val="00683AC3"/>
    <w:rsid w:val="00683F63"/>
    <w:rsid w:val="00684066"/>
    <w:rsid w:val="00684E93"/>
    <w:rsid w:val="006850EE"/>
    <w:rsid w:val="00685243"/>
    <w:rsid w:val="00685248"/>
    <w:rsid w:val="006852B3"/>
    <w:rsid w:val="00686012"/>
    <w:rsid w:val="006860B0"/>
    <w:rsid w:val="00686322"/>
    <w:rsid w:val="006863C5"/>
    <w:rsid w:val="006869AF"/>
    <w:rsid w:val="006869F0"/>
    <w:rsid w:val="00686BF8"/>
    <w:rsid w:val="00686C95"/>
    <w:rsid w:val="00686CFB"/>
    <w:rsid w:val="00686D90"/>
    <w:rsid w:val="006871B1"/>
    <w:rsid w:val="006872F3"/>
    <w:rsid w:val="00687381"/>
    <w:rsid w:val="006877C0"/>
    <w:rsid w:val="0068780D"/>
    <w:rsid w:val="00687BC2"/>
    <w:rsid w:val="00687C73"/>
    <w:rsid w:val="00687F74"/>
    <w:rsid w:val="00690028"/>
    <w:rsid w:val="006900BB"/>
    <w:rsid w:val="006901C4"/>
    <w:rsid w:val="006901F1"/>
    <w:rsid w:val="00690514"/>
    <w:rsid w:val="006905E1"/>
    <w:rsid w:val="00690D67"/>
    <w:rsid w:val="00690E7C"/>
    <w:rsid w:val="00691122"/>
    <w:rsid w:val="006911C7"/>
    <w:rsid w:val="006911F1"/>
    <w:rsid w:val="00691338"/>
    <w:rsid w:val="00691713"/>
    <w:rsid w:val="00691A63"/>
    <w:rsid w:val="00691D45"/>
    <w:rsid w:val="0069205A"/>
    <w:rsid w:val="006920E0"/>
    <w:rsid w:val="006921E2"/>
    <w:rsid w:val="0069221A"/>
    <w:rsid w:val="00692313"/>
    <w:rsid w:val="0069232C"/>
    <w:rsid w:val="0069233A"/>
    <w:rsid w:val="0069264C"/>
    <w:rsid w:val="00692822"/>
    <w:rsid w:val="00692896"/>
    <w:rsid w:val="006929A8"/>
    <w:rsid w:val="00693035"/>
    <w:rsid w:val="006930A4"/>
    <w:rsid w:val="006931B1"/>
    <w:rsid w:val="006933CF"/>
    <w:rsid w:val="0069345B"/>
    <w:rsid w:val="0069398C"/>
    <w:rsid w:val="00693B3D"/>
    <w:rsid w:val="00693FAD"/>
    <w:rsid w:val="00693FE1"/>
    <w:rsid w:val="00694156"/>
    <w:rsid w:val="0069417A"/>
    <w:rsid w:val="0069421D"/>
    <w:rsid w:val="00694616"/>
    <w:rsid w:val="006947D2"/>
    <w:rsid w:val="006948AD"/>
    <w:rsid w:val="00694BB6"/>
    <w:rsid w:val="00694E95"/>
    <w:rsid w:val="00694F95"/>
    <w:rsid w:val="006955A8"/>
    <w:rsid w:val="00695881"/>
    <w:rsid w:val="006958FC"/>
    <w:rsid w:val="00695A0A"/>
    <w:rsid w:val="00695DC8"/>
    <w:rsid w:val="00695E10"/>
    <w:rsid w:val="00695F83"/>
    <w:rsid w:val="006961C5"/>
    <w:rsid w:val="006961C7"/>
    <w:rsid w:val="00696474"/>
    <w:rsid w:val="006966D8"/>
    <w:rsid w:val="00696B5A"/>
    <w:rsid w:val="00696FAC"/>
    <w:rsid w:val="00696FEB"/>
    <w:rsid w:val="00697260"/>
    <w:rsid w:val="00697272"/>
    <w:rsid w:val="006972A5"/>
    <w:rsid w:val="00697AE1"/>
    <w:rsid w:val="00697C21"/>
    <w:rsid w:val="00697E04"/>
    <w:rsid w:val="006A01F6"/>
    <w:rsid w:val="006A033E"/>
    <w:rsid w:val="006A03C8"/>
    <w:rsid w:val="006A0432"/>
    <w:rsid w:val="006A049B"/>
    <w:rsid w:val="006A05AF"/>
    <w:rsid w:val="006A06CB"/>
    <w:rsid w:val="006A0747"/>
    <w:rsid w:val="006A0A99"/>
    <w:rsid w:val="006A0DBF"/>
    <w:rsid w:val="006A1022"/>
    <w:rsid w:val="006A13EF"/>
    <w:rsid w:val="006A19AB"/>
    <w:rsid w:val="006A1C47"/>
    <w:rsid w:val="006A1EC6"/>
    <w:rsid w:val="006A2168"/>
    <w:rsid w:val="006A2239"/>
    <w:rsid w:val="006A27C4"/>
    <w:rsid w:val="006A27CA"/>
    <w:rsid w:val="006A28D2"/>
    <w:rsid w:val="006A2AA0"/>
    <w:rsid w:val="006A2CA5"/>
    <w:rsid w:val="006A2DB1"/>
    <w:rsid w:val="006A304B"/>
    <w:rsid w:val="006A3343"/>
    <w:rsid w:val="006A38DF"/>
    <w:rsid w:val="006A4075"/>
    <w:rsid w:val="006A40D4"/>
    <w:rsid w:val="006A417A"/>
    <w:rsid w:val="006A4404"/>
    <w:rsid w:val="006A47FC"/>
    <w:rsid w:val="006A4995"/>
    <w:rsid w:val="006A4A4B"/>
    <w:rsid w:val="006A5097"/>
    <w:rsid w:val="006A5345"/>
    <w:rsid w:val="006A5710"/>
    <w:rsid w:val="006A5A29"/>
    <w:rsid w:val="006A5A76"/>
    <w:rsid w:val="006A5F9E"/>
    <w:rsid w:val="006A6321"/>
    <w:rsid w:val="006A6336"/>
    <w:rsid w:val="006A6A5B"/>
    <w:rsid w:val="006A6AE2"/>
    <w:rsid w:val="006A72D8"/>
    <w:rsid w:val="006A764C"/>
    <w:rsid w:val="006A7674"/>
    <w:rsid w:val="006A7CAE"/>
    <w:rsid w:val="006A7D13"/>
    <w:rsid w:val="006A7D6F"/>
    <w:rsid w:val="006B0037"/>
    <w:rsid w:val="006B0088"/>
    <w:rsid w:val="006B0237"/>
    <w:rsid w:val="006B0691"/>
    <w:rsid w:val="006B072E"/>
    <w:rsid w:val="006B0857"/>
    <w:rsid w:val="006B0A54"/>
    <w:rsid w:val="006B0B40"/>
    <w:rsid w:val="006B0B52"/>
    <w:rsid w:val="006B0B66"/>
    <w:rsid w:val="006B0C01"/>
    <w:rsid w:val="006B1421"/>
    <w:rsid w:val="006B15CE"/>
    <w:rsid w:val="006B169F"/>
    <w:rsid w:val="006B1DCC"/>
    <w:rsid w:val="006B1EEE"/>
    <w:rsid w:val="006B1FAB"/>
    <w:rsid w:val="006B20AA"/>
    <w:rsid w:val="006B216B"/>
    <w:rsid w:val="006B23AF"/>
    <w:rsid w:val="006B245C"/>
    <w:rsid w:val="006B24DE"/>
    <w:rsid w:val="006B27D9"/>
    <w:rsid w:val="006B2805"/>
    <w:rsid w:val="006B2D86"/>
    <w:rsid w:val="006B3576"/>
    <w:rsid w:val="006B3635"/>
    <w:rsid w:val="006B3700"/>
    <w:rsid w:val="006B38EB"/>
    <w:rsid w:val="006B3DB0"/>
    <w:rsid w:val="006B3FFA"/>
    <w:rsid w:val="006B4050"/>
    <w:rsid w:val="006B4063"/>
    <w:rsid w:val="006B41E9"/>
    <w:rsid w:val="006B474D"/>
    <w:rsid w:val="006B48DF"/>
    <w:rsid w:val="006B4E77"/>
    <w:rsid w:val="006B502C"/>
    <w:rsid w:val="006B5275"/>
    <w:rsid w:val="006B5356"/>
    <w:rsid w:val="006B5478"/>
    <w:rsid w:val="006B547E"/>
    <w:rsid w:val="006B5769"/>
    <w:rsid w:val="006B5858"/>
    <w:rsid w:val="006B5904"/>
    <w:rsid w:val="006B5957"/>
    <w:rsid w:val="006B5A7D"/>
    <w:rsid w:val="006B5EE0"/>
    <w:rsid w:val="006B6072"/>
    <w:rsid w:val="006B60FA"/>
    <w:rsid w:val="006B61C8"/>
    <w:rsid w:val="006B63A9"/>
    <w:rsid w:val="006B7908"/>
    <w:rsid w:val="006B7AC4"/>
    <w:rsid w:val="006B7D2D"/>
    <w:rsid w:val="006C017B"/>
    <w:rsid w:val="006C04D0"/>
    <w:rsid w:val="006C07CE"/>
    <w:rsid w:val="006C08B4"/>
    <w:rsid w:val="006C0B8C"/>
    <w:rsid w:val="006C0BBD"/>
    <w:rsid w:val="006C0C75"/>
    <w:rsid w:val="006C0D9E"/>
    <w:rsid w:val="006C0E31"/>
    <w:rsid w:val="006C0E76"/>
    <w:rsid w:val="006C0E81"/>
    <w:rsid w:val="006C0FC1"/>
    <w:rsid w:val="006C1032"/>
    <w:rsid w:val="006C1054"/>
    <w:rsid w:val="006C1441"/>
    <w:rsid w:val="006C19EE"/>
    <w:rsid w:val="006C1AF5"/>
    <w:rsid w:val="006C1D70"/>
    <w:rsid w:val="006C1F23"/>
    <w:rsid w:val="006C2083"/>
    <w:rsid w:val="006C226D"/>
    <w:rsid w:val="006C2335"/>
    <w:rsid w:val="006C2526"/>
    <w:rsid w:val="006C284F"/>
    <w:rsid w:val="006C2E6D"/>
    <w:rsid w:val="006C34CE"/>
    <w:rsid w:val="006C36C1"/>
    <w:rsid w:val="006C3C0E"/>
    <w:rsid w:val="006C3D27"/>
    <w:rsid w:val="006C4190"/>
    <w:rsid w:val="006C420D"/>
    <w:rsid w:val="006C4B7D"/>
    <w:rsid w:val="006C4FC7"/>
    <w:rsid w:val="006C50FE"/>
    <w:rsid w:val="006C5517"/>
    <w:rsid w:val="006C5725"/>
    <w:rsid w:val="006C58E3"/>
    <w:rsid w:val="006C5BAA"/>
    <w:rsid w:val="006C603B"/>
    <w:rsid w:val="006C62D6"/>
    <w:rsid w:val="006C67B0"/>
    <w:rsid w:val="006C6987"/>
    <w:rsid w:val="006C6A15"/>
    <w:rsid w:val="006C6E2E"/>
    <w:rsid w:val="006C6EFF"/>
    <w:rsid w:val="006C7106"/>
    <w:rsid w:val="006C730C"/>
    <w:rsid w:val="006C761E"/>
    <w:rsid w:val="006C7747"/>
    <w:rsid w:val="006C796D"/>
    <w:rsid w:val="006C7B11"/>
    <w:rsid w:val="006C7BC2"/>
    <w:rsid w:val="006C7D92"/>
    <w:rsid w:val="006C7E8C"/>
    <w:rsid w:val="006C7ED4"/>
    <w:rsid w:val="006D0408"/>
    <w:rsid w:val="006D0539"/>
    <w:rsid w:val="006D0799"/>
    <w:rsid w:val="006D0B88"/>
    <w:rsid w:val="006D0F25"/>
    <w:rsid w:val="006D0F69"/>
    <w:rsid w:val="006D1319"/>
    <w:rsid w:val="006D18DC"/>
    <w:rsid w:val="006D1BC8"/>
    <w:rsid w:val="006D225C"/>
    <w:rsid w:val="006D25A5"/>
    <w:rsid w:val="006D29E9"/>
    <w:rsid w:val="006D2AC4"/>
    <w:rsid w:val="006D330F"/>
    <w:rsid w:val="006D36E7"/>
    <w:rsid w:val="006D394E"/>
    <w:rsid w:val="006D3978"/>
    <w:rsid w:val="006D3E69"/>
    <w:rsid w:val="006D3E99"/>
    <w:rsid w:val="006D3FFF"/>
    <w:rsid w:val="006D422A"/>
    <w:rsid w:val="006D50DD"/>
    <w:rsid w:val="006D550C"/>
    <w:rsid w:val="006D5B23"/>
    <w:rsid w:val="006D5C31"/>
    <w:rsid w:val="006D5FF2"/>
    <w:rsid w:val="006D6045"/>
    <w:rsid w:val="006D6227"/>
    <w:rsid w:val="006D6A74"/>
    <w:rsid w:val="006D6BA4"/>
    <w:rsid w:val="006D6CF9"/>
    <w:rsid w:val="006D6E8F"/>
    <w:rsid w:val="006D77F8"/>
    <w:rsid w:val="006D782A"/>
    <w:rsid w:val="006D7832"/>
    <w:rsid w:val="006D7D88"/>
    <w:rsid w:val="006D7DDD"/>
    <w:rsid w:val="006D7DEF"/>
    <w:rsid w:val="006D7DF7"/>
    <w:rsid w:val="006E003A"/>
    <w:rsid w:val="006E00D0"/>
    <w:rsid w:val="006E0490"/>
    <w:rsid w:val="006E09FE"/>
    <w:rsid w:val="006E0AC6"/>
    <w:rsid w:val="006E0ACB"/>
    <w:rsid w:val="006E0BA8"/>
    <w:rsid w:val="006E0C00"/>
    <w:rsid w:val="006E0EB8"/>
    <w:rsid w:val="006E0FEA"/>
    <w:rsid w:val="006E137F"/>
    <w:rsid w:val="006E169F"/>
    <w:rsid w:val="006E16A4"/>
    <w:rsid w:val="006E175E"/>
    <w:rsid w:val="006E1ADE"/>
    <w:rsid w:val="006E20D7"/>
    <w:rsid w:val="006E26DD"/>
    <w:rsid w:val="006E27F5"/>
    <w:rsid w:val="006E285C"/>
    <w:rsid w:val="006E2B25"/>
    <w:rsid w:val="006E2CAB"/>
    <w:rsid w:val="006E2E09"/>
    <w:rsid w:val="006E2F11"/>
    <w:rsid w:val="006E2F62"/>
    <w:rsid w:val="006E2FD4"/>
    <w:rsid w:val="006E3778"/>
    <w:rsid w:val="006E392E"/>
    <w:rsid w:val="006E3DAA"/>
    <w:rsid w:val="006E3E31"/>
    <w:rsid w:val="006E4181"/>
    <w:rsid w:val="006E4231"/>
    <w:rsid w:val="006E436D"/>
    <w:rsid w:val="006E4573"/>
    <w:rsid w:val="006E4624"/>
    <w:rsid w:val="006E46FD"/>
    <w:rsid w:val="006E49F2"/>
    <w:rsid w:val="006E4E19"/>
    <w:rsid w:val="006E55AB"/>
    <w:rsid w:val="006E64F3"/>
    <w:rsid w:val="006E6590"/>
    <w:rsid w:val="006E6963"/>
    <w:rsid w:val="006E69D5"/>
    <w:rsid w:val="006E69F1"/>
    <w:rsid w:val="006E6A15"/>
    <w:rsid w:val="006E6AE2"/>
    <w:rsid w:val="006E6B93"/>
    <w:rsid w:val="006E6F7D"/>
    <w:rsid w:val="006E704E"/>
    <w:rsid w:val="006E7086"/>
    <w:rsid w:val="006E7111"/>
    <w:rsid w:val="006E742F"/>
    <w:rsid w:val="006E744C"/>
    <w:rsid w:val="006E7581"/>
    <w:rsid w:val="006E7625"/>
    <w:rsid w:val="006E78A7"/>
    <w:rsid w:val="006E78CD"/>
    <w:rsid w:val="006E7AD4"/>
    <w:rsid w:val="006E7CAA"/>
    <w:rsid w:val="006F02C6"/>
    <w:rsid w:val="006F0500"/>
    <w:rsid w:val="006F0652"/>
    <w:rsid w:val="006F0B24"/>
    <w:rsid w:val="006F0C18"/>
    <w:rsid w:val="006F0C2D"/>
    <w:rsid w:val="006F1039"/>
    <w:rsid w:val="006F10C0"/>
    <w:rsid w:val="006F1338"/>
    <w:rsid w:val="006F1419"/>
    <w:rsid w:val="006F16DD"/>
    <w:rsid w:val="006F1B10"/>
    <w:rsid w:val="006F1D24"/>
    <w:rsid w:val="006F1DD4"/>
    <w:rsid w:val="006F22EB"/>
    <w:rsid w:val="006F24B4"/>
    <w:rsid w:val="006F27F4"/>
    <w:rsid w:val="006F2CEC"/>
    <w:rsid w:val="006F3471"/>
    <w:rsid w:val="006F3530"/>
    <w:rsid w:val="006F39B1"/>
    <w:rsid w:val="006F3ABE"/>
    <w:rsid w:val="006F3B0D"/>
    <w:rsid w:val="006F3B69"/>
    <w:rsid w:val="006F3C3B"/>
    <w:rsid w:val="006F3E3A"/>
    <w:rsid w:val="006F3ECB"/>
    <w:rsid w:val="006F40F6"/>
    <w:rsid w:val="006F45B3"/>
    <w:rsid w:val="006F45BF"/>
    <w:rsid w:val="006F46C0"/>
    <w:rsid w:val="006F471E"/>
    <w:rsid w:val="006F48FA"/>
    <w:rsid w:val="006F49F8"/>
    <w:rsid w:val="006F4AC6"/>
    <w:rsid w:val="006F4C59"/>
    <w:rsid w:val="006F4CB0"/>
    <w:rsid w:val="006F4CE4"/>
    <w:rsid w:val="006F4FAF"/>
    <w:rsid w:val="006F539B"/>
    <w:rsid w:val="006F5621"/>
    <w:rsid w:val="006F584B"/>
    <w:rsid w:val="006F5E4E"/>
    <w:rsid w:val="006F61EB"/>
    <w:rsid w:val="006F6337"/>
    <w:rsid w:val="006F6367"/>
    <w:rsid w:val="006F640D"/>
    <w:rsid w:val="006F668E"/>
    <w:rsid w:val="006F677A"/>
    <w:rsid w:val="006F67EE"/>
    <w:rsid w:val="006F681E"/>
    <w:rsid w:val="006F6843"/>
    <w:rsid w:val="006F6995"/>
    <w:rsid w:val="006F70CE"/>
    <w:rsid w:val="006F71EA"/>
    <w:rsid w:val="006F721B"/>
    <w:rsid w:val="006F7457"/>
    <w:rsid w:val="006F7527"/>
    <w:rsid w:val="006F76E8"/>
    <w:rsid w:val="006F779D"/>
    <w:rsid w:val="006F77A0"/>
    <w:rsid w:val="006F7C4F"/>
    <w:rsid w:val="006F7EFA"/>
    <w:rsid w:val="006F7F14"/>
    <w:rsid w:val="006F7F9D"/>
    <w:rsid w:val="007000D0"/>
    <w:rsid w:val="007001EA"/>
    <w:rsid w:val="0070025B"/>
    <w:rsid w:val="00700288"/>
    <w:rsid w:val="00700291"/>
    <w:rsid w:val="00700465"/>
    <w:rsid w:val="00700676"/>
    <w:rsid w:val="00701383"/>
    <w:rsid w:val="007015CD"/>
    <w:rsid w:val="0070191D"/>
    <w:rsid w:val="00701BA0"/>
    <w:rsid w:val="00701C10"/>
    <w:rsid w:val="0070256E"/>
    <w:rsid w:val="007029C2"/>
    <w:rsid w:val="00702B62"/>
    <w:rsid w:val="00703307"/>
    <w:rsid w:val="0070389B"/>
    <w:rsid w:val="007039F9"/>
    <w:rsid w:val="00703CB9"/>
    <w:rsid w:val="00703D86"/>
    <w:rsid w:val="00703F03"/>
    <w:rsid w:val="007046DC"/>
    <w:rsid w:val="0070484E"/>
    <w:rsid w:val="00704A87"/>
    <w:rsid w:val="00704C64"/>
    <w:rsid w:val="0070529E"/>
    <w:rsid w:val="00705946"/>
    <w:rsid w:val="0070605B"/>
    <w:rsid w:val="0070684D"/>
    <w:rsid w:val="007068A0"/>
    <w:rsid w:val="00706D47"/>
    <w:rsid w:val="00706F86"/>
    <w:rsid w:val="007071D3"/>
    <w:rsid w:val="00707251"/>
    <w:rsid w:val="0070734C"/>
    <w:rsid w:val="0070749A"/>
    <w:rsid w:val="00707907"/>
    <w:rsid w:val="00707AEE"/>
    <w:rsid w:val="00707C00"/>
    <w:rsid w:val="00707DBF"/>
    <w:rsid w:val="00710020"/>
    <w:rsid w:val="00710326"/>
    <w:rsid w:val="0071037F"/>
    <w:rsid w:val="00710952"/>
    <w:rsid w:val="00710A07"/>
    <w:rsid w:val="00710B78"/>
    <w:rsid w:val="00710B90"/>
    <w:rsid w:val="00710D05"/>
    <w:rsid w:val="00710D80"/>
    <w:rsid w:val="00710F69"/>
    <w:rsid w:val="00711121"/>
    <w:rsid w:val="00711371"/>
    <w:rsid w:val="007117B0"/>
    <w:rsid w:val="00711822"/>
    <w:rsid w:val="007119E0"/>
    <w:rsid w:val="00711C31"/>
    <w:rsid w:val="00711D54"/>
    <w:rsid w:val="00711F0E"/>
    <w:rsid w:val="00711FB3"/>
    <w:rsid w:val="007122AB"/>
    <w:rsid w:val="00712609"/>
    <w:rsid w:val="00712917"/>
    <w:rsid w:val="00712C33"/>
    <w:rsid w:val="00712E85"/>
    <w:rsid w:val="00712ECA"/>
    <w:rsid w:val="00712F31"/>
    <w:rsid w:val="007130B3"/>
    <w:rsid w:val="00713719"/>
    <w:rsid w:val="007137AA"/>
    <w:rsid w:val="00713851"/>
    <w:rsid w:val="00713966"/>
    <w:rsid w:val="00713A34"/>
    <w:rsid w:val="00713AE8"/>
    <w:rsid w:val="00713C08"/>
    <w:rsid w:val="00713C1B"/>
    <w:rsid w:val="00713D1A"/>
    <w:rsid w:val="00714227"/>
    <w:rsid w:val="007143DB"/>
    <w:rsid w:val="0071453A"/>
    <w:rsid w:val="0071496E"/>
    <w:rsid w:val="007149F8"/>
    <w:rsid w:val="00714B90"/>
    <w:rsid w:val="00714FC4"/>
    <w:rsid w:val="00715066"/>
    <w:rsid w:val="0071541E"/>
    <w:rsid w:val="0071550D"/>
    <w:rsid w:val="00715B15"/>
    <w:rsid w:val="00715C53"/>
    <w:rsid w:val="00715CF8"/>
    <w:rsid w:val="00715D20"/>
    <w:rsid w:val="00715F2F"/>
    <w:rsid w:val="007163F8"/>
    <w:rsid w:val="0071650E"/>
    <w:rsid w:val="00716A63"/>
    <w:rsid w:val="007173C9"/>
    <w:rsid w:val="007174FD"/>
    <w:rsid w:val="0071768B"/>
    <w:rsid w:val="00717992"/>
    <w:rsid w:val="00717AA7"/>
    <w:rsid w:val="00717DB9"/>
    <w:rsid w:val="00720107"/>
    <w:rsid w:val="0072046B"/>
    <w:rsid w:val="007204F2"/>
    <w:rsid w:val="00720598"/>
    <w:rsid w:val="0072075F"/>
    <w:rsid w:val="00720793"/>
    <w:rsid w:val="00720A5E"/>
    <w:rsid w:val="00720F80"/>
    <w:rsid w:val="007216E6"/>
    <w:rsid w:val="00721775"/>
    <w:rsid w:val="00721A4A"/>
    <w:rsid w:val="00721FA0"/>
    <w:rsid w:val="00722088"/>
    <w:rsid w:val="0072226B"/>
    <w:rsid w:val="007223F8"/>
    <w:rsid w:val="00722812"/>
    <w:rsid w:val="00723093"/>
    <w:rsid w:val="00723690"/>
    <w:rsid w:val="00723795"/>
    <w:rsid w:val="00723A66"/>
    <w:rsid w:val="00723DAD"/>
    <w:rsid w:val="00723E4F"/>
    <w:rsid w:val="00723F60"/>
    <w:rsid w:val="007241D4"/>
    <w:rsid w:val="007241D8"/>
    <w:rsid w:val="0072441F"/>
    <w:rsid w:val="007245DE"/>
    <w:rsid w:val="00724A1D"/>
    <w:rsid w:val="00724A46"/>
    <w:rsid w:val="00724BAC"/>
    <w:rsid w:val="00724CFE"/>
    <w:rsid w:val="00724D52"/>
    <w:rsid w:val="00724F6A"/>
    <w:rsid w:val="007251AF"/>
    <w:rsid w:val="007253EF"/>
    <w:rsid w:val="00725566"/>
    <w:rsid w:val="007257AE"/>
    <w:rsid w:val="00725C4B"/>
    <w:rsid w:val="007261C1"/>
    <w:rsid w:val="00726275"/>
    <w:rsid w:val="007262D1"/>
    <w:rsid w:val="0072727F"/>
    <w:rsid w:val="007274E4"/>
    <w:rsid w:val="0072757A"/>
    <w:rsid w:val="00727742"/>
    <w:rsid w:val="0072791E"/>
    <w:rsid w:val="00727F40"/>
    <w:rsid w:val="00727F75"/>
    <w:rsid w:val="00730357"/>
    <w:rsid w:val="00730619"/>
    <w:rsid w:val="00730717"/>
    <w:rsid w:val="0073086A"/>
    <w:rsid w:val="007308CA"/>
    <w:rsid w:val="00730980"/>
    <w:rsid w:val="00730A00"/>
    <w:rsid w:val="00730B7C"/>
    <w:rsid w:val="00730C1F"/>
    <w:rsid w:val="00730EAB"/>
    <w:rsid w:val="00730EE7"/>
    <w:rsid w:val="007312EB"/>
    <w:rsid w:val="00731458"/>
    <w:rsid w:val="00731549"/>
    <w:rsid w:val="00731854"/>
    <w:rsid w:val="007319CA"/>
    <w:rsid w:val="00731A54"/>
    <w:rsid w:val="00731C32"/>
    <w:rsid w:val="00731D58"/>
    <w:rsid w:val="00731EFE"/>
    <w:rsid w:val="007320A7"/>
    <w:rsid w:val="007321FE"/>
    <w:rsid w:val="007323E2"/>
    <w:rsid w:val="0073251D"/>
    <w:rsid w:val="007325B4"/>
    <w:rsid w:val="007329F1"/>
    <w:rsid w:val="00733064"/>
    <w:rsid w:val="0073321F"/>
    <w:rsid w:val="00733230"/>
    <w:rsid w:val="00733A83"/>
    <w:rsid w:val="00733B96"/>
    <w:rsid w:val="007340C2"/>
    <w:rsid w:val="0073426E"/>
    <w:rsid w:val="007344F5"/>
    <w:rsid w:val="00734A27"/>
    <w:rsid w:val="00734BF8"/>
    <w:rsid w:val="007356C3"/>
    <w:rsid w:val="00735896"/>
    <w:rsid w:val="00735BEB"/>
    <w:rsid w:val="00735F33"/>
    <w:rsid w:val="00735F83"/>
    <w:rsid w:val="00735F8F"/>
    <w:rsid w:val="00736171"/>
    <w:rsid w:val="00736516"/>
    <w:rsid w:val="00736F5D"/>
    <w:rsid w:val="00737028"/>
    <w:rsid w:val="0073712F"/>
    <w:rsid w:val="007372F6"/>
    <w:rsid w:val="0073735A"/>
    <w:rsid w:val="007378BD"/>
    <w:rsid w:val="00740A54"/>
    <w:rsid w:val="00740D81"/>
    <w:rsid w:val="00740DF4"/>
    <w:rsid w:val="00740E7D"/>
    <w:rsid w:val="0074133C"/>
    <w:rsid w:val="007413FA"/>
    <w:rsid w:val="007417C5"/>
    <w:rsid w:val="007417FF"/>
    <w:rsid w:val="0074183F"/>
    <w:rsid w:val="0074190E"/>
    <w:rsid w:val="00741C49"/>
    <w:rsid w:val="00742523"/>
    <w:rsid w:val="00742564"/>
    <w:rsid w:val="007427C1"/>
    <w:rsid w:val="00742873"/>
    <w:rsid w:val="00742945"/>
    <w:rsid w:val="00742965"/>
    <w:rsid w:val="00742A08"/>
    <w:rsid w:val="00742F2F"/>
    <w:rsid w:val="0074300D"/>
    <w:rsid w:val="0074351D"/>
    <w:rsid w:val="0074373E"/>
    <w:rsid w:val="00743AD4"/>
    <w:rsid w:val="00743BC6"/>
    <w:rsid w:val="00743C70"/>
    <w:rsid w:val="00743E14"/>
    <w:rsid w:val="00744164"/>
    <w:rsid w:val="0074418C"/>
    <w:rsid w:val="007442B2"/>
    <w:rsid w:val="0074432D"/>
    <w:rsid w:val="007443FA"/>
    <w:rsid w:val="007444B3"/>
    <w:rsid w:val="00744591"/>
    <w:rsid w:val="00744850"/>
    <w:rsid w:val="00744AEF"/>
    <w:rsid w:val="0074569A"/>
    <w:rsid w:val="00745960"/>
    <w:rsid w:val="00745E69"/>
    <w:rsid w:val="007461A6"/>
    <w:rsid w:val="007461F7"/>
    <w:rsid w:val="00746384"/>
    <w:rsid w:val="0074675B"/>
    <w:rsid w:val="00746841"/>
    <w:rsid w:val="00746A6A"/>
    <w:rsid w:val="00746A6D"/>
    <w:rsid w:val="00746E65"/>
    <w:rsid w:val="00746FA1"/>
    <w:rsid w:val="007474B4"/>
    <w:rsid w:val="00747F39"/>
    <w:rsid w:val="00750407"/>
    <w:rsid w:val="00750716"/>
    <w:rsid w:val="0075089C"/>
    <w:rsid w:val="00750A74"/>
    <w:rsid w:val="00750D5F"/>
    <w:rsid w:val="00751138"/>
    <w:rsid w:val="007512AC"/>
    <w:rsid w:val="0075181A"/>
    <w:rsid w:val="007518A9"/>
    <w:rsid w:val="007518F0"/>
    <w:rsid w:val="00751B0B"/>
    <w:rsid w:val="00751C9D"/>
    <w:rsid w:val="00751F86"/>
    <w:rsid w:val="0075215E"/>
    <w:rsid w:val="007522F8"/>
    <w:rsid w:val="0075234E"/>
    <w:rsid w:val="00752773"/>
    <w:rsid w:val="00752790"/>
    <w:rsid w:val="007527AD"/>
    <w:rsid w:val="00752BAA"/>
    <w:rsid w:val="00752F92"/>
    <w:rsid w:val="0075376D"/>
    <w:rsid w:val="007539B0"/>
    <w:rsid w:val="00753A80"/>
    <w:rsid w:val="00753C9E"/>
    <w:rsid w:val="00754240"/>
    <w:rsid w:val="00754FFB"/>
    <w:rsid w:val="007551D8"/>
    <w:rsid w:val="00755272"/>
    <w:rsid w:val="0075528A"/>
    <w:rsid w:val="007553E8"/>
    <w:rsid w:val="00755530"/>
    <w:rsid w:val="00755917"/>
    <w:rsid w:val="00755931"/>
    <w:rsid w:val="0075593F"/>
    <w:rsid w:val="00755A08"/>
    <w:rsid w:val="00755A79"/>
    <w:rsid w:val="00755E42"/>
    <w:rsid w:val="00755FD7"/>
    <w:rsid w:val="00756107"/>
    <w:rsid w:val="00756322"/>
    <w:rsid w:val="007564A4"/>
    <w:rsid w:val="00756942"/>
    <w:rsid w:val="00756CE7"/>
    <w:rsid w:val="00756F69"/>
    <w:rsid w:val="00757605"/>
    <w:rsid w:val="00757B77"/>
    <w:rsid w:val="00757CA0"/>
    <w:rsid w:val="00757CE5"/>
    <w:rsid w:val="007601D8"/>
    <w:rsid w:val="007602EB"/>
    <w:rsid w:val="00760702"/>
    <w:rsid w:val="0076071D"/>
    <w:rsid w:val="00760946"/>
    <w:rsid w:val="00760A6C"/>
    <w:rsid w:val="00761193"/>
    <w:rsid w:val="00761218"/>
    <w:rsid w:val="007612F8"/>
    <w:rsid w:val="007618F2"/>
    <w:rsid w:val="00761935"/>
    <w:rsid w:val="007619EB"/>
    <w:rsid w:val="00761CC7"/>
    <w:rsid w:val="00761DA9"/>
    <w:rsid w:val="00761F40"/>
    <w:rsid w:val="007623C4"/>
    <w:rsid w:val="00762893"/>
    <w:rsid w:val="00762AD9"/>
    <w:rsid w:val="00762CBD"/>
    <w:rsid w:val="00762D3B"/>
    <w:rsid w:val="00762D6E"/>
    <w:rsid w:val="00762F15"/>
    <w:rsid w:val="007630C0"/>
    <w:rsid w:val="0076348D"/>
    <w:rsid w:val="00763771"/>
    <w:rsid w:val="007637BA"/>
    <w:rsid w:val="00763901"/>
    <w:rsid w:val="00763955"/>
    <w:rsid w:val="00763A32"/>
    <w:rsid w:val="00763FC1"/>
    <w:rsid w:val="0076426A"/>
    <w:rsid w:val="007644FE"/>
    <w:rsid w:val="00764D43"/>
    <w:rsid w:val="00764DBC"/>
    <w:rsid w:val="00764E0C"/>
    <w:rsid w:val="00764ED9"/>
    <w:rsid w:val="00764F15"/>
    <w:rsid w:val="00764F8C"/>
    <w:rsid w:val="00765663"/>
    <w:rsid w:val="00765A1B"/>
    <w:rsid w:val="00765ABC"/>
    <w:rsid w:val="00765F7A"/>
    <w:rsid w:val="007660EA"/>
    <w:rsid w:val="00766244"/>
    <w:rsid w:val="00766344"/>
    <w:rsid w:val="0076639B"/>
    <w:rsid w:val="00766597"/>
    <w:rsid w:val="0076699D"/>
    <w:rsid w:val="007669FC"/>
    <w:rsid w:val="00766B58"/>
    <w:rsid w:val="007671D5"/>
    <w:rsid w:val="0076789F"/>
    <w:rsid w:val="00767C7E"/>
    <w:rsid w:val="00767D6F"/>
    <w:rsid w:val="007701EE"/>
    <w:rsid w:val="00770451"/>
    <w:rsid w:val="00770A1B"/>
    <w:rsid w:val="00770BB2"/>
    <w:rsid w:val="00770C50"/>
    <w:rsid w:val="00770E9B"/>
    <w:rsid w:val="00770EE8"/>
    <w:rsid w:val="007710C9"/>
    <w:rsid w:val="00771432"/>
    <w:rsid w:val="007714CF"/>
    <w:rsid w:val="00771EAD"/>
    <w:rsid w:val="00771F33"/>
    <w:rsid w:val="00772085"/>
    <w:rsid w:val="0077228B"/>
    <w:rsid w:val="00772356"/>
    <w:rsid w:val="00772517"/>
    <w:rsid w:val="007728A6"/>
    <w:rsid w:val="00772AF0"/>
    <w:rsid w:val="00772B90"/>
    <w:rsid w:val="00772F32"/>
    <w:rsid w:val="007732C1"/>
    <w:rsid w:val="007733DA"/>
    <w:rsid w:val="007739AF"/>
    <w:rsid w:val="00773BDF"/>
    <w:rsid w:val="00773C50"/>
    <w:rsid w:val="00773CA2"/>
    <w:rsid w:val="00774605"/>
    <w:rsid w:val="0077478A"/>
    <w:rsid w:val="007748A1"/>
    <w:rsid w:val="007749EB"/>
    <w:rsid w:val="00774C6D"/>
    <w:rsid w:val="00774CC4"/>
    <w:rsid w:val="00774D15"/>
    <w:rsid w:val="00775222"/>
    <w:rsid w:val="00775738"/>
    <w:rsid w:val="00775B05"/>
    <w:rsid w:val="00775DDC"/>
    <w:rsid w:val="00775F16"/>
    <w:rsid w:val="00775F75"/>
    <w:rsid w:val="00776025"/>
    <w:rsid w:val="00776364"/>
    <w:rsid w:val="0077646D"/>
    <w:rsid w:val="007764F2"/>
    <w:rsid w:val="00776792"/>
    <w:rsid w:val="00776DD7"/>
    <w:rsid w:val="00776FB3"/>
    <w:rsid w:val="0077754F"/>
    <w:rsid w:val="0077779C"/>
    <w:rsid w:val="0077792F"/>
    <w:rsid w:val="0077797C"/>
    <w:rsid w:val="00777A2F"/>
    <w:rsid w:val="00777AFE"/>
    <w:rsid w:val="007800AB"/>
    <w:rsid w:val="007800E8"/>
    <w:rsid w:val="00780316"/>
    <w:rsid w:val="00780AB1"/>
    <w:rsid w:val="007816FC"/>
    <w:rsid w:val="0078178C"/>
    <w:rsid w:val="007818C1"/>
    <w:rsid w:val="007819EB"/>
    <w:rsid w:val="00781E48"/>
    <w:rsid w:val="00781EBB"/>
    <w:rsid w:val="0078204E"/>
    <w:rsid w:val="00782064"/>
    <w:rsid w:val="007823FD"/>
    <w:rsid w:val="00782418"/>
    <w:rsid w:val="007824E8"/>
    <w:rsid w:val="00782917"/>
    <w:rsid w:val="0078299D"/>
    <w:rsid w:val="00782CEA"/>
    <w:rsid w:val="00782E41"/>
    <w:rsid w:val="00782E54"/>
    <w:rsid w:val="007830F0"/>
    <w:rsid w:val="007833A6"/>
    <w:rsid w:val="00783596"/>
    <w:rsid w:val="0078378C"/>
    <w:rsid w:val="007839E7"/>
    <w:rsid w:val="00783DB1"/>
    <w:rsid w:val="00783F76"/>
    <w:rsid w:val="0078415A"/>
    <w:rsid w:val="007848A8"/>
    <w:rsid w:val="007848BA"/>
    <w:rsid w:val="00784C4D"/>
    <w:rsid w:val="00784DF4"/>
    <w:rsid w:val="00784E22"/>
    <w:rsid w:val="00784F78"/>
    <w:rsid w:val="0078506F"/>
    <w:rsid w:val="0078547A"/>
    <w:rsid w:val="0078591D"/>
    <w:rsid w:val="00785B95"/>
    <w:rsid w:val="00785C7B"/>
    <w:rsid w:val="00785EDF"/>
    <w:rsid w:val="0078602F"/>
    <w:rsid w:val="007861C5"/>
    <w:rsid w:val="00786228"/>
    <w:rsid w:val="007864C3"/>
    <w:rsid w:val="007865A5"/>
    <w:rsid w:val="007865C9"/>
    <w:rsid w:val="00786848"/>
    <w:rsid w:val="0078684D"/>
    <w:rsid w:val="00786CF9"/>
    <w:rsid w:val="007871EF"/>
    <w:rsid w:val="00787463"/>
    <w:rsid w:val="00787626"/>
    <w:rsid w:val="007877B4"/>
    <w:rsid w:val="00787907"/>
    <w:rsid w:val="00787B80"/>
    <w:rsid w:val="007900E8"/>
    <w:rsid w:val="007901A1"/>
    <w:rsid w:val="0079054B"/>
    <w:rsid w:val="007905AE"/>
    <w:rsid w:val="00790A80"/>
    <w:rsid w:val="00790BA8"/>
    <w:rsid w:val="00790F67"/>
    <w:rsid w:val="00790FB7"/>
    <w:rsid w:val="00791382"/>
    <w:rsid w:val="0079146E"/>
    <w:rsid w:val="00791817"/>
    <w:rsid w:val="00792058"/>
    <w:rsid w:val="007923C2"/>
    <w:rsid w:val="007926BF"/>
    <w:rsid w:val="00792880"/>
    <w:rsid w:val="00793195"/>
    <w:rsid w:val="00793391"/>
    <w:rsid w:val="007936D0"/>
    <w:rsid w:val="007938AB"/>
    <w:rsid w:val="007938DF"/>
    <w:rsid w:val="00793A95"/>
    <w:rsid w:val="00793C33"/>
    <w:rsid w:val="00793C67"/>
    <w:rsid w:val="00793FF8"/>
    <w:rsid w:val="00794244"/>
    <w:rsid w:val="007942E5"/>
    <w:rsid w:val="00794544"/>
    <w:rsid w:val="0079454D"/>
    <w:rsid w:val="00794587"/>
    <w:rsid w:val="007945E3"/>
    <w:rsid w:val="00794823"/>
    <w:rsid w:val="0079483A"/>
    <w:rsid w:val="00794872"/>
    <w:rsid w:val="00794989"/>
    <w:rsid w:val="00794EAD"/>
    <w:rsid w:val="007951EE"/>
    <w:rsid w:val="007952B3"/>
    <w:rsid w:val="007955C4"/>
    <w:rsid w:val="00795B55"/>
    <w:rsid w:val="00795CAF"/>
    <w:rsid w:val="007961CC"/>
    <w:rsid w:val="0079637A"/>
    <w:rsid w:val="00796606"/>
    <w:rsid w:val="00796745"/>
    <w:rsid w:val="00796A7C"/>
    <w:rsid w:val="00796CA5"/>
    <w:rsid w:val="00796D67"/>
    <w:rsid w:val="00796E42"/>
    <w:rsid w:val="00797140"/>
    <w:rsid w:val="0079735E"/>
    <w:rsid w:val="007973F0"/>
    <w:rsid w:val="007977EF"/>
    <w:rsid w:val="0079790B"/>
    <w:rsid w:val="00797C8D"/>
    <w:rsid w:val="00797D61"/>
    <w:rsid w:val="00797F32"/>
    <w:rsid w:val="00797F43"/>
    <w:rsid w:val="007A0345"/>
    <w:rsid w:val="007A05B3"/>
    <w:rsid w:val="007A089E"/>
    <w:rsid w:val="007A0BF3"/>
    <w:rsid w:val="007A0CD6"/>
    <w:rsid w:val="007A0D9F"/>
    <w:rsid w:val="007A1101"/>
    <w:rsid w:val="007A11FE"/>
    <w:rsid w:val="007A1281"/>
    <w:rsid w:val="007A1521"/>
    <w:rsid w:val="007A17E5"/>
    <w:rsid w:val="007A198F"/>
    <w:rsid w:val="007A1B2B"/>
    <w:rsid w:val="007A1CC1"/>
    <w:rsid w:val="007A1E5D"/>
    <w:rsid w:val="007A2261"/>
    <w:rsid w:val="007A22A5"/>
    <w:rsid w:val="007A2432"/>
    <w:rsid w:val="007A2443"/>
    <w:rsid w:val="007A24D1"/>
    <w:rsid w:val="007A287B"/>
    <w:rsid w:val="007A28D2"/>
    <w:rsid w:val="007A2DE2"/>
    <w:rsid w:val="007A3236"/>
    <w:rsid w:val="007A371C"/>
    <w:rsid w:val="007A3B07"/>
    <w:rsid w:val="007A3BC7"/>
    <w:rsid w:val="007A4382"/>
    <w:rsid w:val="007A448C"/>
    <w:rsid w:val="007A458B"/>
    <w:rsid w:val="007A461C"/>
    <w:rsid w:val="007A4707"/>
    <w:rsid w:val="007A49C7"/>
    <w:rsid w:val="007A4A88"/>
    <w:rsid w:val="007A4B34"/>
    <w:rsid w:val="007A53E4"/>
    <w:rsid w:val="007A5801"/>
    <w:rsid w:val="007A5B03"/>
    <w:rsid w:val="007A5EB7"/>
    <w:rsid w:val="007A6342"/>
    <w:rsid w:val="007A644F"/>
    <w:rsid w:val="007A65E5"/>
    <w:rsid w:val="007A692B"/>
    <w:rsid w:val="007A6B40"/>
    <w:rsid w:val="007A6BA9"/>
    <w:rsid w:val="007A6C0C"/>
    <w:rsid w:val="007A756D"/>
    <w:rsid w:val="007A76E1"/>
    <w:rsid w:val="007A7A79"/>
    <w:rsid w:val="007A7CEF"/>
    <w:rsid w:val="007A7E0C"/>
    <w:rsid w:val="007A7ECE"/>
    <w:rsid w:val="007B045F"/>
    <w:rsid w:val="007B0803"/>
    <w:rsid w:val="007B0AC8"/>
    <w:rsid w:val="007B0ADA"/>
    <w:rsid w:val="007B0B7F"/>
    <w:rsid w:val="007B0BBF"/>
    <w:rsid w:val="007B0CA7"/>
    <w:rsid w:val="007B0F53"/>
    <w:rsid w:val="007B127C"/>
    <w:rsid w:val="007B15F8"/>
    <w:rsid w:val="007B1DAD"/>
    <w:rsid w:val="007B1F32"/>
    <w:rsid w:val="007B247C"/>
    <w:rsid w:val="007B257A"/>
    <w:rsid w:val="007B2647"/>
    <w:rsid w:val="007B2C97"/>
    <w:rsid w:val="007B2DB9"/>
    <w:rsid w:val="007B3675"/>
    <w:rsid w:val="007B3A60"/>
    <w:rsid w:val="007B484A"/>
    <w:rsid w:val="007B4969"/>
    <w:rsid w:val="007B4CFA"/>
    <w:rsid w:val="007B4CFF"/>
    <w:rsid w:val="007B5105"/>
    <w:rsid w:val="007B53FA"/>
    <w:rsid w:val="007B5AD3"/>
    <w:rsid w:val="007B5B4D"/>
    <w:rsid w:val="007B5F15"/>
    <w:rsid w:val="007B5F8A"/>
    <w:rsid w:val="007B60F8"/>
    <w:rsid w:val="007B61B2"/>
    <w:rsid w:val="007B649E"/>
    <w:rsid w:val="007B6957"/>
    <w:rsid w:val="007B6B8A"/>
    <w:rsid w:val="007B6CB8"/>
    <w:rsid w:val="007B723D"/>
    <w:rsid w:val="007B726B"/>
    <w:rsid w:val="007B72C9"/>
    <w:rsid w:val="007B77AD"/>
    <w:rsid w:val="007B7800"/>
    <w:rsid w:val="007B7AC5"/>
    <w:rsid w:val="007B7C5D"/>
    <w:rsid w:val="007C0010"/>
    <w:rsid w:val="007C07B8"/>
    <w:rsid w:val="007C0823"/>
    <w:rsid w:val="007C0928"/>
    <w:rsid w:val="007C0CEE"/>
    <w:rsid w:val="007C1224"/>
    <w:rsid w:val="007C125B"/>
    <w:rsid w:val="007C150A"/>
    <w:rsid w:val="007C158F"/>
    <w:rsid w:val="007C164D"/>
    <w:rsid w:val="007C20D4"/>
    <w:rsid w:val="007C219F"/>
    <w:rsid w:val="007C2533"/>
    <w:rsid w:val="007C258E"/>
    <w:rsid w:val="007C26D4"/>
    <w:rsid w:val="007C27D9"/>
    <w:rsid w:val="007C2812"/>
    <w:rsid w:val="007C2D5A"/>
    <w:rsid w:val="007C30B4"/>
    <w:rsid w:val="007C3693"/>
    <w:rsid w:val="007C3DAB"/>
    <w:rsid w:val="007C3EE7"/>
    <w:rsid w:val="007C3FB3"/>
    <w:rsid w:val="007C42AE"/>
    <w:rsid w:val="007C4674"/>
    <w:rsid w:val="007C4699"/>
    <w:rsid w:val="007C4C05"/>
    <w:rsid w:val="007C4FC0"/>
    <w:rsid w:val="007C5083"/>
    <w:rsid w:val="007C540B"/>
    <w:rsid w:val="007C5963"/>
    <w:rsid w:val="007C59C3"/>
    <w:rsid w:val="007C5B64"/>
    <w:rsid w:val="007C5C2F"/>
    <w:rsid w:val="007C5C7B"/>
    <w:rsid w:val="007C6542"/>
    <w:rsid w:val="007C655D"/>
    <w:rsid w:val="007C669E"/>
    <w:rsid w:val="007C67C5"/>
    <w:rsid w:val="007C6CF3"/>
    <w:rsid w:val="007C7115"/>
    <w:rsid w:val="007C7439"/>
    <w:rsid w:val="007C75F6"/>
    <w:rsid w:val="007C760B"/>
    <w:rsid w:val="007C7740"/>
    <w:rsid w:val="007C7AD0"/>
    <w:rsid w:val="007C7D82"/>
    <w:rsid w:val="007C7DBC"/>
    <w:rsid w:val="007C7F22"/>
    <w:rsid w:val="007C7FE4"/>
    <w:rsid w:val="007D0191"/>
    <w:rsid w:val="007D024A"/>
    <w:rsid w:val="007D039A"/>
    <w:rsid w:val="007D0577"/>
    <w:rsid w:val="007D07B4"/>
    <w:rsid w:val="007D102B"/>
    <w:rsid w:val="007D1542"/>
    <w:rsid w:val="007D1858"/>
    <w:rsid w:val="007D19A6"/>
    <w:rsid w:val="007D1D82"/>
    <w:rsid w:val="007D1F64"/>
    <w:rsid w:val="007D1FEC"/>
    <w:rsid w:val="007D2224"/>
    <w:rsid w:val="007D223A"/>
    <w:rsid w:val="007D2545"/>
    <w:rsid w:val="007D257A"/>
    <w:rsid w:val="007D26C1"/>
    <w:rsid w:val="007D2931"/>
    <w:rsid w:val="007D2D04"/>
    <w:rsid w:val="007D2DB9"/>
    <w:rsid w:val="007D2DF9"/>
    <w:rsid w:val="007D388C"/>
    <w:rsid w:val="007D3965"/>
    <w:rsid w:val="007D3B51"/>
    <w:rsid w:val="007D4231"/>
    <w:rsid w:val="007D45DE"/>
    <w:rsid w:val="007D46EE"/>
    <w:rsid w:val="007D49A0"/>
    <w:rsid w:val="007D4A14"/>
    <w:rsid w:val="007D4A90"/>
    <w:rsid w:val="007D4ABA"/>
    <w:rsid w:val="007D4B06"/>
    <w:rsid w:val="007D4F41"/>
    <w:rsid w:val="007D552E"/>
    <w:rsid w:val="007D5991"/>
    <w:rsid w:val="007D59DA"/>
    <w:rsid w:val="007D59EB"/>
    <w:rsid w:val="007D5ADC"/>
    <w:rsid w:val="007D5E6E"/>
    <w:rsid w:val="007D609E"/>
    <w:rsid w:val="007D61D1"/>
    <w:rsid w:val="007D65BE"/>
    <w:rsid w:val="007D771F"/>
    <w:rsid w:val="007D79B6"/>
    <w:rsid w:val="007D7A3A"/>
    <w:rsid w:val="007E0052"/>
    <w:rsid w:val="007E01E6"/>
    <w:rsid w:val="007E0564"/>
    <w:rsid w:val="007E0582"/>
    <w:rsid w:val="007E0E24"/>
    <w:rsid w:val="007E0FF5"/>
    <w:rsid w:val="007E18BC"/>
    <w:rsid w:val="007E1D48"/>
    <w:rsid w:val="007E205A"/>
    <w:rsid w:val="007E2BE0"/>
    <w:rsid w:val="007E2ED9"/>
    <w:rsid w:val="007E2FF8"/>
    <w:rsid w:val="007E304B"/>
    <w:rsid w:val="007E3160"/>
    <w:rsid w:val="007E3801"/>
    <w:rsid w:val="007E383E"/>
    <w:rsid w:val="007E397A"/>
    <w:rsid w:val="007E3A02"/>
    <w:rsid w:val="007E3A1F"/>
    <w:rsid w:val="007E3ABB"/>
    <w:rsid w:val="007E3CEA"/>
    <w:rsid w:val="007E3DC1"/>
    <w:rsid w:val="007E3DCF"/>
    <w:rsid w:val="007E3E73"/>
    <w:rsid w:val="007E4226"/>
    <w:rsid w:val="007E4723"/>
    <w:rsid w:val="007E47AA"/>
    <w:rsid w:val="007E49E4"/>
    <w:rsid w:val="007E4A05"/>
    <w:rsid w:val="007E4B98"/>
    <w:rsid w:val="007E50FA"/>
    <w:rsid w:val="007E54BA"/>
    <w:rsid w:val="007E5536"/>
    <w:rsid w:val="007E5746"/>
    <w:rsid w:val="007E5BA9"/>
    <w:rsid w:val="007E5D11"/>
    <w:rsid w:val="007E5EC0"/>
    <w:rsid w:val="007E608F"/>
    <w:rsid w:val="007E62F5"/>
    <w:rsid w:val="007E638C"/>
    <w:rsid w:val="007E6B0A"/>
    <w:rsid w:val="007E6C0D"/>
    <w:rsid w:val="007E6EEE"/>
    <w:rsid w:val="007E7117"/>
    <w:rsid w:val="007E7431"/>
    <w:rsid w:val="007E77E2"/>
    <w:rsid w:val="007E7993"/>
    <w:rsid w:val="007E7AA7"/>
    <w:rsid w:val="007F017C"/>
    <w:rsid w:val="007F05EF"/>
    <w:rsid w:val="007F0681"/>
    <w:rsid w:val="007F06F9"/>
    <w:rsid w:val="007F08AB"/>
    <w:rsid w:val="007F090E"/>
    <w:rsid w:val="007F0B18"/>
    <w:rsid w:val="007F0E48"/>
    <w:rsid w:val="007F0F37"/>
    <w:rsid w:val="007F1169"/>
    <w:rsid w:val="007F1397"/>
    <w:rsid w:val="007F1405"/>
    <w:rsid w:val="007F1897"/>
    <w:rsid w:val="007F18E3"/>
    <w:rsid w:val="007F21E8"/>
    <w:rsid w:val="007F23EE"/>
    <w:rsid w:val="007F27DF"/>
    <w:rsid w:val="007F280E"/>
    <w:rsid w:val="007F2A43"/>
    <w:rsid w:val="007F2AE4"/>
    <w:rsid w:val="007F2B48"/>
    <w:rsid w:val="007F3396"/>
    <w:rsid w:val="007F35EA"/>
    <w:rsid w:val="007F3D5D"/>
    <w:rsid w:val="007F4192"/>
    <w:rsid w:val="007F446F"/>
    <w:rsid w:val="007F45AD"/>
    <w:rsid w:val="007F4A82"/>
    <w:rsid w:val="007F4AF6"/>
    <w:rsid w:val="007F4B8B"/>
    <w:rsid w:val="007F4DE6"/>
    <w:rsid w:val="007F4EDF"/>
    <w:rsid w:val="007F545A"/>
    <w:rsid w:val="007F5547"/>
    <w:rsid w:val="007F570F"/>
    <w:rsid w:val="007F58FB"/>
    <w:rsid w:val="007F5DBA"/>
    <w:rsid w:val="007F5EF9"/>
    <w:rsid w:val="007F5F5D"/>
    <w:rsid w:val="007F6677"/>
    <w:rsid w:val="007F67A3"/>
    <w:rsid w:val="007F67A4"/>
    <w:rsid w:val="007F6E2B"/>
    <w:rsid w:val="007F6E50"/>
    <w:rsid w:val="007F722C"/>
    <w:rsid w:val="007F738A"/>
    <w:rsid w:val="007F741C"/>
    <w:rsid w:val="007F74B0"/>
    <w:rsid w:val="007F79BC"/>
    <w:rsid w:val="007F7BEC"/>
    <w:rsid w:val="00800077"/>
    <w:rsid w:val="008003F3"/>
    <w:rsid w:val="00800691"/>
    <w:rsid w:val="00800805"/>
    <w:rsid w:val="00800AFB"/>
    <w:rsid w:val="00800B87"/>
    <w:rsid w:val="00800D1D"/>
    <w:rsid w:val="00800FE7"/>
    <w:rsid w:val="008010D8"/>
    <w:rsid w:val="00801285"/>
    <w:rsid w:val="008012C6"/>
    <w:rsid w:val="0080239C"/>
    <w:rsid w:val="00802401"/>
    <w:rsid w:val="00802403"/>
    <w:rsid w:val="0080252F"/>
    <w:rsid w:val="008025CA"/>
    <w:rsid w:val="008025E6"/>
    <w:rsid w:val="008027CF"/>
    <w:rsid w:val="0080282E"/>
    <w:rsid w:val="008029C6"/>
    <w:rsid w:val="00802B3D"/>
    <w:rsid w:val="00802C4C"/>
    <w:rsid w:val="00802CDF"/>
    <w:rsid w:val="008031CD"/>
    <w:rsid w:val="008032F6"/>
    <w:rsid w:val="00803535"/>
    <w:rsid w:val="0080369D"/>
    <w:rsid w:val="00803B50"/>
    <w:rsid w:val="00803C0C"/>
    <w:rsid w:val="008041F9"/>
    <w:rsid w:val="0080427D"/>
    <w:rsid w:val="008042CB"/>
    <w:rsid w:val="008046F5"/>
    <w:rsid w:val="00805E7E"/>
    <w:rsid w:val="0080606D"/>
    <w:rsid w:val="0080651C"/>
    <w:rsid w:val="00806716"/>
    <w:rsid w:val="00806816"/>
    <w:rsid w:val="00806897"/>
    <w:rsid w:val="00806B47"/>
    <w:rsid w:val="00806C2C"/>
    <w:rsid w:val="00806D6B"/>
    <w:rsid w:val="00806E39"/>
    <w:rsid w:val="00806F0A"/>
    <w:rsid w:val="00806F8C"/>
    <w:rsid w:val="00807339"/>
    <w:rsid w:val="00807497"/>
    <w:rsid w:val="008076B5"/>
    <w:rsid w:val="0080787B"/>
    <w:rsid w:val="008078DE"/>
    <w:rsid w:val="00807B05"/>
    <w:rsid w:val="00807BBC"/>
    <w:rsid w:val="00810221"/>
    <w:rsid w:val="008102DD"/>
    <w:rsid w:val="00810A34"/>
    <w:rsid w:val="00810C6D"/>
    <w:rsid w:val="00810CCE"/>
    <w:rsid w:val="00810F7E"/>
    <w:rsid w:val="00811064"/>
    <w:rsid w:val="008113C9"/>
    <w:rsid w:val="00811408"/>
    <w:rsid w:val="008114D6"/>
    <w:rsid w:val="00811591"/>
    <w:rsid w:val="008115B1"/>
    <w:rsid w:val="00811605"/>
    <w:rsid w:val="00811964"/>
    <w:rsid w:val="00811CE2"/>
    <w:rsid w:val="008124A4"/>
    <w:rsid w:val="00812B13"/>
    <w:rsid w:val="00812BB2"/>
    <w:rsid w:val="00812C47"/>
    <w:rsid w:val="008130EF"/>
    <w:rsid w:val="0081316A"/>
    <w:rsid w:val="008131C1"/>
    <w:rsid w:val="0081365C"/>
    <w:rsid w:val="00813747"/>
    <w:rsid w:val="00813B16"/>
    <w:rsid w:val="00813B42"/>
    <w:rsid w:val="00813B61"/>
    <w:rsid w:val="00813C26"/>
    <w:rsid w:val="008140E5"/>
    <w:rsid w:val="00814697"/>
    <w:rsid w:val="00814AE9"/>
    <w:rsid w:val="00814D4F"/>
    <w:rsid w:val="00814E0A"/>
    <w:rsid w:val="00814F25"/>
    <w:rsid w:val="00814FD7"/>
    <w:rsid w:val="008152DF"/>
    <w:rsid w:val="008154E2"/>
    <w:rsid w:val="008154E3"/>
    <w:rsid w:val="0081554B"/>
    <w:rsid w:val="00815739"/>
    <w:rsid w:val="00815D2B"/>
    <w:rsid w:val="0081637B"/>
    <w:rsid w:val="0081641A"/>
    <w:rsid w:val="008164CE"/>
    <w:rsid w:val="008166FE"/>
    <w:rsid w:val="00816BA0"/>
    <w:rsid w:val="00816C1C"/>
    <w:rsid w:val="00817281"/>
    <w:rsid w:val="008172A6"/>
    <w:rsid w:val="008173F1"/>
    <w:rsid w:val="00817472"/>
    <w:rsid w:val="008174B2"/>
    <w:rsid w:val="0081757E"/>
    <w:rsid w:val="008175E8"/>
    <w:rsid w:val="0081763A"/>
    <w:rsid w:val="00817811"/>
    <w:rsid w:val="00817B4E"/>
    <w:rsid w:val="00817C76"/>
    <w:rsid w:val="00817D94"/>
    <w:rsid w:val="00817DD4"/>
    <w:rsid w:val="00817DE8"/>
    <w:rsid w:val="00817F7D"/>
    <w:rsid w:val="008201EF"/>
    <w:rsid w:val="00820340"/>
    <w:rsid w:val="008203A1"/>
    <w:rsid w:val="0082080E"/>
    <w:rsid w:val="00820982"/>
    <w:rsid w:val="00821030"/>
    <w:rsid w:val="008212C9"/>
    <w:rsid w:val="0082141B"/>
    <w:rsid w:val="00821657"/>
    <w:rsid w:val="00821923"/>
    <w:rsid w:val="0082193B"/>
    <w:rsid w:val="008219E4"/>
    <w:rsid w:val="00821B07"/>
    <w:rsid w:val="00821F13"/>
    <w:rsid w:val="00822118"/>
    <w:rsid w:val="00822425"/>
    <w:rsid w:val="0082264D"/>
    <w:rsid w:val="008227CE"/>
    <w:rsid w:val="00822978"/>
    <w:rsid w:val="00822B79"/>
    <w:rsid w:val="00822CE9"/>
    <w:rsid w:val="00822D87"/>
    <w:rsid w:val="00822F1F"/>
    <w:rsid w:val="00822F3F"/>
    <w:rsid w:val="00823283"/>
    <w:rsid w:val="008239EB"/>
    <w:rsid w:val="00823A4E"/>
    <w:rsid w:val="00823C00"/>
    <w:rsid w:val="00823CAF"/>
    <w:rsid w:val="008241CD"/>
    <w:rsid w:val="0082427E"/>
    <w:rsid w:val="008247E2"/>
    <w:rsid w:val="008249BE"/>
    <w:rsid w:val="00824AA1"/>
    <w:rsid w:val="008250D7"/>
    <w:rsid w:val="0082517C"/>
    <w:rsid w:val="00825426"/>
    <w:rsid w:val="00825632"/>
    <w:rsid w:val="00825647"/>
    <w:rsid w:val="00825989"/>
    <w:rsid w:val="00825B87"/>
    <w:rsid w:val="00826103"/>
    <w:rsid w:val="00826682"/>
    <w:rsid w:val="00826AC5"/>
    <w:rsid w:val="0082752B"/>
    <w:rsid w:val="00827B97"/>
    <w:rsid w:val="00827E61"/>
    <w:rsid w:val="00827F7F"/>
    <w:rsid w:val="00830049"/>
    <w:rsid w:val="00830199"/>
    <w:rsid w:val="008302DB"/>
    <w:rsid w:val="008303ED"/>
    <w:rsid w:val="00830445"/>
    <w:rsid w:val="0083067D"/>
    <w:rsid w:val="00830833"/>
    <w:rsid w:val="008308BE"/>
    <w:rsid w:val="00830BAE"/>
    <w:rsid w:val="00830DEC"/>
    <w:rsid w:val="00830F2F"/>
    <w:rsid w:val="00831641"/>
    <w:rsid w:val="008317BB"/>
    <w:rsid w:val="00831BBD"/>
    <w:rsid w:val="00832032"/>
    <w:rsid w:val="00832AB4"/>
    <w:rsid w:val="00832D19"/>
    <w:rsid w:val="00832E1E"/>
    <w:rsid w:val="008332E3"/>
    <w:rsid w:val="008333C5"/>
    <w:rsid w:val="008336CC"/>
    <w:rsid w:val="00833BC7"/>
    <w:rsid w:val="00833C87"/>
    <w:rsid w:val="00833D9E"/>
    <w:rsid w:val="00833F6D"/>
    <w:rsid w:val="00833F79"/>
    <w:rsid w:val="008340E3"/>
    <w:rsid w:val="00834345"/>
    <w:rsid w:val="008344A4"/>
    <w:rsid w:val="00834566"/>
    <w:rsid w:val="00834783"/>
    <w:rsid w:val="008348CB"/>
    <w:rsid w:val="0083490F"/>
    <w:rsid w:val="00834B62"/>
    <w:rsid w:val="00834B7A"/>
    <w:rsid w:val="00834DD3"/>
    <w:rsid w:val="00834E83"/>
    <w:rsid w:val="00835018"/>
    <w:rsid w:val="00835097"/>
    <w:rsid w:val="008352D7"/>
    <w:rsid w:val="0083562A"/>
    <w:rsid w:val="0083590B"/>
    <w:rsid w:val="00835AB8"/>
    <w:rsid w:val="00835AF1"/>
    <w:rsid w:val="00835CE2"/>
    <w:rsid w:val="0083687F"/>
    <w:rsid w:val="00836C15"/>
    <w:rsid w:val="008372F2"/>
    <w:rsid w:val="00837713"/>
    <w:rsid w:val="00837CF3"/>
    <w:rsid w:val="00837D9E"/>
    <w:rsid w:val="00837E54"/>
    <w:rsid w:val="00837E7E"/>
    <w:rsid w:val="00837EAA"/>
    <w:rsid w:val="0084011C"/>
    <w:rsid w:val="008404FA"/>
    <w:rsid w:val="0084074B"/>
    <w:rsid w:val="0084093B"/>
    <w:rsid w:val="008409C6"/>
    <w:rsid w:val="00840A2B"/>
    <w:rsid w:val="00840E45"/>
    <w:rsid w:val="00841077"/>
    <w:rsid w:val="00841314"/>
    <w:rsid w:val="008414B5"/>
    <w:rsid w:val="00841593"/>
    <w:rsid w:val="00841833"/>
    <w:rsid w:val="00841A18"/>
    <w:rsid w:val="00842079"/>
    <w:rsid w:val="008422E3"/>
    <w:rsid w:val="00842420"/>
    <w:rsid w:val="008424C6"/>
    <w:rsid w:val="00842753"/>
    <w:rsid w:val="0084276D"/>
    <w:rsid w:val="008428FA"/>
    <w:rsid w:val="008430FB"/>
    <w:rsid w:val="00843A86"/>
    <w:rsid w:val="00843B22"/>
    <w:rsid w:val="00844151"/>
    <w:rsid w:val="0084420E"/>
    <w:rsid w:val="00844291"/>
    <w:rsid w:val="008443AC"/>
    <w:rsid w:val="008445DA"/>
    <w:rsid w:val="00844B41"/>
    <w:rsid w:val="00844B73"/>
    <w:rsid w:val="00844DBE"/>
    <w:rsid w:val="00844F0D"/>
    <w:rsid w:val="0084522A"/>
    <w:rsid w:val="0084556E"/>
    <w:rsid w:val="00845682"/>
    <w:rsid w:val="008456A4"/>
    <w:rsid w:val="00845856"/>
    <w:rsid w:val="00845916"/>
    <w:rsid w:val="00845B42"/>
    <w:rsid w:val="00845E57"/>
    <w:rsid w:val="008468BB"/>
    <w:rsid w:val="00846C49"/>
    <w:rsid w:val="00847252"/>
    <w:rsid w:val="008473BD"/>
    <w:rsid w:val="008474AB"/>
    <w:rsid w:val="0084752F"/>
    <w:rsid w:val="0084765F"/>
    <w:rsid w:val="00847BFF"/>
    <w:rsid w:val="00847C59"/>
    <w:rsid w:val="00847D89"/>
    <w:rsid w:val="00847F1C"/>
    <w:rsid w:val="008500BC"/>
    <w:rsid w:val="008501C0"/>
    <w:rsid w:val="00850235"/>
    <w:rsid w:val="008503D3"/>
    <w:rsid w:val="008508CE"/>
    <w:rsid w:val="00850A4B"/>
    <w:rsid w:val="00850EB9"/>
    <w:rsid w:val="0085179B"/>
    <w:rsid w:val="00851802"/>
    <w:rsid w:val="00851995"/>
    <w:rsid w:val="00851A45"/>
    <w:rsid w:val="00851D99"/>
    <w:rsid w:val="00851FC3"/>
    <w:rsid w:val="00852289"/>
    <w:rsid w:val="008524A8"/>
    <w:rsid w:val="00852CD0"/>
    <w:rsid w:val="00852D18"/>
    <w:rsid w:val="00852F9A"/>
    <w:rsid w:val="0085304B"/>
    <w:rsid w:val="00853235"/>
    <w:rsid w:val="0085392A"/>
    <w:rsid w:val="00853B41"/>
    <w:rsid w:val="008542B5"/>
    <w:rsid w:val="008543F7"/>
    <w:rsid w:val="00854ACD"/>
    <w:rsid w:val="00854B98"/>
    <w:rsid w:val="00854E49"/>
    <w:rsid w:val="00854EF7"/>
    <w:rsid w:val="00854FC0"/>
    <w:rsid w:val="00855605"/>
    <w:rsid w:val="008557AF"/>
    <w:rsid w:val="0085592A"/>
    <w:rsid w:val="00855A3F"/>
    <w:rsid w:val="00855F35"/>
    <w:rsid w:val="00855FFC"/>
    <w:rsid w:val="008565E3"/>
    <w:rsid w:val="008569A3"/>
    <w:rsid w:val="00856A71"/>
    <w:rsid w:val="00856B25"/>
    <w:rsid w:val="0085734E"/>
    <w:rsid w:val="0085760F"/>
    <w:rsid w:val="0085767A"/>
    <w:rsid w:val="00857C0C"/>
    <w:rsid w:val="00857C1E"/>
    <w:rsid w:val="00857DD9"/>
    <w:rsid w:val="00857E59"/>
    <w:rsid w:val="00860023"/>
    <w:rsid w:val="00860127"/>
    <w:rsid w:val="00860351"/>
    <w:rsid w:val="008607D1"/>
    <w:rsid w:val="008612D0"/>
    <w:rsid w:val="008612E9"/>
    <w:rsid w:val="0086132B"/>
    <w:rsid w:val="0086141E"/>
    <w:rsid w:val="0086171B"/>
    <w:rsid w:val="00861C00"/>
    <w:rsid w:val="00861EB6"/>
    <w:rsid w:val="00861FF5"/>
    <w:rsid w:val="00862005"/>
    <w:rsid w:val="00862048"/>
    <w:rsid w:val="008621A0"/>
    <w:rsid w:val="00862232"/>
    <w:rsid w:val="00862341"/>
    <w:rsid w:val="00862813"/>
    <w:rsid w:val="00862D8F"/>
    <w:rsid w:val="0086302B"/>
    <w:rsid w:val="00863130"/>
    <w:rsid w:val="008634C2"/>
    <w:rsid w:val="00863A8A"/>
    <w:rsid w:val="00863F15"/>
    <w:rsid w:val="00863F7D"/>
    <w:rsid w:val="00864123"/>
    <w:rsid w:val="008641AC"/>
    <w:rsid w:val="00864382"/>
    <w:rsid w:val="00864441"/>
    <w:rsid w:val="008648DD"/>
    <w:rsid w:val="00864BA9"/>
    <w:rsid w:val="008654D6"/>
    <w:rsid w:val="00865766"/>
    <w:rsid w:val="00865B74"/>
    <w:rsid w:val="00865E55"/>
    <w:rsid w:val="00865E8C"/>
    <w:rsid w:val="008663D2"/>
    <w:rsid w:val="008668DC"/>
    <w:rsid w:val="00866925"/>
    <w:rsid w:val="00866BE0"/>
    <w:rsid w:val="00866C77"/>
    <w:rsid w:val="00866F97"/>
    <w:rsid w:val="00867193"/>
    <w:rsid w:val="00867362"/>
    <w:rsid w:val="00867533"/>
    <w:rsid w:val="008678F4"/>
    <w:rsid w:val="00867D7B"/>
    <w:rsid w:val="00867D89"/>
    <w:rsid w:val="00867F17"/>
    <w:rsid w:val="00870059"/>
    <w:rsid w:val="008702B9"/>
    <w:rsid w:val="00870595"/>
    <w:rsid w:val="008706DD"/>
    <w:rsid w:val="0087094C"/>
    <w:rsid w:val="00870AA1"/>
    <w:rsid w:val="00870BA8"/>
    <w:rsid w:val="00871199"/>
    <w:rsid w:val="00871487"/>
    <w:rsid w:val="008714C6"/>
    <w:rsid w:val="00872072"/>
    <w:rsid w:val="00872320"/>
    <w:rsid w:val="00872909"/>
    <w:rsid w:val="00872E06"/>
    <w:rsid w:val="008735ED"/>
    <w:rsid w:val="00873B17"/>
    <w:rsid w:val="00873DEE"/>
    <w:rsid w:val="0087406D"/>
    <w:rsid w:val="00874415"/>
    <w:rsid w:val="0087447B"/>
    <w:rsid w:val="0087477A"/>
    <w:rsid w:val="008747D4"/>
    <w:rsid w:val="00874B86"/>
    <w:rsid w:val="00875719"/>
    <w:rsid w:val="00875792"/>
    <w:rsid w:val="0087590B"/>
    <w:rsid w:val="00875A69"/>
    <w:rsid w:val="00875CB6"/>
    <w:rsid w:val="00875F05"/>
    <w:rsid w:val="008767A8"/>
    <w:rsid w:val="00876ECF"/>
    <w:rsid w:val="00876EDA"/>
    <w:rsid w:val="0087726C"/>
    <w:rsid w:val="008779F4"/>
    <w:rsid w:val="00877A1B"/>
    <w:rsid w:val="00877BCF"/>
    <w:rsid w:val="00877DB6"/>
    <w:rsid w:val="00880296"/>
    <w:rsid w:val="00880409"/>
    <w:rsid w:val="00880538"/>
    <w:rsid w:val="00880D8C"/>
    <w:rsid w:val="00880E33"/>
    <w:rsid w:val="00880E85"/>
    <w:rsid w:val="008810AA"/>
    <w:rsid w:val="00881310"/>
    <w:rsid w:val="00881441"/>
    <w:rsid w:val="0088148C"/>
    <w:rsid w:val="008814AF"/>
    <w:rsid w:val="00881924"/>
    <w:rsid w:val="00881A03"/>
    <w:rsid w:val="00881B22"/>
    <w:rsid w:val="00881D64"/>
    <w:rsid w:val="00881F17"/>
    <w:rsid w:val="0088281C"/>
    <w:rsid w:val="00882D5A"/>
    <w:rsid w:val="00883042"/>
    <w:rsid w:val="008835CD"/>
    <w:rsid w:val="008835DE"/>
    <w:rsid w:val="0088386A"/>
    <w:rsid w:val="00883A25"/>
    <w:rsid w:val="00883DCA"/>
    <w:rsid w:val="00884537"/>
    <w:rsid w:val="00884562"/>
    <w:rsid w:val="008845DD"/>
    <w:rsid w:val="0088490E"/>
    <w:rsid w:val="00884B37"/>
    <w:rsid w:val="00884E26"/>
    <w:rsid w:val="008852DB"/>
    <w:rsid w:val="008853C7"/>
    <w:rsid w:val="008854A6"/>
    <w:rsid w:val="0088556D"/>
    <w:rsid w:val="00885794"/>
    <w:rsid w:val="008859FB"/>
    <w:rsid w:val="00885A1B"/>
    <w:rsid w:val="00885A22"/>
    <w:rsid w:val="00885A7D"/>
    <w:rsid w:val="00885CC3"/>
    <w:rsid w:val="00886186"/>
    <w:rsid w:val="008861EC"/>
    <w:rsid w:val="0088642D"/>
    <w:rsid w:val="0088667C"/>
    <w:rsid w:val="008867C8"/>
    <w:rsid w:val="008868B8"/>
    <w:rsid w:val="00886BC4"/>
    <w:rsid w:val="00886D73"/>
    <w:rsid w:val="00886E0C"/>
    <w:rsid w:val="00886EFC"/>
    <w:rsid w:val="00886F2F"/>
    <w:rsid w:val="008870AB"/>
    <w:rsid w:val="008871A6"/>
    <w:rsid w:val="00887362"/>
    <w:rsid w:val="0088736F"/>
    <w:rsid w:val="008873CE"/>
    <w:rsid w:val="00887425"/>
    <w:rsid w:val="0088763E"/>
    <w:rsid w:val="00887771"/>
    <w:rsid w:val="008879A3"/>
    <w:rsid w:val="00887DAF"/>
    <w:rsid w:val="00887DBF"/>
    <w:rsid w:val="00887FD2"/>
    <w:rsid w:val="00890089"/>
    <w:rsid w:val="008901D5"/>
    <w:rsid w:val="008903BC"/>
    <w:rsid w:val="00890534"/>
    <w:rsid w:val="00890952"/>
    <w:rsid w:val="00890F17"/>
    <w:rsid w:val="0089104D"/>
    <w:rsid w:val="0089120A"/>
    <w:rsid w:val="0089137A"/>
    <w:rsid w:val="008913AA"/>
    <w:rsid w:val="008913F1"/>
    <w:rsid w:val="00891405"/>
    <w:rsid w:val="00891430"/>
    <w:rsid w:val="008917B8"/>
    <w:rsid w:val="008918B1"/>
    <w:rsid w:val="00891B3C"/>
    <w:rsid w:val="00891CB6"/>
    <w:rsid w:val="00892048"/>
    <w:rsid w:val="00892087"/>
    <w:rsid w:val="0089211B"/>
    <w:rsid w:val="008921FC"/>
    <w:rsid w:val="008924BF"/>
    <w:rsid w:val="008925AB"/>
    <w:rsid w:val="00892898"/>
    <w:rsid w:val="00892A64"/>
    <w:rsid w:val="00892D31"/>
    <w:rsid w:val="00892DDA"/>
    <w:rsid w:val="00892F6A"/>
    <w:rsid w:val="008930E4"/>
    <w:rsid w:val="00893171"/>
    <w:rsid w:val="0089321E"/>
    <w:rsid w:val="008938DE"/>
    <w:rsid w:val="00893C2B"/>
    <w:rsid w:val="00893C78"/>
    <w:rsid w:val="00893DB4"/>
    <w:rsid w:val="00893F7A"/>
    <w:rsid w:val="00894127"/>
    <w:rsid w:val="00894260"/>
    <w:rsid w:val="0089427E"/>
    <w:rsid w:val="00894602"/>
    <w:rsid w:val="00894610"/>
    <w:rsid w:val="00894644"/>
    <w:rsid w:val="0089476A"/>
    <w:rsid w:val="0089477E"/>
    <w:rsid w:val="00894824"/>
    <w:rsid w:val="00894942"/>
    <w:rsid w:val="00894D9A"/>
    <w:rsid w:val="00895075"/>
    <w:rsid w:val="008950CA"/>
    <w:rsid w:val="00895469"/>
    <w:rsid w:val="00895548"/>
    <w:rsid w:val="008956BB"/>
    <w:rsid w:val="00895B70"/>
    <w:rsid w:val="00895C4C"/>
    <w:rsid w:val="00895C9A"/>
    <w:rsid w:val="00896834"/>
    <w:rsid w:val="00896A88"/>
    <w:rsid w:val="00896AD4"/>
    <w:rsid w:val="00896E40"/>
    <w:rsid w:val="00896EE9"/>
    <w:rsid w:val="0089726A"/>
    <w:rsid w:val="008973C4"/>
    <w:rsid w:val="00897436"/>
    <w:rsid w:val="00897809"/>
    <w:rsid w:val="00897B8D"/>
    <w:rsid w:val="00897ECC"/>
    <w:rsid w:val="008A002A"/>
    <w:rsid w:val="008A0267"/>
    <w:rsid w:val="008A027B"/>
    <w:rsid w:val="008A0465"/>
    <w:rsid w:val="008A0B02"/>
    <w:rsid w:val="008A0F87"/>
    <w:rsid w:val="008A147E"/>
    <w:rsid w:val="008A1555"/>
    <w:rsid w:val="008A1915"/>
    <w:rsid w:val="008A197A"/>
    <w:rsid w:val="008A1A73"/>
    <w:rsid w:val="008A1B70"/>
    <w:rsid w:val="008A2164"/>
    <w:rsid w:val="008A21DD"/>
    <w:rsid w:val="008A2238"/>
    <w:rsid w:val="008A23DA"/>
    <w:rsid w:val="008A2C4C"/>
    <w:rsid w:val="008A31D5"/>
    <w:rsid w:val="008A3756"/>
    <w:rsid w:val="008A3882"/>
    <w:rsid w:val="008A3C4A"/>
    <w:rsid w:val="008A3E89"/>
    <w:rsid w:val="008A3EAC"/>
    <w:rsid w:val="008A44EA"/>
    <w:rsid w:val="008A4D2D"/>
    <w:rsid w:val="008A4E66"/>
    <w:rsid w:val="008A5042"/>
    <w:rsid w:val="008A50A2"/>
    <w:rsid w:val="008A53B8"/>
    <w:rsid w:val="008A549E"/>
    <w:rsid w:val="008A57E1"/>
    <w:rsid w:val="008A5CD8"/>
    <w:rsid w:val="008A5E09"/>
    <w:rsid w:val="008A5E23"/>
    <w:rsid w:val="008A5E8B"/>
    <w:rsid w:val="008A5FA2"/>
    <w:rsid w:val="008A60C0"/>
    <w:rsid w:val="008A63BD"/>
    <w:rsid w:val="008A64E5"/>
    <w:rsid w:val="008A6F22"/>
    <w:rsid w:val="008A6F33"/>
    <w:rsid w:val="008A7202"/>
    <w:rsid w:val="008A76E5"/>
    <w:rsid w:val="008A7D61"/>
    <w:rsid w:val="008A7DA5"/>
    <w:rsid w:val="008A7E53"/>
    <w:rsid w:val="008B0184"/>
    <w:rsid w:val="008B0265"/>
    <w:rsid w:val="008B031D"/>
    <w:rsid w:val="008B0991"/>
    <w:rsid w:val="008B0A09"/>
    <w:rsid w:val="008B0AFF"/>
    <w:rsid w:val="008B0BB8"/>
    <w:rsid w:val="008B0D0F"/>
    <w:rsid w:val="008B0F5A"/>
    <w:rsid w:val="008B116F"/>
    <w:rsid w:val="008B12A2"/>
    <w:rsid w:val="008B16B9"/>
    <w:rsid w:val="008B1946"/>
    <w:rsid w:val="008B1984"/>
    <w:rsid w:val="008B1ABE"/>
    <w:rsid w:val="008B27AF"/>
    <w:rsid w:val="008B2B80"/>
    <w:rsid w:val="008B2C53"/>
    <w:rsid w:val="008B3049"/>
    <w:rsid w:val="008B33F2"/>
    <w:rsid w:val="008B3504"/>
    <w:rsid w:val="008B4113"/>
    <w:rsid w:val="008B4260"/>
    <w:rsid w:val="008B4AD0"/>
    <w:rsid w:val="008B4AFF"/>
    <w:rsid w:val="008B4B92"/>
    <w:rsid w:val="008B4DFE"/>
    <w:rsid w:val="008B51A5"/>
    <w:rsid w:val="008B54A5"/>
    <w:rsid w:val="008B55ED"/>
    <w:rsid w:val="008B56E5"/>
    <w:rsid w:val="008B579D"/>
    <w:rsid w:val="008B5A1C"/>
    <w:rsid w:val="008B5B69"/>
    <w:rsid w:val="008B5C82"/>
    <w:rsid w:val="008B5F6D"/>
    <w:rsid w:val="008B600B"/>
    <w:rsid w:val="008B66C8"/>
    <w:rsid w:val="008B6E79"/>
    <w:rsid w:val="008B7015"/>
    <w:rsid w:val="008B72B0"/>
    <w:rsid w:val="008B732F"/>
    <w:rsid w:val="008B754F"/>
    <w:rsid w:val="008B7832"/>
    <w:rsid w:val="008B7844"/>
    <w:rsid w:val="008B79A6"/>
    <w:rsid w:val="008B79F6"/>
    <w:rsid w:val="008B7C3F"/>
    <w:rsid w:val="008C050F"/>
    <w:rsid w:val="008C0702"/>
    <w:rsid w:val="008C0927"/>
    <w:rsid w:val="008C0DD6"/>
    <w:rsid w:val="008C12C1"/>
    <w:rsid w:val="008C13DE"/>
    <w:rsid w:val="008C1517"/>
    <w:rsid w:val="008C1983"/>
    <w:rsid w:val="008C199A"/>
    <w:rsid w:val="008C1A74"/>
    <w:rsid w:val="008C1B07"/>
    <w:rsid w:val="008C1BA3"/>
    <w:rsid w:val="008C1C37"/>
    <w:rsid w:val="008C1C7C"/>
    <w:rsid w:val="008C2070"/>
    <w:rsid w:val="008C2106"/>
    <w:rsid w:val="008C2227"/>
    <w:rsid w:val="008C2240"/>
    <w:rsid w:val="008C2495"/>
    <w:rsid w:val="008C2622"/>
    <w:rsid w:val="008C265F"/>
    <w:rsid w:val="008C2705"/>
    <w:rsid w:val="008C2772"/>
    <w:rsid w:val="008C292A"/>
    <w:rsid w:val="008C2A46"/>
    <w:rsid w:val="008C2C06"/>
    <w:rsid w:val="008C3305"/>
    <w:rsid w:val="008C347E"/>
    <w:rsid w:val="008C3627"/>
    <w:rsid w:val="008C39D6"/>
    <w:rsid w:val="008C3B3C"/>
    <w:rsid w:val="008C3CA9"/>
    <w:rsid w:val="008C3FA1"/>
    <w:rsid w:val="008C42A4"/>
    <w:rsid w:val="008C44BE"/>
    <w:rsid w:val="008C48E6"/>
    <w:rsid w:val="008C4A3C"/>
    <w:rsid w:val="008C4AE4"/>
    <w:rsid w:val="008C4F33"/>
    <w:rsid w:val="008C576C"/>
    <w:rsid w:val="008C5956"/>
    <w:rsid w:val="008C5980"/>
    <w:rsid w:val="008C5A2D"/>
    <w:rsid w:val="008C5B7E"/>
    <w:rsid w:val="008C5F06"/>
    <w:rsid w:val="008C5F9B"/>
    <w:rsid w:val="008C7196"/>
    <w:rsid w:val="008C76B8"/>
    <w:rsid w:val="008C774A"/>
    <w:rsid w:val="008C7AFE"/>
    <w:rsid w:val="008C7C8C"/>
    <w:rsid w:val="008C7F91"/>
    <w:rsid w:val="008D0023"/>
    <w:rsid w:val="008D02A1"/>
    <w:rsid w:val="008D04A5"/>
    <w:rsid w:val="008D064E"/>
    <w:rsid w:val="008D0BDC"/>
    <w:rsid w:val="008D0CD6"/>
    <w:rsid w:val="008D0DB2"/>
    <w:rsid w:val="008D11F4"/>
    <w:rsid w:val="008D124A"/>
    <w:rsid w:val="008D129E"/>
    <w:rsid w:val="008D1331"/>
    <w:rsid w:val="008D140C"/>
    <w:rsid w:val="008D14B2"/>
    <w:rsid w:val="008D15A5"/>
    <w:rsid w:val="008D17DE"/>
    <w:rsid w:val="008D1C20"/>
    <w:rsid w:val="008D1DBA"/>
    <w:rsid w:val="008D21A6"/>
    <w:rsid w:val="008D250A"/>
    <w:rsid w:val="008D2A28"/>
    <w:rsid w:val="008D32C4"/>
    <w:rsid w:val="008D3617"/>
    <w:rsid w:val="008D3661"/>
    <w:rsid w:val="008D38AD"/>
    <w:rsid w:val="008D3FD5"/>
    <w:rsid w:val="008D40D6"/>
    <w:rsid w:val="008D4211"/>
    <w:rsid w:val="008D422E"/>
    <w:rsid w:val="008D431E"/>
    <w:rsid w:val="008D4A1D"/>
    <w:rsid w:val="008D4A90"/>
    <w:rsid w:val="008D4B11"/>
    <w:rsid w:val="008D4B96"/>
    <w:rsid w:val="008D4CF7"/>
    <w:rsid w:val="008D5213"/>
    <w:rsid w:val="008D5428"/>
    <w:rsid w:val="008D5985"/>
    <w:rsid w:val="008D59C5"/>
    <w:rsid w:val="008D5B48"/>
    <w:rsid w:val="008D5F01"/>
    <w:rsid w:val="008D67F9"/>
    <w:rsid w:val="008D6EAC"/>
    <w:rsid w:val="008D737E"/>
    <w:rsid w:val="008D75D9"/>
    <w:rsid w:val="008D76CF"/>
    <w:rsid w:val="008D7819"/>
    <w:rsid w:val="008D7BC0"/>
    <w:rsid w:val="008D7DC5"/>
    <w:rsid w:val="008D7F3A"/>
    <w:rsid w:val="008E0041"/>
    <w:rsid w:val="008E041D"/>
    <w:rsid w:val="008E053B"/>
    <w:rsid w:val="008E082B"/>
    <w:rsid w:val="008E08DD"/>
    <w:rsid w:val="008E0920"/>
    <w:rsid w:val="008E0955"/>
    <w:rsid w:val="008E0C0D"/>
    <w:rsid w:val="008E0E5F"/>
    <w:rsid w:val="008E106C"/>
    <w:rsid w:val="008E11C2"/>
    <w:rsid w:val="008E1266"/>
    <w:rsid w:val="008E1718"/>
    <w:rsid w:val="008E201C"/>
    <w:rsid w:val="008E2390"/>
    <w:rsid w:val="008E23CB"/>
    <w:rsid w:val="008E24AC"/>
    <w:rsid w:val="008E2695"/>
    <w:rsid w:val="008E2992"/>
    <w:rsid w:val="008E2DE0"/>
    <w:rsid w:val="008E2FA7"/>
    <w:rsid w:val="008E3809"/>
    <w:rsid w:val="008E3856"/>
    <w:rsid w:val="008E3B63"/>
    <w:rsid w:val="008E3CE9"/>
    <w:rsid w:val="008E3D8D"/>
    <w:rsid w:val="008E3DD1"/>
    <w:rsid w:val="008E3E13"/>
    <w:rsid w:val="008E4032"/>
    <w:rsid w:val="008E4209"/>
    <w:rsid w:val="008E4273"/>
    <w:rsid w:val="008E42A1"/>
    <w:rsid w:val="008E4612"/>
    <w:rsid w:val="008E4FD1"/>
    <w:rsid w:val="008E502E"/>
    <w:rsid w:val="008E53E4"/>
    <w:rsid w:val="008E55D8"/>
    <w:rsid w:val="008E56C9"/>
    <w:rsid w:val="008E56EC"/>
    <w:rsid w:val="008E5858"/>
    <w:rsid w:val="008E591C"/>
    <w:rsid w:val="008E59E6"/>
    <w:rsid w:val="008E5AF7"/>
    <w:rsid w:val="008E5BF5"/>
    <w:rsid w:val="008E5E0C"/>
    <w:rsid w:val="008E61D4"/>
    <w:rsid w:val="008E6975"/>
    <w:rsid w:val="008E6996"/>
    <w:rsid w:val="008E71BB"/>
    <w:rsid w:val="008E727C"/>
    <w:rsid w:val="008E741E"/>
    <w:rsid w:val="008E75AA"/>
    <w:rsid w:val="008E7731"/>
    <w:rsid w:val="008E7870"/>
    <w:rsid w:val="008E78A5"/>
    <w:rsid w:val="008E7DFC"/>
    <w:rsid w:val="008E7EBA"/>
    <w:rsid w:val="008F006B"/>
    <w:rsid w:val="008F01C7"/>
    <w:rsid w:val="008F044B"/>
    <w:rsid w:val="008F0500"/>
    <w:rsid w:val="008F05C2"/>
    <w:rsid w:val="008F0E1B"/>
    <w:rsid w:val="008F0E6B"/>
    <w:rsid w:val="008F0EB5"/>
    <w:rsid w:val="008F1449"/>
    <w:rsid w:val="008F146A"/>
    <w:rsid w:val="008F1944"/>
    <w:rsid w:val="008F19CE"/>
    <w:rsid w:val="008F1DA7"/>
    <w:rsid w:val="008F1DBE"/>
    <w:rsid w:val="008F1E1F"/>
    <w:rsid w:val="008F20DF"/>
    <w:rsid w:val="008F2414"/>
    <w:rsid w:val="008F2457"/>
    <w:rsid w:val="008F2560"/>
    <w:rsid w:val="008F271E"/>
    <w:rsid w:val="008F2AF4"/>
    <w:rsid w:val="008F2AFC"/>
    <w:rsid w:val="008F303A"/>
    <w:rsid w:val="008F313E"/>
    <w:rsid w:val="008F3174"/>
    <w:rsid w:val="008F3383"/>
    <w:rsid w:val="008F34BC"/>
    <w:rsid w:val="008F35D4"/>
    <w:rsid w:val="008F3661"/>
    <w:rsid w:val="008F37CA"/>
    <w:rsid w:val="008F3B5E"/>
    <w:rsid w:val="008F3BB7"/>
    <w:rsid w:val="008F3C29"/>
    <w:rsid w:val="008F3FF1"/>
    <w:rsid w:val="008F43F1"/>
    <w:rsid w:val="008F489F"/>
    <w:rsid w:val="008F4BF3"/>
    <w:rsid w:val="008F4E15"/>
    <w:rsid w:val="008F52AF"/>
    <w:rsid w:val="008F5488"/>
    <w:rsid w:val="008F5891"/>
    <w:rsid w:val="008F5B7D"/>
    <w:rsid w:val="008F6091"/>
    <w:rsid w:val="008F63B9"/>
    <w:rsid w:val="008F68A3"/>
    <w:rsid w:val="008F6CB0"/>
    <w:rsid w:val="008F6F11"/>
    <w:rsid w:val="008F70C3"/>
    <w:rsid w:val="008F71BA"/>
    <w:rsid w:val="008F7252"/>
    <w:rsid w:val="008F756B"/>
    <w:rsid w:val="008F7799"/>
    <w:rsid w:val="008F77E6"/>
    <w:rsid w:val="008F7934"/>
    <w:rsid w:val="008F7A7C"/>
    <w:rsid w:val="008F7AC8"/>
    <w:rsid w:val="008F7F52"/>
    <w:rsid w:val="0090018F"/>
    <w:rsid w:val="00900316"/>
    <w:rsid w:val="0090060C"/>
    <w:rsid w:val="00900653"/>
    <w:rsid w:val="009006AC"/>
    <w:rsid w:val="0090080D"/>
    <w:rsid w:val="00900F06"/>
    <w:rsid w:val="00900F6D"/>
    <w:rsid w:val="00901190"/>
    <w:rsid w:val="00901237"/>
    <w:rsid w:val="00901469"/>
    <w:rsid w:val="0090155C"/>
    <w:rsid w:val="0090179E"/>
    <w:rsid w:val="009025F2"/>
    <w:rsid w:val="00902767"/>
    <w:rsid w:val="0090309C"/>
    <w:rsid w:val="00903440"/>
    <w:rsid w:val="00903479"/>
    <w:rsid w:val="0090361F"/>
    <w:rsid w:val="00903644"/>
    <w:rsid w:val="00903A80"/>
    <w:rsid w:val="00903BA9"/>
    <w:rsid w:val="00903C3E"/>
    <w:rsid w:val="00903C6A"/>
    <w:rsid w:val="00903E1F"/>
    <w:rsid w:val="00904AA9"/>
    <w:rsid w:val="00904C02"/>
    <w:rsid w:val="00905144"/>
    <w:rsid w:val="00905238"/>
    <w:rsid w:val="009055E7"/>
    <w:rsid w:val="009059AF"/>
    <w:rsid w:val="00905A4F"/>
    <w:rsid w:val="00905E48"/>
    <w:rsid w:val="00905EAD"/>
    <w:rsid w:val="00906027"/>
    <w:rsid w:val="009061DB"/>
    <w:rsid w:val="009068BE"/>
    <w:rsid w:val="00906C79"/>
    <w:rsid w:val="00907528"/>
    <w:rsid w:val="00907888"/>
    <w:rsid w:val="00910026"/>
    <w:rsid w:val="00910135"/>
    <w:rsid w:val="00910397"/>
    <w:rsid w:val="009104F8"/>
    <w:rsid w:val="00910751"/>
    <w:rsid w:val="00910A69"/>
    <w:rsid w:val="00910B16"/>
    <w:rsid w:val="00910B35"/>
    <w:rsid w:val="00910BD5"/>
    <w:rsid w:val="00910D53"/>
    <w:rsid w:val="00910D6B"/>
    <w:rsid w:val="00911139"/>
    <w:rsid w:val="00911272"/>
    <w:rsid w:val="00911279"/>
    <w:rsid w:val="0091189A"/>
    <w:rsid w:val="009119E8"/>
    <w:rsid w:val="00912FB0"/>
    <w:rsid w:val="00913232"/>
    <w:rsid w:val="009133A5"/>
    <w:rsid w:val="0091379A"/>
    <w:rsid w:val="00913BCC"/>
    <w:rsid w:val="00913E92"/>
    <w:rsid w:val="00913FD1"/>
    <w:rsid w:val="0091400C"/>
    <w:rsid w:val="009141D1"/>
    <w:rsid w:val="0091429F"/>
    <w:rsid w:val="009147D3"/>
    <w:rsid w:val="0091480D"/>
    <w:rsid w:val="00914878"/>
    <w:rsid w:val="009148B8"/>
    <w:rsid w:val="00914C3E"/>
    <w:rsid w:val="00914DC3"/>
    <w:rsid w:val="00914E4E"/>
    <w:rsid w:val="00914EBD"/>
    <w:rsid w:val="00915291"/>
    <w:rsid w:val="009152E7"/>
    <w:rsid w:val="0091540A"/>
    <w:rsid w:val="009154CE"/>
    <w:rsid w:val="00915563"/>
    <w:rsid w:val="00915873"/>
    <w:rsid w:val="00915A1F"/>
    <w:rsid w:val="00915AB9"/>
    <w:rsid w:val="00915C88"/>
    <w:rsid w:val="00916089"/>
    <w:rsid w:val="0091609F"/>
    <w:rsid w:val="00916262"/>
    <w:rsid w:val="00916661"/>
    <w:rsid w:val="00916749"/>
    <w:rsid w:val="009167BC"/>
    <w:rsid w:val="009167F4"/>
    <w:rsid w:val="0091695E"/>
    <w:rsid w:val="00916A85"/>
    <w:rsid w:val="00916C3B"/>
    <w:rsid w:val="00917677"/>
    <w:rsid w:val="00917B08"/>
    <w:rsid w:val="00917CE9"/>
    <w:rsid w:val="00917D0B"/>
    <w:rsid w:val="00920327"/>
    <w:rsid w:val="00920866"/>
    <w:rsid w:val="00920DDD"/>
    <w:rsid w:val="009211F2"/>
    <w:rsid w:val="00921583"/>
    <w:rsid w:val="009218C2"/>
    <w:rsid w:val="00921E23"/>
    <w:rsid w:val="00922363"/>
    <w:rsid w:val="009224EB"/>
    <w:rsid w:val="0092297A"/>
    <w:rsid w:val="00922A91"/>
    <w:rsid w:val="00922BD2"/>
    <w:rsid w:val="009233D0"/>
    <w:rsid w:val="009234A3"/>
    <w:rsid w:val="009238FA"/>
    <w:rsid w:val="00923B8B"/>
    <w:rsid w:val="00923D2D"/>
    <w:rsid w:val="009242E8"/>
    <w:rsid w:val="0092461E"/>
    <w:rsid w:val="0092474D"/>
    <w:rsid w:val="00924814"/>
    <w:rsid w:val="0092498D"/>
    <w:rsid w:val="00924B1C"/>
    <w:rsid w:val="00924DCC"/>
    <w:rsid w:val="009253CE"/>
    <w:rsid w:val="00925479"/>
    <w:rsid w:val="009254BB"/>
    <w:rsid w:val="00925C17"/>
    <w:rsid w:val="00925D00"/>
    <w:rsid w:val="00925FFD"/>
    <w:rsid w:val="00926014"/>
    <w:rsid w:val="009261A9"/>
    <w:rsid w:val="00926747"/>
    <w:rsid w:val="00926878"/>
    <w:rsid w:val="009270AD"/>
    <w:rsid w:val="0092713C"/>
    <w:rsid w:val="009273C6"/>
    <w:rsid w:val="00927411"/>
    <w:rsid w:val="00927707"/>
    <w:rsid w:val="00927C52"/>
    <w:rsid w:val="00927F5E"/>
    <w:rsid w:val="009307A7"/>
    <w:rsid w:val="009307D8"/>
    <w:rsid w:val="00930D87"/>
    <w:rsid w:val="00930F16"/>
    <w:rsid w:val="00930FA1"/>
    <w:rsid w:val="00931055"/>
    <w:rsid w:val="0093114F"/>
    <w:rsid w:val="009314E1"/>
    <w:rsid w:val="00931A2B"/>
    <w:rsid w:val="00931A43"/>
    <w:rsid w:val="00931A62"/>
    <w:rsid w:val="00931B3D"/>
    <w:rsid w:val="00931CEC"/>
    <w:rsid w:val="00932250"/>
    <w:rsid w:val="009323B2"/>
    <w:rsid w:val="009323E5"/>
    <w:rsid w:val="00932570"/>
    <w:rsid w:val="0093257E"/>
    <w:rsid w:val="00932B95"/>
    <w:rsid w:val="00932B96"/>
    <w:rsid w:val="00932C50"/>
    <w:rsid w:val="00932DEB"/>
    <w:rsid w:val="00932E3E"/>
    <w:rsid w:val="00933124"/>
    <w:rsid w:val="009331FD"/>
    <w:rsid w:val="00933637"/>
    <w:rsid w:val="0093380E"/>
    <w:rsid w:val="00933BE3"/>
    <w:rsid w:val="00933F77"/>
    <w:rsid w:val="0093435A"/>
    <w:rsid w:val="0093435C"/>
    <w:rsid w:val="009343D7"/>
    <w:rsid w:val="00934996"/>
    <w:rsid w:val="00934A9B"/>
    <w:rsid w:val="0093527A"/>
    <w:rsid w:val="009353D2"/>
    <w:rsid w:val="00935F5C"/>
    <w:rsid w:val="00935FD8"/>
    <w:rsid w:val="0093627B"/>
    <w:rsid w:val="009362E7"/>
    <w:rsid w:val="009362EC"/>
    <w:rsid w:val="00936565"/>
    <w:rsid w:val="0093658E"/>
    <w:rsid w:val="0093662B"/>
    <w:rsid w:val="00936960"/>
    <w:rsid w:val="00936AF7"/>
    <w:rsid w:val="00936B16"/>
    <w:rsid w:val="00936B58"/>
    <w:rsid w:val="00936FAD"/>
    <w:rsid w:val="00936FC7"/>
    <w:rsid w:val="009371B9"/>
    <w:rsid w:val="0093746D"/>
    <w:rsid w:val="009375A3"/>
    <w:rsid w:val="00937A10"/>
    <w:rsid w:val="00937DCF"/>
    <w:rsid w:val="00937E82"/>
    <w:rsid w:val="009402F2"/>
    <w:rsid w:val="009403C5"/>
    <w:rsid w:val="009404F7"/>
    <w:rsid w:val="00940639"/>
    <w:rsid w:val="00940863"/>
    <w:rsid w:val="00940892"/>
    <w:rsid w:val="009409D8"/>
    <w:rsid w:val="00940A78"/>
    <w:rsid w:val="00940ADB"/>
    <w:rsid w:val="00940B05"/>
    <w:rsid w:val="00940DF8"/>
    <w:rsid w:val="00940E08"/>
    <w:rsid w:val="00940F13"/>
    <w:rsid w:val="0094144A"/>
    <w:rsid w:val="00941794"/>
    <w:rsid w:val="00941B2E"/>
    <w:rsid w:val="00941B39"/>
    <w:rsid w:val="00941C9F"/>
    <w:rsid w:val="00941F79"/>
    <w:rsid w:val="009428A0"/>
    <w:rsid w:val="00942D3B"/>
    <w:rsid w:val="00943071"/>
    <w:rsid w:val="0094326C"/>
    <w:rsid w:val="0094334C"/>
    <w:rsid w:val="0094357B"/>
    <w:rsid w:val="009436EF"/>
    <w:rsid w:val="009437CA"/>
    <w:rsid w:val="0094396E"/>
    <w:rsid w:val="00943A7B"/>
    <w:rsid w:val="00943B18"/>
    <w:rsid w:val="00943DC1"/>
    <w:rsid w:val="00943FE0"/>
    <w:rsid w:val="0094429A"/>
    <w:rsid w:val="0094471B"/>
    <w:rsid w:val="0094484D"/>
    <w:rsid w:val="00944A5C"/>
    <w:rsid w:val="00944E6B"/>
    <w:rsid w:val="00944F50"/>
    <w:rsid w:val="009450D7"/>
    <w:rsid w:val="009452F7"/>
    <w:rsid w:val="009456FA"/>
    <w:rsid w:val="00945716"/>
    <w:rsid w:val="00945819"/>
    <w:rsid w:val="00945901"/>
    <w:rsid w:val="00945A5B"/>
    <w:rsid w:val="00945A7C"/>
    <w:rsid w:val="00945D39"/>
    <w:rsid w:val="00945E1E"/>
    <w:rsid w:val="00945F06"/>
    <w:rsid w:val="00946636"/>
    <w:rsid w:val="00946707"/>
    <w:rsid w:val="009468FA"/>
    <w:rsid w:val="009469BA"/>
    <w:rsid w:val="00946A66"/>
    <w:rsid w:val="00946C4A"/>
    <w:rsid w:val="00946F5D"/>
    <w:rsid w:val="009470DA"/>
    <w:rsid w:val="00947AED"/>
    <w:rsid w:val="0095007E"/>
    <w:rsid w:val="00950764"/>
    <w:rsid w:val="0095089F"/>
    <w:rsid w:val="009509E8"/>
    <w:rsid w:val="00950C91"/>
    <w:rsid w:val="00950DAF"/>
    <w:rsid w:val="00950DC5"/>
    <w:rsid w:val="00950F4F"/>
    <w:rsid w:val="009512D8"/>
    <w:rsid w:val="00951354"/>
    <w:rsid w:val="00951375"/>
    <w:rsid w:val="00951468"/>
    <w:rsid w:val="00951CA3"/>
    <w:rsid w:val="00951CDA"/>
    <w:rsid w:val="00951EDC"/>
    <w:rsid w:val="00951F60"/>
    <w:rsid w:val="00952006"/>
    <w:rsid w:val="0095204E"/>
    <w:rsid w:val="009522E2"/>
    <w:rsid w:val="009526EC"/>
    <w:rsid w:val="00952A3D"/>
    <w:rsid w:val="00952ABC"/>
    <w:rsid w:val="00952B0A"/>
    <w:rsid w:val="0095322B"/>
    <w:rsid w:val="00953326"/>
    <w:rsid w:val="00953B6E"/>
    <w:rsid w:val="00953CCA"/>
    <w:rsid w:val="00953F47"/>
    <w:rsid w:val="00954193"/>
    <w:rsid w:val="00954522"/>
    <w:rsid w:val="0095485D"/>
    <w:rsid w:val="0095486A"/>
    <w:rsid w:val="00954916"/>
    <w:rsid w:val="00954B97"/>
    <w:rsid w:val="00954F57"/>
    <w:rsid w:val="0095504D"/>
    <w:rsid w:val="009554A0"/>
    <w:rsid w:val="009556F1"/>
    <w:rsid w:val="009558D7"/>
    <w:rsid w:val="00955A73"/>
    <w:rsid w:val="00955ECF"/>
    <w:rsid w:val="009562E2"/>
    <w:rsid w:val="009563E7"/>
    <w:rsid w:val="0095653A"/>
    <w:rsid w:val="00956654"/>
    <w:rsid w:val="00956944"/>
    <w:rsid w:val="0095697E"/>
    <w:rsid w:val="00956AA1"/>
    <w:rsid w:val="00956CD9"/>
    <w:rsid w:val="009570CE"/>
    <w:rsid w:val="00957239"/>
    <w:rsid w:val="00957399"/>
    <w:rsid w:val="009574D9"/>
    <w:rsid w:val="00957E23"/>
    <w:rsid w:val="00957F4D"/>
    <w:rsid w:val="009604F5"/>
    <w:rsid w:val="009605B4"/>
    <w:rsid w:val="009605D7"/>
    <w:rsid w:val="0096065E"/>
    <w:rsid w:val="00960724"/>
    <w:rsid w:val="009609D1"/>
    <w:rsid w:val="00960D89"/>
    <w:rsid w:val="0096100F"/>
    <w:rsid w:val="00961097"/>
    <w:rsid w:val="009616FE"/>
    <w:rsid w:val="00961B30"/>
    <w:rsid w:val="00961F1C"/>
    <w:rsid w:val="00961F3A"/>
    <w:rsid w:val="0096210F"/>
    <w:rsid w:val="00962191"/>
    <w:rsid w:val="009621F8"/>
    <w:rsid w:val="00962290"/>
    <w:rsid w:val="009623A6"/>
    <w:rsid w:val="00962412"/>
    <w:rsid w:val="0096249B"/>
    <w:rsid w:val="00962895"/>
    <w:rsid w:val="009629AE"/>
    <w:rsid w:val="009629B6"/>
    <w:rsid w:val="009629E9"/>
    <w:rsid w:val="00962CF6"/>
    <w:rsid w:val="00962EBD"/>
    <w:rsid w:val="00962ED9"/>
    <w:rsid w:val="00962F8B"/>
    <w:rsid w:val="00963006"/>
    <w:rsid w:val="00963007"/>
    <w:rsid w:val="00963056"/>
    <w:rsid w:val="009635A3"/>
    <w:rsid w:val="009635CC"/>
    <w:rsid w:val="009637A7"/>
    <w:rsid w:val="009637B1"/>
    <w:rsid w:val="00963982"/>
    <w:rsid w:val="009639CD"/>
    <w:rsid w:val="009639EB"/>
    <w:rsid w:val="00963D34"/>
    <w:rsid w:val="00963E45"/>
    <w:rsid w:val="009645AF"/>
    <w:rsid w:val="009649BA"/>
    <w:rsid w:val="00964DB2"/>
    <w:rsid w:val="00964F1F"/>
    <w:rsid w:val="009650D1"/>
    <w:rsid w:val="00965702"/>
    <w:rsid w:val="00965848"/>
    <w:rsid w:val="009658DF"/>
    <w:rsid w:val="00965C3A"/>
    <w:rsid w:val="00966228"/>
    <w:rsid w:val="00966479"/>
    <w:rsid w:val="009665A0"/>
    <w:rsid w:val="009665EA"/>
    <w:rsid w:val="00966B83"/>
    <w:rsid w:val="00966E25"/>
    <w:rsid w:val="00966FBB"/>
    <w:rsid w:val="00966FE7"/>
    <w:rsid w:val="00967171"/>
    <w:rsid w:val="009674BD"/>
    <w:rsid w:val="009678E1"/>
    <w:rsid w:val="00967BEA"/>
    <w:rsid w:val="00967DB4"/>
    <w:rsid w:val="00967F16"/>
    <w:rsid w:val="00967F7E"/>
    <w:rsid w:val="0097000D"/>
    <w:rsid w:val="00970088"/>
    <w:rsid w:val="009707E7"/>
    <w:rsid w:val="00970810"/>
    <w:rsid w:val="00970C40"/>
    <w:rsid w:val="0097126B"/>
    <w:rsid w:val="009712D4"/>
    <w:rsid w:val="00971D81"/>
    <w:rsid w:val="00972323"/>
    <w:rsid w:val="00972710"/>
    <w:rsid w:val="009727AB"/>
    <w:rsid w:val="00972945"/>
    <w:rsid w:val="009729E4"/>
    <w:rsid w:val="009733FF"/>
    <w:rsid w:val="0097344D"/>
    <w:rsid w:val="00973623"/>
    <w:rsid w:val="00973770"/>
    <w:rsid w:val="009737D6"/>
    <w:rsid w:val="00973E39"/>
    <w:rsid w:val="00973F46"/>
    <w:rsid w:val="00973F8A"/>
    <w:rsid w:val="00973FA0"/>
    <w:rsid w:val="0097484B"/>
    <w:rsid w:val="00974917"/>
    <w:rsid w:val="00974936"/>
    <w:rsid w:val="00974944"/>
    <w:rsid w:val="00974B60"/>
    <w:rsid w:val="009753EE"/>
    <w:rsid w:val="009754F6"/>
    <w:rsid w:val="00975ABF"/>
    <w:rsid w:val="00975D34"/>
    <w:rsid w:val="00976210"/>
    <w:rsid w:val="0097633E"/>
    <w:rsid w:val="00976398"/>
    <w:rsid w:val="009764E1"/>
    <w:rsid w:val="0097672C"/>
    <w:rsid w:val="0097673F"/>
    <w:rsid w:val="009767DF"/>
    <w:rsid w:val="0097695A"/>
    <w:rsid w:val="0097697B"/>
    <w:rsid w:val="00976A8E"/>
    <w:rsid w:val="00976C0E"/>
    <w:rsid w:val="00976F1F"/>
    <w:rsid w:val="009776B6"/>
    <w:rsid w:val="009778A7"/>
    <w:rsid w:val="00977FEA"/>
    <w:rsid w:val="009800B3"/>
    <w:rsid w:val="00980494"/>
    <w:rsid w:val="0098080A"/>
    <w:rsid w:val="00980C2D"/>
    <w:rsid w:val="00980D28"/>
    <w:rsid w:val="00980D31"/>
    <w:rsid w:val="00980F87"/>
    <w:rsid w:val="00981543"/>
    <w:rsid w:val="00981601"/>
    <w:rsid w:val="00981874"/>
    <w:rsid w:val="00981A26"/>
    <w:rsid w:val="00981DE5"/>
    <w:rsid w:val="009821C7"/>
    <w:rsid w:val="009822B7"/>
    <w:rsid w:val="009824DF"/>
    <w:rsid w:val="0098251B"/>
    <w:rsid w:val="0098269E"/>
    <w:rsid w:val="009827A0"/>
    <w:rsid w:val="00982EA4"/>
    <w:rsid w:val="009832F7"/>
    <w:rsid w:val="009835F1"/>
    <w:rsid w:val="00983671"/>
    <w:rsid w:val="00983844"/>
    <w:rsid w:val="009838E4"/>
    <w:rsid w:val="00983B89"/>
    <w:rsid w:val="00983D44"/>
    <w:rsid w:val="009845BB"/>
    <w:rsid w:val="009845DF"/>
    <w:rsid w:val="00984D06"/>
    <w:rsid w:val="00985724"/>
    <w:rsid w:val="00985942"/>
    <w:rsid w:val="00985BF4"/>
    <w:rsid w:val="00985FCA"/>
    <w:rsid w:val="009861FE"/>
    <w:rsid w:val="0098627E"/>
    <w:rsid w:val="0098684D"/>
    <w:rsid w:val="00986D40"/>
    <w:rsid w:val="009872C9"/>
    <w:rsid w:val="009872D5"/>
    <w:rsid w:val="009872F3"/>
    <w:rsid w:val="00987762"/>
    <w:rsid w:val="009877F6"/>
    <w:rsid w:val="00987A7B"/>
    <w:rsid w:val="00987B64"/>
    <w:rsid w:val="00987B9C"/>
    <w:rsid w:val="00987DA4"/>
    <w:rsid w:val="00987DB1"/>
    <w:rsid w:val="00987FB6"/>
    <w:rsid w:val="00990693"/>
    <w:rsid w:val="0099087D"/>
    <w:rsid w:val="00990AB6"/>
    <w:rsid w:val="00990C7A"/>
    <w:rsid w:val="00990FEF"/>
    <w:rsid w:val="0099115A"/>
    <w:rsid w:val="009913DA"/>
    <w:rsid w:val="0099188E"/>
    <w:rsid w:val="00991898"/>
    <w:rsid w:val="00991FEF"/>
    <w:rsid w:val="00992432"/>
    <w:rsid w:val="009925C3"/>
    <w:rsid w:val="009929FF"/>
    <w:rsid w:val="00992B20"/>
    <w:rsid w:val="00992D01"/>
    <w:rsid w:val="00992D1D"/>
    <w:rsid w:val="00993057"/>
    <w:rsid w:val="00993260"/>
    <w:rsid w:val="009935B9"/>
    <w:rsid w:val="00993683"/>
    <w:rsid w:val="009937AF"/>
    <w:rsid w:val="009937B9"/>
    <w:rsid w:val="00993828"/>
    <w:rsid w:val="009939A1"/>
    <w:rsid w:val="009939C3"/>
    <w:rsid w:val="00993E1B"/>
    <w:rsid w:val="0099420D"/>
    <w:rsid w:val="009944CF"/>
    <w:rsid w:val="00994BD3"/>
    <w:rsid w:val="009952DB"/>
    <w:rsid w:val="009952DD"/>
    <w:rsid w:val="0099543B"/>
    <w:rsid w:val="009956D7"/>
    <w:rsid w:val="00995DF8"/>
    <w:rsid w:val="00995E56"/>
    <w:rsid w:val="00995F14"/>
    <w:rsid w:val="00995F9C"/>
    <w:rsid w:val="00996309"/>
    <w:rsid w:val="0099656D"/>
    <w:rsid w:val="0099659B"/>
    <w:rsid w:val="0099694D"/>
    <w:rsid w:val="00996A39"/>
    <w:rsid w:val="00996B1E"/>
    <w:rsid w:val="00996BFF"/>
    <w:rsid w:val="00996CF3"/>
    <w:rsid w:val="009971C1"/>
    <w:rsid w:val="00997244"/>
    <w:rsid w:val="009978AA"/>
    <w:rsid w:val="00997A42"/>
    <w:rsid w:val="00997ACF"/>
    <w:rsid w:val="00997B47"/>
    <w:rsid w:val="00997C2C"/>
    <w:rsid w:val="009A01AA"/>
    <w:rsid w:val="009A04CC"/>
    <w:rsid w:val="009A05E2"/>
    <w:rsid w:val="009A05EB"/>
    <w:rsid w:val="009A0696"/>
    <w:rsid w:val="009A08C2"/>
    <w:rsid w:val="009A08C8"/>
    <w:rsid w:val="009A123D"/>
    <w:rsid w:val="009A13C0"/>
    <w:rsid w:val="009A168C"/>
    <w:rsid w:val="009A1DDA"/>
    <w:rsid w:val="009A1F19"/>
    <w:rsid w:val="009A1F27"/>
    <w:rsid w:val="009A235B"/>
    <w:rsid w:val="009A23B3"/>
    <w:rsid w:val="009A29B0"/>
    <w:rsid w:val="009A29BB"/>
    <w:rsid w:val="009A2A42"/>
    <w:rsid w:val="009A2A82"/>
    <w:rsid w:val="009A2AA1"/>
    <w:rsid w:val="009A2F78"/>
    <w:rsid w:val="009A331B"/>
    <w:rsid w:val="009A3C11"/>
    <w:rsid w:val="009A3FC8"/>
    <w:rsid w:val="009A4001"/>
    <w:rsid w:val="009A414A"/>
    <w:rsid w:val="009A452A"/>
    <w:rsid w:val="009A455A"/>
    <w:rsid w:val="009A4725"/>
    <w:rsid w:val="009A47FF"/>
    <w:rsid w:val="009A4AD9"/>
    <w:rsid w:val="009A4BD5"/>
    <w:rsid w:val="009A4ED6"/>
    <w:rsid w:val="009A53E6"/>
    <w:rsid w:val="009A58C9"/>
    <w:rsid w:val="009A5995"/>
    <w:rsid w:val="009A5FF0"/>
    <w:rsid w:val="009A60BB"/>
    <w:rsid w:val="009A67D5"/>
    <w:rsid w:val="009A68BC"/>
    <w:rsid w:val="009A6BCC"/>
    <w:rsid w:val="009A6C90"/>
    <w:rsid w:val="009A6C9C"/>
    <w:rsid w:val="009A6D89"/>
    <w:rsid w:val="009A773C"/>
    <w:rsid w:val="009A7815"/>
    <w:rsid w:val="009A78C5"/>
    <w:rsid w:val="009A7A43"/>
    <w:rsid w:val="009A7AAD"/>
    <w:rsid w:val="009A7F7C"/>
    <w:rsid w:val="009B0025"/>
    <w:rsid w:val="009B052D"/>
    <w:rsid w:val="009B08DA"/>
    <w:rsid w:val="009B0D6E"/>
    <w:rsid w:val="009B10C6"/>
    <w:rsid w:val="009B1348"/>
    <w:rsid w:val="009B14FE"/>
    <w:rsid w:val="009B16A3"/>
    <w:rsid w:val="009B1847"/>
    <w:rsid w:val="009B1890"/>
    <w:rsid w:val="009B1897"/>
    <w:rsid w:val="009B18FA"/>
    <w:rsid w:val="009B1AFB"/>
    <w:rsid w:val="009B1FDF"/>
    <w:rsid w:val="009B2018"/>
    <w:rsid w:val="009B21BF"/>
    <w:rsid w:val="009B2216"/>
    <w:rsid w:val="009B266C"/>
    <w:rsid w:val="009B26E2"/>
    <w:rsid w:val="009B27D7"/>
    <w:rsid w:val="009B2988"/>
    <w:rsid w:val="009B2AAC"/>
    <w:rsid w:val="009B30A6"/>
    <w:rsid w:val="009B31EC"/>
    <w:rsid w:val="009B358F"/>
    <w:rsid w:val="009B368F"/>
    <w:rsid w:val="009B3695"/>
    <w:rsid w:val="009B3752"/>
    <w:rsid w:val="009B3844"/>
    <w:rsid w:val="009B3950"/>
    <w:rsid w:val="009B3D11"/>
    <w:rsid w:val="009B3F2C"/>
    <w:rsid w:val="009B4122"/>
    <w:rsid w:val="009B41F8"/>
    <w:rsid w:val="009B4269"/>
    <w:rsid w:val="009B434A"/>
    <w:rsid w:val="009B454E"/>
    <w:rsid w:val="009B47A4"/>
    <w:rsid w:val="009B490D"/>
    <w:rsid w:val="009B4997"/>
    <w:rsid w:val="009B4CBD"/>
    <w:rsid w:val="009B4FE3"/>
    <w:rsid w:val="009B51EC"/>
    <w:rsid w:val="009B530F"/>
    <w:rsid w:val="009B54BD"/>
    <w:rsid w:val="009B5547"/>
    <w:rsid w:val="009B5594"/>
    <w:rsid w:val="009B59C0"/>
    <w:rsid w:val="009B5AE6"/>
    <w:rsid w:val="009B66F4"/>
    <w:rsid w:val="009B68A0"/>
    <w:rsid w:val="009B69A3"/>
    <w:rsid w:val="009B6A54"/>
    <w:rsid w:val="009B6B2C"/>
    <w:rsid w:val="009B6B40"/>
    <w:rsid w:val="009B6F0D"/>
    <w:rsid w:val="009B6F80"/>
    <w:rsid w:val="009B7401"/>
    <w:rsid w:val="009B746D"/>
    <w:rsid w:val="009B7B3D"/>
    <w:rsid w:val="009B7B3E"/>
    <w:rsid w:val="009B7B74"/>
    <w:rsid w:val="009B7F34"/>
    <w:rsid w:val="009C0324"/>
    <w:rsid w:val="009C055D"/>
    <w:rsid w:val="009C0645"/>
    <w:rsid w:val="009C0D32"/>
    <w:rsid w:val="009C0E74"/>
    <w:rsid w:val="009C100E"/>
    <w:rsid w:val="009C10F5"/>
    <w:rsid w:val="009C128F"/>
    <w:rsid w:val="009C1463"/>
    <w:rsid w:val="009C14E3"/>
    <w:rsid w:val="009C1DA8"/>
    <w:rsid w:val="009C1DAF"/>
    <w:rsid w:val="009C1E43"/>
    <w:rsid w:val="009C2258"/>
    <w:rsid w:val="009C24BC"/>
    <w:rsid w:val="009C29C8"/>
    <w:rsid w:val="009C2B4B"/>
    <w:rsid w:val="009C2B6A"/>
    <w:rsid w:val="009C2FF8"/>
    <w:rsid w:val="009C3005"/>
    <w:rsid w:val="009C30CE"/>
    <w:rsid w:val="009C30E6"/>
    <w:rsid w:val="009C323A"/>
    <w:rsid w:val="009C3615"/>
    <w:rsid w:val="009C396F"/>
    <w:rsid w:val="009C397A"/>
    <w:rsid w:val="009C3A82"/>
    <w:rsid w:val="009C40AF"/>
    <w:rsid w:val="009C4D56"/>
    <w:rsid w:val="009C4DA9"/>
    <w:rsid w:val="009C4EE4"/>
    <w:rsid w:val="009C50D0"/>
    <w:rsid w:val="009C526B"/>
    <w:rsid w:val="009C54B2"/>
    <w:rsid w:val="009C54C1"/>
    <w:rsid w:val="009C572B"/>
    <w:rsid w:val="009C5883"/>
    <w:rsid w:val="009C6026"/>
    <w:rsid w:val="009C6444"/>
    <w:rsid w:val="009C6450"/>
    <w:rsid w:val="009C6792"/>
    <w:rsid w:val="009C6799"/>
    <w:rsid w:val="009C67AA"/>
    <w:rsid w:val="009C6884"/>
    <w:rsid w:val="009C68CE"/>
    <w:rsid w:val="009C6936"/>
    <w:rsid w:val="009C6ECF"/>
    <w:rsid w:val="009C6FDA"/>
    <w:rsid w:val="009C7159"/>
    <w:rsid w:val="009C71B6"/>
    <w:rsid w:val="009C71E4"/>
    <w:rsid w:val="009C78C0"/>
    <w:rsid w:val="009C795B"/>
    <w:rsid w:val="009C7BDD"/>
    <w:rsid w:val="009C7C8D"/>
    <w:rsid w:val="009D02FA"/>
    <w:rsid w:val="009D03AD"/>
    <w:rsid w:val="009D0676"/>
    <w:rsid w:val="009D06CC"/>
    <w:rsid w:val="009D070E"/>
    <w:rsid w:val="009D084B"/>
    <w:rsid w:val="009D0C58"/>
    <w:rsid w:val="009D0F28"/>
    <w:rsid w:val="009D0F5E"/>
    <w:rsid w:val="009D11FC"/>
    <w:rsid w:val="009D152E"/>
    <w:rsid w:val="009D172A"/>
    <w:rsid w:val="009D17FF"/>
    <w:rsid w:val="009D1891"/>
    <w:rsid w:val="009D1941"/>
    <w:rsid w:val="009D1ACE"/>
    <w:rsid w:val="009D1D41"/>
    <w:rsid w:val="009D1FE6"/>
    <w:rsid w:val="009D2249"/>
    <w:rsid w:val="009D2276"/>
    <w:rsid w:val="009D2289"/>
    <w:rsid w:val="009D2381"/>
    <w:rsid w:val="009D23E2"/>
    <w:rsid w:val="009D258B"/>
    <w:rsid w:val="009D26F0"/>
    <w:rsid w:val="009D276C"/>
    <w:rsid w:val="009D2865"/>
    <w:rsid w:val="009D29E6"/>
    <w:rsid w:val="009D2B02"/>
    <w:rsid w:val="009D2CDC"/>
    <w:rsid w:val="009D316A"/>
    <w:rsid w:val="009D31CC"/>
    <w:rsid w:val="009D379B"/>
    <w:rsid w:val="009D3872"/>
    <w:rsid w:val="009D3B3C"/>
    <w:rsid w:val="009D3D7A"/>
    <w:rsid w:val="009D3DA1"/>
    <w:rsid w:val="009D3DE3"/>
    <w:rsid w:val="009D4115"/>
    <w:rsid w:val="009D41C2"/>
    <w:rsid w:val="009D48BC"/>
    <w:rsid w:val="009D48EC"/>
    <w:rsid w:val="009D4A9F"/>
    <w:rsid w:val="009D4AEA"/>
    <w:rsid w:val="009D524F"/>
    <w:rsid w:val="009D53A6"/>
    <w:rsid w:val="009D53A8"/>
    <w:rsid w:val="009D565E"/>
    <w:rsid w:val="009D58FB"/>
    <w:rsid w:val="009D5A32"/>
    <w:rsid w:val="009D62A3"/>
    <w:rsid w:val="009D632C"/>
    <w:rsid w:val="009D6379"/>
    <w:rsid w:val="009D65D6"/>
    <w:rsid w:val="009D694E"/>
    <w:rsid w:val="009D6C4E"/>
    <w:rsid w:val="009D6FD7"/>
    <w:rsid w:val="009D71E6"/>
    <w:rsid w:val="009D7612"/>
    <w:rsid w:val="009D767B"/>
    <w:rsid w:val="009D78BA"/>
    <w:rsid w:val="009D7932"/>
    <w:rsid w:val="009D7972"/>
    <w:rsid w:val="009E049C"/>
    <w:rsid w:val="009E087D"/>
    <w:rsid w:val="009E09E8"/>
    <w:rsid w:val="009E0AE5"/>
    <w:rsid w:val="009E0DF5"/>
    <w:rsid w:val="009E0F26"/>
    <w:rsid w:val="009E1182"/>
    <w:rsid w:val="009E1644"/>
    <w:rsid w:val="009E1687"/>
    <w:rsid w:val="009E1761"/>
    <w:rsid w:val="009E17B8"/>
    <w:rsid w:val="009E1880"/>
    <w:rsid w:val="009E1952"/>
    <w:rsid w:val="009E1B6B"/>
    <w:rsid w:val="009E1F5C"/>
    <w:rsid w:val="009E213D"/>
    <w:rsid w:val="009E243E"/>
    <w:rsid w:val="009E27C2"/>
    <w:rsid w:val="009E291A"/>
    <w:rsid w:val="009E29C9"/>
    <w:rsid w:val="009E2D30"/>
    <w:rsid w:val="009E2F88"/>
    <w:rsid w:val="009E30CD"/>
    <w:rsid w:val="009E318E"/>
    <w:rsid w:val="009E325D"/>
    <w:rsid w:val="009E32C5"/>
    <w:rsid w:val="009E3492"/>
    <w:rsid w:val="009E356C"/>
    <w:rsid w:val="009E394A"/>
    <w:rsid w:val="009E3AB0"/>
    <w:rsid w:val="009E3B35"/>
    <w:rsid w:val="009E3C9D"/>
    <w:rsid w:val="009E3D7B"/>
    <w:rsid w:val="009E462E"/>
    <w:rsid w:val="009E4651"/>
    <w:rsid w:val="009E4684"/>
    <w:rsid w:val="009E4D3F"/>
    <w:rsid w:val="009E4E5F"/>
    <w:rsid w:val="009E4EC8"/>
    <w:rsid w:val="009E4FD1"/>
    <w:rsid w:val="009E5335"/>
    <w:rsid w:val="009E5653"/>
    <w:rsid w:val="009E5A68"/>
    <w:rsid w:val="009E5FA7"/>
    <w:rsid w:val="009E6057"/>
    <w:rsid w:val="009E61CC"/>
    <w:rsid w:val="009E6963"/>
    <w:rsid w:val="009E69A1"/>
    <w:rsid w:val="009E69B0"/>
    <w:rsid w:val="009E6CEF"/>
    <w:rsid w:val="009E7347"/>
    <w:rsid w:val="009E7829"/>
    <w:rsid w:val="009E7CF4"/>
    <w:rsid w:val="009F017B"/>
    <w:rsid w:val="009F01C3"/>
    <w:rsid w:val="009F04C0"/>
    <w:rsid w:val="009F04DB"/>
    <w:rsid w:val="009F0761"/>
    <w:rsid w:val="009F0E6A"/>
    <w:rsid w:val="009F11AB"/>
    <w:rsid w:val="009F146A"/>
    <w:rsid w:val="009F19DC"/>
    <w:rsid w:val="009F19F9"/>
    <w:rsid w:val="009F1C2A"/>
    <w:rsid w:val="009F1D0F"/>
    <w:rsid w:val="009F1E55"/>
    <w:rsid w:val="009F1F9E"/>
    <w:rsid w:val="009F225E"/>
    <w:rsid w:val="009F2AFE"/>
    <w:rsid w:val="009F31A9"/>
    <w:rsid w:val="009F31F0"/>
    <w:rsid w:val="009F3327"/>
    <w:rsid w:val="009F368D"/>
    <w:rsid w:val="009F3A97"/>
    <w:rsid w:val="009F3D67"/>
    <w:rsid w:val="009F3D9A"/>
    <w:rsid w:val="009F3FE8"/>
    <w:rsid w:val="009F4111"/>
    <w:rsid w:val="009F4158"/>
    <w:rsid w:val="009F42CB"/>
    <w:rsid w:val="009F4457"/>
    <w:rsid w:val="009F45F5"/>
    <w:rsid w:val="009F4620"/>
    <w:rsid w:val="009F4805"/>
    <w:rsid w:val="009F4D87"/>
    <w:rsid w:val="009F4E93"/>
    <w:rsid w:val="009F4EB3"/>
    <w:rsid w:val="009F4F38"/>
    <w:rsid w:val="009F4F4D"/>
    <w:rsid w:val="009F508E"/>
    <w:rsid w:val="009F50F2"/>
    <w:rsid w:val="009F55A4"/>
    <w:rsid w:val="009F5732"/>
    <w:rsid w:val="009F5AA9"/>
    <w:rsid w:val="009F5CA7"/>
    <w:rsid w:val="009F5E0D"/>
    <w:rsid w:val="009F5E60"/>
    <w:rsid w:val="009F6273"/>
    <w:rsid w:val="009F62B1"/>
    <w:rsid w:val="009F66ED"/>
    <w:rsid w:val="009F6882"/>
    <w:rsid w:val="009F6B4E"/>
    <w:rsid w:val="009F6D1C"/>
    <w:rsid w:val="009F6FE7"/>
    <w:rsid w:val="009F7251"/>
    <w:rsid w:val="009F7615"/>
    <w:rsid w:val="009F7F66"/>
    <w:rsid w:val="00A004A3"/>
    <w:rsid w:val="00A004BE"/>
    <w:rsid w:val="00A00896"/>
    <w:rsid w:val="00A008E6"/>
    <w:rsid w:val="00A00908"/>
    <w:rsid w:val="00A00D9E"/>
    <w:rsid w:val="00A011E0"/>
    <w:rsid w:val="00A0121D"/>
    <w:rsid w:val="00A013FE"/>
    <w:rsid w:val="00A01529"/>
    <w:rsid w:val="00A01551"/>
    <w:rsid w:val="00A01680"/>
    <w:rsid w:val="00A01764"/>
    <w:rsid w:val="00A01771"/>
    <w:rsid w:val="00A0180B"/>
    <w:rsid w:val="00A01B12"/>
    <w:rsid w:val="00A02362"/>
    <w:rsid w:val="00A023AC"/>
    <w:rsid w:val="00A02DC7"/>
    <w:rsid w:val="00A03362"/>
    <w:rsid w:val="00A03460"/>
    <w:rsid w:val="00A03519"/>
    <w:rsid w:val="00A036B2"/>
    <w:rsid w:val="00A037B8"/>
    <w:rsid w:val="00A039FB"/>
    <w:rsid w:val="00A03D72"/>
    <w:rsid w:val="00A04105"/>
    <w:rsid w:val="00A0417E"/>
    <w:rsid w:val="00A042BF"/>
    <w:rsid w:val="00A044A5"/>
    <w:rsid w:val="00A04C4F"/>
    <w:rsid w:val="00A055DD"/>
    <w:rsid w:val="00A0565E"/>
    <w:rsid w:val="00A05869"/>
    <w:rsid w:val="00A05B60"/>
    <w:rsid w:val="00A05B7C"/>
    <w:rsid w:val="00A05F2C"/>
    <w:rsid w:val="00A05F45"/>
    <w:rsid w:val="00A05FE0"/>
    <w:rsid w:val="00A05FF0"/>
    <w:rsid w:val="00A0621C"/>
    <w:rsid w:val="00A067E8"/>
    <w:rsid w:val="00A06D09"/>
    <w:rsid w:val="00A06D2A"/>
    <w:rsid w:val="00A06E0B"/>
    <w:rsid w:val="00A06EB8"/>
    <w:rsid w:val="00A07000"/>
    <w:rsid w:val="00A0700A"/>
    <w:rsid w:val="00A0702C"/>
    <w:rsid w:val="00A071EF"/>
    <w:rsid w:val="00A07534"/>
    <w:rsid w:val="00A0763F"/>
    <w:rsid w:val="00A077EF"/>
    <w:rsid w:val="00A07AB2"/>
    <w:rsid w:val="00A07AC7"/>
    <w:rsid w:val="00A07B68"/>
    <w:rsid w:val="00A07E2C"/>
    <w:rsid w:val="00A1009A"/>
    <w:rsid w:val="00A102BE"/>
    <w:rsid w:val="00A10584"/>
    <w:rsid w:val="00A10881"/>
    <w:rsid w:val="00A10887"/>
    <w:rsid w:val="00A108D7"/>
    <w:rsid w:val="00A114E6"/>
    <w:rsid w:val="00A11549"/>
    <w:rsid w:val="00A11716"/>
    <w:rsid w:val="00A11721"/>
    <w:rsid w:val="00A118C3"/>
    <w:rsid w:val="00A11DB2"/>
    <w:rsid w:val="00A11DFC"/>
    <w:rsid w:val="00A11EED"/>
    <w:rsid w:val="00A1212E"/>
    <w:rsid w:val="00A12D94"/>
    <w:rsid w:val="00A12F52"/>
    <w:rsid w:val="00A1304D"/>
    <w:rsid w:val="00A13595"/>
    <w:rsid w:val="00A13695"/>
    <w:rsid w:val="00A136CC"/>
    <w:rsid w:val="00A137D2"/>
    <w:rsid w:val="00A13815"/>
    <w:rsid w:val="00A1385E"/>
    <w:rsid w:val="00A13D4E"/>
    <w:rsid w:val="00A13EAC"/>
    <w:rsid w:val="00A13FF8"/>
    <w:rsid w:val="00A140E1"/>
    <w:rsid w:val="00A1444F"/>
    <w:rsid w:val="00A14513"/>
    <w:rsid w:val="00A14767"/>
    <w:rsid w:val="00A14B80"/>
    <w:rsid w:val="00A15554"/>
    <w:rsid w:val="00A156DF"/>
    <w:rsid w:val="00A15DF1"/>
    <w:rsid w:val="00A15EBD"/>
    <w:rsid w:val="00A1625D"/>
    <w:rsid w:val="00A16666"/>
    <w:rsid w:val="00A169C4"/>
    <w:rsid w:val="00A16F51"/>
    <w:rsid w:val="00A170B8"/>
    <w:rsid w:val="00A1769F"/>
    <w:rsid w:val="00A177F3"/>
    <w:rsid w:val="00A17D94"/>
    <w:rsid w:val="00A17FE2"/>
    <w:rsid w:val="00A2053B"/>
    <w:rsid w:val="00A208F8"/>
    <w:rsid w:val="00A20C43"/>
    <w:rsid w:val="00A20F26"/>
    <w:rsid w:val="00A2105B"/>
    <w:rsid w:val="00A214B5"/>
    <w:rsid w:val="00A21516"/>
    <w:rsid w:val="00A21B62"/>
    <w:rsid w:val="00A21BBD"/>
    <w:rsid w:val="00A223F7"/>
    <w:rsid w:val="00A22413"/>
    <w:rsid w:val="00A2243B"/>
    <w:rsid w:val="00A22640"/>
    <w:rsid w:val="00A22AE8"/>
    <w:rsid w:val="00A22B8F"/>
    <w:rsid w:val="00A22BD6"/>
    <w:rsid w:val="00A22E6A"/>
    <w:rsid w:val="00A2323B"/>
    <w:rsid w:val="00A23270"/>
    <w:rsid w:val="00A232E7"/>
    <w:rsid w:val="00A2358A"/>
    <w:rsid w:val="00A23B0F"/>
    <w:rsid w:val="00A23ED7"/>
    <w:rsid w:val="00A2414E"/>
    <w:rsid w:val="00A2426E"/>
    <w:rsid w:val="00A24D28"/>
    <w:rsid w:val="00A24E5E"/>
    <w:rsid w:val="00A24F0D"/>
    <w:rsid w:val="00A25792"/>
    <w:rsid w:val="00A25E49"/>
    <w:rsid w:val="00A26578"/>
    <w:rsid w:val="00A26648"/>
    <w:rsid w:val="00A2695F"/>
    <w:rsid w:val="00A26D7F"/>
    <w:rsid w:val="00A26F2D"/>
    <w:rsid w:val="00A272AB"/>
    <w:rsid w:val="00A272C5"/>
    <w:rsid w:val="00A274BA"/>
    <w:rsid w:val="00A27578"/>
    <w:rsid w:val="00A279D0"/>
    <w:rsid w:val="00A27A17"/>
    <w:rsid w:val="00A27BCB"/>
    <w:rsid w:val="00A27CCA"/>
    <w:rsid w:val="00A300F5"/>
    <w:rsid w:val="00A30452"/>
    <w:rsid w:val="00A305B7"/>
    <w:rsid w:val="00A3091C"/>
    <w:rsid w:val="00A30B9F"/>
    <w:rsid w:val="00A31075"/>
    <w:rsid w:val="00A31578"/>
    <w:rsid w:val="00A3164E"/>
    <w:rsid w:val="00A31AED"/>
    <w:rsid w:val="00A31B74"/>
    <w:rsid w:val="00A31BD4"/>
    <w:rsid w:val="00A31BF7"/>
    <w:rsid w:val="00A32011"/>
    <w:rsid w:val="00A321C2"/>
    <w:rsid w:val="00A324DB"/>
    <w:rsid w:val="00A32525"/>
    <w:rsid w:val="00A32A86"/>
    <w:rsid w:val="00A32B99"/>
    <w:rsid w:val="00A32BEF"/>
    <w:rsid w:val="00A32DA8"/>
    <w:rsid w:val="00A332AD"/>
    <w:rsid w:val="00A33E24"/>
    <w:rsid w:val="00A33EEA"/>
    <w:rsid w:val="00A34086"/>
    <w:rsid w:val="00A345E9"/>
    <w:rsid w:val="00A34A8E"/>
    <w:rsid w:val="00A34DC7"/>
    <w:rsid w:val="00A358AA"/>
    <w:rsid w:val="00A35942"/>
    <w:rsid w:val="00A359B1"/>
    <w:rsid w:val="00A35AF8"/>
    <w:rsid w:val="00A35B81"/>
    <w:rsid w:val="00A35B9A"/>
    <w:rsid w:val="00A35BD1"/>
    <w:rsid w:val="00A35E12"/>
    <w:rsid w:val="00A35FE2"/>
    <w:rsid w:val="00A36370"/>
    <w:rsid w:val="00A36435"/>
    <w:rsid w:val="00A36A88"/>
    <w:rsid w:val="00A36D49"/>
    <w:rsid w:val="00A371F3"/>
    <w:rsid w:val="00A377ED"/>
    <w:rsid w:val="00A37BCE"/>
    <w:rsid w:val="00A40139"/>
    <w:rsid w:val="00A40381"/>
    <w:rsid w:val="00A40673"/>
    <w:rsid w:val="00A4075E"/>
    <w:rsid w:val="00A40AA4"/>
    <w:rsid w:val="00A40BFB"/>
    <w:rsid w:val="00A40CBA"/>
    <w:rsid w:val="00A40E13"/>
    <w:rsid w:val="00A40F2D"/>
    <w:rsid w:val="00A411EB"/>
    <w:rsid w:val="00A413D5"/>
    <w:rsid w:val="00A415CD"/>
    <w:rsid w:val="00A417C6"/>
    <w:rsid w:val="00A4183E"/>
    <w:rsid w:val="00A41BEF"/>
    <w:rsid w:val="00A41CB1"/>
    <w:rsid w:val="00A41D9B"/>
    <w:rsid w:val="00A422F0"/>
    <w:rsid w:val="00A42557"/>
    <w:rsid w:val="00A426FC"/>
    <w:rsid w:val="00A427F3"/>
    <w:rsid w:val="00A42907"/>
    <w:rsid w:val="00A42AE7"/>
    <w:rsid w:val="00A42CB0"/>
    <w:rsid w:val="00A42EE9"/>
    <w:rsid w:val="00A43090"/>
    <w:rsid w:val="00A432F6"/>
    <w:rsid w:val="00A43B8D"/>
    <w:rsid w:val="00A44334"/>
    <w:rsid w:val="00A44352"/>
    <w:rsid w:val="00A4438E"/>
    <w:rsid w:val="00A44701"/>
    <w:rsid w:val="00A451D8"/>
    <w:rsid w:val="00A45672"/>
    <w:rsid w:val="00A4582C"/>
    <w:rsid w:val="00A45987"/>
    <w:rsid w:val="00A45A47"/>
    <w:rsid w:val="00A45AE2"/>
    <w:rsid w:val="00A45C5E"/>
    <w:rsid w:val="00A45EC9"/>
    <w:rsid w:val="00A46005"/>
    <w:rsid w:val="00A4626C"/>
    <w:rsid w:val="00A46296"/>
    <w:rsid w:val="00A4665F"/>
    <w:rsid w:val="00A46864"/>
    <w:rsid w:val="00A46CC9"/>
    <w:rsid w:val="00A471E8"/>
    <w:rsid w:val="00A47286"/>
    <w:rsid w:val="00A474D7"/>
    <w:rsid w:val="00A475AD"/>
    <w:rsid w:val="00A476C4"/>
    <w:rsid w:val="00A477CD"/>
    <w:rsid w:val="00A478B5"/>
    <w:rsid w:val="00A47A15"/>
    <w:rsid w:val="00A47AB2"/>
    <w:rsid w:val="00A47BA2"/>
    <w:rsid w:val="00A47CE6"/>
    <w:rsid w:val="00A47DC4"/>
    <w:rsid w:val="00A47E40"/>
    <w:rsid w:val="00A50359"/>
    <w:rsid w:val="00A505FE"/>
    <w:rsid w:val="00A507C9"/>
    <w:rsid w:val="00A50CD6"/>
    <w:rsid w:val="00A50FA5"/>
    <w:rsid w:val="00A511BA"/>
    <w:rsid w:val="00A512C7"/>
    <w:rsid w:val="00A513C9"/>
    <w:rsid w:val="00A515D8"/>
    <w:rsid w:val="00A5167A"/>
    <w:rsid w:val="00A5214B"/>
    <w:rsid w:val="00A522C3"/>
    <w:rsid w:val="00A526A3"/>
    <w:rsid w:val="00A52805"/>
    <w:rsid w:val="00A52864"/>
    <w:rsid w:val="00A52DEC"/>
    <w:rsid w:val="00A52E53"/>
    <w:rsid w:val="00A5337F"/>
    <w:rsid w:val="00A53445"/>
    <w:rsid w:val="00A53B43"/>
    <w:rsid w:val="00A53B6A"/>
    <w:rsid w:val="00A53BD9"/>
    <w:rsid w:val="00A53F70"/>
    <w:rsid w:val="00A5410E"/>
    <w:rsid w:val="00A54236"/>
    <w:rsid w:val="00A5423A"/>
    <w:rsid w:val="00A543E3"/>
    <w:rsid w:val="00A54872"/>
    <w:rsid w:val="00A54938"/>
    <w:rsid w:val="00A54B2F"/>
    <w:rsid w:val="00A54C7E"/>
    <w:rsid w:val="00A54E46"/>
    <w:rsid w:val="00A54F01"/>
    <w:rsid w:val="00A551BD"/>
    <w:rsid w:val="00A555D5"/>
    <w:rsid w:val="00A556CC"/>
    <w:rsid w:val="00A557AA"/>
    <w:rsid w:val="00A55A21"/>
    <w:rsid w:val="00A55D47"/>
    <w:rsid w:val="00A55DF0"/>
    <w:rsid w:val="00A55ECB"/>
    <w:rsid w:val="00A56370"/>
    <w:rsid w:val="00A56481"/>
    <w:rsid w:val="00A56512"/>
    <w:rsid w:val="00A5664C"/>
    <w:rsid w:val="00A566F1"/>
    <w:rsid w:val="00A567B9"/>
    <w:rsid w:val="00A56894"/>
    <w:rsid w:val="00A568E6"/>
    <w:rsid w:val="00A56B17"/>
    <w:rsid w:val="00A56C52"/>
    <w:rsid w:val="00A56D4D"/>
    <w:rsid w:val="00A56DA3"/>
    <w:rsid w:val="00A5742A"/>
    <w:rsid w:val="00A575AC"/>
    <w:rsid w:val="00A576EC"/>
    <w:rsid w:val="00A577CE"/>
    <w:rsid w:val="00A577E6"/>
    <w:rsid w:val="00A57AF0"/>
    <w:rsid w:val="00A57F32"/>
    <w:rsid w:val="00A60201"/>
    <w:rsid w:val="00A6054A"/>
    <w:rsid w:val="00A6081A"/>
    <w:rsid w:val="00A60990"/>
    <w:rsid w:val="00A60B44"/>
    <w:rsid w:val="00A60EB2"/>
    <w:rsid w:val="00A60EB9"/>
    <w:rsid w:val="00A60FDA"/>
    <w:rsid w:val="00A6134B"/>
    <w:rsid w:val="00A614A1"/>
    <w:rsid w:val="00A61915"/>
    <w:rsid w:val="00A61954"/>
    <w:rsid w:val="00A61A4B"/>
    <w:rsid w:val="00A61E06"/>
    <w:rsid w:val="00A61E08"/>
    <w:rsid w:val="00A62306"/>
    <w:rsid w:val="00A62AD6"/>
    <w:rsid w:val="00A62E80"/>
    <w:rsid w:val="00A62FF1"/>
    <w:rsid w:val="00A63828"/>
    <w:rsid w:val="00A63869"/>
    <w:rsid w:val="00A6398D"/>
    <w:rsid w:val="00A63D88"/>
    <w:rsid w:val="00A642E7"/>
    <w:rsid w:val="00A6464C"/>
    <w:rsid w:val="00A64768"/>
    <w:rsid w:val="00A6487F"/>
    <w:rsid w:val="00A649CB"/>
    <w:rsid w:val="00A64CE4"/>
    <w:rsid w:val="00A64F58"/>
    <w:rsid w:val="00A64FF4"/>
    <w:rsid w:val="00A656F6"/>
    <w:rsid w:val="00A658FA"/>
    <w:rsid w:val="00A65B0F"/>
    <w:rsid w:val="00A66112"/>
    <w:rsid w:val="00A662E0"/>
    <w:rsid w:val="00A6642E"/>
    <w:rsid w:val="00A66444"/>
    <w:rsid w:val="00A6653E"/>
    <w:rsid w:val="00A6673E"/>
    <w:rsid w:val="00A66AB3"/>
    <w:rsid w:val="00A66BAB"/>
    <w:rsid w:val="00A66C5C"/>
    <w:rsid w:val="00A66D38"/>
    <w:rsid w:val="00A679BD"/>
    <w:rsid w:val="00A70079"/>
    <w:rsid w:val="00A7051D"/>
    <w:rsid w:val="00A705D2"/>
    <w:rsid w:val="00A70648"/>
    <w:rsid w:val="00A70A1E"/>
    <w:rsid w:val="00A70A34"/>
    <w:rsid w:val="00A70ADA"/>
    <w:rsid w:val="00A70D2B"/>
    <w:rsid w:val="00A70DC2"/>
    <w:rsid w:val="00A7111B"/>
    <w:rsid w:val="00A711A2"/>
    <w:rsid w:val="00A71355"/>
    <w:rsid w:val="00A713D2"/>
    <w:rsid w:val="00A71609"/>
    <w:rsid w:val="00A71E9D"/>
    <w:rsid w:val="00A7216C"/>
    <w:rsid w:val="00A721C6"/>
    <w:rsid w:val="00A72258"/>
    <w:rsid w:val="00A7237A"/>
    <w:rsid w:val="00A7239B"/>
    <w:rsid w:val="00A72475"/>
    <w:rsid w:val="00A72497"/>
    <w:rsid w:val="00A727B0"/>
    <w:rsid w:val="00A728B5"/>
    <w:rsid w:val="00A72951"/>
    <w:rsid w:val="00A72A0D"/>
    <w:rsid w:val="00A72B33"/>
    <w:rsid w:val="00A72E0F"/>
    <w:rsid w:val="00A72E5A"/>
    <w:rsid w:val="00A7306D"/>
    <w:rsid w:val="00A73081"/>
    <w:rsid w:val="00A730E3"/>
    <w:rsid w:val="00A731BF"/>
    <w:rsid w:val="00A731E0"/>
    <w:rsid w:val="00A7320A"/>
    <w:rsid w:val="00A73880"/>
    <w:rsid w:val="00A739CA"/>
    <w:rsid w:val="00A739D8"/>
    <w:rsid w:val="00A73BBE"/>
    <w:rsid w:val="00A744C0"/>
    <w:rsid w:val="00A74592"/>
    <w:rsid w:val="00A75102"/>
    <w:rsid w:val="00A7539A"/>
    <w:rsid w:val="00A7565D"/>
    <w:rsid w:val="00A756D1"/>
    <w:rsid w:val="00A75831"/>
    <w:rsid w:val="00A75871"/>
    <w:rsid w:val="00A75AD1"/>
    <w:rsid w:val="00A761D1"/>
    <w:rsid w:val="00A76396"/>
    <w:rsid w:val="00A763C2"/>
    <w:rsid w:val="00A76694"/>
    <w:rsid w:val="00A766D1"/>
    <w:rsid w:val="00A76B26"/>
    <w:rsid w:val="00A76BEB"/>
    <w:rsid w:val="00A76C9F"/>
    <w:rsid w:val="00A76E3C"/>
    <w:rsid w:val="00A7700F"/>
    <w:rsid w:val="00A7718F"/>
    <w:rsid w:val="00A772C9"/>
    <w:rsid w:val="00A77329"/>
    <w:rsid w:val="00A77772"/>
    <w:rsid w:val="00A7780C"/>
    <w:rsid w:val="00A778AF"/>
    <w:rsid w:val="00A779B1"/>
    <w:rsid w:val="00A77B53"/>
    <w:rsid w:val="00A77C2D"/>
    <w:rsid w:val="00A77F55"/>
    <w:rsid w:val="00A80121"/>
    <w:rsid w:val="00A8022D"/>
    <w:rsid w:val="00A80479"/>
    <w:rsid w:val="00A80652"/>
    <w:rsid w:val="00A8069B"/>
    <w:rsid w:val="00A8078C"/>
    <w:rsid w:val="00A8078E"/>
    <w:rsid w:val="00A80F83"/>
    <w:rsid w:val="00A814B6"/>
    <w:rsid w:val="00A81E68"/>
    <w:rsid w:val="00A82008"/>
    <w:rsid w:val="00A82332"/>
    <w:rsid w:val="00A82CD7"/>
    <w:rsid w:val="00A82D0A"/>
    <w:rsid w:val="00A831E9"/>
    <w:rsid w:val="00A8398E"/>
    <w:rsid w:val="00A83B0B"/>
    <w:rsid w:val="00A83B74"/>
    <w:rsid w:val="00A83B98"/>
    <w:rsid w:val="00A83C1B"/>
    <w:rsid w:val="00A83F69"/>
    <w:rsid w:val="00A84045"/>
    <w:rsid w:val="00A847E9"/>
    <w:rsid w:val="00A84A07"/>
    <w:rsid w:val="00A84B31"/>
    <w:rsid w:val="00A84C4A"/>
    <w:rsid w:val="00A84E87"/>
    <w:rsid w:val="00A8522E"/>
    <w:rsid w:val="00A85233"/>
    <w:rsid w:val="00A85B77"/>
    <w:rsid w:val="00A86353"/>
    <w:rsid w:val="00A8646D"/>
    <w:rsid w:val="00A864EB"/>
    <w:rsid w:val="00A864F3"/>
    <w:rsid w:val="00A867CC"/>
    <w:rsid w:val="00A8682C"/>
    <w:rsid w:val="00A8688D"/>
    <w:rsid w:val="00A86A2E"/>
    <w:rsid w:val="00A86A4F"/>
    <w:rsid w:val="00A86B7C"/>
    <w:rsid w:val="00A86BF5"/>
    <w:rsid w:val="00A86DA1"/>
    <w:rsid w:val="00A86EA7"/>
    <w:rsid w:val="00A86EE0"/>
    <w:rsid w:val="00A86F40"/>
    <w:rsid w:val="00A870FD"/>
    <w:rsid w:val="00A8733B"/>
    <w:rsid w:val="00A87C92"/>
    <w:rsid w:val="00A9005E"/>
    <w:rsid w:val="00A9007A"/>
    <w:rsid w:val="00A90264"/>
    <w:rsid w:val="00A90510"/>
    <w:rsid w:val="00A90561"/>
    <w:rsid w:val="00A90730"/>
    <w:rsid w:val="00A90E11"/>
    <w:rsid w:val="00A910BB"/>
    <w:rsid w:val="00A914BA"/>
    <w:rsid w:val="00A91695"/>
    <w:rsid w:val="00A91ACD"/>
    <w:rsid w:val="00A91E9D"/>
    <w:rsid w:val="00A91EA4"/>
    <w:rsid w:val="00A92012"/>
    <w:rsid w:val="00A923F8"/>
    <w:rsid w:val="00A93086"/>
    <w:rsid w:val="00A93586"/>
    <w:rsid w:val="00A93860"/>
    <w:rsid w:val="00A938A0"/>
    <w:rsid w:val="00A93A34"/>
    <w:rsid w:val="00A94246"/>
    <w:rsid w:val="00A947C3"/>
    <w:rsid w:val="00A9482E"/>
    <w:rsid w:val="00A94981"/>
    <w:rsid w:val="00A94A05"/>
    <w:rsid w:val="00A94C22"/>
    <w:rsid w:val="00A94DA8"/>
    <w:rsid w:val="00A952DD"/>
    <w:rsid w:val="00A95689"/>
    <w:rsid w:val="00A95B97"/>
    <w:rsid w:val="00A95E4D"/>
    <w:rsid w:val="00A95F04"/>
    <w:rsid w:val="00A96265"/>
    <w:rsid w:val="00A96336"/>
    <w:rsid w:val="00A964AE"/>
    <w:rsid w:val="00A96685"/>
    <w:rsid w:val="00A969E2"/>
    <w:rsid w:val="00A96A6D"/>
    <w:rsid w:val="00A96F39"/>
    <w:rsid w:val="00A971C2"/>
    <w:rsid w:val="00A973C4"/>
    <w:rsid w:val="00A97497"/>
    <w:rsid w:val="00A97685"/>
    <w:rsid w:val="00A97740"/>
    <w:rsid w:val="00A977D9"/>
    <w:rsid w:val="00A9793A"/>
    <w:rsid w:val="00A979EC"/>
    <w:rsid w:val="00A97A0A"/>
    <w:rsid w:val="00A97BA9"/>
    <w:rsid w:val="00A97E2E"/>
    <w:rsid w:val="00AA002E"/>
    <w:rsid w:val="00AA049A"/>
    <w:rsid w:val="00AA0576"/>
    <w:rsid w:val="00AA0759"/>
    <w:rsid w:val="00AA102A"/>
    <w:rsid w:val="00AA1043"/>
    <w:rsid w:val="00AA1152"/>
    <w:rsid w:val="00AA154D"/>
    <w:rsid w:val="00AA15BE"/>
    <w:rsid w:val="00AA1835"/>
    <w:rsid w:val="00AA1B07"/>
    <w:rsid w:val="00AA1E25"/>
    <w:rsid w:val="00AA208D"/>
    <w:rsid w:val="00AA25BD"/>
    <w:rsid w:val="00AA2773"/>
    <w:rsid w:val="00AA2836"/>
    <w:rsid w:val="00AA2903"/>
    <w:rsid w:val="00AA293D"/>
    <w:rsid w:val="00AA2F90"/>
    <w:rsid w:val="00AA2FE2"/>
    <w:rsid w:val="00AA31D2"/>
    <w:rsid w:val="00AA33B0"/>
    <w:rsid w:val="00AA33DA"/>
    <w:rsid w:val="00AA35B7"/>
    <w:rsid w:val="00AA375E"/>
    <w:rsid w:val="00AA3CA6"/>
    <w:rsid w:val="00AA42D8"/>
    <w:rsid w:val="00AA433D"/>
    <w:rsid w:val="00AA43C4"/>
    <w:rsid w:val="00AA448F"/>
    <w:rsid w:val="00AA492B"/>
    <w:rsid w:val="00AA527F"/>
    <w:rsid w:val="00AA5375"/>
    <w:rsid w:val="00AA55C9"/>
    <w:rsid w:val="00AA562E"/>
    <w:rsid w:val="00AA5634"/>
    <w:rsid w:val="00AA577E"/>
    <w:rsid w:val="00AA5C14"/>
    <w:rsid w:val="00AA5E35"/>
    <w:rsid w:val="00AA5E4A"/>
    <w:rsid w:val="00AA5E95"/>
    <w:rsid w:val="00AA65F6"/>
    <w:rsid w:val="00AA68F3"/>
    <w:rsid w:val="00AA7592"/>
    <w:rsid w:val="00AA75D7"/>
    <w:rsid w:val="00AA794B"/>
    <w:rsid w:val="00AA79AF"/>
    <w:rsid w:val="00AA7FDF"/>
    <w:rsid w:val="00AB0083"/>
    <w:rsid w:val="00AB032B"/>
    <w:rsid w:val="00AB035D"/>
    <w:rsid w:val="00AB057C"/>
    <w:rsid w:val="00AB089E"/>
    <w:rsid w:val="00AB0C70"/>
    <w:rsid w:val="00AB0DB1"/>
    <w:rsid w:val="00AB0DCF"/>
    <w:rsid w:val="00AB1454"/>
    <w:rsid w:val="00AB145C"/>
    <w:rsid w:val="00AB17B3"/>
    <w:rsid w:val="00AB191F"/>
    <w:rsid w:val="00AB1D14"/>
    <w:rsid w:val="00AB209D"/>
    <w:rsid w:val="00AB2117"/>
    <w:rsid w:val="00AB2159"/>
    <w:rsid w:val="00AB23DB"/>
    <w:rsid w:val="00AB258D"/>
    <w:rsid w:val="00AB2A93"/>
    <w:rsid w:val="00AB2AEE"/>
    <w:rsid w:val="00AB2BFF"/>
    <w:rsid w:val="00AB2DCF"/>
    <w:rsid w:val="00AB30CE"/>
    <w:rsid w:val="00AB33E7"/>
    <w:rsid w:val="00AB34A4"/>
    <w:rsid w:val="00AB3D3D"/>
    <w:rsid w:val="00AB3D49"/>
    <w:rsid w:val="00AB3FB7"/>
    <w:rsid w:val="00AB40AB"/>
    <w:rsid w:val="00AB4401"/>
    <w:rsid w:val="00AB4785"/>
    <w:rsid w:val="00AB47EF"/>
    <w:rsid w:val="00AB4982"/>
    <w:rsid w:val="00AB4ADB"/>
    <w:rsid w:val="00AB4E8D"/>
    <w:rsid w:val="00AB4EEC"/>
    <w:rsid w:val="00AB5127"/>
    <w:rsid w:val="00AB541D"/>
    <w:rsid w:val="00AB54A9"/>
    <w:rsid w:val="00AB5552"/>
    <w:rsid w:val="00AB5BB6"/>
    <w:rsid w:val="00AB5C04"/>
    <w:rsid w:val="00AB5D4C"/>
    <w:rsid w:val="00AB5D59"/>
    <w:rsid w:val="00AB5D95"/>
    <w:rsid w:val="00AB6055"/>
    <w:rsid w:val="00AB6683"/>
    <w:rsid w:val="00AB6776"/>
    <w:rsid w:val="00AB6B67"/>
    <w:rsid w:val="00AB6C9E"/>
    <w:rsid w:val="00AB7344"/>
    <w:rsid w:val="00AB7458"/>
    <w:rsid w:val="00AB7BFC"/>
    <w:rsid w:val="00AB7CF0"/>
    <w:rsid w:val="00AB7D10"/>
    <w:rsid w:val="00AB7D64"/>
    <w:rsid w:val="00AC019D"/>
    <w:rsid w:val="00AC0260"/>
    <w:rsid w:val="00AC0F15"/>
    <w:rsid w:val="00AC0FF8"/>
    <w:rsid w:val="00AC10BB"/>
    <w:rsid w:val="00AC10DD"/>
    <w:rsid w:val="00AC11A6"/>
    <w:rsid w:val="00AC128C"/>
    <w:rsid w:val="00AC1411"/>
    <w:rsid w:val="00AC15D3"/>
    <w:rsid w:val="00AC15E3"/>
    <w:rsid w:val="00AC1630"/>
    <w:rsid w:val="00AC170A"/>
    <w:rsid w:val="00AC1982"/>
    <w:rsid w:val="00AC1C05"/>
    <w:rsid w:val="00AC1EF3"/>
    <w:rsid w:val="00AC1F70"/>
    <w:rsid w:val="00AC24CB"/>
    <w:rsid w:val="00AC27C9"/>
    <w:rsid w:val="00AC357A"/>
    <w:rsid w:val="00AC3B49"/>
    <w:rsid w:val="00AC3B6B"/>
    <w:rsid w:val="00AC3C71"/>
    <w:rsid w:val="00AC3DC3"/>
    <w:rsid w:val="00AC41C9"/>
    <w:rsid w:val="00AC42C0"/>
    <w:rsid w:val="00AC5264"/>
    <w:rsid w:val="00AC57A5"/>
    <w:rsid w:val="00AC57CD"/>
    <w:rsid w:val="00AC59D9"/>
    <w:rsid w:val="00AC5AC1"/>
    <w:rsid w:val="00AC5B32"/>
    <w:rsid w:val="00AC5CFA"/>
    <w:rsid w:val="00AC5EB0"/>
    <w:rsid w:val="00AC5ECF"/>
    <w:rsid w:val="00AC61A7"/>
    <w:rsid w:val="00AC63A2"/>
    <w:rsid w:val="00AC63AE"/>
    <w:rsid w:val="00AC67E4"/>
    <w:rsid w:val="00AC6DF9"/>
    <w:rsid w:val="00AC6FB6"/>
    <w:rsid w:val="00AC6FC9"/>
    <w:rsid w:val="00AC7AD0"/>
    <w:rsid w:val="00AC7B5F"/>
    <w:rsid w:val="00AC7D84"/>
    <w:rsid w:val="00AD01C2"/>
    <w:rsid w:val="00AD0421"/>
    <w:rsid w:val="00AD0906"/>
    <w:rsid w:val="00AD0CDF"/>
    <w:rsid w:val="00AD1530"/>
    <w:rsid w:val="00AD158B"/>
    <w:rsid w:val="00AD1A27"/>
    <w:rsid w:val="00AD1A2F"/>
    <w:rsid w:val="00AD1A8A"/>
    <w:rsid w:val="00AD1E6C"/>
    <w:rsid w:val="00AD1E8A"/>
    <w:rsid w:val="00AD293D"/>
    <w:rsid w:val="00AD2D6E"/>
    <w:rsid w:val="00AD3085"/>
    <w:rsid w:val="00AD33F8"/>
    <w:rsid w:val="00AD3B44"/>
    <w:rsid w:val="00AD3DB3"/>
    <w:rsid w:val="00AD3ED9"/>
    <w:rsid w:val="00AD45E9"/>
    <w:rsid w:val="00AD4618"/>
    <w:rsid w:val="00AD4769"/>
    <w:rsid w:val="00AD4B13"/>
    <w:rsid w:val="00AD4D1E"/>
    <w:rsid w:val="00AD52AB"/>
    <w:rsid w:val="00AD5318"/>
    <w:rsid w:val="00AD5539"/>
    <w:rsid w:val="00AD5737"/>
    <w:rsid w:val="00AD5A4C"/>
    <w:rsid w:val="00AD5C93"/>
    <w:rsid w:val="00AD628F"/>
    <w:rsid w:val="00AD6396"/>
    <w:rsid w:val="00AD652D"/>
    <w:rsid w:val="00AD668F"/>
    <w:rsid w:val="00AD69C4"/>
    <w:rsid w:val="00AD6A4B"/>
    <w:rsid w:val="00AD6C7D"/>
    <w:rsid w:val="00AD6CA0"/>
    <w:rsid w:val="00AD6D1D"/>
    <w:rsid w:val="00AD6FDD"/>
    <w:rsid w:val="00AD749A"/>
    <w:rsid w:val="00AD7945"/>
    <w:rsid w:val="00AD7A25"/>
    <w:rsid w:val="00AE009A"/>
    <w:rsid w:val="00AE01CD"/>
    <w:rsid w:val="00AE03B1"/>
    <w:rsid w:val="00AE0513"/>
    <w:rsid w:val="00AE06AC"/>
    <w:rsid w:val="00AE0ED9"/>
    <w:rsid w:val="00AE1249"/>
    <w:rsid w:val="00AE1287"/>
    <w:rsid w:val="00AE1863"/>
    <w:rsid w:val="00AE18AE"/>
    <w:rsid w:val="00AE18C5"/>
    <w:rsid w:val="00AE1A31"/>
    <w:rsid w:val="00AE2D02"/>
    <w:rsid w:val="00AE2F07"/>
    <w:rsid w:val="00AE3037"/>
    <w:rsid w:val="00AE3076"/>
    <w:rsid w:val="00AE3167"/>
    <w:rsid w:val="00AE398C"/>
    <w:rsid w:val="00AE3D94"/>
    <w:rsid w:val="00AE4338"/>
    <w:rsid w:val="00AE4384"/>
    <w:rsid w:val="00AE4446"/>
    <w:rsid w:val="00AE4525"/>
    <w:rsid w:val="00AE4763"/>
    <w:rsid w:val="00AE4A0F"/>
    <w:rsid w:val="00AE4F74"/>
    <w:rsid w:val="00AE5112"/>
    <w:rsid w:val="00AE52AD"/>
    <w:rsid w:val="00AE5667"/>
    <w:rsid w:val="00AE5FA7"/>
    <w:rsid w:val="00AE617C"/>
    <w:rsid w:val="00AE6204"/>
    <w:rsid w:val="00AE6363"/>
    <w:rsid w:val="00AE6538"/>
    <w:rsid w:val="00AE657E"/>
    <w:rsid w:val="00AE6EFF"/>
    <w:rsid w:val="00AE6F7A"/>
    <w:rsid w:val="00AE7269"/>
    <w:rsid w:val="00AE729E"/>
    <w:rsid w:val="00AE72EB"/>
    <w:rsid w:val="00AE749F"/>
    <w:rsid w:val="00AE7677"/>
    <w:rsid w:val="00AE7CA6"/>
    <w:rsid w:val="00AF016C"/>
    <w:rsid w:val="00AF0281"/>
    <w:rsid w:val="00AF055A"/>
    <w:rsid w:val="00AF05F6"/>
    <w:rsid w:val="00AF068E"/>
    <w:rsid w:val="00AF070F"/>
    <w:rsid w:val="00AF0777"/>
    <w:rsid w:val="00AF0801"/>
    <w:rsid w:val="00AF0B81"/>
    <w:rsid w:val="00AF0B82"/>
    <w:rsid w:val="00AF0B90"/>
    <w:rsid w:val="00AF0ED4"/>
    <w:rsid w:val="00AF0F26"/>
    <w:rsid w:val="00AF0FCF"/>
    <w:rsid w:val="00AF17F3"/>
    <w:rsid w:val="00AF196C"/>
    <w:rsid w:val="00AF1B2D"/>
    <w:rsid w:val="00AF1C19"/>
    <w:rsid w:val="00AF1F14"/>
    <w:rsid w:val="00AF20A3"/>
    <w:rsid w:val="00AF20F9"/>
    <w:rsid w:val="00AF22F5"/>
    <w:rsid w:val="00AF25F6"/>
    <w:rsid w:val="00AF266E"/>
    <w:rsid w:val="00AF26C9"/>
    <w:rsid w:val="00AF275A"/>
    <w:rsid w:val="00AF2819"/>
    <w:rsid w:val="00AF2A38"/>
    <w:rsid w:val="00AF2A90"/>
    <w:rsid w:val="00AF2D3C"/>
    <w:rsid w:val="00AF2F8D"/>
    <w:rsid w:val="00AF30AC"/>
    <w:rsid w:val="00AF34C6"/>
    <w:rsid w:val="00AF3944"/>
    <w:rsid w:val="00AF3D37"/>
    <w:rsid w:val="00AF3F58"/>
    <w:rsid w:val="00AF4431"/>
    <w:rsid w:val="00AF4538"/>
    <w:rsid w:val="00AF4924"/>
    <w:rsid w:val="00AF49EC"/>
    <w:rsid w:val="00AF4F54"/>
    <w:rsid w:val="00AF506C"/>
    <w:rsid w:val="00AF52ED"/>
    <w:rsid w:val="00AF539F"/>
    <w:rsid w:val="00AF53F8"/>
    <w:rsid w:val="00AF549A"/>
    <w:rsid w:val="00AF54C5"/>
    <w:rsid w:val="00AF552D"/>
    <w:rsid w:val="00AF5757"/>
    <w:rsid w:val="00AF5776"/>
    <w:rsid w:val="00AF5925"/>
    <w:rsid w:val="00AF5A2F"/>
    <w:rsid w:val="00AF5A79"/>
    <w:rsid w:val="00AF60C2"/>
    <w:rsid w:val="00AF620B"/>
    <w:rsid w:val="00AF71BA"/>
    <w:rsid w:val="00AF754C"/>
    <w:rsid w:val="00AF7A38"/>
    <w:rsid w:val="00AF7AEB"/>
    <w:rsid w:val="00AF7B36"/>
    <w:rsid w:val="00B0042B"/>
    <w:rsid w:val="00B004A6"/>
    <w:rsid w:val="00B004AE"/>
    <w:rsid w:val="00B004FD"/>
    <w:rsid w:val="00B008BD"/>
    <w:rsid w:val="00B00B2D"/>
    <w:rsid w:val="00B00D19"/>
    <w:rsid w:val="00B0141C"/>
    <w:rsid w:val="00B01483"/>
    <w:rsid w:val="00B014DB"/>
    <w:rsid w:val="00B0177C"/>
    <w:rsid w:val="00B018F3"/>
    <w:rsid w:val="00B01906"/>
    <w:rsid w:val="00B01952"/>
    <w:rsid w:val="00B01ADC"/>
    <w:rsid w:val="00B01CEF"/>
    <w:rsid w:val="00B020B0"/>
    <w:rsid w:val="00B025E6"/>
    <w:rsid w:val="00B02673"/>
    <w:rsid w:val="00B0278A"/>
    <w:rsid w:val="00B0278F"/>
    <w:rsid w:val="00B028FC"/>
    <w:rsid w:val="00B02EFA"/>
    <w:rsid w:val="00B031A8"/>
    <w:rsid w:val="00B0339B"/>
    <w:rsid w:val="00B0421F"/>
    <w:rsid w:val="00B04460"/>
    <w:rsid w:val="00B0495D"/>
    <w:rsid w:val="00B04974"/>
    <w:rsid w:val="00B05150"/>
    <w:rsid w:val="00B05171"/>
    <w:rsid w:val="00B05373"/>
    <w:rsid w:val="00B053A3"/>
    <w:rsid w:val="00B0540B"/>
    <w:rsid w:val="00B05A42"/>
    <w:rsid w:val="00B05BC6"/>
    <w:rsid w:val="00B05E9D"/>
    <w:rsid w:val="00B05EAF"/>
    <w:rsid w:val="00B05F52"/>
    <w:rsid w:val="00B0601D"/>
    <w:rsid w:val="00B0612A"/>
    <w:rsid w:val="00B06257"/>
    <w:rsid w:val="00B06328"/>
    <w:rsid w:val="00B06404"/>
    <w:rsid w:val="00B06624"/>
    <w:rsid w:val="00B068FE"/>
    <w:rsid w:val="00B06929"/>
    <w:rsid w:val="00B06B64"/>
    <w:rsid w:val="00B06BDF"/>
    <w:rsid w:val="00B07209"/>
    <w:rsid w:val="00B075DD"/>
    <w:rsid w:val="00B07833"/>
    <w:rsid w:val="00B0784A"/>
    <w:rsid w:val="00B0792E"/>
    <w:rsid w:val="00B07938"/>
    <w:rsid w:val="00B07A06"/>
    <w:rsid w:val="00B10326"/>
    <w:rsid w:val="00B105D5"/>
    <w:rsid w:val="00B10727"/>
    <w:rsid w:val="00B10A4C"/>
    <w:rsid w:val="00B10B4A"/>
    <w:rsid w:val="00B10EC4"/>
    <w:rsid w:val="00B10FC1"/>
    <w:rsid w:val="00B11085"/>
    <w:rsid w:val="00B11219"/>
    <w:rsid w:val="00B116EA"/>
    <w:rsid w:val="00B11A2E"/>
    <w:rsid w:val="00B11E95"/>
    <w:rsid w:val="00B11F91"/>
    <w:rsid w:val="00B1234E"/>
    <w:rsid w:val="00B125EC"/>
    <w:rsid w:val="00B1261F"/>
    <w:rsid w:val="00B126B2"/>
    <w:rsid w:val="00B127B8"/>
    <w:rsid w:val="00B12833"/>
    <w:rsid w:val="00B12B82"/>
    <w:rsid w:val="00B12B9B"/>
    <w:rsid w:val="00B12E91"/>
    <w:rsid w:val="00B12F09"/>
    <w:rsid w:val="00B13142"/>
    <w:rsid w:val="00B13211"/>
    <w:rsid w:val="00B1348F"/>
    <w:rsid w:val="00B13547"/>
    <w:rsid w:val="00B13748"/>
    <w:rsid w:val="00B1374E"/>
    <w:rsid w:val="00B13819"/>
    <w:rsid w:val="00B14441"/>
    <w:rsid w:val="00B14895"/>
    <w:rsid w:val="00B14A5C"/>
    <w:rsid w:val="00B1512E"/>
    <w:rsid w:val="00B15160"/>
    <w:rsid w:val="00B15233"/>
    <w:rsid w:val="00B1533B"/>
    <w:rsid w:val="00B153BB"/>
    <w:rsid w:val="00B15604"/>
    <w:rsid w:val="00B15CE4"/>
    <w:rsid w:val="00B15E09"/>
    <w:rsid w:val="00B160C6"/>
    <w:rsid w:val="00B1635D"/>
    <w:rsid w:val="00B16428"/>
    <w:rsid w:val="00B1678A"/>
    <w:rsid w:val="00B16A60"/>
    <w:rsid w:val="00B174F1"/>
    <w:rsid w:val="00B17673"/>
    <w:rsid w:val="00B1778F"/>
    <w:rsid w:val="00B179BF"/>
    <w:rsid w:val="00B17B09"/>
    <w:rsid w:val="00B17E83"/>
    <w:rsid w:val="00B201A4"/>
    <w:rsid w:val="00B203A8"/>
    <w:rsid w:val="00B203CB"/>
    <w:rsid w:val="00B2075D"/>
    <w:rsid w:val="00B2082C"/>
    <w:rsid w:val="00B20853"/>
    <w:rsid w:val="00B20BEC"/>
    <w:rsid w:val="00B20CAB"/>
    <w:rsid w:val="00B20D45"/>
    <w:rsid w:val="00B20F90"/>
    <w:rsid w:val="00B213CA"/>
    <w:rsid w:val="00B216C3"/>
    <w:rsid w:val="00B21A8E"/>
    <w:rsid w:val="00B21B5D"/>
    <w:rsid w:val="00B21D96"/>
    <w:rsid w:val="00B21EDB"/>
    <w:rsid w:val="00B21F1D"/>
    <w:rsid w:val="00B22123"/>
    <w:rsid w:val="00B222B1"/>
    <w:rsid w:val="00B227B9"/>
    <w:rsid w:val="00B22A3D"/>
    <w:rsid w:val="00B22A7A"/>
    <w:rsid w:val="00B22D41"/>
    <w:rsid w:val="00B22FBC"/>
    <w:rsid w:val="00B23241"/>
    <w:rsid w:val="00B23393"/>
    <w:rsid w:val="00B233EA"/>
    <w:rsid w:val="00B236D5"/>
    <w:rsid w:val="00B23A28"/>
    <w:rsid w:val="00B23B5F"/>
    <w:rsid w:val="00B23C75"/>
    <w:rsid w:val="00B23E95"/>
    <w:rsid w:val="00B23FAA"/>
    <w:rsid w:val="00B2423F"/>
    <w:rsid w:val="00B2468E"/>
    <w:rsid w:val="00B247A3"/>
    <w:rsid w:val="00B2491E"/>
    <w:rsid w:val="00B249BD"/>
    <w:rsid w:val="00B24CF0"/>
    <w:rsid w:val="00B250FC"/>
    <w:rsid w:val="00B25257"/>
    <w:rsid w:val="00B254C9"/>
    <w:rsid w:val="00B25933"/>
    <w:rsid w:val="00B25A1D"/>
    <w:rsid w:val="00B25DAF"/>
    <w:rsid w:val="00B25F1A"/>
    <w:rsid w:val="00B25F31"/>
    <w:rsid w:val="00B25FCF"/>
    <w:rsid w:val="00B262C1"/>
    <w:rsid w:val="00B2678E"/>
    <w:rsid w:val="00B267A3"/>
    <w:rsid w:val="00B267B2"/>
    <w:rsid w:val="00B26914"/>
    <w:rsid w:val="00B26AC2"/>
    <w:rsid w:val="00B26B92"/>
    <w:rsid w:val="00B26C6B"/>
    <w:rsid w:val="00B26CD9"/>
    <w:rsid w:val="00B26ED6"/>
    <w:rsid w:val="00B27112"/>
    <w:rsid w:val="00B271F3"/>
    <w:rsid w:val="00B2724E"/>
    <w:rsid w:val="00B27671"/>
    <w:rsid w:val="00B278FA"/>
    <w:rsid w:val="00B27B99"/>
    <w:rsid w:val="00B27CC5"/>
    <w:rsid w:val="00B27F43"/>
    <w:rsid w:val="00B30117"/>
    <w:rsid w:val="00B301AD"/>
    <w:rsid w:val="00B3058F"/>
    <w:rsid w:val="00B30A05"/>
    <w:rsid w:val="00B30B1C"/>
    <w:rsid w:val="00B30BF7"/>
    <w:rsid w:val="00B30D9B"/>
    <w:rsid w:val="00B30E78"/>
    <w:rsid w:val="00B30F1B"/>
    <w:rsid w:val="00B310B6"/>
    <w:rsid w:val="00B3195D"/>
    <w:rsid w:val="00B31BC1"/>
    <w:rsid w:val="00B320AE"/>
    <w:rsid w:val="00B3223C"/>
    <w:rsid w:val="00B322CE"/>
    <w:rsid w:val="00B32AD8"/>
    <w:rsid w:val="00B32BC0"/>
    <w:rsid w:val="00B32C80"/>
    <w:rsid w:val="00B32DB6"/>
    <w:rsid w:val="00B32F58"/>
    <w:rsid w:val="00B32FF0"/>
    <w:rsid w:val="00B33250"/>
    <w:rsid w:val="00B33316"/>
    <w:rsid w:val="00B33365"/>
    <w:rsid w:val="00B33A0F"/>
    <w:rsid w:val="00B33BB0"/>
    <w:rsid w:val="00B34454"/>
    <w:rsid w:val="00B345A6"/>
    <w:rsid w:val="00B3471A"/>
    <w:rsid w:val="00B34785"/>
    <w:rsid w:val="00B34BB0"/>
    <w:rsid w:val="00B34E73"/>
    <w:rsid w:val="00B351FA"/>
    <w:rsid w:val="00B3543C"/>
    <w:rsid w:val="00B359AB"/>
    <w:rsid w:val="00B35AF7"/>
    <w:rsid w:val="00B35CBF"/>
    <w:rsid w:val="00B35D43"/>
    <w:rsid w:val="00B360B9"/>
    <w:rsid w:val="00B36359"/>
    <w:rsid w:val="00B36926"/>
    <w:rsid w:val="00B36BDC"/>
    <w:rsid w:val="00B37036"/>
    <w:rsid w:val="00B3707E"/>
    <w:rsid w:val="00B37852"/>
    <w:rsid w:val="00B37904"/>
    <w:rsid w:val="00B37EA4"/>
    <w:rsid w:val="00B37F69"/>
    <w:rsid w:val="00B37FF6"/>
    <w:rsid w:val="00B40001"/>
    <w:rsid w:val="00B402F9"/>
    <w:rsid w:val="00B4055C"/>
    <w:rsid w:val="00B406FB"/>
    <w:rsid w:val="00B40724"/>
    <w:rsid w:val="00B40E51"/>
    <w:rsid w:val="00B41229"/>
    <w:rsid w:val="00B41365"/>
    <w:rsid w:val="00B415B1"/>
    <w:rsid w:val="00B41804"/>
    <w:rsid w:val="00B41AFA"/>
    <w:rsid w:val="00B41F67"/>
    <w:rsid w:val="00B4213A"/>
    <w:rsid w:val="00B421D0"/>
    <w:rsid w:val="00B425A2"/>
    <w:rsid w:val="00B42731"/>
    <w:rsid w:val="00B427CC"/>
    <w:rsid w:val="00B427D8"/>
    <w:rsid w:val="00B42BF6"/>
    <w:rsid w:val="00B42E97"/>
    <w:rsid w:val="00B4305F"/>
    <w:rsid w:val="00B4341C"/>
    <w:rsid w:val="00B439A3"/>
    <w:rsid w:val="00B43BAE"/>
    <w:rsid w:val="00B43E69"/>
    <w:rsid w:val="00B441EE"/>
    <w:rsid w:val="00B44428"/>
    <w:rsid w:val="00B44585"/>
    <w:rsid w:val="00B446D7"/>
    <w:rsid w:val="00B44718"/>
    <w:rsid w:val="00B448D8"/>
    <w:rsid w:val="00B44BE8"/>
    <w:rsid w:val="00B44CCD"/>
    <w:rsid w:val="00B45455"/>
    <w:rsid w:val="00B4557A"/>
    <w:rsid w:val="00B4579B"/>
    <w:rsid w:val="00B45F1D"/>
    <w:rsid w:val="00B46201"/>
    <w:rsid w:val="00B4621D"/>
    <w:rsid w:val="00B46363"/>
    <w:rsid w:val="00B46523"/>
    <w:rsid w:val="00B46875"/>
    <w:rsid w:val="00B468B4"/>
    <w:rsid w:val="00B46946"/>
    <w:rsid w:val="00B46964"/>
    <w:rsid w:val="00B46AC7"/>
    <w:rsid w:val="00B46D53"/>
    <w:rsid w:val="00B46E7D"/>
    <w:rsid w:val="00B50306"/>
    <w:rsid w:val="00B5058E"/>
    <w:rsid w:val="00B50883"/>
    <w:rsid w:val="00B50D37"/>
    <w:rsid w:val="00B50E81"/>
    <w:rsid w:val="00B511A0"/>
    <w:rsid w:val="00B511E9"/>
    <w:rsid w:val="00B51426"/>
    <w:rsid w:val="00B515BB"/>
    <w:rsid w:val="00B51A8D"/>
    <w:rsid w:val="00B522E8"/>
    <w:rsid w:val="00B52753"/>
    <w:rsid w:val="00B52E84"/>
    <w:rsid w:val="00B534EA"/>
    <w:rsid w:val="00B5375F"/>
    <w:rsid w:val="00B53877"/>
    <w:rsid w:val="00B5390E"/>
    <w:rsid w:val="00B53930"/>
    <w:rsid w:val="00B53A5F"/>
    <w:rsid w:val="00B53AA4"/>
    <w:rsid w:val="00B53E9C"/>
    <w:rsid w:val="00B540A2"/>
    <w:rsid w:val="00B544B3"/>
    <w:rsid w:val="00B54709"/>
    <w:rsid w:val="00B5476C"/>
    <w:rsid w:val="00B54E7C"/>
    <w:rsid w:val="00B554B9"/>
    <w:rsid w:val="00B554DC"/>
    <w:rsid w:val="00B556C2"/>
    <w:rsid w:val="00B556F9"/>
    <w:rsid w:val="00B55B1E"/>
    <w:rsid w:val="00B55B48"/>
    <w:rsid w:val="00B56071"/>
    <w:rsid w:val="00B561B8"/>
    <w:rsid w:val="00B562CD"/>
    <w:rsid w:val="00B56415"/>
    <w:rsid w:val="00B565D8"/>
    <w:rsid w:val="00B565E7"/>
    <w:rsid w:val="00B567E2"/>
    <w:rsid w:val="00B5680D"/>
    <w:rsid w:val="00B56F59"/>
    <w:rsid w:val="00B57138"/>
    <w:rsid w:val="00B573CF"/>
    <w:rsid w:val="00B575CC"/>
    <w:rsid w:val="00B57CB7"/>
    <w:rsid w:val="00B603DC"/>
    <w:rsid w:val="00B604E6"/>
    <w:rsid w:val="00B60BB2"/>
    <w:rsid w:val="00B60D21"/>
    <w:rsid w:val="00B60E57"/>
    <w:rsid w:val="00B610F9"/>
    <w:rsid w:val="00B611FF"/>
    <w:rsid w:val="00B61928"/>
    <w:rsid w:val="00B6194C"/>
    <w:rsid w:val="00B61BAF"/>
    <w:rsid w:val="00B61F63"/>
    <w:rsid w:val="00B62410"/>
    <w:rsid w:val="00B62604"/>
    <w:rsid w:val="00B62777"/>
    <w:rsid w:val="00B62919"/>
    <w:rsid w:val="00B62F1A"/>
    <w:rsid w:val="00B62F41"/>
    <w:rsid w:val="00B62FB1"/>
    <w:rsid w:val="00B62FF9"/>
    <w:rsid w:val="00B63420"/>
    <w:rsid w:val="00B63445"/>
    <w:rsid w:val="00B63573"/>
    <w:rsid w:val="00B63765"/>
    <w:rsid w:val="00B63838"/>
    <w:rsid w:val="00B63C81"/>
    <w:rsid w:val="00B63E1C"/>
    <w:rsid w:val="00B63ED8"/>
    <w:rsid w:val="00B64118"/>
    <w:rsid w:val="00B6426F"/>
    <w:rsid w:val="00B6450B"/>
    <w:rsid w:val="00B645EF"/>
    <w:rsid w:val="00B648D7"/>
    <w:rsid w:val="00B64E46"/>
    <w:rsid w:val="00B65083"/>
    <w:rsid w:val="00B65164"/>
    <w:rsid w:val="00B652C9"/>
    <w:rsid w:val="00B652CE"/>
    <w:rsid w:val="00B653C8"/>
    <w:rsid w:val="00B653FF"/>
    <w:rsid w:val="00B65523"/>
    <w:rsid w:val="00B656A7"/>
    <w:rsid w:val="00B66107"/>
    <w:rsid w:val="00B668B3"/>
    <w:rsid w:val="00B66F76"/>
    <w:rsid w:val="00B67266"/>
    <w:rsid w:val="00B674F9"/>
    <w:rsid w:val="00B67A30"/>
    <w:rsid w:val="00B67EFB"/>
    <w:rsid w:val="00B7000D"/>
    <w:rsid w:val="00B702E6"/>
    <w:rsid w:val="00B7039C"/>
    <w:rsid w:val="00B70732"/>
    <w:rsid w:val="00B70A4A"/>
    <w:rsid w:val="00B70AFD"/>
    <w:rsid w:val="00B70F22"/>
    <w:rsid w:val="00B713F6"/>
    <w:rsid w:val="00B71446"/>
    <w:rsid w:val="00B715DB"/>
    <w:rsid w:val="00B71701"/>
    <w:rsid w:val="00B717D1"/>
    <w:rsid w:val="00B71866"/>
    <w:rsid w:val="00B71A90"/>
    <w:rsid w:val="00B71D81"/>
    <w:rsid w:val="00B71EAA"/>
    <w:rsid w:val="00B71F6A"/>
    <w:rsid w:val="00B7201A"/>
    <w:rsid w:val="00B7229D"/>
    <w:rsid w:val="00B724A1"/>
    <w:rsid w:val="00B729CC"/>
    <w:rsid w:val="00B72FF3"/>
    <w:rsid w:val="00B73135"/>
    <w:rsid w:val="00B73281"/>
    <w:rsid w:val="00B73380"/>
    <w:rsid w:val="00B735E8"/>
    <w:rsid w:val="00B73DC8"/>
    <w:rsid w:val="00B746F8"/>
    <w:rsid w:val="00B74884"/>
    <w:rsid w:val="00B7490F"/>
    <w:rsid w:val="00B74DF6"/>
    <w:rsid w:val="00B75115"/>
    <w:rsid w:val="00B75564"/>
    <w:rsid w:val="00B75749"/>
    <w:rsid w:val="00B75A2E"/>
    <w:rsid w:val="00B75D49"/>
    <w:rsid w:val="00B75F15"/>
    <w:rsid w:val="00B764A8"/>
    <w:rsid w:val="00B76574"/>
    <w:rsid w:val="00B7679C"/>
    <w:rsid w:val="00B7680E"/>
    <w:rsid w:val="00B768E5"/>
    <w:rsid w:val="00B76B5A"/>
    <w:rsid w:val="00B76DAD"/>
    <w:rsid w:val="00B76E10"/>
    <w:rsid w:val="00B774C5"/>
    <w:rsid w:val="00B776A1"/>
    <w:rsid w:val="00B778B1"/>
    <w:rsid w:val="00B77F79"/>
    <w:rsid w:val="00B804B9"/>
    <w:rsid w:val="00B809CC"/>
    <w:rsid w:val="00B80A1E"/>
    <w:rsid w:val="00B80BEA"/>
    <w:rsid w:val="00B80D08"/>
    <w:rsid w:val="00B80EDB"/>
    <w:rsid w:val="00B81172"/>
    <w:rsid w:val="00B815D3"/>
    <w:rsid w:val="00B81A8E"/>
    <w:rsid w:val="00B81C97"/>
    <w:rsid w:val="00B822A7"/>
    <w:rsid w:val="00B82362"/>
    <w:rsid w:val="00B823C9"/>
    <w:rsid w:val="00B8241F"/>
    <w:rsid w:val="00B82463"/>
    <w:rsid w:val="00B824B6"/>
    <w:rsid w:val="00B82519"/>
    <w:rsid w:val="00B8268E"/>
    <w:rsid w:val="00B82A2A"/>
    <w:rsid w:val="00B82C74"/>
    <w:rsid w:val="00B82D41"/>
    <w:rsid w:val="00B83301"/>
    <w:rsid w:val="00B83325"/>
    <w:rsid w:val="00B83367"/>
    <w:rsid w:val="00B834D1"/>
    <w:rsid w:val="00B83559"/>
    <w:rsid w:val="00B83685"/>
    <w:rsid w:val="00B83A4A"/>
    <w:rsid w:val="00B83A72"/>
    <w:rsid w:val="00B83B72"/>
    <w:rsid w:val="00B83EB6"/>
    <w:rsid w:val="00B84133"/>
    <w:rsid w:val="00B84517"/>
    <w:rsid w:val="00B846BD"/>
    <w:rsid w:val="00B84DDB"/>
    <w:rsid w:val="00B84E69"/>
    <w:rsid w:val="00B84FF1"/>
    <w:rsid w:val="00B85283"/>
    <w:rsid w:val="00B85952"/>
    <w:rsid w:val="00B85AE8"/>
    <w:rsid w:val="00B85BDF"/>
    <w:rsid w:val="00B85C7D"/>
    <w:rsid w:val="00B85EA4"/>
    <w:rsid w:val="00B860B3"/>
    <w:rsid w:val="00B861A0"/>
    <w:rsid w:val="00B861BB"/>
    <w:rsid w:val="00B86263"/>
    <w:rsid w:val="00B866E1"/>
    <w:rsid w:val="00B86817"/>
    <w:rsid w:val="00B868DA"/>
    <w:rsid w:val="00B86E1C"/>
    <w:rsid w:val="00B86ECA"/>
    <w:rsid w:val="00B870FD"/>
    <w:rsid w:val="00B872D7"/>
    <w:rsid w:val="00B8736B"/>
    <w:rsid w:val="00B873F2"/>
    <w:rsid w:val="00B877E8"/>
    <w:rsid w:val="00B87CF0"/>
    <w:rsid w:val="00B87D40"/>
    <w:rsid w:val="00B87F4F"/>
    <w:rsid w:val="00B900D4"/>
    <w:rsid w:val="00B90435"/>
    <w:rsid w:val="00B906DF"/>
    <w:rsid w:val="00B9079B"/>
    <w:rsid w:val="00B90903"/>
    <w:rsid w:val="00B90CA8"/>
    <w:rsid w:val="00B90CD0"/>
    <w:rsid w:val="00B90FD0"/>
    <w:rsid w:val="00B90FEA"/>
    <w:rsid w:val="00B90FF2"/>
    <w:rsid w:val="00B91270"/>
    <w:rsid w:val="00B9141D"/>
    <w:rsid w:val="00B914DD"/>
    <w:rsid w:val="00B9179B"/>
    <w:rsid w:val="00B918A1"/>
    <w:rsid w:val="00B91BEE"/>
    <w:rsid w:val="00B920E4"/>
    <w:rsid w:val="00B9232A"/>
    <w:rsid w:val="00B927C6"/>
    <w:rsid w:val="00B92DF9"/>
    <w:rsid w:val="00B92F53"/>
    <w:rsid w:val="00B930BA"/>
    <w:rsid w:val="00B93274"/>
    <w:rsid w:val="00B93338"/>
    <w:rsid w:val="00B938F1"/>
    <w:rsid w:val="00B93924"/>
    <w:rsid w:val="00B93A40"/>
    <w:rsid w:val="00B93C86"/>
    <w:rsid w:val="00B93F01"/>
    <w:rsid w:val="00B941BE"/>
    <w:rsid w:val="00B9485B"/>
    <w:rsid w:val="00B94904"/>
    <w:rsid w:val="00B94C08"/>
    <w:rsid w:val="00B94E51"/>
    <w:rsid w:val="00B950B7"/>
    <w:rsid w:val="00B95AF9"/>
    <w:rsid w:val="00B95C92"/>
    <w:rsid w:val="00B95D46"/>
    <w:rsid w:val="00B95E40"/>
    <w:rsid w:val="00B95ECB"/>
    <w:rsid w:val="00B95EE3"/>
    <w:rsid w:val="00B963F1"/>
    <w:rsid w:val="00B9656F"/>
    <w:rsid w:val="00B96C96"/>
    <w:rsid w:val="00B97162"/>
    <w:rsid w:val="00B972F5"/>
    <w:rsid w:val="00B97379"/>
    <w:rsid w:val="00B9748B"/>
    <w:rsid w:val="00B97590"/>
    <w:rsid w:val="00B978A0"/>
    <w:rsid w:val="00B97AC6"/>
    <w:rsid w:val="00B97D92"/>
    <w:rsid w:val="00B97EDF"/>
    <w:rsid w:val="00B97F70"/>
    <w:rsid w:val="00B97F79"/>
    <w:rsid w:val="00BA0045"/>
    <w:rsid w:val="00BA0254"/>
    <w:rsid w:val="00BA03BB"/>
    <w:rsid w:val="00BA05CE"/>
    <w:rsid w:val="00BA0693"/>
    <w:rsid w:val="00BA0853"/>
    <w:rsid w:val="00BA0FC8"/>
    <w:rsid w:val="00BA1066"/>
    <w:rsid w:val="00BA132B"/>
    <w:rsid w:val="00BA18D7"/>
    <w:rsid w:val="00BA190C"/>
    <w:rsid w:val="00BA2041"/>
    <w:rsid w:val="00BA2244"/>
    <w:rsid w:val="00BA23C5"/>
    <w:rsid w:val="00BA259C"/>
    <w:rsid w:val="00BA2ACE"/>
    <w:rsid w:val="00BA2AD6"/>
    <w:rsid w:val="00BA2B61"/>
    <w:rsid w:val="00BA31D9"/>
    <w:rsid w:val="00BA3342"/>
    <w:rsid w:val="00BA3457"/>
    <w:rsid w:val="00BA3488"/>
    <w:rsid w:val="00BA34DC"/>
    <w:rsid w:val="00BA34FE"/>
    <w:rsid w:val="00BA3731"/>
    <w:rsid w:val="00BA380D"/>
    <w:rsid w:val="00BA381A"/>
    <w:rsid w:val="00BA3E7D"/>
    <w:rsid w:val="00BA3F84"/>
    <w:rsid w:val="00BA3FC0"/>
    <w:rsid w:val="00BA4444"/>
    <w:rsid w:val="00BA4640"/>
    <w:rsid w:val="00BA467F"/>
    <w:rsid w:val="00BA4BB0"/>
    <w:rsid w:val="00BA4EC0"/>
    <w:rsid w:val="00BA51CD"/>
    <w:rsid w:val="00BA536D"/>
    <w:rsid w:val="00BA5614"/>
    <w:rsid w:val="00BA57EF"/>
    <w:rsid w:val="00BA59C3"/>
    <w:rsid w:val="00BA59E6"/>
    <w:rsid w:val="00BA5B8D"/>
    <w:rsid w:val="00BA5F64"/>
    <w:rsid w:val="00BA6AC9"/>
    <w:rsid w:val="00BA6EC7"/>
    <w:rsid w:val="00BA738D"/>
    <w:rsid w:val="00BA740B"/>
    <w:rsid w:val="00BA758E"/>
    <w:rsid w:val="00BA7749"/>
    <w:rsid w:val="00BA793D"/>
    <w:rsid w:val="00BA7B94"/>
    <w:rsid w:val="00BA7ED2"/>
    <w:rsid w:val="00BA7F4B"/>
    <w:rsid w:val="00BA7FE4"/>
    <w:rsid w:val="00BB00D0"/>
    <w:rsid w:val="00BB0218"/>
    <w:rsid w:val="00BB04F8"/>
    <w:rsid w:val="00BB0649"/>
    <w:rsid w:val="00BB08AF"/>
    <w:rsid w:val="00BB0AE6"/>
    <w:rsid w:val="00BB11AA"/>
    <w:rsid w:val="00BB1587"/>
    <w:rsid w:val="00BB15C0"/>
    <w:rsid w:val="00BB16E5"/>
    <w:rsid w:val="00BB192A"/>
    <w:rsid w:val="00BB1C62"/>
    <w:rsid w:val="00BB1D71"/>
    <w:rsid w:val="00BB1E31"/>
    <w:rsid w:val="00BB1E47"/>
    <w:rsid w:val="00BB1F47"/>
    <w:rsid w:val="00BB2273"/>
    <w:rsid w:val="00BB27AE"/>
    <w:rsid w:val="00BB28F0"/>
    <w:rsid w:val="00BB2C18"/>
    <w:rsid w:val="00BB2C83"/>
    <w:rsid w:val="00BB2FB9"/>
    <w:rsid w:val="00BB3056"/>
    <w:rsid w:val="00BB31C3"/>
    <w:rsid w:val="00BB325D"/>
    <w:rsid w:val="00BB32B1"/>
    <w:rsid w:val="00BB342C"/>
    <w:rsid w:val="00BB3532"/>
    <w:rsid w:val="00BB3A51"/>
    <w:rsid w:val="00BB4073"/>
    <w:rsid w:val="00BB4370"/>
    <w:rsid w:val="00BB43EF"/>
    <w:rsid w:val="00BB48A4"/>
    <w:rsid w:val="00BB4B53"/>
    <w:rsid w:val="00BB4B60"/>
    <w:rsid w:val="00BB5164"/>
    <w:rsid w:val="00BB54CB"/>
    <w:rsid w:val="00BB5C7E"/>
    <w:rsid w:val="00BB5E0F"/>
    <w:rsid w:val="00BB6037"/>
    <w:rsid w:val="00BB6100"/>
    <w:rsid w:val="00BB62E1"/>
    <w:rsid w:val="00BB7029"/>
    <w:rsid w:val="00BB7184"/>
    <w:rsid w:val="00BB7385"/>
    <w:rsid w:val="00BB76FE"/>
    <w:rsid w:val="00BB77CF"/>
    <w:rsid w:val="00BB7CF5"/>
    <w:rsid w:val="00BC0005"/>
    <w:rsid w:val="00BC01A3"/>
    <w:rsid w:val="00BC0263"/>
    <w:rsid w:val="00BC0342"/>
    <w:rsid w:val="00BC03F9"/>
    <w:rsid w:val="00BC0434"/>
    <w:rsid w:val="00BC0764"/>
    <w:rsid w:val="00BC083E"/>
    <w:rsid w:val="00BC0915"/>
    <w:rsid w:val="00BC0998"/>
    <w:rsid w:val="00BC0A3E"/>
    <w:rsid w:val="00BC0CB0"/>
    <w:rsid w:val="00BC0CD1"/>
    <w:rsid w:val="00BC0EF3"/>
    <w:rsid w:val="00BC0F79"/>
    <w:rsid w:val="00BC0F82"/>
    <w:rsid w:val="00BC1038"/>
    <w:rsid w:val="00BC1164"/>
    <w:rsid w:val="00BC12B5"/>
    <w:rsid w:val="00BC12F1"/>
    <w:rsid w:val="00BC12F2"/>
    <w:rsid w:val="00BC15B9"/>
    <w:rsid w:val="00BC16EE"/>
    <w:rsid w:val="00BC1856"/>
    <w:rsid w:val="00BC1E8D"/>
    <w:rsid w:val="00BC2033"/>
    <w:rsid w:val="00BC231B"/>
    <w:rsid w:val="00BC2392"/>
    <w:rsid w:val="00BC273A"/>
    <w:rsid w:val="00BC280F"/>
    <w:rsid w:val="00BC2836"/>
    <w:rsid w:val="00BC2B08"/>
    <w:rsid w:val="00BC2D4F"/>
    <w:rsid w:val="00BC2DCB"/>
    <w:rsid w:val="00BC2DF8"/>
    <w:rsid w:val="00BC2F88"/>
    <w:rsid w:val="00BC3177"/>
    <w:rsid w:val="00BC3613"/>
    <w:rsid w:val="00BC3E10"/>
    <w:rsid w:val="00BC4123"/>
    <w:rsid w:val="00BC44EA"/>
    <w:rsid w:val="00BC4527"/>
    <w:rsid w:val="00BC4731"/>
    <w:rsid w:val="00BC49C8"/>
    <w:rsid w:val="00BC4ED5"/>
    <w:rsid w:val="00BC5550"/>
    <w:rsid w:val="00BC57BC"/>
    <w:rsid w:val="00BC6149"/>
    <w:rsid w:val="00BC61A3"/>
    <w:rsid w:val="00BC6545"/>
    <w:rsid w:val="00BC6692"/>
    <w:rsid w:val="00BC6738"/>
    <w:rsid w:val="00BC72A2"/>
    <w:rsid w:val="00BD0645"/>
    <w:rsid w:val="00BD06E0"/>
    <w:rsid w:val="00BD1007"/>
    <w:rsid w:val="00BD1116"/>
    <w:rsid w:val="00BD11DC"/>
    <w:rsid w:val="00BD122F"/>
    <w:rsid w:val="00BD13D0"/>
    <w:rsid w:val="00BD170A"/>
    <w:rsid w:val="00BD1B99"/>
    <w:rsid w:val="00BD1C89"/>
    <w:rsid w:val="00BD2188"/>
    <w:rsid w:val="00BD2193"/>
    <w:rsid w:val="00BD239E"/>
    <w:rsid w:val="00BD255B"/>
    <w:rsid w:val="00BD27F6"/>
    <w:rsid w:val="00BD2AC6"/>
    <w:rsid w:val="00BD2DFC"/>
    <w:rsid w:val="00BD302D"/>
    <w:rsid w:val="00BD3649"/>
    <w:rsid w:val="00BD3768"/>
    <w:rsid w:val="00BD3802"/>
    <w:rsid w:val="00BD3BC5"/>
    <w:rsid w:val="00BD3D4A"/>
    <w:rsid w:val="00BD41EC"/>
    <w:rsid w:val="00BD457D"/>
    <w:rsid w:val="00BD45B9"/>
    <w:rsid w:val="00BD45E7"/>
    <w:rsid w:val="00BD4809"/>
    <w:rsid w:val="00BD4834"/>
    <w:rsid w:val="00BD499A"/>
    <w:rsid w:val="00BD4D64"/>
    <w:rsid w:val="00BD4ED4"/>
    <w:rsid w:val="00BD4EE9"/>
    <w:rsid w:val="00BD4F64"/>
    <w:rsid w:val="00BD4FF3"/>
    <w:rsid w:val="00BD5BE8"/>
    <w:rsid w:val="00BD5D65"/>
    <w:rsid w:val="00BD5D75"/>
    <w:rsid w:val="00BD5EBD"/>
    <w:rsid w:val="00BD60EB"/>
    <w:rsid w:val="00BD651F"/>
    <w:rsid w:val="00BD692E"/>
    <w:rsid w:val="00BD6F8F"/>
    <w:rsid w:val="00BD71A4"/>
    <w:rsid w:val="00BD7550"/>
    <w:rsid w:val="00BD7B37"/>
    <w:rsid w:val="00BD7CBA"/>
    <w:rsid w:val="00BD7D2D"/>
    <w:rsid w:val="00BD7EF4"/>
    <w:rsid w:val="00BD7FE9"/>
    <w:rsid w:val="00BE01C9"/>
    <w:rsid w:val="00BE065F"/>
    <w:rsid w:val="00BE06E7"/>
    <w:rsid w:val="00BE070E"/>
    <w:rsid w:val="00BE093A"/>
    <w:rsid w:val="00BE0E5A"/>
    <w:rsid w:val="00BE0E86"/>
    <w:rsid w:val="00BE0EF8"/>
    <w:rsid w:val="00BE101A"/>
    <w:rsid w:val="00BE17BF"/>
    <w:rsid w:val="00BE18AE"/>
    <w:rsid w:val="00BE1C2E"/>
    <w:rsid w:val="00BE1D2F"/>
    <w:rsid w:val="00BE20F1"/>
    <w:rsid w:val="00BE219E"/>
    <w:rsid w:val="00BE239C"/>
    <w:rsid w:val="00BE247D"/>
    <w:rsid w:val="00BE2530"/>
    <w:rsid w:val="00BE277C"/>
    <w:rsid w:val="00BE27B0"/>
    <w:rsid w:val="00BE28C5"/>
    <w:rsid w:val="00BE29C7"/>
    <w:rsid w:val="00BE2A46"/>
    <w:rsid w:val="00BE2CAF"/>
    <w:rsid w:val="00BE2CD5"/>
    <w:rsid w:val="00BE2FBB"/>
    <w:rsid w:val="00BE32C1"/>
    <w:rsid w:val="00BE3482"/>
    <w:rsid w:val="00BE3627"/>
    <w:rsid w:val="00BE3762"/>
    <w:rsid w:val="00BE39FA"/>
    <w:rsid w:val="00BE401D"/>
    <w:rsid w:val="00BE40CD"/>
    <w:rsid w:val="00BE41AA"/>
    <w:rsid w:val="00BE41DA"/>
    <w:rsid w:val="00BE470D"/>
    <w:rsid w:val="00BE47E9"/>
    <w:rsid w:val="00BE4A0E"/>
    <w:rsid w:val="00BE4A22"/>
    <w:rsid w:val="00BE4B0E"/>
    <w:rsid w:val="00BE4B88"/>
    <w:rsid w:val="00BE4C4B"/>
    <w:rsid w:val="00BE541E"/>
    <w:rsid w:val="00BE54B1"/>
    <w:rsid w:val="00BE5E34"/>
    <w:rsid w:val="00BE61AA"/>
    <w:rsid w:val="00BE6BA0"/>
    <w:rsid w:val="00BE6FAD"/>
    <w:rsid w:val="00BE70D2"/>
    <w:rsid w:val="00BE712E"/>
    <w:rsid w:val="00BE72F3"/>
    <w:rsid w:val="00BE759C"/>
    <w:rsid w:val="00BE761D"/>
    <w:rsid w:val="00BE76C0"/>
    <w:rsid w:val="00BE78FD"/>
    <w:rsid w:val="00BE7AD1"/>
    <w:rsid w:val="00BE7BAA"/>
    <w:rsid w:val="00BE7C65"/>
    <w:rsid w:val="00BE7F98"/>
    <w:rsid w:val="00BF0B0E"/>
    <w:rsid w:val="00BF0B57"/>
    <w:rsid w:val="00BF0FF4"/>
    <w:rsid w:val="00BF133A"/>
    <w:rsid w:val="00BF1591"/>
    <w:rsid w:val="00BF1DAE"/>
    <w:rsid w:val="00BF20E1"/>
    <w:rsid w:val="00BF212F"/>
    <w:rsid w:val="00BF2827"/>
    <w:rsid w:val="00BF30D1"/>
    <w:rsid w:val="00BF3771"/>
    <w:rsid w:val="00BF40E7"/>
    <w:rsid w:val="00BF4433"/>
    <w:rsid w:val="00BF44FA"/>
    <w:rsid w:val="00BF48E6"/>
    <w:rsid w:val="00BF4C9B"/>
    <w:rsid w:val="00BF4CE6"/>
    <w:rsid w:val="00BF4E13"/>
    <w:rsid w:val="00BF4F04"/>
    <w:rsid w:val="00BF5995"/>
    <w:rsid w:val="00BF59C2"/>
    <w:rsid w:val="00BF5FFB"/>
    <w:rsid w:val="00BF6296"/>
    <w:rsid w:val="00BF6350"/>
    <w:rsid w:val="00BF6715"/>
    <w:rsid w:val="00BF6924"/>
    <w:rsid w:val="00BF6983"/>
    <w:rsid w:val="00BF69E2"/>
    <w:rsid w:val="00BF6B4F"/>
    <w:rsid w:val="00BF6D76"/>
    <w:rsid w:val="00BF6D9B"/>
    <w:rsid w:val="00BF6E88"/>
    <w:rsid w:val="00BF6EC1"/>
    <w:rsid w:val="00BF71E4"/>
    <w:rsid w:val="00BF76F6"/>
    <w:rsid w:val="00BF7D41"/>
    <w:rsid w:val="00BF7F90"/>
    <w:rsid w:val="00C000B7"/>
    <w:rsid w:val="00C000E7"/>
    <w:rsid w:val="00C0011A"/>
    <w:rsid w:val="00C004AE"/>
    <w:rsid w:val="00C0068D"/>
    <w:rsid w:val="00C0070B"/>
    <w:rsid w:val="00C00D2B"/>
    <w:rsid w:val="00C00D2C"/>
    <w:rsid w:val="00C00D78"/>
    <w:rsid w:val="00C01233"/>
    <w:rsid w:val="00C01746"/>
    <w:rsid w:val="00C0186A"/>
    <w:rsid w:val="00C01EB5"/>
    <w:rsid w:val="00C01EF6"/>
    <w:rsid w:val="00C02443"/>
    <w:rsid w:val="00C027B0"/>
    <w:rsid w:val="00C02D74"/>
    <w:rsid w:val="00C02E13"/>
    <w:rsid w:val="00C03100"/>
    <w:rsid w:val="00C03230"/>
    <w:rsid w:val="00C0341C"/>
    <w:rsid w:val="00C03694"/>
    <w:rsid w:val="00C03C80"/>
    <w:rsid w:val="00C03EC4"/>
    <w:rsid w:val="00C04190"/>
    <w:rsid w:val="00C0464A"/>
    <w:rsid w:val="00C04755"/>
    <w:rsid w:val="00C04A64"/>
    <w:rsid w:val="00C04B84"/>
    <w:rsid w:val="00C04DCB"/>
    <w:rsid w:val="00C04F69"/>
    <w:rsid w:val="00C050E2"/>
    <w:rsid w:val="00C05171"/>
    <w:rsid w:val="00C0532A"/>
    <w:rsid w:val="00C05419"/>
    <w:rsid w:val="00C05720"/>
    <w:rsid w:val="00C05B40"/>
    <w:rsid w:val="00C05DCA"/>
    <w:rsid w:val="00C05EA1"/>
    <w:rsid w:val="00C067C9"/>
    <w:rsid w:val="00C0693D"/>
    <w:rsid w:val="00C06B6C"/>
    <w:rsid w:val="00C06BBF"/>
    <w:rsid w:val="00C06CF5"/>
    <w:rsid w:val="00C072E8"/>
    <w:rsid w:val="00C07505"/>
    <w:rsid w:val="00C07685"/>
    <w:rsid w:val="00C076D9"/>
    <w:rsid w:val="00C07F53"/>
    <w:rsid w:val="00C10492"/>
    <w:rsid w:val="00C1098C"/>
    <w:rsid w:val="00C10B86"/>
    <w:rsid w:val="00C10DE4"/>
    <w:rsid w:val="00C10EC0"/>
    <w:rsid w:val="00C114AC"/>
    <w:rsid w:val="00C11642"/>
    <w:rsid w:val="00C11BE3"/>
    <w:rsid w:val="00C11CE7"/>
    <w:rsid w:val="00C12234"/>
    <w:rsid w:val="00C12316"/>
    <w:rsid w:val="00C1251E"/>
    <w:rsid w:val="00C12546"/>
    <w:rsid w:val="00C125F6"/>
    <w:rsid w:val="00C1268F"/>
    <w:rsid w:val="00C12C29"/>
    <w:rsid w:val="00C12D47"/>
    <w:rsid w:val="00C12EAA"/>
    <w:rsid w:val="00C13415"/>
    <w:rsid w:val="00C139A1"/>
    <w:rsid w:val="00C13A52"/>
    <w:rsid w:val="00C13C3E"/>
    <w:rsid w:val="00C14191"/>
    <w:rsid w:val="00C14BD4"/>
    <w:rsid w:val="00C14C1F"/>
    <w:rsid w:val="00C14DFC"/>
    <w:rsid w:val="00C14F9B"/>
    <w:rsid w:val="00C154FB"/>
    <w:rsid w:val="00C15719"/>
    <w:rsid w:val="00C15DC7"/>
    <w:rsid w:val="00C15E76"/>
    <w:rsid w:val="00C163DD"/>
    <w:rsid w:val="00C165C6"/>
    <w:rsid w:val="00C167A9"/>
    <w:rsid w:val="00C16CB8"/>
    <w:rsid w:val="00C16D0C"/>
    <w:rsid w:val="00C16E25"/>
    <w:rsid w:val="00C171AB"/>
    <w:rsid w:val="00C1725E"/>
    <w:rsid w:val="00C1779F"/>
    <w:rsid w:val="00C178B2"/>
    <w:rsid w:val="00C179D8"/>
    <w:rsid w:val="00C17AAF"/>
    <w:rsid w:val="00C17B2D"/>
    <w:rsid w:val="00C203FA"/>
    <w:rsid w:val="00C20401"/>
    <w:rsid w:val="00C20499"/>
    <w:rsid w:val="00C20552"/>
    <w:rsid w:val="00C20870"/>
    <w:rsid w:val="00C208A0"/>
    <w:rsid w:val="00C208FE"/>
    <w:rsid w:val="00C20E43"/>
    <w:rsid w:val="00C21379"/>
    <w:rsid w:val="00C215D2"/>
    <w:rsid w:val="00C21AC5"/>
    <w:rsid w:val="00C22415"/>
    <w:rsid w:val="00C22606"/>
    <w:rsid w:val="00C2276C"/>
    <w:rsid w:val="00C229EF"/>
    <w:rsid w:val="00C22A33"/>
    <w:rsid w:val="00C231E6"/>
    <w:rsid w:val="00C235A1"/>
    <w:rsid w:val="00C236A9"/>
    <w:rsid w:val="00C23B7D"/>
    <w:rsid w:val="00C23C4D"/>
    <w:rsid w:val="00C23E0D"/>
    <w:rsid w:val="00C2414D"/>
    <w:rsid w:val="00C241C7"/>
    <w:rsid w:val="00C24668"/>
    <w:rsid w:val="00C24BA1"/>
    <w:rsid w:val="00C24C2B"/>
    <w:rsid w:val="00C24C7F"/>
    <w:rsid w:val="00C24FD6"/>
    <w:rsid w:val="00C25043"/>
    <w:rsid w:val="00C25135"/>
    <w:rsid w:val="00C253DE"/>
    <w:rsid w:val="00C25609"/>
    <w:rsid w:val="00C25B05"/>
    <w:rsid w:val="00C26971"/>
    <w:rsid w:val="00C26BAC"/>
    <w:rsid w:val="00C26CA1"/>
    <w:rsid w:val="00C26CFE"/>
    <w:rsid w:val="00C26D82"/>
    <w:rsid w:val="00C26E67"/>
    <w:rsid w:val="00C26F5D"/>
    <w:rsid w:val="00C270D9"/>
    <w:rsid w:val="00C27469"/>
    <w:rsid w:val="00C2748C"/>
    <w:rsid w:val="00C2785A"/>
    <w:rsid w:val="00C27967"/>
    <w:rsid w:val="00C2797A"/>
    <w:rsid w:val="00C27D5A"/>
    <w:rsid w:val="00C302C1"/>
    <w:rsid w:val="00C3060D"/>
    <w:rsid w:val="00C3081E"/>
    <w:rsid w:val="00C30A42"/>
    <w:rsid w:val="00C30CFB"/>
    <w:rsid w:val="00C30E4A"/>
    <w:rsid w:val="00C30F0B"/>
    <w:rsid w:val="00C3103D"/>
    <w:rsid w:val="00C317CD"/>
    <w:rsid w:val="00C31AC9"/>
    <w:rsid w:val="00C321CE"/>
    <w:rsid w:val="00C323C5"/>
    <w:rsid w:val="00C325B7"/>
    <w:rsid w:val="00C325F4"/>
    <w:rsid w:val="00C325FA"/>
    <w:rsid w:val="00C3289E"/>
    <w:rsid w:val="00C32BCC"/>
    <w:rsid w:val="00C32EF2"/>
    <w:rsid w:val="00C33747"/>
    <w:rsid w:val="00C33758"/>
    <w:rsid w:val="00C337B0"/>
    <w:rsid w:val="00C33854"/>
    <w:rsid w:val="00C33881"/>
    <w:rsid w:val="00C33D02"/>
    <w:rsid w:val="00C33D3B"/>
    <w:rsid w:val="00C33E15"/>
    <w:rsid w:val="00C3407A"/>
    <w:rsid w:val="00C342D0"/>
    <w:rsid w:val="00C34306"/>
    <w:rsid w:val="00C351BC"/>
    <w:rsid w:val="00C353E2"/>
    <w:rsid w:val="00C355C3"/>
    <w:rsid w:val="00C35A82"/>
    <w:rsid w:val="00C35D5C"/>
    <w:rsid w:val="00C35D82"/>
    <w:rsid w:val="00C35D89"/>
    <w:rsid w:val="00C35E74"/>
    <w:rsid w:val="00C35FFF"/>
    <w:rsid w:val="00C361B1"/>
    <w:rsid w:val="00C362FF"/>
    <w:rsid w:val="00C36338"/>
    <w:rsid w:val="00C36387"/>
    <w:rsid w:val="00C3663B"/>
    <w:rsid w:val="00C3664F"/>
    <w:rsid w:val="00C36BB9"/>
    <w:rsid w:val="00C36CEF"/>
    <w:rsid w:val="00C36CF7"/>
    <w:rsid w:val="00C37335"/>
    <w:rsid w:val="00C37401"/>
    <w:rsid w:val="00C378BD"/>
    <w:rsid w:val="00C37A17"/>
    <w:rsid w:val="00C400E5"/>
    <w:rsid w:val="00C40359"/>
    <w:rsid w:val="00C4073C"/>
    <w:rsid w:val="00C40810"/>
    <w:rsid w:val="00C40A4F"/>
    <w:rsid w:val="00C40AC7"/>
    <w:rsid w:val="00C41060"/>
    <w:rsid w:val="00C41070"/>
    <w:rsid w:val="00C411C4"/>
    <w:rsid w:val="00C411E9"/>
    <w:rsid w:val="00C4128C"/>
    <w:rsid w:val="00C41431"/>
    <w:rsid w:val="00C416D2"/>
    <w:rsid w:val="00C416F0"/>
    <w:rsid w:val="00C41846"/>
    <w:rsid w:val="00C4224E"/>
    <w:rsid w:val="00C422AA"/>
    <w:rsid w:val="00C425A5"/>
    <w:rsid w:val="00C42962"/>
    <w:rsid w:val="00C4299E"/>
    <w:rsid w:val="00C429B3"/>
    <w:rsid w:val="00C42FFF"/>
    <w:rsid w:val="00C43042"/>
    <w:rsid w:val="00C43052"/>
    <w:rsid w:val="00C4331A"/>
    <w:rsid w:val="00C43389"/>
    <w:rsid w:val="00C433ED"/>
    <w:rsid w:val="00C43429"/>
    <w:rsid w:val="00C434FB"/>
    <w:rsid w:val="00C43774"/>
    <w:rsid w:val="00C43AC6"/>
    <w:rsid w:val="00C43B2D"/>
    <w:rsid w:val="00C43DA2"/>
    <w:rsid w:val="00C43FB0"/>
    <w:rsid w:val="00C44BFD"/>
    <w:rsid w:val="00C44DFA"/>
    <w:rsid w:val="00C44F55"/>
    <w:rsid w:val="00C452A5"/>
    <w:rsid w:val="00C455FF"/>
    <w:rsid w:val="00C45665"/>
    <w:rsid w:val="00C45728"/>
    <w:rsid w:val="00C45920"/>
    <w:rsid w:val="00C45D9C"/>
    <w:rsid w:val="00C4600E"/>
    <w:rsid w:val="00C463BC"/>
    <w:rsid w:val="00C46737"/>
    <w:rsid w:val="00C46766"/>
    <w:rsid w:val="00C46A80"/>
    <w:rsid w:val="00C46B1A"/>
    <w:rsid w:val="00C46D28"/>
    <w:rsid w:val="00C46D63"/>
    <w:rsid w:val="00C47110"/>
    <w:rsid w:val="00C4716C"/>
    <w:rsid w:val="00C4743A"/>
    <w:rsid w:val="00C47526"/>
    <w:rsid w:val="00C47817"/>
    <w:rsid w:val="00C47902"/>
    <w:rsid w:val="00C47A51"/>
    <w:rsid w:val="00C47A9B"/>
    <w:rsid w:val="00C47CB1"/>
    <w:rsid w:val="00C47F90"/>
    <w:rsid w:val="00C47FE0"/>
    <w:rsid w:val="00C5000F"/>
    <w:rsid w:val="00C503ED"/>
    <w:rsid w:val="00C5042E"/>
    <w:rsid w:val="00C504E6"/>
    <w:rsid w:val="00C50B77"/>
    <w:rsid w:val="00C50D07"/>
    <w:rsid w:val="00C50E32"/>
    <w:rsid w:val="00C50F5A"/>
    <w:rsid w:val="00C50FD2"/>
    <w:rsid w:val="00C5175D"/>
    <w:rsid w:val="00C519DD"/>
    <w:rsid w:val="00C51BA8"/>
    <w:rsid w:val="00C51BB5"/>
    <w:rsid w:val="00C51F09"/>
    <w:rsid w:val="00C51F59"/>
    <w:rsid w:val="00C51F86"/>
    <w:rsid w:val="00C51FE4"/>
    <w:rsid w:val="00C5250A"/>
    <w:rsid w:val="00C52510"/>
    <w:rsid w:val="00C52561"/>
    <w:rsid w:val="00C5269D"/>
    <w:rsid w:val="00C527CE"/>
    <w:rsid w:val="00C527D9"/>
    <w:rsid w:val="00C52974"/>
    <w:rsid w:val="00C529E3"/>
    <w:rsid w:val="00C52B47"/>
    <w:rsid w:val="00C52DD9"/>
    <w:rsid w:val="00C52E50"/>
    <w:rsid w:val="00C52EEB"/>
    <w:rsid w:val="00C52F18"/>
    <w:rsid w:val="00C52FD0"/>
    <w:rsid w:val="00C5313C"/>
    <w:rsid w:val="00C532D3"/>
    <w:rsid w:val="00C53336"/>
    <w:rsid w:val="00C53462"/>
    <w:rsid w:val="00C5365E"/>
    <w:rsid w:val="00C538F4"/>
    <w:rsid w:val="00C53B90"/>
    <w:rsid w:val="00C53BDE"/>
    <w:rsid w:val="00C53C39"/>
    <w:rsid w:val="00C53DBA"/>
    <w:rsid w:val="00C543EC"/>
    <w:rsid w:val="00C54494"/>
    <w:rsid w:val="00C54926"/>
    <w:rsid w:val="00C54A9A"/>
    <w:rsid w:val="00C54CAA"/>
    <w:rsid w:val="00C5576D"/>
    <w:rsid w:val="00C55842"/>
    <w:rsid w:val="00C55DC9"/>
    <w:rsid w:val="00C55DFC"/>
    <w:rsid w:val="00C56245"/>
    <w:rsid w:val="00C56408"/>
    <w:rsid w:val="00C564AC"/>
    <w:rsid w:val="00C56BF2"/>
    <w:rsid w:val="00C56D82"/>
    <w:rsid w:val="00C56E2E"/>
    <w:rsid w:val="00C57119"/>
    <w:rsid w:val="00C5720A"/>
    <w:rsid w:val="00C57404"/>
    <w:rsid w:val="00C575F3"/>
    <w:rsid w:val="00C57642"/>
    <w:rsid w:val="00C5778C"/>
    <w:rsid w:val="00C57876"/>
    <w:rsid w:val="00C57BFB"/>
    <w:rsid w:val="00C57C35"/>
    <w:rsid w:val="00C57D98"/>
    <w:rsid w:val="00C57EAB"/>
    <w:rsid w:val="00C601B0"/>
    <w:rsid w:val="00C6050D"/>
    <w:rsid w:val="00C606AE"/>
    <w:rsid w:val="00C60769"/>
    <w:rsid w:val="00C607AB"/>
    <w:rsid w:val="00C607C2"/>
    <w:rsid w:val="00C609AD"/>
    <w:rsid w:val="00C60A59"/>
    <w:rsid w:val="00C60B63"/>
    <w:rsid w:val="00C60C33"/>
    <w:rsid w:val="00C60CD7"/>
    <w:rsid w:val="00C60D40"/>
    <w:rsid w:val="00C60DA5"/>
    <w:rsid w:val="00C60FE2"/>
    <w:rsid w:val="00C6119F"/>
    <w:rsid w:val="00C613C2"/>
    <w:rsid w:val="00C6152C"/>
    <w:rsid w:val="00C616CD"/>
    <w:rsid w:val="00C616FD"/>
    <w:rsid w:val="00C61B7D"/>
    <w:rsid w:val="00C61C34"/>
    <w:rsid w:val="00C61CA1"/>
    <w:rsid w:val="00C61FBE"/>
    <w:rsid w:val="00C621F6"/>
    <w:rsid w:val="00C6220D"/>
    <w:rsid w:val="00C6234D"/>
    <w:rsid w:val="00C624F6"/>
    <w:rsid w:val="00C62A4F"/>
    <w:rsid w:val="00C62DBF"/>
    <w:rsid w:val="00C62EB1"/>
    <w:rsid w:val="00C63124"/>
    <w:rsid w:val="00C6344B"/>
    <w:rsid w:val="00C635E6"/>
    <w:rsid w:val="00C6380B"/>
    <w:rsid w:val="00C63D88"/>
    <w:rsid w:val="00C63E30"/>
    <w:rsid w:val="00C63F55"/>
    <w:rsid w:val="00C64086"/>
    <w:rsid w:val="00C642A4"/>
    <w:rsid w:val="00C644D1"/>
    <w:rsid w:val="00C64CC8"/>
    <w:rsid w:val="00C64D0D"/>
    <w:rsid w:val="00C64E85"/>
    <w:rsid w:val="00C64FE9"/>
    <w:rsid w:val="00C65225"/>
    <w:rsid w:val="00C657DF"/>
    <w:rsid w:val="00C658FC"/>
    <w:rsid w:val="00C659AB"/>
    <w:rsid w:val="00C65DFF"/>
    <w:rsid w:val="00C66102"/>
    <w:rsid w:val="00C66120"/>
    <w:rsid w:val="00C66425"/>
    <w:rsid w:val="00C6645C"/>
    <w:rsid w:val="00C6649A"/>
    <w:rsid w:val="00C6679B"/>
    <w:rsid w:val="00C66A12"/>
    <w:rsid w:val="00C66AB7"/>
    <w:rsid w:val="00C66CE5"/>
    <w:rsid w:val="00C66CF2"/>
    <w:rsid w:val="00C66D19"/>
    <w:rsid w:val="00C66E4E"/>
    <w:rsid w:val="00C673C9"/>
    <w:rsid w:val="00C67581"/>
    <w:rsid w:val="00C6769B"/>
    <w:rsid w:val="00C677CF"/>
    <w:rsid w:val="00C67AD7"/>
    <w:rsid w:val="00C67D38"/>
    <w:rsid w:val="00C700F1"/>
    <w:rsid w:val="00C70113"/>
    <w:rsid w:val="00C70242"/>
    <w:rsid w:val="00C70278"/>
    <w:rsid w:val="00C70374"/>
    <w:rsid w:val="00C70526"/>
    <w:rsid w:val="00C70CD8"/>
    <w:rsid w:val="00C710E7"/>
    <w:rsid w:val="00C7132D"/>
    <w:rsid w:val="00C715A4"/>
    <w:rsid w:val="00C71644"/>
    <w:rsid w:val="00C71770"/>
    <w:rsid w:val="00C719FD"/>
    <w:rsid w:val="00C71A5B"/>
    <w:rsid w:val="00C71AE8"/>
    <w:rsid w:val="00C71BA3"/>
    <w:rsid w:val="00C71D87"/>
    <w:rsid w:val="00C71FF5"/>
    <w:rsid w:val="00C722D5"/>
    <w:rsid w:val="00C7257A"/>
    <w:rsid w:val="00C72611"/>
    <w:rsid w:val="00C726A3"/>
    <w:rsid w:val="00C72BA7"/>
    <w:rsid w:val="00C72D8C"/>
    <w:rsid w:val="00C7345B"/>
    <w:rsid w:val="00C73777"/>
    <w:rsid w:val="00C737C3"/>
    <w:rsid w:val="00C73A15"/>
    <w:rsid w:val="00C73D2D"/>
    <w:rsid w:val="00C73EDE"/>
    <w:rsid w:val="00C74177"/>
    <w:rsid w:val="00C74185"/>
    <w:rsid w:val="00C74251"/>
    <w:rsid w:val="00C74291"/>
    <w:rsid w:val="00C74BAE"/>
    <w:rsid w:val="00C74CA5"/>
    <w:rsid w:val="00C74F9A"/>
    <w:rsid w:val="00C74FA0"/>
    <w:rsid w:val="00C7519B"/>
    <w:rsid w:val="00C756B4"/>
    <w:rsid w:val="00C7571C"/>
    <w:rsid w:val="00C75C7B"/>
    <w:rsid w:val="00C75F8A"/>
    <w:rsid w:val="00C7616D"/>
    <w:rsid w:val="00C767EF"/>
    <w:rsid w:val="00C76E84"/>
    <w:rsid w:val="00C77092"/>
    <w:rsid w:val="00C77735"/>
    <w:rsid w:val="00C778F6"/>
    <w:rsid w:val="00C7792F"/>
    <w:rsid w:val="00C77954"/>
    <w:rsid w:val="00C77B69"/>
    <w:rsid w:val="00C77BB0"/>
    <w:rsid w:val="00C77F5D"/>
    <w:rsid w:val="00C80B00"/>
    <w:rsid w:val="00C80B30"/>
    <w:rsid w:val="00C80B8C"/>
    <w:rsid w:val="00C810FB"/>
    <w:rsid w:val="00C81376"/>
    <w:rsid w:val="00C813C3"/>
    <w:rsid w:val="00C81717"/>
    <w:rsid w:val="00C81825"/>
    <w:rsid w:val="00C818C6"/>
    <w:rsid w:val="00C81AA4"/>
    <w:rsid w:val="00C81ADD"/>
    <w:rsid w:val="00C81C0F"/>
    <w:rsid w:val="00C8226B"/>
    <w:rsid w:val="00C8244C"/>
    <w:rsid w:val="00C82475"/>
    <w:rsid w:val="00C829ED"/>
    <w:rsid w:val="00C82E6F"/>
    <w:rsid w:val="00C8345C"/>
    <w:rsid w:val="00C83725"/>
    <w:rsid w:val="00C8384B"/>
    <w:rsid w:val="00C83D39"/>
    <w:rsid w:val="00C83E08"/>
    <w:rsid w:val="00C845AE"/>
    <w:rsid w:val="00C84B01"/>
    <w:rsid w:val="00C84EA4"/>
    <w:rsid w:val="00C8517B"/>
    <w:rsid w:val="00C85209"/>
    <w:rsid w:val="00C85561"/>
    <w:rsid w:val="00C855E3"/>
    <w:rsid w:val="00C86466"/>
    <w:rsid w:val="00C86691"/>
    <w:rsid w:val="00C86EE7"/>
    <w:rsid w:val="00C871F3"/>
    <w:rsid w:val="00C87593"/>
    <w:rsid w:val="00C875D0"/>
    <w:rsid w:val="00C87611"/>
    <w:rsid w:val="00C8788D"/>
    <w:rsid w:val="00C87B74"/>
    <w:rsid w:val="00C87DA6"/>
    <w:rsid w:val="00C87DA8"/>
    <w:rsid w:val="00C87F04"/>
    <w:rsid w:val="00C87FB9"/>
    <w:rsid w:val="00C9005F"/>
    <w:rsid w:val="00C90218"/>
    <w:rsid w:val="00C9027A"/>
    <w:rsid w:val="00C905C4"/>
    <w:rsid w:val="00C909F6"/>
    <w:rsid w:val="00C90C10"/>
    <w:rsid w:val="00C90F2A"/>
    <w:rsid w:val="00C9109F"/>
    <w:rsid w:val="00C911DD"/>
    <w:rsid w:val="00C91256"/>
    <w:rsid w:val="00C91457"/>
    <w:rsid w:val="00C914BC"/>
    <w:rsid w:val="00C91668"/>
    <w:rsid w:val="00C91952"/>
    <w:rsid w:val="00C91A1D"/>
    <w:rsid w:val="00C91A53"/>
    <w:rsid w:val="00C91CFF"/>
    <w:rsid w:val="00C91E8A"/>
    <w:rsid w:val="00C9248E"/>
    <w:rsid w:val="00C9263A"/>
    <w:rsid w:val="00C92969"/>
    <w:rsid w:val="00C92987"/>
    <w:rsid w:val="00C92C55"/>
    <w:rsid w:val="00C92F29"/>
    <w:rsid w:val="00C931F4"/>
    <w:rsid w:val="00C93360"/>
    <w:rsid w:val="00C938B4"/>
    <w:rsid w:val="00C93A45"/>
    <w:rsid w:val="00C93C83"/>
    <w:rsid w:val="00C94060"/>
    <w:rsid w:val="00C946F1"/>
    <w:rsid w:val="00C94CA2"/>
    <w:rsid w:val="00C95660"/>
    <w:rsid w:val="00C956D8"/>
    <w:rsid w:val="00C95762"/>
    <w:rsid w:val="00C95DEB"/>
    <w:rsid w:val="00C95F31"/>
    <w:rsid w:val="00C96262"/>
    <w:rsid w:val="00C96971"/>
    <w:rsid w:val="00C96AC5"/>
    <w:rsid w:val="00C96D3B"/>
    <w:rsid w:val="00C96DDB"/>
    <w:rsid w:val="00C96EF3"/>
    <w:rsid w:val="00C9722A"/>
    <w:rsid w:val="00C9733B"/>
    <w:rsid w:val="00C973EF"/>
    <w:rsid w:val="00C97444"/>
    <w:rsid w:val="00C97949"/>
    <w:rsid w:val="00C97954"/>
    <w:rsid w:val="00C9795B"/>
    <w:rsid w:val="00C97A19"/>
    <w:rsid w:val="00C97B4C"/>
    <w:rsid w:val="00C97D88"/>
    <w:rsid w:val="00C97F5B"/>
    <w:rsid w:val="00C97F82"/>
    <w:rsid w:val="00CA004C"/>
    <w:rsid w:val="00CA02B8"/>
    <w:rsid w:val="00CA0456"/>
    <w:rsid w:val="00CA063A"/>
    <w:rsid w:val="00CA08AA"/>
    <w:rsid w:val="00CA095B"/>
    <w:rsid w:val="00CA0D6E"/>
    <w:rsid w:val="00CA10E4"/>
    <w:rsid w:val="00CA12FF"/>
    <w:rsid w:val="00CA1311"/>
    <w:rsid w:val="00CA13E8"/>
    <w:rsid w:val="00CA1A4B"/>
    <w:rsid w:val="00CA1B2E"/>
    <w:rsid w:val="00CA1D07"/>
    <w:rsid w:val="00CA1EDE"/>
    <w:rsid w:val="00CA203B"/>
    <w:rsid w:val="00CA2142"/>
    <w:rsid w:val="00CA235F"/>
    <w:rsid w:val="00CA2779"/>
    <w:rsid w:val="00CA296D"/>
    <w:rsid w:val="00CA2C03"/>
    <w:rsid w:val="00CA2C2F"/>
    <w:rsid w:val="00CA2C5D"/>
    <w:rsid w:val="00CA2C8C"/>
    <w:rsid w:val="00CA2C9D"/>
    <w:rsid w:val="00CA2E77"/>
    <w:rsid w:val="00CA33EF"/>
    <w:rsid w:val="00CA34C7"/>
    <w:rsid w:val="00CA34D8"/>
    <w:rsid w:val="00CA3794"/>
    <w:rsid w:val="00CA3958"/>
    <w:rsid w:val="00CA3D0E"/>
    <w:rsid w:val="00CA3E39"/>
    <w:rsid w:val="00CA4084"/>
    <w:rsid w:val="00CA40BA"/>
    <w:rsid w:val="00CA432F"/>
    <w:rsid w:val="00CA434E"/>
    <w:rsid w:val="00CA47DA"/>
    <w:rsid w:val="00CA4A69"/>
    <w:rsid w:val="00CA4BB7"/>
    <w:rsid w:val="00CA4D46"/>
    <w:rsid w:val="00CA4E5E"/>
    <w:rsid w:val="00CA528C"/>
    <w:rsid w:val="00CA5419"/>
    <w:rsid w:val="00CA5434"/>
    <w:rsid w:val="00CA560F"/>
    <w:rsid w:val="00CA59BE"/>
    <w:rsid w:val="00CA5A62"/>
    <w:rsid w:val="00CA6057"/>
    <w:rsid w:val="00CA612E"/>
    <w:rsid w:val="00CA6173"/>
    <w:rsid w:val="00CA68CB"/>
    <w:rsid w:val="00CA6A40"/>
    <w:rsid w:val="00CA6A5E"/>
    <w:rsid w:val="00CA6B27"/>
    <w:rsid w:val="00CA6DAE"/>
    <w:rsid w:val="00CA6FAD"/>
    <w:rsid w:val="00CA6FBF"/>
    <w:rsid w:val="00CA710C"/>
    <w:rsid w:val="00CA7368"/>
    <w:rsid w:val="00CA75A0"/>
    <w:rsid w:val="00CA75D0"/>
    <w:rsid w:val="00CA763E"/>
    <w:rsid w:val="00CA78BD"/>
    <w:rsid w:val="00CA7A91"/>
    <w:rsid w:val="00CA7BB6"/>
    <w:rsid w:val="00CA7C1F"/>
    <w:rsid w:val="00CA7DB8"/>
    <w:rsid w:val="00CB0181"/>
    <w:rsid w:val="00CB033E"/>
    <w:rsid w:val="00CB039B"/>
    <w:rsid w:val="00CB049D"/>
    <w:rsid w:val="00CB04A9"/>
    <w:rsid w:val="00CB07C6"/>
    <w:rsid w:val="00CB09E7"/>
    <w:rsid w:val="00CB0A4D"/>
    <w:rsid w:val="00CB0B9B"/>
    <w:rsid w:val="00CB0BD9"/>
    <w:rsid w:val="00CB0D45"/>
    <w:rsid w:val="00CB0F50"/>
    <w:rsid w:val="00CB11E6"/>
    <w:rsid w:val="00CB1246"/>
    <w:rsid w:val="00CB12A0"/>
    <w:rsid w:val="00CB17D1"/>
    <w:rsid w:val="00CB1854"/>
    <w:rsid w:val="00CB1979"/>
    <w:rsid w:val="00CB198E"/>
    <w:rsid w:val="00CB1C14"/>
    <w:rsid w:val="00CB1F72"/>
    <w:rsid w:val="00CB21C2"/>
    <w:rsid w:val="00CB2411"/>
    <w:rsid w:val="00CB28E6"/>
    <w:rsid w:val="00CB2D7A"/>
    <w:rsid w:val="00CB31FF"/>
    <w:rsid w:val="00CB32B9"/>
    <w:rsid w:val="00CB33E0"/>
    <w:rsid w:val="00CB3657"/>
    <w:rsid w:val="00CB375A"/>
    <w:rsid w:val="00CB3A89"/>
    <w:rsid w:val="00CB3B8A"/>
    <w:rsid w:val="00CB3C06"/>
    <w:rsid w:val="00CB3C14"/>
    <w:rsid w:val="00CB3D8A"/>
    <w:rsid w:val="00CB4199"/>
    <w:rsid w:val="00CB44B5"/>
    <w:rsid w:val="00CB48EC"/>
    <w:rsid w:val="00CB4AFF"/>
    <w:rsid w:val="00CB4C7E"/>
    <w:rsid w:val="00CB4FA4"/>
    <w:rsid w:val="00CB5347"/>
    <w:rsid w:val="00CB53A4"/>
    <w:rsid w:val="00CB5650"/>
    <w:rsid w:val="00CB5D39"/>
    <w:rsid w:val="00CB5D9C"/>
    <w:rsid w:val="00CB5FD8"/>
    <w:rsid w:val="00CB607D"/>
    <w:rsid w:val="00CB60C7"/>
    <w:rsid w:val="00CB6A7A"/>
    <w:rsid w:val="00CB6F07"/>
    <w:rsid w:val="00CB70C9"/>
    <w:rsid w:val="00CB7250"/>
    <w:rsid w:val="00CB74EF"/>
    <w:rsid w:val="00CB76ED"/>
    <w:rsid w:val="00CB77DD"/>
    <w:rsid w:val="00CB78FA"/>
    <w:rsid w:val="00CB79CE"/>
    <w:rsid w:val="00CB7EAD"/>
    <w:rsid w:val="00CC0254"/>
    <w:rsid w:val="00CC0548"/>
    <w:rsid w:val="00CC0683"/>
    <w:rsid w:val="00CC0750"/>
    <w:rsid w:val="00CC0C82"/>
    <w:rsid w:val="00CC1185"/>
    <w:rsid w:val="00CC1BA9"/>
    <w:rsid w:val="00CC1E57"/>
    <w:rsid w:val="00CC1F53"/>
    <w:rsid w:val="00CC1FD4"/>
    <w:rsid w:val="00CC213C"/>
    <w:rsid w:val="00CC2226"/>
    <w:rsid w:val="00CC227A"/>
    <w:rsid w:val="00CC2A6C"/>
    <w:rsid w:val="00CC2BE8"/>
    <w:rsid w:val="00CC2D69"/>
    <w:rsid w:val="00CC2F56"/>
    <w:rsid w:val="00CC32C5"/>
    <w:rsid w:val="00CC3379"/>
    <w:rsid w:val="00CC35A1"/>
    <w:rsid w:val="00CC368F"/>
    <w:rsid w:val="00CC3755"/>
    <w:rsid w:val="00CC3B00"/>
    <w:rsid w:val="00CC3B18"/>
    <w:rsid w:val="00CC3FE0"/>
    <w:rsid w:val="00CC40E3"/>
    <w:rsid w:val="00CC41B6"/>
    <w:rsid w:val="00CC42CC"/>
    <w:rsid w:val="00CC486D"/>
    <w:rsid w:val="00CC48D6"/>
    <w:rsid w:val="00CC49A7"/>
    <w:rsid w:val="00CC4DBB"/>
    <w:rsid w:val="00CC5035"/>
    <w:rsid w:val="00CC5054"/>
    <w:rsid w:val="00CC5580"/>
    <w:rsid w:val="00CC5D4C"/>
    <w:rsid w:val="00CC602F"/>
    <w:rsid w:val="00CC604E"/>
    <w:rsid w:val="00CC6139"/>
    <w:rsid w:val="00CC6837"/>
    <w:rsid w:val="00CC6869"/>
    <w:rsid w:val="00CC7373"/>
    <w:rsid w:val="00CC78CA"/>
    <w:rsid w:val="00CC7C7E"/>
    <w:rsid w:val="00CD0386"/>
    <w:rsid w:val="00CD04A1"/>
    <w:rsid w:val="00CD0553"/>
    <w:rsid w:val="00CD0B32"/>
    <w:rsid w:val="00CD0C92"/>
    <w:rsid w:val="00CD0ED3"/>
    <w:rsid w:val="00CD126E"/>
    <w:rsid w:val="00CD1614"/>
    <w:rsid w:val="00CD1AEA"/>
    <w:rsid w:val="00CD1CC3"/>
    <w:rsid w:val="00CD1F55"/>
    <w:rsid w:val="00CD1F5A"/>
    <w:rsid w:val="00CD2058"/>
    <w:rsid w:val="00CD205D"/>
    <w:rsid w:val="00CD2234"/>
    <w:rsid w:val="00CD239F"/>
    <w:rsid w:val="00CD23B1"/>
    <w:rsid w:val="00CD23E1"/>
    <w:rsid w:val="00CD249C"/>
    <w:rsid w:val="00CD252C"/>
    <w:rsid w:val="00CD25BE"/>
    <w:rsid w:val="00CD2CFB"/>
    <w:rsid w:val="00CD2D51"/>
    <w:rsid w:val="00CD2D6B"/>
    <w:rsid w:val="00CD32DB"/>
    <w:rsid w:val="00CD32F5"/>
    <w:rsid w:val="00CD3306"/>
    <w:rsid w:val="00CD369B"/>
    <w:rsid w:val="00CD37F4"/>
    <w:rsid w:val="00CD3883"/>
    <w:rsid w:val="00CD391E"/>
    <w:rsid w:val="00CD3927"/>
    <w:rsid w:val="00CD392D"/>
    <w:rsid w:val="00CD3A15"/>
    <w:rsid w:val="00CD3A81"/>
    <w:rsid w:val="00CD3B92"/>
    <w:rsid w:val="00CD3C95"/>
    <w:rsid w:val="00CD3F18"/>
    <w:rsid w:val="00CD3F5D"/>
    <w:rsid w:val="00CD41DB"/>
    <w:rsid w:val="00CD4224"/>
    <w:rsid w:val="00CD430F"/>
    <w:rsid w:val="00CD439B"/>
    <w:rsid w:val="00CD47CB"/>
    <w:rsid w:val="00CD49B3"/>
    <w:rsid w:val="00CD4A67"/>
    <w:rsid w:val="00CD4C40"/>
    <w:rsid w:val="00CD4D1D"/>
    <w:rsid w:val="00CD50F1"/>
    <w:rsid w:val="00CD51F9"/>
    <w:rsid w:val="00CD52DA"/>
    <w:rsid w:val="00CD5398"/>
    <w:rsid w:val="00CD54A3"/>
    <w:rsid w:val="00CD569E"/>
    <w:rsid w:val="00CD56EF"/>
    <w:rsid w:val="00CD5F09"/>
    <w:rsid w:val="00CD5FD3"/>
    <w:rsid w:val="00CD64AE"/>
    <w:rsid w:val="00CD64BF"/>
    <w:rsid w:val="00CD678E"/>
    <w:rsid w:val="00CD6810"/>
    <w:rsid w:val="00CD6D76"/>
    <w:rsid w:val="00CD6F84"/>
    <w:rsid w:val="00CD7149"/>
    <w:rsid w:val="00CD7219"/>
    <w:rsid w:val="00CD7888"/>
    <w:rsid w:val="00CD7B1B"/>
    <w:rsid w:val="00CD7BE1"/>
    <w:rsid w:val="00CD7CB2"/>
    <w:rsid w:val="00CD7CFD"/>
    <w:rsid w:val="00CD7D3E"/>
    <w:rsid w:val="00CD7D51"/>
    <w:rsid w:val="00CE005E"/>
    <w:rsid w:val="00CE04DE"/>
    <w:rsid w:val="00CE057A"/>
    <w:rsid w:val="00CE0708"/>
    <w:rsid w:val="00CE080A"/>
    <w:rsid w:val="00CE09B2"/>
    <w:rsid w:val="00CE09E4"/>
    <w:rsid w:val="00CE0AE3"/>
    <w:rsid w:val="00CE137D"/>
    <w:rsid w:val="00CE176F"/>
    <w:rsid w:val="00CE1A11"/>
    <w:rsid w:val="00CE1B76"/>
    <w:rsid w:val="00CE1B85"/>
    <w:rsid w:val="00CE1E99"/>
    <w:rsid w:val="00CE1F4D"/>
    <w:rsid w:val="00CE21BC"/>
    <w:rsid w:val="00CE21C6"/>
    <w:rsid w:val="00CE21E5"/>
    <w:rsid w:val="00CE22F3"/>
    <w:rsid w:val="00CE23BA"/>
    <w:rsid w:val="00CE29E2"/>
    <w:rsid w:val="00CE2A5E"/>
    <w:rsid w:val="00CE2CDC"/>
    <w:rsid w:val="00CE2EE8"/>
    <w:rsid w:val="00CE31A8"/>
    <w:rsid w:val="00CE3471"/>
    <w:rsid w:val="00CE379F"/>
    <w:rsid w:val="00CE3C96"/>
    <w:rsid w:val="00CE3EA7"/>
    <w:rsid w:val="00CE3F91"/>
    <w:rsid w:val="00CE401F"/>
    <w:rsid w:val="00CE4052"/>
    <w:rsid w:val="00CE425A"/>
    <w:rsid w:val="00CE430D"/>
    <w:rsid w:val="00CE464B"/>
    <w:rsid w:val="00CE469D"/>
    <w:rsid w:val="00CE4817"/>
    <w:rsid w:val="00CE4862"/>
    <w:rsid w:val="00CE49D4"/>
    <w:rsid w:val="00CE4B9D"/>
    <w:rsid w:val="00CE4FB7"/>
    <w:rsid w:val="00CE508E"/>
    <w:rsid w:val="00CE5367"/>
    <w:rsid w:val="00CE54F5"/>
    <w:rsid w:val="00CE5AB9"/>
    <w:rsid w:val="00CE5BE3"/>
    <w:rsid w:val="00CE677B"/>
    <w:rsid w:val="00CE67A2"/>
    <w:rsid w:val="00CE6C35"/>
    <w:rsid w:val="00CE6C72"/>
    <w:rsid w:val="00CE6E95"/>
    <w:rsid w:val="00CE715F"/>
    <w:rsid w:val="00CE7505"/>
    <w:rsid w:val="00CE7887"/>
    <w:rsid w:val="00CE7AE9"/>
    <w:rsid w:val="00CE7FD4"/>
    <w:rsid w:val="00CF02B7"/>
    <w:rsid w:val="00CF03A8"/>
    <w:rsid w:val="00CF054F"/>
    <w:rsid w:val="00CF085D"/>
    <w:rsid w:val="00CF0A01"/>
    <w:rsid w:val="00CF0A94"/>
    <w:rsid w:val="00CF0FD9"/>
    <w:rsid w:val="00CF0FF7"/>
    <w:rsid w:val="00CF113F"/>
    <w:rsid w:val="00CF12E5"/>
    <w:rsid w:val="00CF1367"/>
    <w:rsid w:val="00CF13D3"/>
    <w:rsid w:val="00CF154F"/>
    <w:rsid w:val="00CF1714"/>
    <w:rsid w:val="00CF1907"/>
    <w:rsid w:val="00CF1D93"/>
    <w:rsid w:val="00CF1DDB"/>
    <w:rsid w:val="00CF1DEC"/>
    <w:rsid w:val="00CF21EC"/>
    <w:rsid w:val="00CF25A9"/>
    <w:rsid w:val="00CF2FF3"/>
    <w:rsid w:val="00CF33C6"/>
    <w:rsid w:val="00CF3432"/>
    <w:rsid w:val="00CF356B"/>
    <w:rsid w:val="00CF378A"/>
    <w:rsid w:val="00CF3836"/>
    <w:rsid w:val="00CF3A0A"/>
    <w:rsid w:val="00CF3B8E"/>
    <w:rsid w:val="00CF3E9A"/>
    <w:rsid w:val="00CF4084"/>
    <w:rsid w:val="00CF452A"/>
    <w:rsid w:val="00CF46C5"/>
    <w:rsid w:val="00CF46DE"/>
    <w:rsid w:val="00CF4944"/>
    <w:rsid w:val="00CF4AA4"/>
    <w:rsid w:val="00CF5685"/>
    <w:rsid w:val="00CF59CE"/>
    <w:rsid w:val="00CF5B66"/>
    <w:rsid w:val="00CF5D98"/>
    <w:rsid w:val="00CF5E4C"/>
    <w:rsid w:val="00CF62AE"/>
    <w:rsid w:val="00CF6662"/>
    <w:rsid w:val="00CF670D"/>
    <w:rsid w:val="00CF67C6"/>
    <w:rsid w:val="00CF6899"/>
    <w:rsid w:val="00CF691E"/>
    <w:rsid w:val="00CF6C66"/>
    <w:rsid w:val="00CF6ECE"/>
    <w:rsid w:val="00CF6FC4"/>
    <w:rsid w:val="00CF70D6"/>
    <w:rsid w:val="00CF71DB"/>
    <w:rsid w:val="00CF73BF"/>
    <w:rsid w:val="00CF75AF"/>
    <w:rsid w:val="00CF774E"/>
    <w:rsid w:val="00CF78EC"/>
    <w:rsid w:val="00CF7CD1"/>
    <w:rsid w:val="00D00087"/>
    <w:rsid w:val="00D000C3"/>
    <w:rsid w:val="00D000D2"/>
    <w:rsid w:val="00D003BB"/>
    <w:rsid w:val="00D00520"/>
    <w:rsid w:val="00D00776"/>
    <w:rsid w:val="00D00930"/>
    <w:rsid w:val="00D00A25"/>
    <w:rsid w:val="00D010BF"/>
    <w:rsid w:val="00D01387"/>
    <w:rsid w:val="00D013E7"/>
    <w:rsid w:val="00D01459"/>
    <w:rsid w:val="00D0171A"/>
    <w:rsid w:val="00D0188B"/>
    <w:rsid w:val="00D01CF4"/>
    <w:rsid w:val="00D01D2F"/>
    <w:rsid w:val="00D01DCF"/>
    <w:rsid w:val="00D01FE3"/>
    <w:rsid w:val="00D0210D"/>
    <w:rsid w:val="00D02412"/>
    <w:rsid w:val="00D02493"/>
    <w:rsid w:val="00D02695"/>
    <w:rsid w:val="00D026AC"/>
    <w:rsid w:val="00D02DC8"/>
    <w:rsid w:val="00D02E00"/>
    <w:rsid w:val="00D02F4E"/>
    <w:rsid w:val="00D02F9A"/>
    <w:rsid w:val="00D03482"/>
    <w:rsid w:val="00D035A2"/>
    <w:rsid w:val="00D036AD"/>
    <w:rsid w:val="00D036EB"/>
    <w:rsid w:val="00D03CE5"/>
    <w:rsid w:val="00D03DED"/>
    <w:rsid w:val="00D041D9"/>
    <w:rsid w:val="00D0490E"/>
    <w:rsid w:val="00D04A13"/>
    <w:rsid w:val="00D04F06"/>
    <w:rsid w:val="00D051BE"/>
    <w:rsid w:val="00D05318"/>
    <w:rsid w:val="00D05453"/>
    <w:rsid w:val="00D0562D"/>
    <w:rsid w:val="00D05899"/>
    <w:rsid w:val="00D05F87"/>
    <w:rsid w:val="00D06232"/>
    <w:rsid w:val="00D06313"/>
    <w:rsid w:val="00D063C7"/>
    <w:rsid w:val="00D06530"/>
    <w:rsid w:val="00D067EE"/>
    <w:rsid w:val="00D068A2"/>
    <w:rsid w:val="00D069B2"/>
    <w:rsid w:val="00D06AB5"/>
    <w:rsid w:val="00D06B27"/>
    <w:rsid w:val="00D06B5D"/>
    <w:rsid w:val="00D06B71"/>
    <w:rsid w:val="00D0760B"/>
    <w:rsid w:val="00D07C40"/>
    <w:rsid w:val="00D07D15"/>
    <w:rsid w:val="00D1003D"/>
    <w:rsid w:val="00D1004B"/>
    <w:rsid w:val="00D1039D"/>
    <w:rsid w:val="00D103A0"/>
    <w:rsid w:val="00D10A10"/>
    <w:rsid w:val="00D10B87"/>
    <w:rsid w:val="00D11287"/>
    <w:rsid w:val="00D11485"/>
    <w:rsid w:val="00D11553"/>
    <w:rsid w:val="00D1156B"/>
    <w:rsid w:val="00D11884"/>
    <w:rsid w:val="00D11A52"/>
    <w:rsid w:val="00D11B58"/>
    <w:rsid w:val="00D1206A"/>
    <w:rsid w:val="00D12119"/>
    <w:rsid w:val="00D1214A"/>
    <w:rsid w:val="00D1221A"/>
    <w:rsid w:val="00D122E0"/>
    <w:rsid w:val="00D12458"/>
    <w:rsid w:val="00D124D0"/>
    <w:rsid w:val="00D12576"/>
    <w:rsid w:val="00D12929"/>
    <w:rsid w:val="00D13283"/>
    <w:rsid w:val="00D1357F"/>
    <w:rsid w:val="00D135EC"/>
    <w:rsid w:val="00D13D11"/>
    <w:rsid w:val="00D14CF5"/>
    <w:rsid w:val="00D14D8D"/>
    <w:rsid w:val="00D14EC2"/>
    <w:rsid w:val="00D14F2E"/>
    <w:rsid w:val="00D15075"/>
    <w:rsid w:val="00D158AE"/>
    <w:rsid w:val="00D15903"/>
    <w:rsid w:val="00D15AE4"/>
    <w:rsid w:val="00D15C6D"/>
    <w:rsid w:val="00D15CFC"/>
    <w:rsid w:val="00D15FC1"/>
    <w:rsid w:val="00D1673D"/>
    <w:rsid w:val="00D16B14"/>
    <w:rsid w:val="00D16B20"/>
    <w:rsid w:val="00D16B49"/>
    <w:rsid w:val="00D16E2E"/>
    <w:rsid w:val="00D17045"/>
    <w:rsid w:val="00D17122"/>
    <w:rsid w:val="00D1720B"/>
    <w:rsid w:val="00D17261"/>
    <w:rsid w:val="00D17535"/>
    <w:rsid w:val="00D17876"/>
    <w:rsid w:val="00D201A3"/>
    <w:rsid w:val="00D2029F"/>
    <w:rsid w:val="00D2033B"/>
    <w:rsid w:val="00D204B1"/>
    <w:rsid w:val="00D205C9"/>
    <w:rsid w:val="00D206DB"/>
    <w:rsid w:val="00D206EF"/>
    <w:rsid w:val="00D209F7"/>
    <w:rsid w:val="00D20DA4"/>
    <w:rsid w:val="00D20E1C"/>
    <w:rsid w:val="00D20FD5"/>
    <w:rsid w:val="00D20FE9"/>
    <w:rsid w:val="00D211D0"/>
    <w:rsid w:val="00D21210"/>
    <w:rsid w:val="00D21731"/>
    <w:rsid w:val="00D217CE"/>
    <w:rsid w:val="00D21CB3"/>
    <w:rsid w:val="00D21E7D"/>
    <w:rsid w:val="00D21EBB"/>
    <w:rsid w:val="00D221C4"/>
    <w:rsid w:val="00D225F5"/>
    <w:rsid w:val="00D2276D"/>
    <w:rsid w:val="00D2277A"/>
    <w:rsid w:val="00D2279A"/>
    <w:rsid w:val="00D22AB8"/>
    <w:rsid w:val="00D22F6C"/>
    <w:rsid w:val="00D22FB9"/>
    <w:rsid w:val="00D230E5"/>
    <w:rsid w:val="00D2314A"/>
    <w:rsid w:val="00D23214"/>
    <w:rsid w:val="00D232D3"/>
    <w:rsid w:val="00D2334F"/>
    <w:rsid w:val="00D23454"/>
    <w:rsid w:val="00D236D2"/>
    <w:rsid w:val="00D23A47"/>
    <w:rsid w:val="00D23CD0"/>
    <w:rsid w:val="00D23DCA"/>
    <w:rsid w:val="00D23FB1"/>
    <w:rsid w:val="00D24140"/>
    <w:rsid w:val="00D24219"/>
    <w:rsid w:val="00D2421A"/>
    <w:rsid w:val="00D2465C"/>
    <w:rsid w:val="00D24A05"/>
    <w:rsid w:val="00D24A3F"/>
    <w:rsid w:val="00D24BF2"/>
    <w:rsid w:val="00D252C3"/>
    <w:rsid w:val="00D25874"/>
    <w:rsid w:val="00D258DD"/>
    <w:rsid w:val="00D25951"/>
    <w:rsid w:val="00D25A10"/>
    <w:rsid w:val="00D26188"/>
    <w:rsid w:val="00D264DA"/>
    <w:rsid w:val="00D26557"/>
    <w:rsid w:val="00D2666B"/>
    <w:rsid w:val="00D26671"/>
    <w:rsid w:val="00D26732"/>
    <w:rsid w:val="00D267B6"/>
    <w:rsid w:val="00D268C0"/>
    <w:rsid w:val="00D26974"/>
    <w:rsid w:val="00D26A07"/>
    <w:rsid w:val="00D273F6"/>
    <w:rsid w:val="00D276AE"/>
    <w:rsid w:val="00D27796"/>
    <w:rsid w:val="00D2784C"/>
    <w:rsid w:val="00D278A6"/>
    <w:rsid w:val="00D27921"/>
    <w:rsid w:val="00D27DF1"/>
    <w:rsid w:val="00D30055"/>
    <w:rsid w:val="00D30171"/>
    <w:rsid w:val="00D30602"/>
    <w:rsid w:val="00D3062F"/>
    <w:rsid w:val="00D3063E"/>
    <w:rsid w:val="00D3091E"/>
    <w:rsid w:val="00D30EFB"/>
    <w:rsid w:val="00D313BE"/>
    <w:rsid w:val="00D313FE"/>
    <w:rsid w:val="00D31401"/>
    <w:rsid w:val="00D31557"/>
    <w:rsid w:val="00D31960"/>
    <w:rsid w:val="00D31BF2"/>
    <w:rsid w:val="00D31CAD"/>
    <w:rsid w:val="00D31D5A"/>
    <w:rsid w:val="00D3200A"/>
    <w:rsid w:val="00D32860"/>
    <w:rsid w:val="00D32906"/>
    <w:rsid w:val="00D329A3"/>
    <w:rsid w:val="00D3305E"/>
    <w:rsid w:val="00D3342C"/>
    <w:rsid w:val="00D33C44"/>
    <w:rsid w:val="00D33CC6"/>
    <w:rsid w:val="00D33D9E"/>
    <w:rsid w:val="00D33DAE"/>
    <w:rsid w:val="00D34023"/>
    <w:rsid w:val="00D34061"/>
    <w:rsid w:val="00D3473C"/>
    <w:rsid w:val="00D34FB1"/>
    <w:rsid w:val="00D35202"/>
    <w:rsid w:val="00D35573"/>
    <w:rsid w:val="00D35622"/>
    <w:rsid w:val="00D35B4F"/>
    <w:rsid w:val="00D35DE0"/>
    <w:rsid w:val="00D365A0"/>
    <w:rsid w:val="00D36667"/>
    <w:rsid w:val="00D36BED"/>
    <w:rsid w:val="00D36CCF"/>
    <w:rsid w:val="00D374B6"/>
    <w:rsid w:val="00D37624"/>
    <w:rsid w:val="00D37665"/>
    <w:rsid w:val="00D37917"/>
    <w:rsid w:val="00D37921"/>
    <w:rsid w:val="00D37C8A"/>
    <w:rsid w:val="00D37D0F"/>
    <w:rsid w:val="00D37D1E"/>
    <w:rsid w:val="00D37F8C"/>
    <w:rsid w:val="00D400A8"/>
    <w:rsid w:val="00D401E2"/>
    <w:rsid w:val="00D40333"/>
    <w:rsid w:val="00D40432"/>
    <w:rsid w:val="00D407B9"/>
    <w:rsid w:val="00D4097C"/>
    <w:rsid w:val="00D40987"/>
    <w:rsid w:val="00D4098C"/>
    <w:rsid w:val="00D40E4C"/>
    <w:rsid w:val="00D40EB8"/>
    <w:rsid w:val="00D41041"/>
    <w:rsid w:val="00D41238"/>
    <w:rsid w:val="00D413A1"/>
    <w:rsid w:val="00D415D4"/>
    <w:rsid w:val="00D41B42"/>
    <w:rsid w:val="00D41E24"/>
    <w:rsid w:val="00D41F44"/>
    <w:rsid w:val="00D421AA"/>
    <w:rsid w:val="00D427BB"/>
    <w:rsid w:val="00D42947"/>
    <w:rsid w:val="00D429FF"/>
    <w:rsid w:val="00D42A3A"/>
    <w:rsid w:val="00D42D25"/>
    <w:rsid w:val="00D42E21"/>
    <w:rsid w:val="00D4371F"/>
    <w:rsid w:val="00D43759"/>
    <w:rsid w:val="00D439DF"/>
    <w:rsid w:val="00D43AFB"/>
    <w:rsid w:val="00D43D20"/>
    <w:rsid w:val="00D43D24"/>
    <w:rsid w:val="00D43F76"/>
    <w:rsid w:val="00D43F89"/>
    <w:rsid w:val="00D43FE8"/>
    <w:rsid w:val="00D440D0"/>
    <w:rsid w:val="00D442DF"/>
    <w:rsid w:val="00D44758"/>
    <w:rsid w:val="00D449F4"/>
    <w:rsid w:val="00D44E20"/>
    <w:rsid w:val="00D45284"/>
    <w:rsid w:val="00D459C5"/>
    <w:rsid w:val="00D45BF7"/>
    <w:rsid w:val="00D45DB5"/>
    <w:rsid w:val="00D46148"/>
    <w:rsid w:val="00D4696B"/>
    <w:rsid w:val="00D46AD6"/>
    <w:rsid w:val="00D46D53"/>
    <w:rsid w:val="00D47281"/>
    <w:rsid w:val="00D473B8"/>
    <w:rsid w:val="00D47491"/>
    <w:rsid w:val="00D47563"/>
    <w:rsid w:val="00D47697"/>
    <w:rsid w:val="00D47836"/>
    <w:rsid w:val="00D47AFD"/>
    <w:rsid w:val="00D500F1"/>
    <w:rsid w:val="00D5017D"/>
    <w:rsid w:val="00D501E3"/>
    <w:rsid w:val="00D50233"/>
    <w:rsid w:val="00D50702"/>
    <w:rsid w:val="00D5082B"/>
    <w:rsid w:val="00D50871"/>
    <w:rsid w:val="00D50B78"/>
    <w:rsid w:val="00D5131D"/>
    <w:rsid w:val="00D515F7"/>
    <w:rsid w:val="00D5172C"/>
    <w:rsid w:val="00D5175E"/>
    <w:rsid w:val="00D520CA"/>
    <w:rsid w:val="00D5218C"/>
    <w:rsid w:val="00D52254"/>
    <w:rsid w:val="00D52636"/>
    <w:rsid w:val="00D5286A"/>
    <w:rsid w:val="00D52C0E"/>
    <w:rsid w:val="00D52C78"/>
    <w:rsid w:val="00D52CE4"/>
    <w:rsid w:val="00D52FD3"/>
    <w:rsid w:val="00D53052"/>
    <w:rsid w:val="00D530B6"/>
    <w:rsid w:val="00D531BA"/>
    <w:rsid w:val="00D53211"/>
    <w:rsid w:val="00D53238"/>
    <w:rsid w:val="00D53252"/>
    <w:rsid w:val="00D532BC"/>
    <w:rsid w:val="00D53317"/>
    <w:rsid w:val="00D53762"/>
    <w:rsid w:val="00D53B0A"/>
    <w:rsid w:val="00D53C1B"/>
    <w:rsid w:val="00D53C81"/>
    <w:rsid w:val="00D53E6A"/>
    <w:rsid w:val="00D54616"/>
    <w:rsid w:val="00D546DF"/>
    <w:rsid w:val="00D54A70"/>
    <w:rsid w:val="00D54B81"/>
    <w:rsid w:val="00D54CBE"/>
    <w:rsid w:val="00D54EAA"/>
    <w:rsid w:val="00D54EF5"/>
    <w:rsid w:val="00D54FC9"/>
    <w:rsid w:val="00D5515C"/>
    <w:rsid w:val="00D55382"/>
    <w:rsid w:val="00D553DF"/>
    <w:rsid w:val="00D553E8"/>
    <w:rsid w:val="00D554C8"/>
    <w:rsid w:val="00D55545"/>
    <w:rsid w:val="00D55579"/>
    <w:rsid w:val="00D55629"/>
    <w:rsid w:val="00D557FC"/>
    <w:rsid w:val="00D558D3"/>
    <w:rsid w:val="00D560EC"/>
    <w:rsid w:val="00D562DC"/>
    <w:rsid w:val="00D562FA"/>
    <w:rsid w:val="00D56529"/>
    <w:rsid w:val="00D56837"/>
    <w:rsid w:val="00D57239"/>
    <w:rsid w:val="00D5727F"/>
    <w:rsid w:val="00D57B75"/>
    <w:rsid w:val="00D57D0A"/>
    <w:rsid w:val="00D57E9C"/>
    <w:rsid w:val="00D5E49C"/>
    <w:rsid w:val="00D603C6"/>
    <w:rsid w:val="00D60485"/>
    <w:rsid w:val="00D60650"/>
    <w:rsid w:val="00D60708"/>
    <w:rsid w:val="00D6074B"/>
    <w:rsid w:val="00D607E1"/>
    <w:rsid w:val="00D60A01"/>
    <w:rsid w:val="00D60CB2"/>
    <w:rsid w:val="00D60D7F"/>
    <w:rsid w:val="00D60EE4"/>
    <w:rsid w:val="00D61568"/>
    <w:rsid w:val="00D61A57"/>
    <w:rsid w:val="00D61BD5"/>
    <w:rsid w:val="00D61EB3"/>
    <w:rsid w:val="00D6276F"/>
    <w:rsid w:val="00D627C8"/>
    <w:rsid w:val="00D6296A"/>
    <w:rsid w:val="00D62A43"/>
    <w:rsid w:val="00D62EFF"/>
    <w:rsid w:val="00D63208"/>
    <w:rsid w:val="00D637B8"/>
    <w:rsid w:val="00D63B74"/>
    <w:rsid w:val="00D63C96"/>
    <w:rsid w:val="00D64182"/>
    <w:rsid w:val="00D64407"/>
    <w:rsid w:val="00D64515"/>
    <w:rsid w:val="00D64843"/>
    <w:rsid w:val="00D64B10"/>
    <w:rsid w:val="00D64B93"/>
    <w:rsid w:val="00D64DBB"/>
    <w:rsid w:val="00D65014"/>
    <w:rsid w:val="00D654CD"/>
    <w:rsid w:val="00D65613"/>
    <w:rsid w:val="00D65954"/>
    <w:rsid w:val="00D659B6"/>
    <w:rsid w:val="00D65A50"/>
    <w:rsid w:val="00D65AC9"/>
    <w:rsid w:val="00D65CE9"/>
    <w:rsid w:val="00D65D0C"/>
    <w:rsid w:val="00D6617D"/>
    <w:rsid w:val="00D66269"/>
    <w:rsid w:val="00D66553"/>
    <w:rsid w:val="00D665E8"/>
    <w:rsid w:val="00D66E19"/>
    <w:rsid w:val="00D670BF"/>
    <w:rsid w:val="00D6712D"/>
    <w:rsid w:val="00D67311"/>
    <w:rsid w:val="00D67408"/>
    <w:rsid w:val="00D67478"/>
    <w:rsid w:val="00D674E4"/>
    <w:rsid w:val="00D67911"/>
    <w:rsid w:val="00D67B02"/>
    <w:rsid w:val="00D67D85"/>
    <w:rsid w:val="00D67F3C"/>
    <w:rsid w:val="00D702F7"/>
    <w:rsid w:val="00D709CC"/>
    <w:rsid w:val="00D70D29"/>
    <w:rsid w:val="00D70E89"/>
    <w:rsid w:val="00D71194"/>
    <w:rsid w:val="00D712A9"/>
    <w:rsid w:val="00D715A8"/>
    <w:rsid w:val="00D7163B"/>
    <w:rsid w:val="00D71721"/>
    <w:rsid w:val="00D7180B"/>
    <w:rsid w:val="00D71AC2"/>
    <w:rsid w:val="00D72056"/>
    <w:rsid w:val="00D720E5"/>
    <w:rsid w:val="00D724F7"/>
    <w:rsid w:val="00D72612"/>
    <w:rsid w:val="00D726D9"/>
    <w:rsid w:val="00D72957"/>
    <w:rsid w:val="00D72C3C"/>
    <w:rsid w:val="00D72F02"/>
    <w:rsid w:val="00D72FE1"/>
    <w:rsid w:val="00D731AA"/>
    <w:rsid w:val="00D7335E"/>
    <w:rsid w:val="00D73470"/>
    <w:rsid w:val="00D735BB"/>
    <w:rsid w:val="00D737A2"/>
    <w:rsid w:val="00D73A53"/>
    <w:rsid w:val="00D73B01"/>
    <w:rsid w:val="00D73CB2"/>
    <w:rsid w:val="00D74299"/>
    <w:rsid w:val="00D746CA"/>
    <w:rsid w:val="00D748A8"/>
    <w:rsid w:val="00D74A57"/>
    <w:rsid w:val="00D74B1F"/>
    <w:rsid w:val="00D750BE"/>
    <w:rsid w:val="00D75137"/>
    <w:rsid w:val="00D75518"/>
    <w:rsid w:val="00D7552A"/>
    <w:rsid w:val="00D75532"/>
    <w:rsid w:val="00D757E5"/>
    <w:rsid w:val="00D75864"/>
    <w:rsid w:val="00D75B9B"/>
    <w:rsid w:val="00D75C71"/>
    <w:rsid w:val="00D75CE4"/>
    <w:rsid w:val="00D75E97"/>
    <w:rsid w:val="00D76083"/>
    <w:rsid w:val="00D76127"/>
    <w:rsid w:val="00D76175"/>
    <w:rsid w:val="00D7641C"/>
    <w:rsid w:val="00D7663A"/>
    <w:rsid w:val="00D76697"/>
    <w:rsid w:val="00D766DE"/>
    <w:rsid w:val="00D767A1"/>
    <w:rsid w:val="00D76D73"/>
    <w:rsid w:val="00D76DE8"/>
    <w:rsid w:val="00D77148"/>
    <w:rsid w:val="00D7731D"/>
    <w:rsid w:val="00D77675"/>
    <w:rsid w:val="00D77DE3"/>
    <w:rsid w:val="00D77E3D"/>
    <w:rsid w:val="00D800E2"/>
    <w:rsid w:val="00D8011D"/>
    <w:rsid w:val="00D8016A"/>
    <w:rsid w:val="00D80685"/>
    <w:rsid w:val="00D80703"/>
    <w:rsid w:val="00D80CC6"/>
    <w:rsid w:val="00D80E32"/>
    <w:rsid w:val="00D810D7"/>
    <w:rsid w:val="00D81127"/>
    <w:rsid w:val="00D81201"/>
    <w:rsid w:val="00D812F4"/>
    <w:rsid w:val="00D813E0"/>
    <w:rsid w:val="00D81489"/>
    <w:rsid w:val="00D81B4A"/>
    <w:rsid w:val="00D81D1E"/>
    <w:rsid w:val="00D8232F"/>
    <w:rsid w:val="00D82522"/>
    <w:rsid w:val="00D82B27"/>
    <w:rsid w:val="00D82C48"/>
    <w:rsid w:val="00D82CDB"/>
    <w:rsid w:val="00D83281"/>
    <w:rsid w:val="00D837B9"/>
    <w:rsid w:val="00D837FE"/>
    <w:rsid w:val="00D83C5D"/>
    <w:rsid w:val="00D83E1B"/>
    <w:rsid w:val="00D83FBC"/>
    <w:rsid w:val="00D840DD"/>
    <w:rsid w:val="00D84901"/>
    <w:rsid w:val="00D849FC"/>
    <w:rsid w:val="00D84F8D"/>
    <w:rsid w:val="00D84FB4"/>
    <w:rsid w:val="00D85278"/>
    <w:rsid w:val="00D85364"/>
    <w:rsid w:val="00D859EA"/>
    <w:rsid w:val="00D85AA1"/>
    <w:rsid w:val="00D85B33"/>
    <w:rsid w:val="00D85CE4"/>
    <w:rsid w:val="00D8615E"/>
    <w:rsid w:val="00D86288"/>
    <w:rsid w:val="00D862CB"/>
    <w:rsid w:val="00D865F8"/>
    <w:rsid w:val="00D8665A"/>
    <w:rsid w:val="00D866E9"/>
    <w:rsid w:val="00D86BD0"/>
    <w:rsid w:val="00D871D4"/>
    <w:rsid w:val="00D875EC"/>
    <w:rsid w:val="00D876F5"/>
    <w:rsid w:val="00D87B2A"/>
    <w:rsid w:val="00D87E17"/>
    <w:rsid w:val="00D87FBF"/>
    <w:rsid w:val="00D90600"/>
    <w:rsid w:val="00D9063E"/>
    <w:rsid w:val="00D908A3"/>
    <w:rsid w:val="00D90902"/>
    <w:rsid w:val="00D90914"/>
    <w:rsid w:val="00D90B87"/>
    <w:rsid w:val="00D90CA5"/>
    <w:rsid w:val="00D90E2F"/>
    <w:rsid w:val="00D91144"/>
    <w:rsid w:val="00D9127F"/>
    <w:rsid w:val="00D9134B"/>
    <w:rsid w:val="00D918F6"/>
    <w:rsid w:val="00D9198D"/>
    <w:rsid w:val="00D91A40"/>
    <w:rsid w:val="00D91DD1"/>
    <w:rsid w:val="00D92100"/>
    <w:rsid w:val="00D92136"/>
    <w:rsid w:val="00D9253C"/>
    <w:rsid w:val="00D9257F"/>
    <w:rsid w:val="00D92708"/>
    <w:rsid w:val="00D92780"/>
    <w:rsid w:val="00D929C6"/>
    <w:rsid w:val="00D929E2"/>
    <w:rsid w:val="00D92B59"/>
    <w:rsid w:val="00D92BDB"/>
    <w:rsid w:val="00D92DE5"/>
    <w:rsid w:val="00D93079"/>
    <w:rsid w:val="00D930F0"/>
    <w:rsid w:val="00D931B7"/>
    <w:rsid w:val="00D93251"/>
    <w:rsid w:val="00D932F8"/>
    <w:rsid w:val="00D93354"/>
    <w:rsid w:val="00D93A4A"/>
    <w:rsid w:val="00D93B4F"/>
    <w:rsid w:val="00D94000"/>
    <w:rsid w:val="00D94413"/>
    <w:rsid w:val="00D94603"/>
    <w:rsid w:val="00D949FC"/>
    <w:rsid w:val="00D94E3A"/>
    <w:rsid w:val="00D95014"/>
    <w:rsid w:val="00D95194"/>
    <w:rsid w:val="00D95588"/>
    <w:rsid w:val="00D956C7"/>
    <w:rsid w:val="00D956F0"/>
    <w:rsid w:val="00D95714"/>
    <w:rsid w:val="00D958E4"/>
    <w:rsid w:val="00D95951"/>
    <w:rsid w:val="00D95DE4"/>
    <w:rsid w:val="00D9640C"/>
    <w:rsid w:val="00D967BF"/>
    <w:rsid w:val="00D96849"/>
    <w:rsid w:val="00D96ACD"/>
    <w:rsid w:val="00D96C23"/>
    <w:rsid w:val="00D97056"/>
    <w:rsid w:val="00D970E9"/>
    <w:rsid w:val="00D9734D"/>
    <w:rsid w:val="00D97639"/>
    <w:rsid w:val="00D979C9"/>
    <w:rsid w:val="00D97DED"/>
    <w:rsid w:val="00DA01AD"/>
    <w:rsid w:val="00DA0368"/>
    <w:rsid w:val="00DA0422"/>
    <w:rsid w:val="00DA0512"/>
    <w:rsid w:val="00DA085C"/>
    <w:rsid w:val="00DA09F5"/>
    <w:rsid w:val="00DA0C67"/>
    <w:rsid w:val="00DA0DE6"/>
    <w:rsid w:val="00DA0ED8"/>
    <w:rsid w:val="00DA1019"/>
    <w:rsid w:val="00DA12EE"/>
    <w:rsid w:val="00DA134B"/>
    <w:rsid w:val="00DA1525"/>
    <w:rsid w:val="00DA198A"/>
    <w:rsid w:val="00DA1BE1"/>
    <w:rsid w:val="00DA1C22"/>
    <w:rsid w:val="00DA2004"/>
    <w:rsid w:val="00DA20CC"/>
    <w:rsid w:val="00DA21DF"/>
    <w:rsid w:val="00DA229A"/>
    <w:rsid w:val="00DA257B"/>
    <w:rsid w:val="00DA2824"/>
    <w:rsid w:val="00DA2947"/>
    <w:rsid w:val="00DA2AF8"/>
    <w:rsid w:val="00DA2BC9"/>
    <w:rsid w:val="00DA3529"/>
    <w:rsid w:val="00DA3700"/>
    <w:rsid w:val="00DA3752"/>
    <w:rsid w:val="00DA3A92"/>
    <w:rsid w:val="00DA3AA8"/>
    <w:rsid w:val="00DA3B2C"/>
    <w:rsid w:val="00DA3BE8"/>
    <w:rsid w:val="00DA3D44"/>
    <w:rsid w:val="00DA3D54"/>
    <w:rsid w:val="00DA3DB7"/>
    <w:rsid w:val="00DA3DF2"/>
    <w:rsid w:val="00DA3E80"/>
    <w:rsid w:val="00DA3EDD"/>
    <w:rsid w:val="00DA404D"/>
    <w:rsid w:val="00DA4BED"/>
    <w:rsid w:val="00DA4DE4"/>
    <w:rsid w:val="00DA4E77"/>
    <w:rsid w:val="00DA5126"/>
    <w:rsid w:val="00DA5199"/>
    <w:rsid w:val="00DA521E"/>
    <w:rsid w:val="00DA541C"/>
    <w:rsid w:val="00DA551D"/>
    <w:rsid w:val="00DA5BA5"/>
    <w:rsid w:val="00DA5D38"/>
    <w:rsid w:val="00DA5D6F"/>
    <w:rsid w:val="00DA63F9"/>
    <w:rsid w:val="00DA6402"/>
    <w:rsid w:val="00DA6486"/>
    <w:rsid w:val="00DA64A7"/>
    <w:rsid w:val="00DA6648"/>
    <w:rsid w:val="00DA670C"/>
    <w:rsid w:val="00DA67CC"/>
    <w:rsid w:val="00DA6B83"/>
    <w:rsid w:val="00DA70BC"/>
    <w:rsid w:val="00DA738F"/>
    <w:rsid w:val="00DA7499"/>
    <w:rsid w:val="00DA75BB"/>
    <w:rsid w:val="00DA76E7"/>
    <w:rsid w:val="00DA77BD"/>
    <w:rsid w:val="00DA77ED"/>
    <w:rsid w:val="00DA7A28"/>
    <w:rsid w:val="00DA7B2E"/>
    <w:rsid w:val="00DA7C65"/>
    <w:rsid w:val="00DB01AB"/>
    <w:rsid w:val="00DB02BA"/>
    <w:rsid w:val="00DB052D"/>
    <w:rsid w:val="00DB077F"/>
    <w:rsid w:val="00DB0E7E"/>
    <w:rsid w:val="00DB0EC9"/>
    <w:rsid w:val="00DB1207"/>
    <w:rsid w:val="00DB13EC"/>
    <w:rsid w:val="00DB17AC"/>
    <w:rsid w:val="00DB1BD6"/>
    <w:rsid w:val="00DB1D7F"/>
    <w:rsid w:val="00DB1F04"/>
    <w:rsid w:val="00DB1F71"/>
    <w:rsid w:val="00DB1FC9"/>
    <w:rsid w:val="00DB2268"/>
    <w:rsid w:val="00DB28E6"/>
    <w:rsid w:val="00DB2A42"/>
    <w:rsid w:val="00DB2BF8"/>
    <w:rsid w:val="00DB2C89"/>
    <w:rsid w:val="00DB2F36"/>
    <w:rsid w:val="00DB2F9D"/>
    <w:rsid w:val="00DB2FF7"/>
    <w:rsid w:val="00DB34E2"/>
    <w:rsid w:val="00DB38B6"/>
    <w:rsid w:val="00DB3A2C"/>
    <w:rsid w:val="00DB3A40"/>
    <w:rsid w:val="00DB3C27"/>
    <w:rsid w:val="00DB3F61"/>
    <w:rsid w:val="00DB4559"/>
    <w:rsid w:val="00DB46A8"/>
    <w:rsid w:val="00DB46E6"/>
    <w:rsid w:val="00DB47D2"/>
    <w:rsid w:val="00DB4C0A"/>
    <w:rsid w:val="00DB5026"/>
    <w:rsid w:val="00DB5223"/>
    <w:rsid w:val="00DB5331"/>
    <w:rsid w:val="00DB5505"/>
    <w:rsid w:val="00DB5742"/>
    <w:rsid w:val="00DB5B19"/>
    <w:rsid w:val="00DB5D90"/>
    <w:rsid w:val="00DB5EC7"/>
    <w:rsid w:val="00DB5F93"/>
    <w:rsid w:val="00DB6044"/>
    <w:rsid w:val="00DB6213"/>
    <w:rsid w:val="00DB63B6"/>
    <w:rsid w:val="00DB65BE"/>
    <w:rsid w:val="00DB6894"/>
    <w:rsid w:val="00DB6CCC"/>
    <w:rsid w:val="00DB6E90"/>
    <w:rsid w:val="00DB7016"/>
    <w:rsid w:val="00DB704E"/>
    <w:rsid w:val="00DB7118"/>
    <w:rsid w:val="00DB71D0"/>
    <w:rsid w:val="00DB7241"/>
    <w:rsid w:val="00DB72B6"/>
    <w:rsid w:val="00DB73F3"/>
    <w:rsid w:val="00DB7447"/>
    <w:rsid w:val="00DB74B0"/>
    <w:rsid w:val="00DB74C2"/>
    <w:rsid w:val="00DB75A3"/>
    <w:rsid w:val="00DB7614"/>
    <w:rsid w:val="00DB7852"/>
    <w:rsid w:val="00DB7989"/>
    <w:rsid w:val="00DB7E22"/>
    <w:rsid w:val="00DB7E69"/>
    <w:rsid w:val="00DC00AC"/>
    <w:rsid w:val="00DC0718"/>
    <w:rsid w:val="00DC0AD1"/>
    <w:rsid w:val="00DC0E76"/>
    <w:rsid w:val="00DC10AB"/>
    <w:rsid w:val="00DC11FD"/>
    <w:rsid w:val="00DC1382"/>
    <w:rsid w:val="00DC1472"/>
    <w:rsid w:val="00DC1555"/>
    <w:rsid w:val="00DC162C"/>
    <w:rsid w:val="00DC17B1"/>
    <w:rsid w:val="00DC1B15"/>
    <w:rsid w:val="00DC1B5A"/>
    <w:rsid w:val="00DC2242"/>
    <w:rsid w:val="00DC2749"/>
    <w:rsid w:val="00DC2944"/>
    <w:rsid w:val="00DC2993"/>
    <w:rsid w:val="00DC2A66"/>
    <w:rsid w:val="00DC2B56"/>
    <w:rsid w:val="00DC2F0D"/>
    <w:rsid w:val="00DC30A6"/>
    <w:rsid w:val="00DC3177"/>
    <w:rsid w:val="00DC3663"/>
    <w:rsid w:val="00DC3A4D"/>
    <w:rsid w:val="00DC3C17"/>
    <w:rsid w:val="00DC3C27"/>
    <w:rsid w:val="00DC3F87"/>
    <w:rsid w:val="00DC4026"/>
    <w:rsid w:val="00DC4342"/>
    <w:rsid w:val="00DC4416"/>
    <w:rsid w:val="00DC4699"/>
    <w:rsid w:val="00DC48F8"/>
    <w:rsid w:val="00DC490B"/>
    <w:rsid w:val="00DC4CF7"/>
    <w:rsid w:val="00DC4F55"/>
    <w:rsid w:val="00DC50BE"/>
    <w:rsid w:val="00DC5128"/>
    <w:rsid w:val="00DC540B"/>
    <w:rsid w:val="00DC55F1"/>
    <w:rsid w:val="00DC5896"/>
    <w:rsid w:val="00DC58EB"/>
    <w:rsid w:val="00DC5904"/>
    <w:rsid w:val="00DC5AD5"/>
    <w:rsid w:val="00DC5BA7"/>
    <w:rsid w:val="00DC5C04"/>
    <w:rsid w:val="00DC5EA6"/>
    <w:rsid w:val="00DC604E"/>
    <w:rsid w:val="00DC609F"/>
    <w:rsid w:val="00DC62FE"/>
    <w:rsid w:val="00DC63F6"/>
    <w:rsid w:val="00DC6889"/>
    <w:rsid w:val="00DC69E3"/>
    <w:rsid w:val="00DC69FD"/>
    <w:rsid w:val="00DC6C2F"/>
    <w:rsid w:val="00DC6D2D"/>
    <w:rsid w:val="00DC782E"/>
    <w:rsid w:val="00DC79DB"/>
    <w:rsid w:val="00DC7D0D"/>
    <w:rsid w:val="00DC7ED5"/>
    <w:rsid w:val="00DC7FBE"/>
    <w:rsid w:val="00DD025D"/>
    <w:rsid w:val="00DD0276"/>
    <w:rsid w:val="00DD02A6"/>
    <w:rsid w:val="00DD0362"/>
    <w:rsid w:val="00DD0774"/>
    <w:rsid w:val="00DD08BF"/>
    <w:rsid w:val="00DD0970"/>
    <w:rsid w:val="00DD1648"/>
    <w:rsid w:val="00DD1930"/>
    <w:rsid w:val="00DD1B5B"/>
    <w:rsid w:val="00DD1BD9"/>
    <w:rsid w:val="00DD2301"/>
    <w:rsid w:val="00DD246E"/>
    <w:rsid w:val="00DD263D"/>
    <w:rsid w:val="00DD282E"/>
    <w:rsid w:val="00DD2EE2"/>
    <w:rsid w:val="00DD2F0A"/>
    <w:rsid w:val="00DD3471"/>
    <w:rsid w:val="00DD34CA"/>
    <w:rsid w:val="00DD3B42"/>
    <w:rsid w:val="00DD3BAC"/>
    <w:rsid w:val="00DD402A"/>
    <w:rsid w:val="00DD419F"/>
    <w:rsid w:val="00DD4338"/>
    <w:rsid w:val="00DD438A"/>
    <w:rsid w:val="00DD48F7"/>
    <w:rsid w:val="00DD4B41"/>
    <w:rsid w:val="00DD4B55"/>
    <w:rsid w:val="00DD4F6E"/>
    <w:rsid w:val="00DD525B"/>
    <w:rsid w:val="00DD53CC"/>
    <w:rsid w:val="00DD5420"/>
    <w:rsid w:val="00DD5492"/>
    <w:rsid w:val="00DD5580"/>
    <w:rsid w:val="00DD56DE"/>
    <w:rsid w:val="00DD56F5"/>
    <w:rsid w:val="00DD5773"/>
    <w:rsid w:val="00DD6007"/>
    <w:rsid w:val="00DD606D"/>
    <w:rsid w:val="00DD6319"/>
    <w:rsid w:val="00DD64DB"/>
    <w:rsid w:val="00DD6667"/>
    <w:rsid w:val="00DD6688"/>
    <w:rsid w:val="00DD6982"/>
    <w:rsid w:val="00DD6EEA"/>
    <w:rsid w:val="00DD6F9E"/>
    <w:rsid w:val="00DD74A4"/>
    <w:rsid w:val="00DD77DE"/>
    <w:rsid w:val="00DD7B2A"/>
    <w:rsid w:val="00DD7B3E"/>
    <w:rsid w:val="00DD7DE4"/>
    <w:rsid w:val="00DD7EE4"/>
    <w:rsid w:val="00DE074B"/>
    <w:rsid w:val="00DE084B"/>
    <w:rsid w:val="00DE0916"/>
    <w:rsid w:val="00DE0A9D"/>
    <w:rsid w:val="00DE0D81"/>
    <w:rsid w:val="00DE0FC0"/>
    <w:rsid w:val="00DE18CE"/>
    <w:rsid w:val="00DE1952"/>
    <w:rsid w:val="00DE1958"/>
    <w:rsid w:val="00DE1BB0"/>
    <w:rsid w:val="00DE1CF7"/>
    <w:rsid w:val="00DE20CE"/>
    <w:rsid w:val="00DE222B"/>
    <w:rsid w:val="00DE2573"/>
    <w:rsid w:val="00DE28E2"/>
    <w:rsid w:val="00DE2C57"/>
    <w:rsid w:val="00DE2D8C"/>
    <w:rsid w:val="00DE2E5C"/>
    <w:rsid w:val="00DE2ED7"/>
    <w:rsid w:val="00DE306A"/>
    <w:rsid w:val="00DE3272"/>
    <w:rsid w:val="00DE32CD"/>
    <w:rsid w:val="00DE3775"/>
    <w:rsid w:val="00DE37DD"/>
    <w:rsid w:val="00DE39D3"/>
    <w:rsid w:val="00DE39E8"/>
    <w:rsid w:val="00DE3D9C"/>
    <w:rsid w:val="00DE3E80"/>
    <w:rsid w:val="00DE3EDB"/>
    <w:rsid w:val="00DE4023"/>
    <w:rsid w:val="00DE4383"/>
    <w:rsid w:val="00DE44E4"/>
    <w:rsid w:val="00DE45E4"/>
    <w:rsid w:val="00DE4D84"/>
    <w:rsid w:val="00DE50C0"/>
    <w:rsid w:val="00DE5444"/>
    <w:rsid w:val="00DE5453"/>
    <w:rsid w:val="00DE5561"/>
    <w:rsid w:val="00DE5E20"/>
    <w:rsid w:val="00DE5E31"/>
    <w:rsid w:val="00DE6067"/>
    <w:rsid w:val="00DE61E5"/>
    <w:rsid w:val="00DE658E"/>
    <w:rsid w:val="00DE6BBD"/>
    <w:rsid w:val="00DE6CCC"/>
    <w:rsid w:val="00DE7264"/>
    <w:rsid w:val="00DE73F7"/>
    <w:rsid w:val="00DE7557"/>
    <w:rsid w:val="00DE7840"/>
    <w:rsid w:val="00DE7926"/>
    <w:rsid w:val="00DE7D4C"/>
    <w:rsid w:val="00DF019A"/>
    <w:rsid w:val="00DF0336"/>
    <w:rsid w:val="00DF0416"/>
    <w:rsid w:val="00DF06CC"/>
    <w:rsid w:val="00DF0B2D"/>
    <w:rsid w:val="00DF0DB9"/>
    <w:rsid w:val="00DF0F99"/>
    <w:rsid w:val="00DF180D"/>
    <w:rsid w:val="00DF1928"/>
    <w:rsid w:val="00DF1B5A"/>
    <w:rsid w:val="00DF228C"/>
    <w:rsid w:val="00DF2490"/>
    <w:rsid w:val="00DF250A"/>
    <w:rsid w:val="00DF31E6"/>
    <w:rsid w:val="00DF328E"/>
    <w:rsid w:val="00DF3744"/>
    <w:rsid w:val="00DF3B61"/>
    <w:rsid w:val="00DF3CC8"/>
    <w:rsid w:val="00DF45C6"/>
    <w:rsid w:val="00DF466B"/>
    <w:rsid w:val="00DF4C35"/>
    <w:rsid w:val="00DF50E9"/>
    <w:rsid w:val="00DF529F"/>
    <w:rsid w:val="00DF567E"/>
    <w:rsid w:val="00DF57F6"/>
    <w:rsid w:val="00DF5971"/>
    <w:rsid w:val="00DF5AD1"/>
    <w:rsid w:val="00DF667B"/>
    <w:rsid w:val="00DF68D2"/>
    <w:rsid w:val="00DF6D11"/>
    <w:rsid w:val="00DF6FD1"/>
    <w:rsid w:val="00DF7183"/>
    <w:rsid w:val="00DF74C5"/>
    <w:rsid w:val="00DF757F"/>
    <w:rsid w:val="00DF77B1"/>
    <w:rsid w:val="00DF7A94"/>
    <w:rsid w:val="00DF7C33"/>
    <w:rsid w:val="00DF7D94"/>
    <w:rsid w:val="00DF7DB5"/>
    <w:rsid w:val="00E00038"/>
    <w:rsid w:val="00E00089"/>
    <w:rsid w:val="00E0096C"/>
    <w:rsid w:val="00E00BA7"/>
    <w:rsid w:val="00E00D27"/>
    <w:rsid w:val="00E00F6D"/>
    <w:rsid w:val="00E00FBF"/>
    <w:rsid w:val="00E011E9"/>
    <w:rsid w:val="00E014D5"/>
    <w:rsid w:val="00E018A2"/>
    <w:rsid w:val="00E019D1"/>
    <w:rsid w:val="00E01AAA"/>
    <w:rsid w:val="00E01D16"/>
    <w:rsid w:val="00E0212D"/>
    <w:rsid w:val="00E022E6"/>
    <w:rsid w:val="00E0261A"/>
    <w:rsid w:val="00E02778"/>
    <w:rsid w:val="00E028A2"/>
    <w:rsid w:val="00E02943"/>
    <w:rsid w:val="00E02A42"/>
    <w:rsid w:val="00E02B5B"/>
    <w:rsid w:val="00E0371F"/>
    <w:rsid w:val="00E037FC"/>
    <w:rsid w:val="00E039F6"/>
    <w:rsid w:val="00E03A76"/>
    <w:rsid w:val="00E03AFE"/>
    <w:rsid w:val="00E03BE5"/>
    <w:rsid w:val="00E040C3"/>
    <w:rsid w:val="00E042FF"/>
    <w:rsid w:val="00E043CF"/>
    <w:rsid w:val="00E044C5"/>
    <w:rsid w:val="00E0471E"/>
    <w:rsid w:val="00E048FD"/>
    <w:rsid w:val="00E049BD"/>
    <w:rsid w:val="00E04CEE"/>
    <w:rsid w:val="00E04D2F"/>
    <w:rsid w:val="00E04EAD"/>
    <w:rsid w:val="00E04FF5"/>
    <w:rsid w:val="00E05413"/>
    <w:rsid w:val="00E057ED"/>
    <w:rsid w:val="00E05916"/>
    <w:rsid w:val="00E05E88"/>
    <w:rsid w:val="00E05F05"/>
    <w:rsid w:val="00E06107"/>
    <w:rsid w:val="00E066B3"/>
    <w:rsid w:val="00E0687E"/>
    <w:rsid w:val="00E06C4C"/>
    <w:rsid w:val="00E06C76"/>
    <w:rsid w:val="00E06CAD"/>
    <w:rsid w:val="00E06CBD"/>
    <w:rsid w:val="00E07242"/>
    <w:rsid w:val="00E073BF"/>
    <w:rsid w:val="00E07514"/>
    <w:rsid w:val="00E0763D"/>
    <w:rsid w:val="00E076EE"/>
    <w:rsid w:val="00E07775"/>
    <w:rsid w:val="00E07928"/>
    <w:rsid w:val="00E1024D"/>
    <w:rsid w:val="00E105DD"/>
    <w:rsid w:val="00E1064F"/>
    <w:rsid w:val="00E10969"/>
    <w:rsid w:val="00E109A9"/>
    <w:rsid w:val="00E10B7B"/>
    <w:rsid w:val="00E10FD9"/>
    <w:rsid w:val="00E11040"/>
    <w:rsid w:val="00E1140C"/>
    <w:rsid w:val="00E1165F"/>
    <w:rsid w:val="00E11795"/>
    <w:rsid w:val="00E11B8D"/>
    <w:rsid w:val="00E12011"/>
    <w:rsid w:val="00E12013"/>
    <w:rsid w:val="00E12163"/>
    <w:rsid w:val="00E126FC"/>
    <w:rsid w:val="00E12738"/>
    <w:rsid w:val="00E1312D"/>
    <w:rsid w:val="00E13228"/>
    <w:rsid w:val="00E1334F"/>
    <w:rsid w:val="00E13815"/>
    <w:rsid w:val="00E13DB5"/>
    <w:rsid w:val="00E145C7"/>
    <w:rsid w:val="00E14938"/>
    <w:rsid w:val="00E14AE9"/>
    <w:rsid w:val="00E14C0E"/>
    <w:rsid w:val="00E14E3A"/>
    <w:rsid w:val="00E14F6B"/>
    <w:rsid w:val="00E15015"/>
    <w:rsid w:val="00E15BA3"/>
    <w:rsid w:val="00E15C26"/>
    <w:rsid w:val="00E160C7"/>
    <w:rsid w:val="00E16437"/>
    <w:rsid w:val="00E16883"/>
    <w:rsid w:val="00E16A7B"/>
    <w:rsid w:val="00E16AF7"/>
    <w:rsid w:val="00E16B79"/>
    <w:rsid w:val="00E16C6B"/>
    <w:rsid w:val="00E16E81"/>
    <w:rsid w:val="00E16F29"/>
    <w:rsid w:val="00E173AB"/>
    <w:rsid w:val="00E202D2"/>
    <w:rsid w:val="00E20AD5"/>
    <w:rsid w:val="00E20C6C"/>
    <w:rsid w:val="00E20FBF"/>
    <w:rsid w:val="00E20FE8"/>
    <w:rsid w:val="00E2126C"/>
    <w:rsid w:val="00E21A19"/>
    <w:rsid w:val="00E22046"/>
    <w:rsid w:val="00E222EA"/>
    <w:rsid w:val="00E22355"/>
    <w:rsid w:val="00E22E64"/>
    <w:rsid w:val="00E232C8"/>
    <w:rsid w:val="00E233A4"/>
    <w:rsid w:val="00E23BAD"/>
    <w:rsid w:val="00E23E42"/>
    <w:rsid w:val="00E23ED5"/>
    <w:rsid w:val="00E23FE0"/>
    <w:rsid w:val="00E243C4"/>
    <w:rsid w:val="00E243D2"/>
    <w:rsid w:val="00E244A5"/>
    <w:rsid w:val="00E24572"/>
    <w:rsid w:val="00E2489D"/>
    <w:rsid w:val="00E24CCF"/>
    <w:rsid w:val="00E24DBF"/>
    <w:rsid w:val="00E25BC9"/>
    <w:rsid w:val="00E25D19"/>
    <w:rsid w:val="00E25DA8"/>
    <w:rsid w:val="00E25E50"/>
    <w:rsid w:val="00E25E5D"/>
    <w:rsid w:val="00E2652D"/>
    <w:rsid w:val="00E2696C"/>
    <w:rsid w:val="00E2727E"/>
    <w:rsid w:val="00E272FB"/>
    <w:rsid w:val="00E272FC"/>
    <w:rsid w:val="00E27C80"/>
    <w:rsid w:val="00E27F89"/>
    <w:rsid w:val="00E3036E"/>
    <w:rsid w:val="00E305BD"/>
    <w:rsid w:val="00E30806"/>
    <w:rsid w:val="00E30811"/>
    <w:rsid w:val="00E30B18"/>
    <w:rsid w:val="00E30BCA"/>
    <w:rsid w:val="00E30D60"/>
    <w:rsid w:val="00E30D67"/>
    <w:rsid w:val="00E3114B"/>
    <w:rsid w:val="00E31233"/>
    <w:rsid w:val="00E31382"/>
    <w:rsid w:val="00E31511"/>
    <w:rsid w:val="00E317BC"/>
    <w:rsid w:val="00E317C9"/>
    <w:rsid w:val="00E31B1E"/>
    <w:rsid w:val="00E31B91"/>
    <w:rsid w:val="00E31C06"/>
    <w:rsid w:val="00E31E01"/>
    <w:rsid w:val="00E3203E"/>
    <w:rsid w:val="00E32076"/>
    <w:rsid w:val="00E320D5"/>
    <w:rsid w:val="00E32267"/>
    <w:rsid w:val="00E33056"/>
    <w:rsid w:val="00E33130"/>
    <w:rsid w:val="00E334E7"/>
    <w:rsid w:val="00E3393E"/>
    <w:rsid w:val="00E33977"/>
    <w:rsid w:val="00E33CAB"/>
    <w:rsid w:val="00E33D65"/>
    <w:rsid w:val="00E33EE6"/>
    <w:rsid w:val="00E34106"/>
    <w:rsid w:val="00E34277"/>
    <w:rsid w:val="00E344D6"/>
    <w:rsid w:val="00E34851"/>
    <w:rsid w:val="00E348C9"/>
    <w:rsid w:val="00E34ACF"/>
    <w:rsid w:val="00E34EEF"/>
    <w:rsid w:val="00E34FD5"/>
    <w:rsid w:val="00E34FF8"/>
    <w:rsid w:val="00E351A2"/>
    <w:rsid w:val="00E352F8"/>
    <w:rsid w:val="00E35560"/>
    <w:rsid w:val="00E35593"/>
    <w:rsid w:val="00E359A9"/>
    <w:rsid w:val="00E35F81"/>
    <w:rsid w:val="00E3653D"/>
    <w:rsid w:val="00E367B9"/>
    <w:rsid w:val="00E36859"/>
    <w:rsid w:val="00E36942"/>
    <w:rsid w:val="00E36C8A"/>
    <w:rsid w:val="00E36E14"/>
    <w:rsid w:val="00E37210"/>
    <w:rsid w:val="00E372DC"/>
    <w:rsid w:val="00E37722"/>
    <w:rsid w:val="00E379D0"/>
    <w:rsid w:val="00E406B2"/>
    <w:rsid w:val="00E406CF"/>
    <w:rsid w:val="00E40989"/>
    <w:rsid w:val="00E40DDB"/>
    <w:rsid w:val="00E40E0D"/>
    <w:rsid w:val="00E41208"/>
    <w:rsid w:val="00E41214"/>
    <w:rsid w:val="00E41374"/>
    <w:rsid w:val="00E41695"/>
    <w:rsid w:val="00E41A37"/>
    <w:rsid w:val="00E4218C"/>
    <w:rsid w:val="00E421A3"/>
    <w:rsid w:val="00E4249F"/>
    <w:rsid w:val="00E42AFD"/>
    <w:rsid w:val="00E42E96"/>
    <w:rsid w:val="00E43626"/>
    <w:rsid w:val="00E438AE"/>
    <w:rsid w:val="00E43937"/>
    <w:rsid w:val="00E4411C"/>
    <w:rsid w:val="00E444DB"/>
    <w:rsid w:val="00E4467D"/>
    <w:rsid w:val="00E44B7D"/>
    <w:rsid w:val="00E44E7E"/>
    <w:rsid w:val="00E45056"/>
    <w:rsid w:val="00E450B5"/>
    <w:rsid w:val="00E450F5"/>
    <w:rsid w:val="00E4521C"/>
    <w:rsid w:val="00E45335"/>
    <w:rsid w:val="00E453EB"/>
    <w:rsid w:val="00E453EF"/>
    <w:rsid w:val="00E45428"/>
    <w:rsid w:val="00E45B9C"/>
    <w:rsid w:val="00E45E7C"/>
    <w:rsid w:val="00E45FB2"/>
    <w:rsid w:val="00E46BF0"/>
    <w:rsid w:val="00E4711D"/>
    <w:rsid w:val="00E4733B"/>
    <w:rsid w:val="00E477DC"/>
    <w:rsid w:val="00E4790E"/>
    <w:rsid w:val="00E479B8"/>
    <w:rsid w:val="00E47CA5"/>
    <w:rsid w:val="00E47F87"/>
    <w:rsid w:val="00E501D4"/>
    <w:rsid w:val="00E504F7"/>
    <w:rsid w:val="00E50949"/>
    <w:rsid w:val="00E5098F"/>
    <w:rsid w:val="00E50D0A"/>
    <w:rsid w:val="00E50E47"/>
    <w:rsid w:val="00E50F82"/>
    <w:rsid w:val="00E51253"/>
    <w:rsid w:val="00E51372"/>
    <w:rsid w:val="00E517A8"/>
    <w:rsid w:val="00E518E6"/>
    <w:rsid w:val="00E51977"/>
    <w:rsid w:val="00E5197F"/>
    <w:rsid w:val="00E519C4"/>
    <w:rsid w:val="00E51A83"/>
    <w:rsid w:val="00E51E9E"/>
    <w:rsid w:val="00E52234"/>
    <w:rsid w:val="00E52469"/>
    <w:rsid w:val="00E5265D"/>
    <w:rsid w:val="00E52C8C"/>
    <w:rsid w:val="00E52CDB"/>
    <w:rsid w:val="00E52D5F"/>
    <w:rsid w:val="00E536AB"/>
    <w:rsid w:val="00E538BF"/>
    <w:rsid w:val="00E539E6"/>
    <w:rsid w:val="00E53B84"/>
    <w:rsid w:val="00E53BD4"/>
    <w:rsid w:val="00E54308"/>
    <w:rsid w:val="00E5461C"/>
    <w:rsid w:val="00E54720"/>
    <w:rsid w:val="00E54D9D"/>
    <w:rsid w:val="00E55343"/>
    <w:rsid w:val="00E553B8"/>
    <w:rsid w:val="00E55602"/>
    <w:rsid w:val="00E55738"/>
    <w:rsid w:val="00E55903"/>
    <w:rsid w:val="00E5595C"/>
    <w:rsid w:val="00E55C16"/>
    <w:rsid w:val="00E55C60"/>
    <w:rsid w:val="00E5603B"/>
    <w:rsid w:val="00E56049"/>
    <w:rsid w:val="00E56061"/>
    <w:rsid w:val="00E56094"/>
    <w:rsid w:val="00E560DD"/>
    <w:rsid w:val="00E56542"/>
    <w:rsid w:val="00E56A9B"/>
    <w:rsid w:val="00E56E47"/>
    <w:rsid w:val="00E57071"/>
    <w:rsid w:val="00E570B5"/>
    <w:rsid w:val="00E5740C"/>
    <w:rsid w:val="00E57684"/>
    <w:rsid w:val="00E57B37"/>
    <w:rsid w:val="00E57CE6"/>
    <w:rsid w:val="00E57F0B"/>
    <w:rsid w:val="00E57F43"/>
    <w:rsid w:val="00E601F6"/>
    <w:rsid w:val="00E60444"/>
    <w:rsid w:val="00E6053D"/>
    <w:rsid w:val="00E60669"/>
    <w:rsid w:val="00E6073B"/>
    <w:rsid w:val="00E60BCA"/>
    <w:rsid w:val="00E60F0A"/>
    <w:rsid w:val="00E61004"/>
    <w:rsid w:val="00E61117"/>
    <w:rsid w:val="00E614C9"/>
    <w:rsid w:val="00E6162C"/>
    <w:rsid w:val="00E61839"/>
    <w:rsid w:val="00E61AF6"/>
    <w:rsid w:val="00E61B17"/>
    <w:rsid w:val="00E61B1D"/>
    <w:rsid w:val="00E61BE6"/>
    <w:rsid w:val="00E61BF1"/>
    <w:rsid w:val="00E61DB5"/>
    <w:rsid w:val="00E61FD6"/>
    <w:rsid w:val="00E62044"/>
    <w:rsid w:val="00E6230A"/>
    <w:rsid w:val="00E624B0"/>
    <w:rsid w:val="00E62CD2"/>
    <w:rsid w:val="00E62D80"/>
    <w:rsid w:val="00E62E7A"/>
    <w:rsid w:val="00E634CE"/>
    <w:rsid w:val="00E6358E"/>
    <w:rsid w:val="00E6386E"/>
    <w:rsid w:val="00E63A63"/>
    <w:rsid w:val="00E6415E"/>
    <w:rsid w:val="00E64222"/>
    <w:rsid w:val="00E64256"/>
    <w:rsid w:val="00E6434A"/>
    <w:rsid w:val="00E643B4"/>
    <w:rsid w:val="00E647EC"/>
    <w:rsid w:val="00E649D2"/>
    <w:rsid w:val="00E64F9B"/>
    <w:rsid w:val="00E64FA9"/>
    <w:rsid w:val="00E64FBD"/>
    <w:rsid w:val="00E64FEF"/>
    <w:rsid w:val="00E6542D"/>
    <w:rsid w:val="00E654D4"/>
    <w:rsid w:val="00E657CB"/>
    <w:rsid w:val="00E65A88"/>
    <w:rsid w:val="00E65BBD"/>
    <w:rsid w:val="00E6621C"/>
    <w:rsid w:val="00E664EB"/>
    <w:rsid w:val="00E66870"/>
    <w:rsid w:val="00E66E9B"/>
    <w:rsid w:val="00E66F21"/>
    <w:rsid w:val="00E67080"/>
    <w:rsid w:val="00E670CA"/>
    <w:rsid w:val="00E67C5E"/>
    <w:rsid w:val="00E67EA0"/>
    <w:rsid w:val="00E7055A"/>
    <w:rsid w:val="00E70654"/>
    <w:rsid w:val="00E7066F"/>
    <w:rsid w:val="00E70824"/>
    <w:rsid w:val="00E70FD2"/>
    <w:rsid w:val="00E7136D"/>
    <w:rsid w:val="00E71678"/>
    <w:rsid w:val="00E7168A"/>
    <w:rsid w:val="00E716C5"/>
    <w:rsid w:val="00E71819"/>
    <w:rsid w:val="00E71AB1"/>
    <w:rsid w:val="00E71B3C"/>
    <w:rsid w:val="00E71D8E"/>
    <w:rsid w:val="00E71FB2"/>
    <w:rsid w:val="00E72094"/>
    <w:rsid w:val="00E72A69"/>
    <w:rsid w:val="00E72AF2"/>
    <w:rsid w:val="00E72BBB"/>
    <w:rsid w:val="00E72FD9"/>
    <w:rsid w:val="00E730BD"/>
    <w:rsid w:val="00E73189"/>
    <w:rsid w:val="00E73405"/>
    <w:rsid w:val="00E73670"/>
    <w:rsid w:val="00E738A4"/>
    <w:rsid w:val="00E7393A"/>
    <w:rsid w:val="00E7398B"/>
    <w:rsid w:val="00E73EEF"/>
    <w:rsid w:val="00E74423"/>
    <w:rsid w:val="00E74528"/>
    <w:rsid w:val="00E74BFE"/>
    <w:rsid w:val="00E74F28"/>
    <w:rsid w:val="00E75199"/>
    <w:rsid w:val="00E75231"/>
    <w:rsid w:val="00E7561D"/>
    <w:rsid w:val="00E75A62"/>
    <w:rsid w:val="00E75F06"/>
    <w:rsid w:val="00E76355"/>
    <w:rsid w:val="00E76944"/>
    <w:rsid w:val="00E7696D"/>
    <w:rsid w:val="00E770BE"/>
    <w:rsid w:val="00E7715D"/>
    <w:rsid w:val="00E77268"/>
    <w:rsid w:val="00E773B9"/>
    <w:rsid w:val="00E774E4"/>
    <w:rsid w:val="00E77658"/>
    <w:rsid w:val="00E77792"/>
    <w:rsid w:val="00E8005D"/>
    <w:rsid w:val="00E80625"/>
    <w:rsid w:val="00E8067A"/>
    <w:rsid w:val="00E810ED"/>
    <w:rsid w:val="00E817B9"/>
    <w:rsid w:val="00E81F84"/>
    <w:rsid w:val="00E8206E"/>
    <w:rsid w:val="00E8210E"/>
    <w:rsid w:val="00E82278"/>
    <w:rsid w:val="00E823B5"/>
    <w:rsid w:val="00E828D0"/>
    <w:rsid w:val="00E82E8F"/>
    <w:rsid w:val="00E83632"/>
    <w:rsid w:val="00E836EF"/>
    <w:rsid w:val="00E83812"/>
    <w:rsid w:val="00E839D8"/>
    <w:rsid w:val="00E83AC7"/>
    <w:rsid w:val="00E83C7C"/>
    <w:rsid w:val="00E83CA7"/>
    <w:rsid w:val="00E83D92"/>
    <w:rsid w:val="00E841E7"/>
    <w:rsid w:val="00E8421A"/>
    <w:rsid w:val="00E8458D"/>
    <w:rsid w:val="00E84DC8"/>
    <w:rsid w:val="00E853AA"/>
    <w:rsid w:val="00E854D4"/>
    <w:rsid w:val="00E85699"/>
    <w:rsid w:val="00E85957"/>
    <w:rsid w:val="00E85A1E"/>
    <w:rsid w:val="00E85B26"/>
    <w:rsid w:val="00E85D0A"/>
    <w:rsid w:val="00E86138"/>
    <w:rsid w:val="00E862CD"/>
    <w:rsid w:val="00E86425"/>
    <w:rsid w:val="00E867E2"/>
    <w:rsid w:val="00E868C2"/>
    <w:rsid w:val="00E86A25"/>
    <w:rsid w:val="00E86ABA"/>
    <w:rsid w:val="00E873FA"/>
    <w:rsid w:val="00E87535"/>
    <w:rsid w:val="00E87796"/>
    <w:rsid w:val="00E8789F"/>
    <w:rsid w:val="00E8793D"/>
    <w:rsid w:val="00E87B79"/>
    <w:rsid w:val="00E87CD8"/>
    <w:rsid w:val="00E90900"/>
    <w:rsid w:val="00E91377"/>
    <w:rsid w:val="00E91439"/>
    <w:rsid w:val="00E914EA"/>
    <w:rsid w:val="00E915DA"/>
    <w:rsid w:val="00E91896"/>
    <w:rsid w:val="00E918C9"/>
    <w:rsid w:val="00E91DC3"/>
    <w:rsid w:val="00E91F28"/>
    <w:rsid w:val="00E91FC4"/>
    <w:rsid w:val="00E9242A"/>
    <w:rsid w:val="00E926E1"/>
    <w:rsid w:val="00E92946"/>
    <w:rsid w:val="00E92B0D"/>
    <w:rsid w:val="00E92F1B"/>
    <w:rsid w:val="00E92F87"/>
    <w:rsid w:val="00E9307B"/>
    <w:rsid w:val="00E933A1"/>
    <w:rsid w:val="00E9344A"/>
    <w:rsid w:val="00E9351B"/>
    <w:rsid w:val="00E9377F"/>
    <w:rsid w:val="00E93A64"/>
    <w:rsid w:val="00E93AC5"/>
    <w:rsid w:val="00E940BC"/>
    <w:rsid w:val="00E94209"/>
    <w:rsid w:val="00E945CE"/>
    <w:rsid w:val="00E9495F"/>
    <w:rsid w:val="00E94E03"/>
    <w:rsid w:val="00E94F2D"/>
    <w:rsid w:val="00E95101"/>
    <w:rsid w:val="00E9511F"/>
    <w:rsid w:val="00E95251"/>
    <w:rsid w:val="00E954ED"/>
    <w:rsid w:val="00E95847"/>
    <w:rsid w:val="00E95A13"/>
    <w:rsid w:val="00E95A62"/>
    <w:rsid w:val="00E95B01"/>
    <w:rsid w:val="00E95B48"/>
    <w:rsid w:val="00E95D80"/>
    <w:rsid w:val="00E95EEF"/>
    <w:rsid w:val="00E96295"/>
    <w:rsid w:val="00E963F1"/>
    <w:rsid w:val="00E9644D"/>
    <w:rsid w:val="00E965B7"/>
    <w:rsid w:val="00E96636"/>
    <w:rsid w:val="00E96A53"/>
    <w:rsid w:val="00E96BB1"/>
    <w:rsid w:val="00E970AC"/>
    <w:rsid w:val="00E9715F"/>
    <w:rsid w:val="00E971FE"/>
    <w:rsid w:val="00E972F8"/>
    <w:rsid w:val="00E97543"/>
    <w:rsid w:val="00E97571"/>
    <w:rsid w:val="00E975FF"/>
    <w:rsid w:val="00E9767E"/>
    <w:rsid w:val="00E97913"/>
    <w:rsid w:val="00E97B0E"/>
    <w:rsid w:val="00EA01F9"/>
    <w:rsid w:val="00EA0445"/>
    <w:rsid w:val="00EA04F4"/>
    <w:rsid w:val="00EA0A6A"/>
    <w:rsid w:val="00EA0A98"/>
    <w:rsid w:val="00EA10E7"/>
    <w:rsid w:val="00EA14F2"/>
    <w:rsid w:val="00EA1665"/>
    <w:rsid w:val="00EA16BE"/>
    <w:rsid w:val="00EA17E9"/>
    <w:rsid w:val="00EA1895"/>
    <w:rsid w:val="00EA1CF0"/>
    <w:rsid w:val="00EA1DBD"/>
    <w:rsid w:val="00EA1DD3"/>
    <w:rsid w:val="00EA23B0"/>
    <w:rsid w:val="00EA2673"/>
    <w:rsid w:val="00EA2745"/>
    <w:rsid w:val="00EA27AA"/>
    <w:rsid w:val="00EA2CE3"/>
    <w:rsid w:val="00EA2D30"/>
    <w:rsid w:val="00EA2DF3"/>
    <w:rsid w:val="00EA2FFF"/>
    <w:rsid w:val="00EA30A6"/>
    <w:rsid w:val="00EA32CF"/>
    <w:rsid w:val="00EA3CA1"/>
    <w:rsid w:val="00EA4295"/>
    <w:rsid w:val="00EA498B"/>
    <w:rsid w:val="00EA4993"/>
    <w:rsid w:val="00EA4DE6"/>
    <w:rsid w:val="00EA54A9"/>
    <w:rsid w:val="00EA57D3"/>
    <w:rsid w:val="00EA5911"/>
    <w:rsid w:val="00EA5A5E"/>
    <w:rsid w:val="00EA5B07"/>
    <w:rsid w:val="00EA5DD9"/>
    <w:rsid w:val="00EA60AF"/>
    <w:rsid w:val="00EA6148"/>
    <w:rsid w:val="00EA66EB"/>
    <w:rsid w:val="00EA67DF"/>
    <w:rsid w:val="00EA6AB7"/>
    <w:rsid w:val="00EA6BD0"/>
    <w:rsid w:val="00EA6F05"/>
    <w:rsid w:val="00EA7270"/>
    <w:rsid w:val="00EA72E9"/>
    <w:rsid w:val="00EA7D64"/>
    <w:rsid w:val="00EA7E73"/>
    <w:rsid w:val="00EA7EFE"/>
    <w:rsid w:val="00EB03F9"/>
    <w:rsid w:val="00EB0474"/>
    <w:rsid w:val="00EB0868"/>
    <w:rsid w:val="00EB0A14"/>
    <w:rsid w:val="00EB0BA9"/>
    <w:rsid w:val="00EB133C"/>
    <w:rsid w:val="00EB1382"/>
    <w:rsid w:val="00EB1404"/>
    <w:rsid w:val="00EB1440"/>
    <w:rsid w:val="00EB1857"/>
    <w:rsid w:val="00EB236A"/>
    <w:rsid w:val="00EB2D9A"/>
    <w:rsid w:val="00EB33E1"/>
    <w:rsid w:val="00EB3460"/>
    <w:rsid w:val="00EB38C3"/>
    <w:rsid w:val="00EB40E4"/>
    <w:rsid w:val="00EB4301"/>
    <w:rsid w:val="00EB43C3"/>
    <w:rsid w:val="00EB48D0"/>
    <w:rsid w:val="00EB535C"/>
    <w:rsid w:val="00EB55FE"/>
    <w:rsid w:val="00EB5619"/>
    <w:rsid w:val="00EB577D"/>
    <w:rsid w:val="00EB57AC"/>
    <w:rsid w:val="00EB5B10"/>
    <w:rsid w:val="00EB5E98"/>
    <w:rsid w:val="00EB6561"/>
    <w:rsid w:val="00EB665D"/>
    <w:rsid w:val="00EB71DB"/>
    <w:rsid w:val="00EB7314"/>
    <w:rsid w:val="00EB768B"/>
    <w:rsid w:val="00EB768F"/>
    <w:rsid w:val="00EB77C4"/>
    <w:rsid w:val="00EB7A2B"/>
    <w:rsid w:val="00EC0172"/>
    <w:rsid w:val="00EC04F9"/>
    <w:rsid w:val="00EC0A86"/>
    <w:rsid w:val="00EC0B8D"/>
    <w:rsid w:val="00EC0E0F"/>
    <w:rsid w:val="00EC0F5E"/>
    <w:rsid w:val="00EC0F9D"/>
    <w:rsid w:val="00EC16BA"/>
    <w:rsid w:val="00EC1C44"/>
    <w:rsid w:val="00EC1CC8"/>
    <w:rsid w:val="00EC20AF"/>
    <w:rsid w:val="00EC22ED"/>
    <w:rsid w:val="00EC24ED"/>
    <w:rsid w:val="00EC27E9"/>
    <w:rsid w:val="00EC29AB"/>
    <w:rsid w:val="00EC29F1"/>
    <w:rsid w:val="00EC312D"/>
    <w:rsid w:val="00EC32F7"/>
    <w:rsid w:val="00EC3668"/>
    <w:rsid w:val="00EC3705"/>
    <w:rsid w:val="00EC37D5"/>
    <w:rsid w:val="00EC3DDB"/>
    <w:rsid w:val="00EC3E18"/>
    <w:rsid w:val="00EC3F24"/>
    <w:rsid w:val="00EC40D1"/>
    <w:rsid w:val="00EC4954"/>
    <w:rsid w:val="00EC4A1F"/>
    <w:rsid w:val="00EC4CF6"/>
    <w:rsid w:val="00EC4FDB"/>
    <w:rsid w:val="00EC523C"/>
    <w:rsid w:val="00EC5743"/>
    <w:rsid w:val="00EC5777"/>
    <w:rsid w:val="00EC57B8"/>
    <w:rsid w:val="00EC5958"/>
    <w:rsid w:val="00EC597E"/>
    <w:rsid w:val="00EC59CA"/>
    <w:rsid w:val="00EC5B20"/>
    <w:rsid w:val="00EC5C10"/>
    <w:rsid w:val="00EC5C74"/>
    <w:rsid w:val="00EC5CEE"/>
    <w:rsid w:val="00EC5DA1"/>
    <w:rsid w:val="00EC6258"/>
    <w:rsid w:val="00EC65C3"/>
    <w:rsid w:val="00EC669D"/>
    <w:rsid w:val="00EC6C9B"/>
    <w:rsid w:val="00EC70B6"/>
    <w:rsid w:val="00EC76F6"/>
    <w:rsid w:val="00EC7773"/>
    <w:rsid w:val="00EC7832"/>
    <w:rsid w:val="00EC7B1B"/>
    <w:rsid w:val="00ED0052"/>
    <w:rsid w:val="00ED00A1"/>
    <w:rsid w:val="00ED0436"/>
    <w:rsid w:val="00ED05D6"/>
    <w:rsid w:val="00ED0834"/>
    <w:rsid w:val="00ED0FF5"/>
    <w:rsid w:val="00ED15C8"/>
    <w:rsid w:val="00ED18E3"/>
    <w:rsid w:val="00ED1A32"/>
    <w:rsid w:val="00ED1C58"/>
    <w:rsid w:val="00ED1E63"/>
    <w:rsid w:val="00ED2081"/>
    <w:rsid w:val="00ED2226"/>
    <w:rsid w:val="00ED2399"/>
    <w:rsid w:val="00ED27A4"/>
    <w:rsid w:val="00ED2C15"/>
    <w:rsid w:val="00ED2CB1"/>
    <w:rsid w:val="00ED33AB"/>
    <w:rsid w:val="00ED34E6"/>
    <w:rsid w:val="00ED3794"/>
    <w:rsid w:val="00ED37F4"/>
    <w:rsid w:val="00ED3ADC"/>
    <w:rsid w:val="00ED4037"/>
    <w:rsid w:val="00ED41B7"/>
    <w:rsid w:val="00ED42AA"/>
    <w:rsid w:val="00ED4BDA"/>
    <w:rsid w:val="00ED4D0D"/>
    <w:rsid w:val="00ED4F39"/>
    <w:rsid w:val="00ED4F91"/>
    <w:rsid w:val="00ED5095"/>
    <w:rsid w:val="00ED50CE"/>
    <w:rsid w:val="00ED5115"/>
    <w:rsid w:val="00ED5A64"/>
    <w:rsid w:val="00ED5FD6"/>
    <w:rsid w:val="00ED63A6"/>
    <w:rsid w:val="00ED6A58"/>
    <w:rsid w:val="00ED6C64"/>
    <w:rsid w:val="00ED6DAC"/>
    <w:rsid w:val="00ED6ECD"/>
    <w:rsid w:val="00ED70C7"/>
    <w:rsid w:val="00ED71F8"/>
    <w:rsid w:val="00ED781F"/>
    <w:rsid w:val="00ED7848"/>
    <w:rsid w:val="00ED78A8"/>
    <w:rsid w:val="00ED7955"/>
    <w:rsid w:val="00ED7983"/>
    <w:rsid w:val="00ED7CC5"/>
    <w:rsid w:val="00ED7CF9"/>
    <w:rsid w:val="00ED7D9A"/>
    <w:rsid w:val="00ED7F0A"/>
    <w:rsid w:val="00EE0006"/>
    <w:rsid w:val="00EE0276"/>
    <w:rsid w:val="00EE0342"/>
    <w:rsid w:val="00EE05FF"/>
    <w:rsid w:val="00EE067B"/>
    <w:rsid w:val="00EE076C"/>
    <w:rsid w:val="00EE09B5"/>
    <w:rsid w:val="00EE0AE5"/>
    <w:rsid w:val="00EE113B"/>
    <w:rsid w:val="00EE1616"/>
    <w:rsid w:val="00EE162A"/>
    <w:rsid w:val="00EE18C6"/>
    <w:rsid w:val="00EE1938"/>
    <w:rsid w:val="00EE1A8D"/>
    <w:rsid w:val="00EE1F00"/>
    <w:rsid w:val="00EE1F22"/>
    <w:rsid w:val="00EE216A"/>
    <w:rsid w:val="00EE265E"/>
    <w:rsid w:val="00EE306A"/>
    <w:rsid w:val="00EE346F"/>
    <w:rsid w:val="00EE34C9"/>
    <w:rsid w:val="00EE3CC5"/>
    <w:rsid w:val="00EE3F74"/>
    <w:rsid w:val="00EE4057"/>
    <w:rsid w:val="00EE46DF"/>
    <w:rsid w:val="00EE4A33"/>
    <w:rsid w:val="00EE4A3E"/>
    <w:rsid w:val="00EE4AD3"/>
    <w:rsid w:val="00EE4CD5"/>
    <w:rsid w:val="00EE4F61"/>
    <w:rsid w:val="00EE53B3"/>
    <w:rsid w:val="00EE53D9"/>
    <w:rsid w:val="00EE53FD"/>
    <w:rsid w:val="00EE580E"/>
    <w:rsid w:val="00EE5AB1"/>
    <w:rsid w:val="00EE5B4A"/>
    <w:rsid w:val="00EE60D8"/>
    <w:rsid w:val="00EE69A8"/>
    <w:rsid w:val="00EE6E7A"/>
    <w:rsid w:val="00EE72C1"/>
    <w:rsid w:val="00EE74D2"/>
    <w:rsid w:val="00EE755B"/>
    <w:rsid w:val="00EE75CE"/>
    <w:rsid w:val="00EE7912"/>
    <w:rsid w:val="00EE7A6F"/>
    <w:rsid w:val="00EE7D57"/>
    <w:rsid w:val="00EF010E"/>
    <w:rsid w:val="00EF028B"/>
    <w:rsid w:val="00EF0374"/>
    <w:rsid w:val="00EF03DD"/>
    <w:rsid w:val="00EF056E"/>
    <w:rsid w:val="00EF06F7"/>
    <w:rsid w:val="00EF0952"/>
    <w:rsid w:val="00EF0A34"/>
    <w:rsid w:val="00EF0B08"/>
    <w:rsid w:val="00EF0CE1"/>
    <w:rsid w:val="00EF0E4A"/>
    <w:rsid w:val="00EF109F"/>
    <w:rsid w:val="00EF1367"/>
    <w:rsid w:val="00EF13BC"/>
    <w:rsid w:val="00EF18E2"/>
    <w:rsid w:val="00EF1CB4"/>
    <w:rsid w:val="00EF1DB5"/>
    <w:rsid w:val="00EF24E4"/>
    <w:rsid w:val="00EF26EF"/>
    <w:rsid w:val="00EF2789"/>
    <w:rsid w:val="00EF27E7"/>
    <w:rsid w:val="00EF28D5"/>
    <w:rsid w:val="00EF29EC"/>
    <w:rsid w:val="00EF2A55"/>
    <w:rsid w:val="00EF3011"/>
    <w:rsid w:val="00EF321B"/>
    <w:rsid w:val="00EF341D"/>
    <w:rsid w:val="00EF36F1"/>
    <w:rsid w:val="00EF36FE"/>
    <w:rsid w:val="00EF3881"/>
    <w:rsid w:val="00EF3ADA"/>
    <w:rsid w:val="00EF3B39"/>
    <w:rsid w:val="00EF3C87"/>
    <w:rsid w:val="00EF3F6E"/>
    <w:rsid w:val="00EF41CC"/>
    <w:rsid w:val="00EF438A"/>
    <w:rsid w:val="00EF46A3"/>
    <w:rsid w:val="00EF4706"/>
    <w:rsid w:val="00EF4C19"/>
    <w:rsid w:val="00EF516D"/>
    <w:rsid w:val="00EF537D"/>
    <w:rsid w:val="00EF53BB"/>
    <w:rsid w:val="00EF53CD"/>
    <w:rsid w:val="00EF54BF"/>
    <w:rsid w:val="00EF55F6"/>
    <w:rsid w:val="00EF581E"/>
    <w:rsid w:val="00EF5860"/>
    <w:rsid w:val="00EF5878"/>
    <w:rsid w:val="00EF5ACE"/>
    <w:rsid w:val="00EF5B1F"/>
    <w:rsid w:val="00EF60DC"/>
    <w:rsid w:val="00EF611E"/>
    <w:rsid w:val="00EF633B"/>
    <w:rsid w:val="00EF6599"/>
    <w:rsid w:val="00EF65B2"/>
    <w:rsid w:val="00EF6654"/>
    <w:rsid w:val="00EF6956"/>
    <w:rsid w:val="00EF6CA4"/>
    <w:rsid w:val="00EF6F95"/>
    <w:rsid w:val="00EF7558"/>
    <w:rsid w:val="00EF76EA"/>
    <w:rsid w:val="00EF79F0"/>
    <w:rsid w:val="00EF7B3C"/>
    <w:rsid w:val="00F00111"/>
    <w:rsid w:val="00F00594"/>
    <w:rsid w:val="00F0059D"/>
    <w:rsid w:val="00F0087E"/>
    <w:rsid w:val="00F00BB1"/>
    <w:rsid w:val="00F00E9E"/>
    <w:rsid w:val="00F00F9F"/>
    <w:rsid w:val="00F010F7"/>
    <w:rsid w:val="00F0128D"/>
    <w:rsid w:val="00F0151A"/>
    <w:rsid w:val="00F01752"/>
    <w:rsid w:val="00F01C14"/>
    <w:rsid w:val="00F01D7A"/>
    <w:rsid w:val="00F01F3F"/>
    <w:rsid w:val="00F0200A"/>
    <w:rsid w:val="00F0216F"/>
    <w:rsid w:val="00F0244E"/>
    <w:rsid w:val="00F0254F"/>
    <w:rsid w:val="00F026D0"/>
    <w:rsid w:val="00F027D4"/>
    <w:rsid w:val="00F0296C"/>
    <w:rsid w:val="00F02A55"/>
    <w:rsid w:val="00F02E03"/>
    <w:rsid w:val="00F02FCB"/>
    <w:rsid w:val="00F031CE"/>
    <w:rsid w:val="00F031FB"/>
    <w:rsid w:val="00F03462"/>
    <w:rsid w:val="00F03BFF"/>
    <w:rsid w:val="00F03CDC"/>
    <w:rsid w:val="00F03D23"/>
    <w:rsid w:val="00F03D3D"/>
    <w:rsid w:val="00F03E86"/>
    <w:rsid w:val="00F03F83"/>
    <w:rsid w:val="00F03FA8"/>
    <w:rsid w:val="00F04080"/>
    <w:rsid w:val="00F04226"/>
    <w:rsid w:val="00F0433F"/>
    <w:rsid w:val="00F04389"/>
    <w:rsid w:val="00F04514"/>
    <w:rsid w:val="00F0460F"/>
    <w:rsid w:val="00F04A44"/>
    <w:rsid w:val="00F04BC2"/>
    <w:rsid w:val="00F04EAE"/>
    <w:rsid w:val="00F04FA2"/>
    <w:rsid w:val="00F05442"/>
    <w:rsid w:val="00F054A7"/>
    <w:rsid w:val="00F05586"/>
    <w:rsid w:val="00F05759"/>
    <w:rsid w:val="00F058EA"/>
    <w:rsid w:val="00F05968"/>
    <w:rsid w:val="00F059D1"/>
    <w:rsid w:val="00F05E98"/>
    <w:rsid w:val="00F05EB9"/>
    <w:rsid w:val="00F05F96"/>
    <w:rsid w:val="00F06034"/>
    <w:rsid w:val="00F061CC"/>
    <w:rsid w:val="00F06493"/>
    <w:rsid w:val="00F06921"/>
    <w:rsid w:val="00F0692D"/>
    <w:rsid w:val="00F06F1F"/>
    <w:rsid w:val="00F07024"/>
    <w:rsid w:val="00F0705C"/>
    <w:rsid w:val="00F070CA"/>
    <w:rsid w:val="00F07219"/>
    <w:rsid w:val="00F07231"/>
    <w:rsid w:val="00F07311"/>
    <w:rsid w:val="00F07421"/>
    <w:rsid w:val="00F076F4"/>
    <w:rsid w:val="00F07BC6"/>
    <w:rsid w:val="00F07C99"/>
    <w:rsid w:val="00F07D31"/>
    <w:rsid w:val="00F07D5F"/>
    <w:rsid w:val="00F07E51"/>
    <w:rsid w:val="00F07F38"/>
    <w:rsid w:val="00F109AD"/>
    <w:rsid w:val="00F10D31"/>
    <w:rsid w:val="00F10F60"/>
    <w:rsid w:val="00F1106C"/>
    <w:rsid w:val="00F111D3"/>
    <w:rsid w:val="00F1124D"/>
    <w:rsid w:val="00F11E80"/>
    <w:rsid w:val="00F11EF4"/>
    <w:rsid w:val="00F120F8"/>
    <w:rsid w:val="00F1226F"/>
    <w:rsid w:val="00F125C9"/>
    <w:rsid w:val="00F12791"/>
    <w:rsid w:val="00F12B41"/>
    <w:rsid w:val="00F12F6E"/>
    <w:rsid w:val="00F13255"/>
    <w:rsid w:val="00F13467"/>
    <w:rsid w:val="00F134E6"/>
    <w:rsid w:val="00F13D74"/>
    <w:rsid w:val="00F14152"/>
    <w:rsid w:val="00F14257"/>
    <w:rsid w:val="00F14F85"/>
    <w:rsid w:val="00F150A5"/>
    <w:rsid w:val="00F15157"/>
    <w:rsid w:val="00F15306"/>
    <w:rsid w:val="00F159D6"/>
    <w:rsid w:val="00F15B47"/>
    <w:rsid w:val="00F15F25"/>
    <w:rsid w:val="00F15FE7"/>
    <w:rsid w:val="00F1606B"/>
    <w:rsid w:val="00F1625E"/>
    <w:rsid w:val="00F16261"/>
    <w:rsid w:val="00F1661E"/>
    <w:rsid w:val="00F16784"/>
    <w:rsid w:val="00F16D31"/>
    <w:rsid w:val="00F16DB6"/>
    <w:rsid w:val="00F16DF6"/>
    <w:rsid w:val="00F16F3F"/>
    <w:rsid w:val="00F17011"/>
    <w:rsid w:val="00F17099"/>
    <w:rsid w:val="00F173B1"/>
    <w:rsid w:val="00F1756B"/>
    <w:rsid w:val="00F1795A"/>
    <w:rsid w:val="00F17CAF"/>
    <w:rsid w:val="00F17F9D"/>
    <w:rsid w:val="00F17FA0"/>
    <w:rsid w:val="00F2006C"/>
    <w:rsid w:val="00F20469"/>
    <w:rsid w:val="00F20F0D"/>
    <w:rsid w:val="00F20FBE"/>
    <w:rsid w:val="00F21065"/>
    <w:rsid w:val="00F21073"/>
    <w:rsid w:val="00F21087"/>
    <w:rsid w:val="00F212EF"/>
    <w:rsid w:val="00F21480"/>
    <w:rsid w:val="00F218A0"/>
    <w:rsid w:val="00F2198B"/>
    <w:rsid w:val="00F21A3F"/>
    <w:rsid w:val="00F21AC4"/>
    <w:rsid w:val="00F21DCE"/>
    <w:rsid w:val="00F21DCF"/>
    <w:rsid w:val="00F222BC"/>
    <w:rsid w:val="00F226A3"/>
    <w:rsid w:val="00F22754"/>
    <w:rsid w:val="00F22A8D"/>
    <w:rsid w:val="00F22BBF"/>
    <w:rsid w:val="00F22CCF"/>
    <w:rsid w:val="00F22E4C"/>
    <w:rsid w:val="00F2300E"/>
    <w:rsid w:val="00F23016"/>
    <w:rsid w:val="00F23329"/>
    <w:rsid w:val="00F23875"/>
    <w:rsid w:val="00F23FD2"/>
    <w:rsid w:val="00F24464"/>
    <w:rsid w:val="00F244C8"/>
    <w:rsid w:val="00F244FF"/>
    <w:rsid w:val="00F24558"/>
    <w:rsid w:val="00F24752"/>
    <w:rsid w:val="00F2484C"/>
    <w:rsid w:val="00F24A16"/>
    <w:rsid w:val="00F24B73"/>
    <w:rsid w:val="00F24BC4"/>
    <w:rsid w:val="00F24CDA"/>
    <w:rsid w:val="00F251DB"/>
    <w:rsid w:val="00F257CF"/>
    <w:rsid w:val="00F25853"/>
    <w:rsid w:val="00F25B26"/>
    <w:rsid w:val="00F25B57"/>
    <w:rsid w:val="00F25D3D"/>
    <w:rsid w:val="00F25F90"/>
    <w:rsid w:val="00F26199"/>
    <w:rsid w:val="00F264C6"/>
    <w:rsid w:val="00F26586"/>
    <w:rsid w:val="00F268FD"/>
    <w:rsid w:val="00F26944"/>
    <w:rsid w:val="00F2697B"/>
    <w:rsid w:val="00F26D5D"/>
    <w:rsid w:val="00F26F65"/>
    <w:rsid w:val="00F26FD7"/>
    <w:rsid w:val="00F27ADD"/>
    <w:rsid w:val="00F27B1C"/>
    <w:rsid w:val="00F27B78"/>
    <w:rsid w:val="00F3073A"/>
    <w:rsid w:val="00F3082D"/>
    <w:rsid w:val="00F30859"/>
    <w:rsid w:val="00F30861"/>
    <w:rsid w:val="00F30933"/>
    <w:rsid w:val="00F30C1D"/>
    <w:rsid w:val="00F30E29"/>
    <w:rsid w:val="00F30E39"/>
    <w:rsid w:val="00F31276"/>
    <w:rsid w:val="00F3197D"/>
    <w:rsid w:val="00F31BEC"/>
    <w:rsid w:val="00F3235A"/>
    <w:rsid w:val="00F32613"/>
    <w:rsid w:val="00F3296B"/>
    <w:rsid w:val="00F32D03"/>
    <w:rsid w:val="00F32D7D"/>
    <w:rsid w:val="00F32DA1"/>
    <w:rsid w:val="00F32FC0"/>
    <w:rsid w:val="00F33327"/>
    <w:rsid w:val="00F3338E"/>
    <w:rsid w:val="00F3343B"/>
    <w:rsid w:val="00F33B68"/>
    <w:rsid w:val="00F33DE3"/>
    <w:rsid w:val="00F34198"/>
    <w:rsid w:val="00F341FF"/>
    <w:rsid w:val="00F342CF"/>
    <w:rsid w:val="00F343E3"/>
    <w:rsid w:val="00F34647"/>
    <w:rsid w:val="00F347F2"/>
    <w:rsid w:val="00F3486C"/>
    <w:rsid w:val="00F34884"/>
    <w:rsid w:val="00F34A09"/>
    <w:rsid w:val="00F34A10"/>
    <w:rsid w:val="00F34BD4"/>
    <w:rsid w:val="00F34EB1"/>
    <w:rsid w:val="00F3512A"/>
    <w:rsid w:val="00F35773"/>
    <w:rsid w:val="00F35C98"/>
    <w:rsid w:val="00F35D6B"/>
    <w:rsid w:val="00F35FFD"/>
    <w:rsid w:val="00F36103"/>
    <w:rsid w:val="00F36716"/>
    <w:rsid w:val="00F368A7"/>
    <w:rsid w:val="00F369C8"/>
    <w:rsid w:val="00F36A57"/>
    <w:rsid w:val="00F36D93"/>
    <w:rsid w:val="00F36FDB"/>
    <w:rsid w:val="00F37200"/>
    <w:rsid w:val="00F37224"/>
    <w:rsid w:val="00F3727C"/>
    <w:rsid w:val="00F37480"/>
    <w:rsid w:val="00F375F6"/>
    <w:rsid w:val="00F37732"/>
    <w:rsid w:val="00F37909"/>
    <w:rsid w:val="00F37B99"/>
    <w:rsid w:val="00F37CB6"/>
    <w:rsid w:val="00F37CD6"/>
    <w:rsid w:val="00F37E30"/>
    <w:rsid w:val="00F40528"/>
    <w:rsid w:val="00F405A3"/>
    <w:rsid w:val="00F40816"/>
    <w:rsid w:val="00F40C5F"/>
    <w:rsid w:val="00F40D82"/>
    <w:rsid w:val="00F40E7D"/>
    <w:rsid w:val="00F40F43"/>
    <w:rsid w:val="00F410C4"/>
    <w:rsid w:val="00F41127"/>
    <w:rsid w:val="00F41171"/>
    <w:rsid w:val="00F41428"/>
    <w:rsid w:val="00F4142C"/>
    <w:rsid w:val="00F41773"/>
    <w:rsid w:val="00F417FB"/>
    <w:rsid w:val="00F41B5F"/>
    <w:rsid w:val="00F41B64"/>
    <w:rsid w:val="00F41BF3"/>
    <w:rsid w:val="00F41CFA"/>
    <w:rsid w:val="00F41F97"/>
    <w:rsid w:val="00F421B9"/>
    <w:rsid w:val="00F423DB"/>
    <w:rsid w:val="00F4243E"/>
    <w:rsid w:val="00F425EB"/>
    <w:rsid w:val="00F4295B"/>
    <w:rsid w:val="00F42A26"/>
    <w:rsid w:val="00F42BFB"/>
    <w:rsid w:val="00F42CA2"/>
    <w:rsid w:val="00F42DE3"/>
    <w:rsid w:val="00F42E09"/>
    <w:rsid w:val="00F434AA"/>
    <w:rsid w:val="00F4372C"/>
    <w:rsid w:val="00F4384A"/>
    <w:rsid w:val="00F43A51"/>
    <w:rsid w:val="00F43F03"/>
    <w:rsid w:val="00F44106"/>
    <w:rsid w:val="00F44123"/>
    <w:rsid w:val="00F4414F"/>
    <w:rsid w:val="00F444F9"/>
    <w:rsid w:val="00F45009"/>
    <w:rsid w:val="00F4543B"/>
    <w:rsid w:val="00F456C3"/>
    <w:rsid w:val="00F458CE"/>
    <w:rsid w:val="00F45BA1"/>
    <w:rsid w:val="00F45DEC"/>
    <w:rsid w:val="00F4605E"/>
    <w:rsid w:val="00F461B4"/>
    <w:rsid w:val="00F461C2"/>
    <w:rsid w:val="00F462FB"/>
    <w:rsid w:val="00F46703"/>
    <w:rsid w:val="00F46890"/>
    <w:rsid w:val="00F471AF"/>
    <w:rsid w:val="00F47223"/>
    <w:rsid w:val="00F47253"/>
    <w:rsid w:val="00F47261"/>
    <w:rsid w:val="00F472B5"/>
    <w:rsid w:val="00F472CD"/>
    <w:rsid w:val="00F47967"/>
    <w:rsid w:val="00F47E69"/>
    <w:rsid w:val="00F5001F"/>
    <w:rsid w:val="00F50189"/>
    <w:rsid w:val="00F503DD"/>
    <w:rsid w:val="00F504C5"/>
    <w:rsid w:val="00F5073A"/>
    <w:rsid w:val="00F509C3"/>
    <w:rsid w:val="00F50A2E"/>
    <w:rsid w:val="00F50B3C"/>
    <w:rsid w:val="00F50C1B"/>
    <w:rsid w:val="00F50C76"/>
    <w:rsid w:val="00F50C78"/>
    <w:rsid w:val="00F50E56"/>
    <w:rsid w:val="00F5129E"/>
    <w:rsid w:val="00F5148A"/>
    <w:rsid w:val="00F517B4"/>
    <w:rsid w:val="00F51858"/>
    <w:rsid w:val="00F51D6C"/>
    <w:rsid w:val="00F52076"/>
    <w:rsid w:val="00F5213E"/>
    <w:rsid w:val="00F52160"/>
    <w:rsid w:val="00F5217A"/>
    <w:rsid w:val="00F523AE"/>
    <w:rsid w:val="00F529FC"/>
    <w:rsid w:val="00F52A7F"/>
    <w:rsid w:val="00F52B26"/>
    <w:rsid w:val="00F52B55"/>
    <w:rsid w:val="00F52D7E"/>
    <w:rsid w:val="00F53375"/>
    <w:rsid w:val="00F534C1"/>
    <w:rsid w:val="00F53855"/>
    <w:rsid w:val="00F53972"/>
    <w:rsid w:val="00F53C82"/>
    <w:rsid w:val="00F53DF3"/>
    <w:rsid w:val="00F53EA4"/>
    <w:rsid w:val="00F53FD1"/>
    <w:rsid w:val="00F54020"/>
    <w:rsid w:val="00F54519"/>
    <w:rsid w:val="00F54D03"/>
    <w:rsid w:val="00F54DE1"/>
    <w:rsid w:val="00F54FDA"/>
    <w:rsid w:val="00F5514F"/>
    <w:rsid w:val="00F55408"/>
    <w:rsid w:val="00F55B7E"/>
    <w:rsid w:val="00F55B97"/>
    <w:rsid w:val="00F55CCD"/>
    <w:rsid w:val="00F55CF8"/>
    <w:rsid w:val="00F55D5F"/>
    <w:rsid w:val="00F55E83"/>
    <w:rsid w:val="00F55F9A"/>
    <w:rsid w:val="00F5614A"/>
    <w:rsid w:val="00F561F6"/>
    <w:rsid w:val="00F56447"/>
    <w:rsid w:val="00F56605"/>
    <w:rsid w:val="00F5663C"/>
    <w:rsid w:val="00F56854"/>
    <w:rsid w:val="00F5699F"/>
    <w:rsid w:val="00F56A02"/>
    <w:rsid w:val="00F56A9E"/>
    <w:rsid w:val="00F56C86"/>
    <w:rsid w:val="00F56CA7"/>
    <w:rsid w:val="00F56CB3"/>
    <w:rsid w:val="00F56D53"/>
    <w:rsid w:val="00F56DB0"/>
    <w:rsid w:val="00F5761E"/>
    <w:rsid w:val="00F57862"/>
    <w:rsid w:val="00F5786B"/>
    <w:rsid w:val="00F57A61"/>
    <w:rsid w:val="00F60243"/>
    <w:rsid w:val="00F606DA"/>
    <w:rsid w:val="00F6120E"/>
    <w:rsid w:val="00F6124E"/>
    <w:rsid w:val="00F6147F"/>
    <w:rsid w:val="00F61489"/>
    <w:rsid w:val="00F61608"/>
    <w:rsid w:val="00F61B5C"/>
    <w:rsid w:val="00F62103"/>
    <w:rsid w:val="00F62244"/>
    <w:rsid w:val="00F62672"/>
    <w:rsid w:val="00F627AC"/>
    <w:rsid w:val="00F62DCC"/>
    <w:rsid w:val="00F62E24"/>
    <w:rsid w:val="00F62FA5"/>
    <w:rsid w:val="00F6301E"/>
    <w:rsid w:val="00F63070"/>
    <w:rsid w:val="00F63268"/>
    <w:rsid w:val="00F6340E"/>
    <w:rsid w:val="00F6350C"/>
    <w:rsid w:val="00F636A8"/>
    <w:rsid w:val="00F63879"/>
    <w:rsid w:val="00F63910"/>
    <w:rsid w:val="00F63B07"/>
    <w:rsid w:val="00F63B33"/>
    <w:rsid w:val="00F63C7A"/>
    <w:rsid w:val="00F63ECA"/>
    <w:rsid w:val="00F6401D"/>
    <w:rsid w:val="00F64792"/>
    <w:rsid w:val="00F64A52"/>
    <w:rsid w:val="00F64EFA"/>
    <w:rsid w:val="00F65031"/>
    <w:rsid w:val="00F65052"/>
    <w:rsid w:val="00F65488"/>
    <w:rsid w:val="00F65AB5"/>
    <w:rsid w:val="00F65ABD"/>
    <w:rsid w:val="00F65B0E"/>
    <w:rsid w:val="00F65BB0"/>
    <w:rsid w:val="00F65D38"/>
    <w:rsid w:val="00F660C9"/>
    <w:rsid w:val="00F664B2"/>
    <w:rsid w:val="00F66AB1"/>
    <w:rsid w:val="00F66B55"/>
    <w:rsid w:val="00F66CE6"/>
    <w:rsid w:val="00F66D2C"/>
    <w:rsid w:val="00F66D75"/>
    <w:rsid w:val="00F66D9C"/>
    <w:rsid w:val="00F66F02"/>
    <w:rsid w:val="00F67231"/>
    <w:rsid w:val="00F67433"/>
    <w:rsid w:val="00F67578"/>
    <w:rsid w:val="00F67827"/>
    <w:rsid w:val="00F6791B"/>
    <w:rsid w:val="00F67A28"/>
    <w:rsid w:val="00F67A8E"/>
    <w:rsid w:val="00F67CBB"/>
    <w:rsid w:val="00F702DC"/>
    <w:rsid w:val="00F70686"/>
    <w:rsid w:val="00F7073A"/>
    <w:rsid w:val="00F70A02"/>
    <w:rsid w:val="00F70C9D"/>
    <w:rsid w:val="00F719A7"/>
    <w:rsid w:val="00F71A5C"/>
    <w:rsid w:val="00F71C70"/>
    <w:rsid w:val="00F71D85"/>
    <w:rsid w:val="00F7212B"/>
    <w:rsid w:val="00F7228B"/>
    <w:rsid w:val="00F72796"/>
    <w:rsid w:val="00F728E0"/>
    <w:rsid w:val="00F72EDB"/>
    <w:rsid w:val="00F730C6"/>
    <w:rsid w:val="00F733EE"/>
    <w:rsid w:val="00F736BC"/>
    <w:rsid w:val="00F738A1"/>
    <w:rsid w:val="00F73F88"/>
    <w:rsid w:val="00F73FBE"/>
    <w:rsid w:val="00F740F7"/>
    <w:rsid w:val="00F742A1"/>
    <w:rsid w:val="00F743C6"/>
    <w:rsid w:val="00F7464E"/>
    <w:rsid w:val="00F74707"/>
    <w:rsid w:val="00F74956"/>
    <w:rsid w:val="00F7499E"/>
    <w:rsid w:val="00F753C3"/>
    <w:rsid w:val="00F75547"/>
    <w:rsid w:val="00F759CE"/>
    <w:rsid w:val="00F75EF7"/>
    <w:rsid w:val="00F7622C"/>
    <w:rsid w:val="00F764E7"/>
    <w:rsid w:val="00F764F6"/>
    <w:rsid w:val="00F766F1"/>
    <w:rsid w:val="00F7699C"/>
    <w:rsid w:val="00F76A4A"/>
    <w:rsid w:val="00F76B02"/>
    <w:rsid w:val="00F76EE2"/>
    <w:rsid w:val="00F76FAC"/>
    <w:rsid w:val="00F772D9"/>
    <w:rsid w:val="00F77597"/>
    <w:rsid w:val="00F7770B"/>
    <w:rsid w:val="00F77E92"/>
    <w:rsid w:val="00F800E6"/>
    <w:rsid w:val="00F802A4"/>
    <w:rsid w:val="00F80591"/>
    <w:rsid w:val="00F80D91"/>
    <w:rsid w:val="00F80EE3"/>
    <w:rsid w:val="00F81091"/>
    <w:rsid w:val="00F81AFB"/>
    <w:rsid w:val="00F81C33"/>
    <w:rsid w:val="00F81C49"/>
    <w:rsid w:val="00F81F9C"/>
    <w:rsid w:val="00F8209E"/>
    <w:rsid w:val="00F821E2"/>
    <w:rsid w:val="00F82246"/>
    <w:rsid w:val="00F82308"/>
    <w:rsid w:val="00F82801"/>
    <w:rsid w:val="00F82919"/>
    <w:rsid w:val="00F82980"/>
    <w:rsid w:val="00F8322D"/>
    <w:rsid w:val="00F8328C"/>
    <w:rsid w:val="00F836DA"/>
    <w:rsid w:val="00F838EC"/>
    <w:rsid w:val="00F83AA9"/>
    <w:rsid w:val="00F83BE8"/>
    <w:rsid w:val="00F83C84"/>
    <w:rsid w:val="00F8417C"/>
    <w:rsid w:val="00F8439A"/>
    <w:rsid w:val="00F84578"/>
    <w:rsid w:val="00F84690"/>
    <w:rsid w:val="00F84881"/>
    <w:rsid w:val="00F84B3E"/>
    <w:rsid w:val="00F84BB0"/>
    <w:rsid w:val="00F84DD7"/>
    <w:rsid w:val="00F84F71"/>
    <w:rsid w:val="00F85166"/>
    <w:rsid w:val="00F855E2"/>
    <w:rsid w:val="00F85C18"/>
    <w:rsid w:val="00F8637C"/>
    <w:rsid w:val="00F86547"/>
    <w:rsid w:val="00F865EB"/>
    <w:rsid w:val="00F866AE"/>
    <w:rsid w:val="00F86A73"/>
    <w:rsid w:val="00F86E46"/>
    <w:rsid w:val="00F86E88"/>
    <w:rsid w:val="00F874ED"/>
    <w:rsid w:val="00F879F3"/>
    <w:rsid w:val="00F87A4E"/>
    <w:rsid w:val="00F87A53"/>
    <w:rsid w:val="00F87D5A"/>
    <w:rsid w:val="00F87E6C"/>
    <w:rsid w:val="00F87F52"/>
    <w:rsid w:val="00F904FB"/>
    <w:rsid w:val="00F906F4"/>
    <w:rsid w:val="00F908B6"/>
    <w:rsid w:val="00F90959"/>
    <w:rsid w:val="00F90A8E"/>
    <w:rsid w:val="00F90D71"/>
    <w:rsid w:val="00F91177"/>
    <w:rsid w:val="00F913DB"/>
    <w:rsid w:val="00F913EF"/>
    <w:rsid w:val="00F91CED"/>
    <w:rsid w:val="00F920F1"/>
    <w:rsid w:val="00F921F3"/>
    <w:rsid w:val="00F92E4A"/>
    <w:rsid w:val="00F92EE7"/>
    <w:rsid w:val="00F933CE"/>
    <w:rsid w:val="00F9388F"/>
    <w:rsid w:val="00F93AC6"/>
    <w:rsid w:val="00F93F0A"/>
    <w:rsid w:val="00F94080"/>
    <w:rsid w:val="00F940A7"/>
    <w:rsid w:val="00F943AE"/>
    <w:rsid w:val="00F9444E"/>
    <w:rsid w:val="00F94574"/>
    <w:rsid w:val="00F94854"/>
    <w:rsid w:val="00F94A41"/>
    <w:rsid w:val="00F94BC1"/>
    <w:rsid w:val="00F94CD3"/>
    <w:rsid w:val="00F9509B"/>
    <w:rsid w:val="00F9544B"/>
    <w:rsid w:val="00F95735"/>
    <w:rsid w:val="00F957F9"/>
    <w:rsid w:val="00F95820"/>
    <w:rsid w:val="00F958F7"/>
    <w:rsid w:val="00F95988"/>
    <w:rsid w:val="00F95D32"/>
    <w:rsid w:val="00F95F6E"/>
    <w:rsid w:val="00F96036"/>
    <w:rsid w:val="00F960F0"/>
    <w:rsid w:val="00F96276"/>
    <w:rsid w:val="00F96439"/>
    <w:rsid w:val="00F96884"/>
    <w:rsid w:val="00F969B4"/>
    <w:rsid w:val="00F96D01"/>
    <w:rsid w:val="00F96E44"/>
    <w:rsid w:val="00F96EF7"/>
    <w:rsid w:val="00F971E2"/>
    <w:rsid w:val="00F97340"/>
    <w:rsid w:val="00F9739B"/>
    <w:rsid w:val="00F977C2"/>
    <w:rsid w:val="00F97B58"/>
    <w:rsid w:val="00FA0183"/>
    <w:rsid w:val="00FA0295"/>
    <w:rsid w:val="00FA03BF"/>
    <w:rsid w:val="00FA04BF"/>
    <w:rsid w:val="00FA09C6"/>
    <w:rsid w:val="00FA0AF1"/>
    <w:rsid w:val="00FA0C93"/>
    <w:rsid w:val="00FA0CAF"/>
    <w:rsid w:val="00FA0CC2"/>
    <w:rsid w:val="00FA0D7A"/>
    <w:rsid w:val="00FA0F02"/>
    <w:rsid w:val="00FA0FBE"/>
    <w:rsid w:val="00FA156D"/>
    <w:rsid w:val="00FA1B01"/>
    <w:rsid w:val="00FA1BEC"/>
    <w:rsid w:val="00FA1DDD"/>
    <w:rsid w:val="00FA20A7"/>
    <w:rsid w:val="00FA2495"/>
    <w:rsid w:val="00FA28BF"/>
    <w:rsid w:val="00FA3442"/>
    <w:rsid w:val="00FA348F"/>
    <w:rsid w:val="00FA3933"/>
    <w:rsid w:val="00FA3B6B"/>
    <w:rsid w:val="00FA3D02"/>
    <w:rsid w:val="00FA4120"/>
    <w:rsid w:val="00FA4175"/>
    <w:rsid w:val="00FA48D2"/>
    <w:rsid w:val="00FA5275"/>
    <w:rsid w:val="00FA58F7"/>
    <w:rsid w:val="00FA5964"/>
    <w:rsid w:val="00FA5995"/>
    <w:rsid w:val="00FA5E06"/>
    <w:rsid w:val="00FA5E19"/>
    <w:rsid w:val="00FA5F03"/>
    <w:rsid w:val="00FA6161"/>
    <w:rsid w:val="00FA6549"/>
    <w:rsid w:val="00FA6730"/>
    <w:rsid w:val="00FA6C19"/>
    <w:rsid w:val="00FA715E"/>
    <w:rsid w:val="00FA72D2"/>
    <w:rsid w:val="00FA73B3"/>
    <w:rsid w:val="00FA73D0"/>
    <w:rsid w:val="00FA7588"/>
    <w:rsid w:val="00FA76BB"/>
    <w:rsid w:val="00FA7718"/>
    <w:rsid w:val="00FA7941"/>
    <w:rsid w:val="00FA7A17"/>
    <w:rsid w:val="00FA7B0F"/>
    <w:rsid w:val="00FA7C49"/>
    <w:rsid w:val="00FA7D44"/>
    <w:rsid w:val="00FB00C0"/>
    <w:rsid w:val="00FB040F"/>
    <w:rsid w:val="00FB05C4"/>
    <w:rsid w:val="00FB07C6"/>
    <w:rsid w:val="00FB0A22"/>
    <w:rsid w:val="00FB0A33"/>
    <w:rsid w:val="00FB0EFD"/>
    <w:rsid w:val="00FB0F4F"/>
    <w:rsid w:val="00FB10A5"/>
    <w:rsid w:val="00FB1179"/>
    <w:rsid w:val="00FB1265"/>
    <w:rsid w:val="00FB127C"/>
    <w:rsid w:val="00FB1680"/>
    <w:rsid w:val="00FB17C5"/>
    <w:rsid w:val="00FB193A"/>
    <w:rsid w:val="00FB1AD1"/>
    <w:rsid w:val="00FB1D73"/>
    <w:rsid w:val="00FB20BD"/>
    <w:rsid w:val="00FB2203"/>
    <w:rsid w:val="00FB2411"/>
    <w:rsid w:val="00FB268F"/>
    <w:rsid w:val="00FB27A9"/>
    <w:rsid w:val="00FB2973"/>
    <w:rsid w:val="00FB2A69"/>
    <w:rsid w:val="00FB30AB"/>
    <w:rsid w:val="00FB3416"/>
    <w:rsid w:val="00FB352C"/>
    <w:rsid w:val="00FB3A55"/>
    <w:rsid w:val="00FB3C3F"/>
    <w:rsid w:val="00FB3CB9"/>
    <w:rsid w:val="00FB3D30"/>
    <w:rsid w:val="00FB3D66"/>
    <w:rsid w:val="00FB3DFD"/>
    <w:rsid w:val="00FB4044"/>
    <w:rsid w:val="00FB41CA"/>
    <w:rsid w:val="00FB47F6"/>
    <w:rsid w:val="00FB481B"/>
    <w:rsid w:val="00FB4858"/>
    <w:rsid w:val="00FB4BED"/>
    <w:rsid w:val="00FB5032"/>
    <w:rsid w:val="00FB527B"/>
    <w:rsid w:val="00FB554B"/>
    <w:rsid w:val="00FB55F7"/>
    <w:rsid w:val="00FB591B"/>
    <w:rsid w:val="00FB5D7F"/>
    <w:rsid w:val="00FB610C"/>
    <w:rsid w:val="00FB6116"/>
    <w:rsid w:val="00FB6933"/>
    <w:rsid w:val="00FB6BE8"/>
    <w:rsid w:val="00FB6C29"/>
    <w:rsid w:val="00FB6ED5"/>
    <w:rsid w:val="00FB70BE"/>
    <w:rsid w:val="00FB7151"/>
    <w:rsid w:val="00FB73B8"/>
    <w:rsid w:val="00FB7D35"/>
    <w:rsid w:val="00FC035D"/>
    <w:rsid w:val="00FC040D"/>
    <w:rsid w:val="00FC04E4"/>
    <w:rsid w:val="00FC058A"/>
    <w:rsid w:val="00FC0651"/>
    <w:rsid w:val="00FC0874"/>
    <w:rsid w:val="00FC09FA"/>
    <w:rsid w:val="00FC0A1B"/>
    <w:rsid w:val="00FC0A79"/>
    <w:rsid w:val="00FC0AD3"/>
    <w:rsid w:val="00FC0F7F"/>
    <w:rsid w:val="00FC11FB"/>
    <w:rsid w:val="00FC124C"/>
    <w:rsid w:val="00FC12F1"/>
    <w:rsid w:val="00FC1F21"/>
    <w:rsid w:val="00FC2404"/>
    <w:rsid w:val="00FC2C34"/>
    <w:rsid w:val="00FC33A0"/>
    <w:rsid w:val="00FC3CDF"/>
    <w:rsid w:val="00FC3D26"/>
    <w:rsid w:val="00FC409D"/>
    <w:rsid w:val="00FC4327"/>
    <w:rsid w:val="00FC471B"/>
    <w:rsid w:val="00FC49C9"/>
    <w:rsid w:val="00FC49EA"/>
    <w:rsid w:val="00FC4AB3"/>
    <w:rsid w:val="00FC4ADD"/>
    <w:rsid w:val="00FC4B5B"/>
    <w:rsid w:val="00FC4DDC"/>
    <w:rsid w:val="00FC50E4"/>
    <w:rsid w:val="00FC5221"/>
    <w:rsid w:val="00FC5330"/>
    <w:rsid w:val="00FC543E"/>
    <w:rsid w:val="00FC5476"/>
    <w:rsid w:val="00FC5549"/>
    <w:rsid w:val="00FC596F"/>
    <w:rsid w:val="00FC5A11"/>
    <w:rsid w:val="00FC6176"/>
    <w:rsid w:val="00FC63D4"/>
    <w:rsid w:val="00FC65C5"/>
    <w:rsid w:val="00FC6D42"/>
    <w:rsid w:val="00FC7283"/>
    <w:rsid w:val="00FC77D8"/>
    <w:rsid w:val="00FC7A0E"/>
    <w:rsid w:val="00FC7A18"/>
    <w:rsid w:val="00FD095A"/>
    <w:rsid w:val="00FD0AF4"/>
    <w:rsid w:val="00FD0EDB"/>
    <w:rsid w:val="00FD1131"/>
    <w:rsid w:val="00FD11E2"/>
    <w:rsid w:val="00FD162E"/>
    <w:rsid w:val="00FD16E3"/>
    <w:rsid w:val="00FD19D4"/>
    <w:rsid w:val="00FD1A18"/>
    <w:rsid w:val="00FD1AC0"/>
    <w:rsid w:val="00FD1D2E"/>
    <w:rsid w:val="00FD1ED8"/>
    <w:rsid w:val="00FD1F1E"/>
    <w:rsid w:val="00FD2133"/>
    <w:rsid w:val="00FD23C3"/>
    <w:rsid w:val="00FD254B"/>
    <w:rsid w:val="00FD27ED"/>
    <w:rsid w:val="00FD29D8"/>
    <w:rsid w:val="00FD2D2B"/>
    <w:rsid w:val="00FD2D66"/>
    <w:rsid w:val="00FD32F6"/>
    <w:rsid w:val="00FD35FB"/>
    <w:rsid w:val="00FD37E1"/>
    <w:rsid w:val="00FD3867"/>
    <w:rsid w:val="00FD3A75"/>
    <w:rsid w:val="00FD3B04"/>
    <w:rsid w:val="00FD3B70"/>
    <w:rsid w:val="00FD3BE4"/>
    <w:rsid w:val="00FD3FA1"/>
    <w:rsid w:val="00FD43C5"/>
    <w:rsid w:val="00FD4629"/>
    <w:rsid w:val="00FD46C5"/>
    <w:rsid w:val="00FD4994"/>
    <w:rsid w:val="00FD4BC0"/>
    <w:rsid w:val="00FD4EAE"/>
    <w:rsid w:val="00FD5230"/>
    <w:rsid w:val="00FD52DC"/>
    <w:rsid w:val="00FD54BA"/>
    <w:rsid w:val="00FD585B"/>
    <w:rsid w:val="00FD5A1B"/>
    <w:rsid w:val="00FD5C9B"/>
    <w:rsid w:val="00FD60C0"/>
    <w:rsid w:val="00FD61D7"/>
    <w:rsid w:val="00FD68F5"/>
    <w:rsid w:val="00FD6AA0"/>
    <w:rsid w:val="00FD6BB1"/>
    <w:rsid w:val="00FD6CBC"/>
    <w:rsid w:val="00FD7007"/>
    <w:rsid w:val="00FD708E"/>
    <w:rsid w:val="00FD7429"/>
    <w:rsid w:val="00FD7762"/>
    <w:rsid w:val="00FD7A45"/>
    <w:rsid w:val="00FD7AB6"/>
    <w:rsid w:val="00FD7B00"/>
    <w:rsid w:val="00FD7F53"/>
    <w:rsid w:val="00FE006E"/>
    <w:rsid w:val="00FE0095"/>
    <w:rsid w:val="00FE019E"/>
    <w:rsid w:val="00FE05D0"/>
    <w:rsid w:val="00FE06D5"/>
    <w:rsid w:val="00FE0743"/>
    <w:rsid w:val="00FE0BF3"/>
    <w:rsid w:val="00FE0D84"/>
    <w:rsid w:val="00FE0F80"/>
    <w:rsid w:val="00FE100A"/>
    <w:rsid w:val="00FE10BC"/>
    <w:rsid w:val="00FE12D1"/>
    <w:rsid w:val="00FE169A"/>
    <w:rsid w:val="00FE1A3D"/>
    <w:rsid w:val="00FE1DB3"/>
    <w:rsid w:val="00FE215B"/>
    <w:rsid w:val="00FE23BF"/>
    <w:rsid w:val="00FE23CB"/>
    <w:rsid w:val="00FE251B"/>
    <w:rsid w:val="00FE26AE"/>
    <w:rsid w:val="00FE2971"/>
    <w:rsid w:val="00FE29C3"/>
    <w:rsid w:val="00FE2A99"/>
    <w:rsid w:val="00FE2AED"/>
    <w:rsid w:val="00FE2B1A"/>
    <w:rsid w:val="00FE2B93"/>
    <w:rsid w:val="00FE2CA8"/>
    <w:rsid w:val="00FE2E06"/>
    <w:rsid w:val="00FE2E71"/>
    <w:rsid w:val="00FE2F55"/>
    <w:rsid w:val="00FE3120"/>
    <w:rsid w:val="00FE316D"/>
    <w:rsid w:val="00FE37F3"/>
    <w:rsid w:val="00FE37FD"/>
    <w:rsid w:val="00FE38EA"/>
    <w:rsid w:val="00FE3BC0"/>
    <w:rsid w:val="00FE3F2E"/>
    <w:rsid w:val="00FE405D"/>
    <w:rsid w:val="00FE459A"/>
    <w:rsid w:val="00FE46ED"/>
    <w:rsid w:val="00FE474C"/>
    <w:rsid w:val="00FE4784"/>
    <w:rsid w:val="00FE48CB"/>
    <w:rsid w:val="00FE4969"/>
    <w:rsid w:val="00FE4C10"/>
    <w:rsid w:val="00FE4DEA"/>
    <w:rsid w:val="00FE4E79"/>
    <w:rsid w:val="00FE4EA9"/>
    <w:rsid w:val="00FE5C41"/>
    <w:rsid w:val="00FE5D5F"/>
    <w:rsid w:val="00FE69C6"/>
    <w:rsid w:val="00FE6BD1"/>
    <w:rsid w:val="00FE6FBA"/>
    <w:rsid w:val="00FE71CF"/>
    <w:rsid w:val="00FE73B9"/>
    <w:rsid w:val="00FE7432"/>
    <w:rsid w:val="00FE7A17"/>
    <w:rsid w:val="00FE7A57"/>
    <w:rsid w:val="00FE7A75"/>
    <w:rsid w:val="00FE7C0C"/>
    <w:rsid w:val="00FF041D"/>
    <w:rsid w:val="00FF05D0"/>
    <w:rsid w:val="00FF08CF"/>
    <w:rsid w:val="00FF124D"/>
    <w:rsid w:val="00FF1587"/>
    <w:rsid w:val="00FF1886"/>
    <w:rsid w:val="00FF18B2"/>
    <w:rsid w:val="00FF1A3E"/>
    <w:rsid w:val="00FF1AEB"/>
    <w:rsid w:val="00FF1B19"/>
    <w:rsid w:val="00FF2305"/>
    <w:rsid w:val="00FF23BF"/>
    <w:rsid w:val="00FF26EA"/>
    <w:rsid w:val="00FF2C19"/>
    <w:rsid w:val="00FF2EEC"/>
    <w:rsid w:val="00FF32EA"/>
    <w:rsid w:val="00FF3DF9"/>
    <w:rsid w:val="00FF3F39"/>
    <w:rsid w:val="00FF4006"/>
    <w:rsid w:val="00FF45E5"/>
    <w:rsid w:val="00FF46E8"/>
    <w:rsid w:val="00FF46F4"/>
    <w:rsid w:val="00FF4725"/>
    <w:rsid w:val="00FF47B8"/>
    <w:rsid w:val="00FF4865"/>
    <w:rsid w:val="00FF4ADC"/>
    <w:rsid w:val="00FF4C63"/>
    <w:rsid w:val="00FF4DE9"/>
    <w:rsid w:val="00FF4E3D"/>
    <w:rsid w:val="00FF4EE7"/>
    <w:rsid w:val="00FF4EF7"/>
    <w:rsid w:val="00FF5448"/>
    <w:rsid w:val="00FF549B"/>
    <w:rsid w:val="00FF566C"/>
    <w:rsid w:val="00FF57BA"/>
    <w:rsid w:val="00FF5C23"/>
    <w:rsid w:val="00FF5E07"/>
    <w:rsid w:val="00FF61DB"/>
    <w:rsid w:val="00FF66A1"/>
    <w:rsid w:val="00FF68D0"/>
    <w:rsid w:val="00FF6A17"/>
    <w:rsid w:val="00FF6A91"/>
    <w:rsid w:val="00FF6E4F"/>
    <w:rsid w:val="00FF7021"/>
    <w:rsid w:val="00FF78FD"/>
    <w:rsid w:val="00FF7954"/>
    <w:rsid w:val="00FF7A24"/>
    <w:rsid w:val="00FF7BA8"/>
    <w:rsid w:val="00FF7F8C"/>
    <w:rsid w:val="01952430"/>
    <w:rsid w:val="01D0B29F"/>
    <w:rsid w:val="0229AED0"/>
    <w:rsid w:val="02BBF211"/>
    <w:rsid w:val="03B167B9"/>
    <w:rsid w:val="04ABEDBA"/>
    <w:rsid w:val="04C99527"/>
    <w:rsid w:val="0538CD97"/>
    <w:rsid w:val="0672B964"/>
    <w:rsid w:val="06A463BA"/>
    <w:rsid w:val="06D34C63"/>
    <w:rsid w:val="07926EE1"/>
    <w:rsid w:val="082702B5"/>
    <w:rsid w:val="08E90CD8"/>
    <w:rsid w:val="09027D05"/>
    <w:rsid w:val="096B36BD"/>
    <w:rsid w:val="09BAAFCC"/>
    <w:rsid w:val="0AE1305B"/>
    <w:rsid w:val="0AF3068E"/>
    <w:rsid w:val="0B47C18C"/>
    <w:rsid w:val="0B5B9105"/>
    <w:rsid w:val="0B8BA9E1"/>
    <w:rsid w:val="0BC87B00"/>
    <w:rsid w:val="0BD5B81C"/>
    <w:rsid w:val="0E90722F"/>
    <w:rsid w:val="0F499182"/>
    <w:rsid w:val="0FA0002D"/>
    <w:rsid w:val="0FAF95FE"/>
    <w:rsid w:val="11E8A1CD"/>
    <w:rsid w:val="12B435B3"/>
    <w:rsid w:val="13A03C90"/>
    <w:rsid w:val="13E71829"/>
    <w:rsid w:val="146CCC2B"/>
    <w:rsid w:val="14CDFB67"/>
    <w:rsid w:val="154CC301"/>
    <w:rsid w:val="15531238"/>
    <w:rsid w:val="158C8BA5"/>
    <w:rsid w:val="15AD0617"/>
    <w:rsid w:val="1629873B"/>
    <w:rsid w:val="1664015E"/>
    <w:rsid w:val="1689A5C3"/>
    <w:rsid w:val="16DF1836"/>
    <w:rsid w:val="18C4CD99"/>
    <w:rsid w:val="18D8C40C"/>
    <w:rsid w:val="192D8CF0"/>
    <w:rsid w:val="19310EDD"/>
    <w:rsid w:val="198D7CCA"/>
    <w:rsid w:val="19BEC571"/>
    <w:rsid w:val="19FF1391"/>
    <w:rsid w:val="1A0AB04D"/>
    <w:rsid w:val="1A0FD12C"/>
    <w:rsid w:val="1A87F001"/>
    <w:rsid w:val="1AF20C16"/>
    <w:rsid w:val="1B045504"/>
    <w:rsid w:val="1B306A95"/>
    <w:rsid w:val="1C053A28"/>
    <w:rsid w:val="1D91BA43"/>
    <w:rsid w:val="1DB2621A"/>
    <w:rsid w:val="1F1F237E"/>
    <w:rsid w:val="209D3026"/>
    <w:rsid w:val="20C352C2"/>
    <w:rsid w:val="2155A19D"/>
    <w:rsid w:val="21B72CBB"/>
    <w:rsid w:val="21E0C4A0"/>
    <w:rsid w:val="23267E6E"/>
    <w:rsid w:val="23961E78"/>
    <w:rsid w:val="23981BE3"/>
    <w:rsid w:val="23A3DE5A"/>
    <w:rsid w:val="24208A44"/>
    <w:rsid w:val="247A3427"/>
    <w:rsid w:val="24D015EF"/>
    <w:rsid w:val="24D21F11"/>
    <w:rsid w:val="24DFECC3"/>
    <w:rsid w:val="25501AF1"/>
    <w:rsid w:val="26938642"/>
    <w:rsid w:val="26965E2D"/>
    <w:rsid w:val="26F53E7C"/>
    <w:rsid w:val="2801144E"/>
    <w:rsid w:val="2971B953"/>
    <w:rsid w:val="2AF5B75A"/>
    <w:rsid w:val="2BB9BF89"/>
    <w:rsid w:val="2BEABDD4"/>
    <w:rsid w:val="2C04604F"/>
    <w:rsid w:val="2C535D59"/>
    <w:rsid w:val="2C8E153A"/>
    <w:rsid w:val="2CBCF7D7"/>
    <w:rsid w:val="2CD46238"/>
    <w:rsid w:val="2CDC3F91"/>
    <w:rsid w:val="2CE50645"/>
    <w:rsid w:val="2D0ECBDC"/>
    <w:rsid w:val="2DC4F4CB"/>
    <w:rsid w:val="2DCB777C"/>
    <w:rsid w:val="2DD602FB"/>
    <w:rsid w:val="2E2246CF"/>
    <w:rsid w:val="2FA5E531"/>
    <w:rsid w:val="2FC14194"/>
    <w:rsid w:val="2FF6A528"/>
    <w:rsid w:val="302996AA"/>
    <w:rsid w:val="304B485A"/>
    <w:rsid w:val="306A7F56"/>
    <w:rsid w:val="30831AFD"/>
    <w:rsid w:val="31A0E81A"/>
    <w:rsid w:val="32012203"/>
    <w:rsid w:val="3247E4F0"/>
    <w:rsid w:val="324F7A5E"/>
    <w:rsid w:val="32A76E31"/>
    <w:rsid w:val="32AE10AF"/>
    <w:rsid w:val="3382BBDD"/>
    <w:rsid w:val="3389882D"/>
    <w:rsid w:val="339CAD73"/>
    <w:rsid w:val="33B3C11B"/>
    <w:rsid w:val="357EBF28"/>
    <w:rsid w:val="35FD4CBF"/>
    <w:rsid w:val="36862E35"/>
    <w:rsid w:val="3717FDCB"/>
    <w:rsid w:val="37BE8E30"/>
    <w:rsid w:val="38B9D65A"/>
    <w:rsid w:val="38C34C46"/>
    <w:rsid w:val="3977D2D5"/>
    <w:rsid w:val="3A076580"/>
    <w:rsid w:val="3A0B98FC"/>
    <w:rsid w:val="3A645623"/>
    <w:rsid w:val="3AC4EE82"/>
    <w:rsid w:val="3B1B6F26"/>
    <w:rsid w:val="3B224A28"/>
    <w:rsid w:val="3BB0ED14"/>
    <w:rsid w:val="3C7FAB96"/>
    <w:rsid w:val="3C9D1DA6"/>
    <w:rsid w:val="3CF5B74D"/>
    <w:rsid w:val="3E551448"/>
    <w:rsid w:val="3E5E0294"/>
    <w:rsid w:val="3ED01A01"/>
    <w:rsid w:val="400502C0"/>
    <w:rsid w:val="40062F7C"/>
    <w:rsid w:val="402A1F48"/>
    <w:rsid w:val="403AD0E1"/>
    <w:rsid w:val="40769EE4"/>
    <w:rsid w:val="4120B806"/>
    <w:rsid w:val="4130CFBB"/>
    <w:rsid w:val="416227F9"/>
    <w:rsid w:val="4178F104"/>
    <w:rsid w:val="4181A506"/>
    <w:rsid w:val="4234DBCE"/>
    <w:rsid w:val="426D6851"/>
    <w:rsid w:val="42C97FC7"/>
    <w:rsid w:val="42FD6D89"/>
    <w:rsid w:val="432757FA"/>
    <w:rsid w:val="43682F00"/>
    <w:rsid w:val="447DE25E"/>
    <w:rsid w:val="44DECECA"/>
    <w:rsid w:val="45D40356"/>
    <w:rsid w:val="45FAEAF1"/>
    <w:rsid w:val="462EF9B1"/>
    <w:rsid w:val="47AE7B9C"/>
    <w:rsid w:val="483CB345"/>
    <w:rsid w:val="48AA21C5"/>
    <w:rsid w:val="48DE4A73"/>
    <w:rsid w:val="48E4CCF0"/>
    <w:rsid w:val="490C7DAB"/>
    <w:rsid w:val="491AD283"/>
    <w:rsid w:val="49CEE1C0"/>
    <w:rsid w:val="49F200A9"/>
    <w:rsid w:val="49F650CA"/>
    <w:rsid w:val="4A0C005C"/>
    <w:rsid w:val="4A0E5BCB"/>
    <w:rsid w:val="4ABA23D7"/>
    <w:rsid w:val="4B3D0B3A"/>
    <w:rsid w:val="4B8B78A8"/>
    <w:rsid w:val="4B9052FB"/>
    <w:rsid w:val="4C26D7B6"/>
    <w:rsid w:val="4C5F80CE"/>
    <w:rsid w:val="4CABA84C"/>
    <w:rsid w:val="4CBD3DFB"/>
    <w:rsid w:val="4CEEB799"/>
    <w:rsid w:val="4D2F94DF"/>
    <w:rsid w:val="4E07067E"/>
    <w:rsid w:val="4F05C540"/>
    <w:rsid w:val="4F9ED293"/>
    <w:rsid w:val="51B41858"/>
    <w:rsid w:val="51EBDA9A"/>
    <w:rsid w:val="51F19FCC"/>
    <w:rsid w:val="51F30215"/>
    <w:rsid w:val="5203FF2C"/>
    <w:rsid w:val="53B4B7A4"/>
    <w:rsid w:val="557BF686"/>
    <w:rsid w:val="5598AD89"/>
    <w:rsid w:val="55FBE911"/>
    <w:rsid w:val="56A62BD6"/>
    <w:rsid w:val="576F09A9"/>
    <w:rsid w:val="5800E0DC"/>
    <w:rsid w:val="58087344"/>
    <w:rsid w:val="58218FD8"/>
    <w:rsid w:val="5831441E"/>
    <w:rsid w:val="58FE7501"/>
    <w:rsid w:val="5A12A77E"/>
    <w:rsid w:val="5A6585AA"/>
    <w:rsid w:val="5A9E5996"/>
    <w:rsid w:val="5B18A72F"/>
    <w:rsid w:val="5B68A03F"/>
    <w:rsid w:val="5B92C54A"/>
    <w:rsid w:val="5CE056EA"/>
    <w:rsid w:val="5CE1BD6D"/>
    <w:rsid w:val="5D16AD31"/>
    <w:rsid w:val="5D474DB8"/>
    <w:rsid w:val="5D904A49"/>
    <w:rsid w:val="5DB42063"/>
    <w:rsid w:val="5DFED9E8"/>
    <w:rsid w:val="5E0F671C"/>
    <w:rsid w:val="5E10ADD7"/>
    <w:rsid w:val="5F3D54B5"/>
    <w:rsid w:val="604A9AFD"/>
    <w:rsid w:val="606EE308"/>
    <w:rsid w:val="60D42951"/>
    <w:rsid w:val="621FAB94"/>
    <w:rsid w:val="62BC39A4"/>
    <w:rsid w:val="62ED62F3"/>
    <w:rsid w:val="62FA1C5D"/>
    <w:rsid w:val="630056F6"/>
    <w:rsid w:val="63378C7A"/>
    <w:rsid w:val="633CF0B0"/>
    <w:rsid w:val="640B329B"/>
    <w:rsid w:val="64DCF554"/>
    <w:rsid w:val="64E3010D"/>
    <w:rsid w:val="653D4E61"/>
    <w:rsid w:val="658D44BC"/>
    <w:rsid w:val="65BE1495"/>
    <w:rsid w:val="65E48C04"/>
    <w:rsid w:val="65F0ABB9"/>
    <w:rsid w:val="6644FE9D"/>
    <w:rsid w:val="680AFD9D"/>
    <w:rsid w:val="686FDC3E"/>
    <w:rsid w:val="68C8F838"/>
    <w:rsid w:val="68EAB8C2"/>
    <w:rsid w:val="69FF18B3"/>
    <w:rsid w:val="6ACCD421"/>
    <w:rsid w:val="6B3A20D1"/>
    <w:rsid w:val="6D173C98"/>
    <w:rsid w:val="6D76F768"/>
    <w:rsid w:val="6E2AF49E"/>
    <w:rsid w:val="6E63626C"/>
    <w:rsid w:val="6E648FE1"/>
    <w:rsid w:val="6E89F0AD"/>
    <w:rsid w:val="6EDA8F98"/>
    <w:rsid w:val="701598BF"/>
    <w:rsid w:val="701F4760"/>
    <w:rsid w:val="70EDB310"/>
    <w:rsid w:val="716100A0"/>
    <w:rsid w:val="71A019EF"/>
    <w:rsid w:val="71CCB78F"/>
    <w:rsid w:val="7236A097"/>
    <w:rsid w:val="7408A656"/>
    <w:rsid w:val="74284A27"/>
    <w:rsid w:val="744F689C"/>
    <w:rsid w:val="749A2866"/>
    <w:rsid w:val="74D9DB24"/>
    <w:rsid w:val="75057218"/>
    <w:rsid w:val="752AD5EB"/>
    <w:rsid w:val="75D17E64"/>
    <w:rsid w:val="75D29972"/>
    <w:rsid w:val="7722CD7F"/>
    <w:rsid w:val="7734B25A"/>
    <w:rsid w:val="78EDA546"/>
    <w:rsid w:val="79118FCA"/>
    <w:rsid w:val="7932559D"/>
    <w:rsid w:val="7951EBD8"/>
    <w:rsid w:val="7A706910"/>
    <w:rsid w:val="7C0462F6"/>
    <w:rsid w:val="7C98CEBF"/>
    <w:rsid w:val="7CFBA8FA"/>
    <w:rsid w:val="7D2B9217"/>
    <w:rsid w:val="7E1F53CD"/>
    <w:rsid w:val="7F9325E1"/>
    <w:rsid w:val="7FA86043"/>
    <w:rsid w:val="7FC04937"/>
    <w:rsid w:val="7FE9F6AF"/>
    <w:rsid w:val="7FEB710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FA5EC4"/>
  <w14:defaultImageDpi w14:val="330"/>
  <w15:chartTrackingRefBased/>
  <w15:docId w15:val="{15BD15E3-5E1F-4B34-8A0B-E89A9CE73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20" w:line="24" w:lineRule="atLeast"/>
      </w:pPr>
    </w:pPrDefault>
  </w:docDefaults>
  <w:latentStyles w:defLockedState="1" w:defUIPriority="99" w:defSemiHidden="0" w:defUnhideWhenUsed="0" w:defQFormat="0" w:count="376">
    <w:lsdException w:name="Normal" w:locked="0" w:uiPriority="0" w:qFormat="1"/>
    <w:lsdException w:name="heading 1" w:locked="0" w:uiPriority="2" w:qFormat="1"/>
    <w:lsdException w:name="heading 2" w:locked="0" w:semiHidden="1" w:uiPriority="1" w:unhideWhenUsed="1" w:qFormat="1"/>
    <w:lsdException w:name="heading 3" w:locked="0" w:semiHidden="1" w:uiPriority="2" w:unhideWhenUsed="1" w:qFormat="1"/>
    <w:lsdException w:name="heading 4" w:locked="0" w:semiHidden="1" w:uiPriority="2" w:unhideWhenUsed="1" w:qFormat="1"/>
    <w:lsdException w:name="heading 5" w:locked="0" w:semiHidden="1" w:uiPriority="2"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semiHidden="1" w:uiPriority="39" w:unhideWhenUsed="1"/>
    <w:lsdException w:name="toc 2" w:locked="0" w:semiHidden="1" w:uiPriority="39" w:unhideWhenUsed="1"/>
    <w:lsdException w:name="toc 3" w:locked="0" w:semiHidden="1" w:uiPriority="39"/>
    <w:lsdException w:name="toc 4" w:locked="0" w:semiHidden="1" w:uiPriority="39"/>
    <w:lsdException w:name="toc 5" w:locked="0" w:semiHidden="1" w:uiPriority="39"/>
    <w:lsdException w:name="toc 6" w:locked="0" w:semiHidden="1" w:uiPriority="39"/>
    <w:lsdException w:name="toc 7" w:semiHidden="1" w:uiPriority="39"/>
    <w:lsdException w:name="toc 8" w:semiHidden="1" w:uiPriority="39"/>
    <w:lsdException w:name="toc 9" w:semiHidden="1" w:uiPriority="39"/>
    <w:lsdException w:name="Normal Indent" w:semiHidden="1"/>
    <w:lsdException w:name="footnote text" w:locked="0" w:semiHidden="1" w:unhideWhenUsed="1" w:qFormat="1"/>
    <w:lsdException w:name="annotation text" w:semiHidden="1"/>
    <w:lsdException w:name="header" w:locked="0" w:semiHidden="1" w:unhideWhenUsed="1"/>
    <w:lsdException w:name="footer" w:semiHidden="1" w:unhideWhenUsed="1" w:qFormat="1"/>
    <w:lsdException w:name="index heading" w:semiHidden="1"/>
    <w:lsdException w:name="caption" w:locked="0" w:uiPriority="8" w:qFormat="1"/>
    <w:lsdException w:name="table of figures" w:semiHidden="1" w:unhideWhenUsed="1"/>
    <w:lsdException w:name="envelope address" w:semiHidden="1"/>
    <w:lsdException w:name="envelope return" w:semiHidden="1"/>
    <w:lsdException w:name="footnote reference" w:locked="0" w:semiHidden="1" w:unhideWhenUsed="1"/>
    <w:lsdException w:name="annotation reference" w:semiHidden="1"/>
    <w:lsdException w:name="line number" w:semiHidden="1"/>
    <w:lsdException w:name="page number" w:locked="0" w:semiHidden="1" w:unhideWhenUsed="1" w:qFormat="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locked="0" w:semiHidden="1" w:unhideWhenUsed="1" w:qFormat="1"/>
    <w:lsdException w:name="List Number" w:locked="0" w:uiPriority="6" w:qFormat="1"/>
    <w:lsdException w:name="List 2" w:semiHidden="1"/>
    <w:lsdException w:name="List 3" w:semiHidden="1"/>
    <w:lsdException w:name="List 4" w:semiHidden="1"/>
    <w:lsdException w:name="List 5" w:semiHidden="1"/>
    <w:lsdException w:name="List Bullet 2" w:locked="0" w:uiPriority="6" w:qFormat="1"/>
    <w:lsdException w:name="List Bullet 3" w:locked="0" w:uiPriority="6" w:qFormat="1"/>
    <w:lsdException w:name="List Bullet 4" w:semiHidden="1"/>
    <w:lsdException w:name="List Bullet 5" w:semiHidden="1"/>
    <w:lsdException w:name="List Number 2" w:locked="0" w:uiPriority="6" w:qFormat="1"/>
    <w:lsdException w:name="List Number 3" w:locked="0" w:uiPriority="6" w:qFormat="1"/>
    <w:lsdException w:name="List Number 4" w:semiHidden="1"/>
    <w:lsdException w:name="List Number 5" w:semiHidden="1"/>
    <w:lsdException w:name="Title" w:locked="0" w:uiPriority="10" w:qFormat="1"/>
    <w:lsdException w:name="Closing" w:semiHidden="1"/>
    <w:lsdException w:name="Signature" w:semiHidden="1"/>
    <w:lsdException w:name="Default Paragraph Font" w:locked="0" w:semiHidden="1" w:uiPriority="1" w:unhideWhenUsed="1"/>
    <w:lsdException w:name="Body Text" w:semiHidden="1" w:uiPriority="1" w:qFormat="1"/>
    <w:lsdException w:name="Body Text Indent" w:semiHidden="1"/>
    <w:lsdException w:name="List Continue" w:semiHidden="1" w:uiPriority="6"/>
    <w:lsdException w:name="List Continue 2" w:semiHidden="1" w:uiPriority="6"/>
    <w:lsdException w:name="List Continue 3" w:semiHidden="1" w:uiPriority="6"/>
    <w:lsdException w:name="List Continue 4" w:semiHidden="1" w:uiPriority="6"/>
    <w:lsdException w:name="List Continue 5" w:semiHidden="1" w:uiPriority="6"/>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locked="0" w:semiHidden="1"/>
    <w:lsdException w:name="FollowedHyperlink" w:locked="0"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locked="0" w:semiHidden="1" w:unhideWhenUsed="1"/>
    <w:lsdException w:name="HTML Bottom of Form" w:locked="0"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locked="0"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2DE5"/>
    <w:pPr>
      <w:spacing w:line="288" w:lineRule="auto"/>
    </w:pPr>
  </w:style>
  <w:style w:type="paragraph" w:styleId="Heading1">
    <w:name w:val="heading 1"/>
    <w:basedOn w:val="Normal"/>
    <w:next w:val="Normal"/>
    <w:link w:val="Heading1Char"/>
    <w:uiPriority w:val="3"/>
    <w:qFormat/>
    <w:rsid w:val="004F00BD"/>
    <w:pPr>
      <w:keepNext/>
      <w:keepLines/>
      <w:spacing w:after="480" w:line="240" w:lineRule="auto"/>
      <w:outlineLvl w:val="0"/>
    </w:pPr>
    <w:rPr>
      <w:rFonts w:asciiTheme="majorHAnsi" w:eastAsiaTheme="majorEastAsia" w:hAnsiTheme="majorHAnsi" w:cstheme="majorBidi"/>
      <w:color w:val="004D71" w:themeColor="accent2"/>
      <w:sz w:val="48"/>
      <w:szCs w:val="32"/>
    </w:rPr>
  </w:style>
  <w:style w:type="paragraph" w:styleId="Heading2">
    <w:name w:val="heading 2"/>
    <w:basedOn w:val="Heading1"/>
    <w:next w:val="Normal"/>
    <w:link w:val="Heading2Char"/>
    <w:uiPriority w:val="3"/>
    <w:qFormat/>
    <w:rsid w:val="00020A70"/>
    <w:pPr>
      <w:spacing w:before="280" w:after="120" w:line="264" w:lineRule="auto"/>
      <w:outlineLvl w:val="1"/>
    </w:pPr>
    <w:rPr>
      <w:sz w:val="30"/>
      <w:szCs w:val="26"/>
    </w:rPr>
  </w:style>
  <w:style w:type="paragraph" w:styleId="Heading3">
    <w:name w:val="heading 3"/>
    <w:basedOn w:val="Heading2"/>
    <w:next w:val="Normal"/>
    <w:link w:val="Heading3Char"/>
    <w:uiPriority w:val="3"/>
    <w:qFormat/>
    <w:rsid w:val="00D53238"/>
    <w:pPr>
      <w:outlineLvl w:val="2"/>
    </w:pPr>
    <w:rPr>
      <w:sz w:val="24"/>
      <w:szCs w:val="24"/>
    </w:rPr>
  </w:style>
  <w:style w:type="paragraph" w:styleId="Heading4">
    <w:name w:val="heading 4"/>
    <w:basedOn w:val="Heading3"/>
    <w:next w:val="Normal"/>
    <w:link w:val="Heading4Char"/>
    <w:uiPriority w:val="3"/>
    <w:qFormat/>
    <w:rsid w:val="00650CF7"/>
    <w:pPr>
      <w:spacing w:before="240"/>
      <w:outlineLvl w:val="3"/>
    </w:pPr>
    <w:rPr>
      <w:iCs/>
      <w:sz w:val="22"/>
    </w:rPr>
  </w:style>
  <w:style w:type="paragraph" w:styleId="Heading5">
    <w:name w:val="heading 5"/>
    <w:basedOn w:val="Heading4"/>
    <w:next w:val="Normal"/>
    <w:link w:val="Heading5Char"/>
    <w:uiPriority w:val="3"/>
    <w:qFormat/>
    <w:rsid w:val="00650CF7"/>
    <w:pPr>
      <w:spacing w:before="120" w:after="0"/>
      <w:outlineLvl w:val="4"/>
    </w:pPr>
    <w:rPr>
      <w:i/>
      <w:iCs w:val="0"/>
      <w:color w:val="auto"/>
      <w:szCs w:val="22"/>
    </w:rPr>
  </w:style>
  <w:style w:type="paragraph" w:styleId="Heading6">
    <w:name w:val="heading 6"/>
    <w:basedOn w:val="Heading5"/>
    <w:next w:val="Normal"/>
    <w:link w:val="Heading6Char"/>
    <w:uiPriority w:val="9"/>
    <w:semiHidden/>
    <w:locked/>
    <w:rsid w:val="00755E42"/>
    <w:pPr>
      <w:numPr>
        <w:ilvl w:val="5"/>
        <w:numId w:val="18"/>
      </w:numPr>
      <w:spacing w:before="40"/>
      <w:outlineLvl w:val="5"/>
    </w:pPr>
    <w:rPr>
      <w:color w:val="5FC991" w:themeColor="accent3"/>
    </w:rPr>
  </w:style>
  <w:style w:type="paragraph" w:styleId="Heading7">
    <w:name w:val="heading 7"/>
    <w:basedOn w:val="Heading6"/>
    <w:next w:val="Normal"/>
    <w:link w:val="Heading7Char"/>
    <w:uiPriority w:val="9"/>
    <w:semiHidden/>
    <w:locked/>
    <w:rsid w:val="00E019D1"/>
    <w:pPr>
      <w:numPr>
        <w:ilvl w:val="6"/>
      </w:numPr>
      <w:outlineLvl w:val="6"/>
    </w:pPr>
    <w:rPr>
      <w:i w:val="0"/>
      <w:iCs/>
    </w:rPr>
  </w:style>
  <w:style w:type="paragraph" w:styleId="Heading8">
    <w:name w:val="heading 8"/>
    <w:basedOn w:val="Heading1"/>
    <w:next w:val="Normal"/>
    <w:link w:val="Heading8Char"/>
    <w:uiPriority w:val="9"/>
    <w:semiHidden/>
    <w:locked/>
    <w:rsid w:val="00AC3C71"/>
    <w:pPr>
      <w:numPr>
        <w:ilvl w:val="7"/>
        <w:numId w:val="18"/>
      </w:numPr>
      <w:outlineLvl w:val="7"/>
    </w:pPr>
  </w:style>
  <w:style w:type="paragraph" w:styleId="Heading9">
    <w:name w:val="heading 9"/>
    <w:basedOn w:val="Heading2"/>
    <w:next w:val="Normal"/>
    <w:link w:val="Heading9Char"/>
    <w:uiPriority w:val="9"/>
    <w:semiHidden/>
    <w:locked/>
    <w:rsid w:val="00AC3C71"/>
    <w:pPr>
      <w:numPr>
        <w:ilvl w:val="8"/>
        <w:numId w:val="18"/>
      </w:numPr>
      <w:spacing w:before="12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3"/>
    <w:rsid w:val="00DC490B"/>
    <w:rPr>
      <w:rFonts w:asciiTheme="majorHAnsi" w:eastAsiaTheme="majorEastAsia" w:hAnsiTheme="majorHAnsi" w:cstheme="majorBidi"/>
      <w:color w:val="004D71" w:themeColor="accent2"/>
      <w:sz w:val="48"/>
      <w:szCs w:val="32"/>
    </w:rPr>
  </w:style>
  <w:style w:type="character" w:customStyle="1" w:styleId="Heading2Char">
    <w:name w:val="Heading 2 Char"/>
    <w:basedOn w:val="DefaultParagraphFont"/>
    <w:link w:val="Heading2"/>
    <w:uiPriority w:val="3"/>
    <w:rsid w:val="009737D6"/>
    <w:rPr>
      <w:rFonts w:asciiTheme="majorHAnsi" w:eastAsiaTheme="majorEastAsia" w:hAnsiTheme="majorHAnsi" w:cstheme="majorBidi"/>
      <w:color w:val="004D71" w:themeColor="accent2"/>
      <w:sz w:val="30"/>
      <w:szCs w:val="26"/>
    </w:rPr>
  </w:style>
  <w:style w:type="paragraph" w:styleId="Header">
    <w:name w:val="header"/>
    <w:basedOn w:val="Normal"/>
    <w:link w:val="HeaderChar"/>
    <w:uiPriority w:val="99"/>
    <w:semiHidden/>
    <w:rsid w:val="00324F5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FF45E5"/>
    <w:rPr>
      <w:sz w:val="18"/>
    </w:rPr>
  </w:style>
  <w:style w:type="paragraph" w:styleId="Footer">
    <w:name w:val="footer"/>
    <w:basedOn w:val="Normal"/>
    <w:link w:val="FooterChar"/>
    <w:uiPriority w:val="99"/>
    <w:semiHidden/>
    <w:qFormat/>
    <w:rsid w:val="006B1FAB"/>
    <w:pPr>
      <w:tabs>
        <w:tab w:val="right" w:pos="9072"/>
        <w:tab w:val="left" w:pos="9293"/>
      </w:tabs>
      <w:spacing w:after="0" w:line="240" w:lineRule="auto"/>
      <w:ind w:right="-567"/>
    </w:pPr>
    <w:rPr>
      <w:rFonts w:asciiTheme="majorHAnsi" w:hAnsiTheme="majorHAnsi"/>
      <w:b/>
      <w:color w:val="595959" w:themeColor="text1" w:themeTint="A6"/>
      <w:sz w:val="18"/>
    </w:rPr>
  </w:style>
  <w:style w:type="character" w:customStyle="1" w:styleId="FooterChar">
    <w:name w:val="Footer Char"/>
    <w:basedOn w:val="DefaultParagraphFont"/>
    <w:link w:val="Footer"/>
    <w:uiPriority w:val="99"/>
    <w:semiHidden/>
    <w:rsid w:val="00F264C6"/>
    <w:rPr>
      <w:rFonts w:asciiTheme="majorHAnsi" w:hAnsiTheme="majorHAnsi"/>
      <w:b/>
      <w:color w:val="595959" w:themeColor="text1" w:themeTint="A6"/>
      <w:sz w:val="18"/>
    </w:rPr>
  </w:style>
  <w:style w:type="paragraph" w:customStyle="1" w:styleId="IntroText">
    <w:name w:val="Intro Text"/>
    <w:basedOn w:val="Normal"/>
    <w:next w:val="Normal"/>
    <w:uiPriority w:val="3"/>
    <w:qFormat/>
    <w:rsid w:val="0011105E"/>
    <w:pPr>
      <w:spacing w:after="240" w:line="380" w:lineRule="atLeast"/>
    </w:pPr>
    <w:rPr>
      <w:color w:val="0081B3" w:themeColor="accent1" w:themeShade="BF"/>
      <w:sz w:val="28"/>
    </w:rPr>
  </w:style>
  <w:style w:type="paragraph" w:styleId="ListBullet">
    <w:name w:val="List Bullet"/>
    <w:basedOn w:val="Normal"/>
    <w:uiPriority w:val="6"/>
    <w:qFormat/>
    <w:rsid w:val="00221AA8"/>
    <w:pPr>
      <w:widowControl w:val="0"/>
      <w:numPr>
        <w:numId w:val="3"/>
      </w:numPr>
    </w:pPr>
    <w:rPr>
      <w:rFonts w:eastAsia="Calibri" w:cstheme="minorHAnsi"/>
      <w:spacing w:val="-5"/>
      <w:szCs w:val="24"/>
    </w:rPr>
  </w:style>
  <w:style w:type="character" w:styleId="PageNumber">
    <w:name w:val="page number"/>
    <w:basedOn w:val="DefaultParagraphFont"/>
    <w:uiPriority w:val="99"/>
    <w:semiHidden/>
    <w:qFormat/>
    <w:rsid w:val="006B1FAB"/>
    <w:rPr>
      <w:rFonts w:asciiTheme="minorHAnsi" w:hAnsiTheme="minorHAnsi"/>
      <w:noProof w:val="0"/>
      <w:color w:val="595959" w:themeColor="text1" w:themeTint="A6"/>
      <w:sz w:val="22"/>
      <w:lang w:val="en-AU"/>
    </w:rPr>
  </w:style>
  <w:style w:type="paragraph" w:styleId="FootnoteText">
    <w:name w:val="footnote text"/>
    <w:basedOn w:val="Normal"/>
    <w:link w:val="FootnoteTextChar"/>
    <w:uiPriority w:val="99"/>
    <w:semiHidden/>
    <w:qFormat/>
    <w:rsid w:val="00D440D0"/>
    <w:pPr>
      <w:tabs>
        <w:tab w:val="left" w:pos="567"/>
        <w:tab w:val="left" w:pos="1134"/>
      </w:tabs>
      <w:spacing w:after="0" w:line="160" w:lineRule="atLeast"/>
      <w:ind w:left="426" w:right="284" w:hanging="284"/>
    </w:pPr>
    <w:rPr>
      <w:sz w:val="16"/>
      <w:szCs w:val="20"/>
    </w:rPr>
  </w:style>
  <w:style w:type="character" w:customStyle="1" w:styleId="FootnoteTextChar">
    <w:name w:val="Footnote Text Char"/>
    <w:basedOn w:val="DefaultParagraphFont"/>
    <w:link w:val="FootnoteText"/>
    <w:uiPriority w:val="99"/>
    <w:semiHidden/>
    <w:rsid w:val="00585A6F"/>
    <w:rPr>
      <w:sz w:val="16"/>
      <w:szCs w:val="20"/>
    </w:rPr>
  </w:style>
  <w:style w:type="character" w:styleId="FootnoteReference">
    <w:name w:val="footnote reference"/>
    <w:basedOn w:val="DefaultParagraphFont"/>
    <w:uiPriority w:val="99"/>
    <w:semiHidden/>
    <w:rsid w:val="00D87FBF"/>
    <w:rPr>
      <w:vertAlign w:val="superscript"/>
    </w:rPr>
  </w:style>
  <w:style w:type="paragraph" w:customStyle="1" w:styleId="Intro">
    <w:name w:val="Intro"/>
    <w:basedOn w:val="Normal"/>
    <w:uiPriority w:val="99"/>
    <w:semiHidden/>
    <w:locked/>
    <w:rsid w:val="00410FD5"/>
    <w:pPr>
      <w:suppressAutoHyphens/>
      <w:autoSpaceDE w:val="0"/>
      <w:autoSpaceDN w:val="0"/>
      <w:adjustRightInd w:val="0"/>
      <w:spacing w:after="170" w:line="380" w:lineRule="atLeast"/>
      <w:textAlignment w:val="center"/>
    </w:pPr>
    <w:rPr>
      <w:rFonts w:ascii="Gotham Book" w:hAnsi="Gotham Book" w:cs="Gotham Book"/>
      <w:color w:val="00748C"/>
      <w:sz w:val="30"/>
      <w:szCs w:val="30"/>
      <w:lang w:val="en-US"/>
    </w:rPr>
  </w:style>
  <w:style w:type="paragraph" w:customStyle="1" w:styleId="BasicParagraph">
    <w:name w:val="[Basic Paragraph]"/>
    <w:basedOn w:val="Normal"/>
    <w:uiPriority w:val="99"/>
    <w:semiHidden/>
    <w:locked/>
    <w:rsid w:val="00410FD5"/>
    <w:pPr>
      <w:autoSpaceDE w:val="0"/>
      <w:autoSpaceDN w:val="0"/>
      <w:adjustRightInd w:val="0"/>
      <w:spacing w:after="0"/>
      <w:textAlignment w:val="center"/>
    </w:pPr>
    <w:rPr>
      <w:rFonts w:ascii="Minion Pro" w:hAnsi="Minion Pro" w:cs="Minion Pro"/>
      <w:color w:val="000000"/>
      <w:sz w:val="24"/>
      <w:szCs w:val="24"/>
      <w:lang w:val="en-US"/>
    </w:rPr>
  </w:style>
  <w:style w:type="paragraph" w:customStyle="1" w:styleId="Subhead">
    <w:name w:val="Subhead"/>
    <w:basedOn w:val="Normal"/>
    <w:uiPriority w:val="99"/>
    <w:semiHidden/>
    <w:locked/>
    <w:rsid w:val="00410FD5"/>
    <w:pPr>
      <w:suppressAutoHyphens/>
      <w:autoSpaceDE w:val="0"/>
      <w:autoSpaceDN w:val="0"/>
      <w:adjustRightInd w:val="0"/>
      <w:textAlignment w:val="center"/>
    </w:pPr>
    <w:rPr>
      <w:rFonts w:ascii="Gotham Medium" w:hAnsi="Gotham Medium" w:cs="Gotham Medium"/>
      <w:color w:val="004D71"/>
      <w:lang w:val="en-US"/>
    </w:rPr>
  </w:style>
  <w:style w:type="paragraph" w:customStyle="1" w:styleId="bodycopy">
    <w:name w:val="body copy"/>
    <w:basedOn w:val="Normal"/>
    <w:uiPriority w:val="99"/>
    <w:semiHidden/>
    <w:locked/>
    <w:rsid w:val="00410FD5"/>
    <w:pPr>
      <w:suppressAutoHyphens/>
      <w:autoSpaceDE w:val="0"/>
      <w:autoSpaceDN w:val="0"/>
      <w:adjustRightInd w:val="0"/>
      <w:textAlignment w:val="center"/>
    </w:pPr>
    <w:rPr>
      <w:rFonts w:ascii="Gotham Book" w:hAnsi="Gotham Book" w:cs="Gotham Book"/>
      <w:color w:val="000000"/>
      <w:szCs w:val="18"/>
      <w:lang w:val="en-US"/>
    </w:rPr>
  </w:style>
  <w:style w:type="character" w:customStyle="1" w:styleId="Heading3Char">
    <w:name w:val="Heading 3 Char"/>
    <w:basedOn w:val="DefaultParagraphFont"/>
    <w:link w:val="Heading3"/>
    <w:uiPriority w:val="3"/>
    <w:rsid w:val="00D53238"/>
    <w:rPr>
      <w:rFonts w:asciiTheme="majorHAnsi" w:eastAsiaTheme="majorEastAsia" w:hAnsiTheme="majorHAnsi" w:cstheme="majorBidi"/>
      <w:color w:val="004D71" w:themeColor="accent2"/>
      <w:sz w:val="24"/>
      <w:szCs w:val="24"/>
    </w:rPr>
  </w:style>
  <w:style w:type="character" w:customStyle="1" w:styleId="Heading4Char">
    <w:name w:val="Heading 4 Char"/>
    <w:basedOn w:val="DefaultParagraphFont"/>
    <w:link w:val="Heading4"/>
    <w:uiPriority w:val="3"/>
    <w:rsid w:val="00701C10"/>
    <w:rPr>
      <w:rFonts w:asciiTheme="majorHAnsi" w:eastAsiaTheme="majorEastAsia" w:hAnsiTheme="majorHAnsi" w:cstheme="majorBidi"/>
      <w:iCs/>
      <w:color w:val="004D71" w:themeColor="accent2"/>
      <w:szCs w:val="24"/>
    </w:rPr>
  </w:style>
  <w:style w:type="table" w:styleId="TableGrid">
    <w:name w:val="Table Grid"/>
    <w:basedOn w:val="TableNormal"/>
    <w:rsid w:val="006D50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ody">
    <w:name w:val="Table Body"/>
    <w:basedOn w:val="Normal"/>
    <w:uiPriority w:val="7"/>
    <w:qFormat/>
    <w:rsid w:val="0008146F"/>
    <w:pPr>
      <w:spacing w:after="60"/>
    </w:pPr>
    <w:rPr>
      <w:sz w:val="20"/>
    </w:rPr>
  </w:style>
  <w:style w:type="paragraph" w:customStyle="1" w:styleId="TableHeading">
    <w:name w:val="Table Heading"/>
    <w:basedOn w:val="TableBody"/>
    <w:uiPriority w:val="7"/>
    <w:qFormat/>
    <w:rsid w:val="0008146F"/>
    <w:pPr>
      <w:spacing w:before="60"/>
    </w:pPr>
    <w:rPr>
      <w:rFonts w:asciiTheme="majorHAnsi" w:hAnsiTheme="majorHAnsi"/>
      <w:color w:val="FFFFFF" w:themeColor="background1"/>
    </w:rPr>
  </w:style>
  <w:style w:type="character" w:customStyle="1" w:styleId="Heading5Char">
    <w:name w:val="Heading 5 Char"/>
    <w:basedOn w:val="DefaultParagraphFont"/>
    <w:link w:val="Heading5"/>
    <w:uiPriority w:val="3"/>
    <w:rsid w:val="008F37CA"/>
    <w:rPr>
      <w:rFonts w:asciiTheme="majorHAnsi" w:eastAsiaTheme="majorEastAsia" w:hAnsiTheme="majorHAnsi" w:cstheme="majorBidi"/>
      <w:i/>
    </w:rPr>
  </w:style>
  <w:style w:type="paragraph" w:customStyle="1" w:styleId="AcronymText">
    <w:name w:val="Acronym Text"/>
    <w:basedOn w:val="Normal"/>
    <w:uiPriority w:val="39"/>
    <w:semiHidden/>
    <w:qFormat/>
    <w:locked/>
    <w:rsid w:val="007A1B2B"/>
    <w:pPr>
      <w:tabs>
        <w:tab w:val="left" w:pos="1134"/>
      </w:tabs>
      <w:spacing w:after="57"/>
      <w:contextualSpacing/>
    </w:pPr>
  </w:style>
  <w:style w:type="paragraph" w:styleId="TOCHeading">
    <w:name w:val="TOC Heading"/>
    <w:next w:val="TOC1"/>
    <w:uiPriority w:val="39"/>
    <w:semiHidden/>
    <w:qFormat/>
    <w:rsid w:val="00DC490B"/>
    <w:pPr>
      <w:spacing w:after="360" w:line="560" w:lineRule="atLeast"/>
    </w:pPr>
    <w:rPr>
      <w:rFonts w:asciiTheme="majorHAnsi" w:eastAsiaTheme="majorEastAsia" w:hAnsiTheme="majorHAnsi" w:cstheme="majorBidi"/>
      <w:color w:val="004D71" w:themeColor="accent2"/>
      <w:sz w:val="48"/>
      <w:szCs w:val="32"/>
    </w:rPr>
  </w:style>
  <w:style w:type="paragraph" w:styleId="TOC1">
    <w:name w:val="toc 1"/>
    <w:basedOn w:val="Normal"/>
    <w:next w:val="Normal"/>
    <w:uiPriority w:val="39"/>
    <w:rsid w:val="00D10B87"/>
    <w:pPr>
      <w:tabs>
        <w:tab w:val="right" w:pos="9060"/>
      </w:tabs>
      <w:spacing w:before="120" w:after="60" w:line="240" w:lineRule="auto"/>
      <w:ind w:left="567" w:hanging="567"/>
    </w:pPr>
    <w:rPr>
      <w:rFonts w:asciiTheme="majorHAnsi" w:hAnsiTheme="majorHAnsi"/>
      <w:noProof/>
      <w:color w:val="004D71" w:themeColor="accent2"/>
    </w:rPr>
  </w:style>
  <w:style w:type="paragraph" w:styleId="TOC3">
    <w:name w:val="toc 3"/>
    <w:basedOn w:val="Normal"/>
    <w:next w:val="Normal"/>
    <w:autoRedefine/>
    <w:uiPriority w:val="39"/>
    <w:rsid w:val="00D10B87"/>
    <w:pPr>
      <w:tabs>
        <w:tab w:val="right" w:pos="9060"/>
      </w:tabs>
      <w:spacing w:after="60" w:line="240" w:lineRule="auto"/>
    </w:pPr>
    <w:rPr>
      <w:noProof/>
    </w:rPr>
  </w:style>
  <w:style w:type="paragraph" w:customStyle="1" w:styleId="Call-outListNumberTable">
    <w:name w:val="Call-out List Number (Table)"/>
    <w:basedOn w:val="Call-outBoxBodyTable"/>
    <w:uiPriority w:val="11"/>
    <w:qFormat/>
    <w:rsid w:val="004C0C54"/>
    <w:pPr>
      <w:numPr>
        <w:numId w:val="12"/>
      </w:numPr>
      <w:ind w:left="511" w:hanging="284"/>
    </w:pPr>
  </w:style>
  <w:style w:type="table" w:styleId="TableGridLight">
    <w:name w:val="Grid Table Light"/>
    <w:basedOn w:val="TableNormal"/>
    <w:uiPriority w:val="40"/>
    <w:locked/>
    <w:rsid w:val="00003AE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locked/>
    <w:rsid w:val="00AA2903"/>
    <w:rPr>
      <w:color w:val="808080"/>
    </w:rPr>
  </w:style>
  <w:style w:type="paragraph" w:styleId="Title">
    <w:name w:val="Title"/>
    <w:basedOn w:val="Normal"/>
    <w:next w:val="Subtitle"/>
    <w:link w:val="TitleChar"/>
    <w:uiPriority w:val="11"/>
    <w:semiHidden/>
    <w:qFormat/>
    <w:rsid w:val="00ED2226"/>
    <w:pPr>
      <w:spacing w:after="240" w:line="528" w:lineRule="atLeast"/>
      <w:ind w:left="1134" w:right="1134"/>
      <w:contextualSpacing/>
    </w:pPr>
    <w:rPr>
      <w:rFonts w:asciiTheme="majorHAnsi" w:eastAsiaTheme="majorEastAsia" w:hAnsiTheme="majorHAnsi" w:cstheme="majorBidi"/>
      <w:color w:val="FFFFFF" w:themeColor="background1"/>
      <w:spacing w:val="-10"/>
      <w:kern w:val="28"/>
      <w:sz w:val="56"/>
      <w:szCs w:val="56"/>
    </w:rPr>
  </w:style>
  <w:style w:type="character" w:customStyle="1" w:styleId="TitleChar">
    <w:name w:val="Title Char"/>
    <w:basedOn w:val="DefaultParagraphFont"/>
    <w:link w:val="Title"/>
    <w:uiPriority w:val="11"/>
    <w:semiHidden/>
    <w:rsid w:val="00F66D2C"/>
    <w:rPr>
      <w:rFonts w:asciiTheme="majorHAnsi" w:eastAsiaTheme="majorEastAsia" w:hAnsiTheme="majorHAnsi" w:cstheme="majorBidi"/>
      <w:color w:val="FFFFFF" w:themeColor="background1"/>
      <w:spacing w:val="-10"/>
      <w:kern w:val="28"/>
      <w:sz w:val="56"/>
      <w:szCs w:val="56"/>
    </w:rPr>
  </w:style>
  <w:style w:type="paragraph" w:styleId="Subtitle">
    <w:name w:val="Subtitle"/>
    <w:basedOn w:val="Normal"/>
    <w:next w:val="Client"/>
    <w:link w:val="SubtitleChar"/>
    <w:uiPriority w:val="11"/>
    <w:semiHidden/>
    <w:qFormat/>
    <w:rsid w:val="00A34086"/>
    <w:pPr>
      <w:numPr>
        <w:ilvl w:val="1"/>
      </w:numPr>
      <w:spacing w:line="440" w:lineRule="atLeast"/>
      <w:ind w:left="1134"/>
    </w:pPr>
    <w:rPr>
      <w:rFonts w:asciiTheme="majorHAnsi" w:eastAsiaTheme="minorEastAsia" w:hAnsiTheme="majorHAnsi"/>
      <w:color w:val="FFFFFF" w:themeColor="background1"/>
      <w:sz w:val="32"/>
    </w:rPr>
  </w:style>
  <w:style w:type="character" w:customStyle="1" w:styleId="SubtitleChar">
    <w:name w:val="Subtitle Char"/>
    <w:basedOn w:val="DefaultParagraphFont"/>
    <w:link w:val="Subtitle"/>
    <w:uiPriority w:val="11"/>
    <w:semiHidden/>
    <w:rsid w:val="00F66D2C"/>
    <w:rPr>
      <w:rFonts w:asciiTheme="majorHAnsi" w:eastAsiaTheme="minorEastAsia" w:hAnsiTheme="majorHAnsi"/>
      <w:color w:val="FFFFFF" w:themeColor="background1"/>
      <w:sz w:val="32"/>
    </w:rPr>
  </w:style>
  <w:style w:type="character" w:customStyle="1" w:styleId="Heading6Char">
    <w:name w:val="Heading 6 Char"/>
    <w:basedOn w:val="DefaultParagraphFont"/>
    <w:link w:val="Heading6"/>
    <w:uiPriority w:val="9"/>
    <w:semiHidden/>
    <w:rsid w:val="00FF45E5"/>
    <w:rPr>
      <w:rFonts w:asciiTheme="majorHAnsi" w:eastAsiaTheme="majorEastAsia" w:hAnsiTheme="majorHAnsi" w:cstheme="majorBidi"/>
      <w:i/>
      <w:color w:val="5FC991" w:themeColor="accent3"/>
    </w:rPr>
  </w:style>
  <w:style w:type="character" w:customStyle="1" w:styleId="Heading7Char">
    <w:name w:val="Heading 7 Char"/>
    <w:basedOn w:val="DefaultParagraphFont"/>
    <w:link w:val="Heading7"/>
    <w:uiPriority w:val="9"/>
    <w:semiHidden/>
    <w:rsid w:val="00FF45E5"/>
    <w:rPr>
      <w:rFonts w:asciiTheme="majorHAnsi" w:eastAsiaTheme="majorEastAsia" w:hAnsiTheme="majorHAnsi" w:cstheme="majorBidi"/>
      <w:iCs/>
      <w:color w:val="5FC991" w:themeColor="accent3"/>
    </w:rPr>
  </w:style>
  <w:style w:type="character" w:customStyle="1" w:styleId="Heading8Char">
    <w:name w:val="Heading 8 Char"/>
    <w:basedOn w:val="DefaultParagraphFont"/>
    <w:link w:val="Heading8"/>
    <w:uiPriority w:val="9"/>
    <w:semiHidden/>
    <w:rsid w:val="00FF45E5"/>
    <w:rPr>
      <w:rFonts w:asciiTheme="majorHAnsi" w:eastAsiaTheme="majorEastAsia" w:hAnsiTheme="majorHAnsi" w:cstheme="majorBidi"/>
      <w:color w:val="004D71" w:themeColor="accent2"/>
      <w:sz w:val="48"/>
      <w:szCs w:val="32"/>
    </w:rPr>
  </w:style>
  <w:style w:type="character" w:customStyle="1" w:styleId="Heading9Char">
    <w:name w:val="Heading 9 Char"/>
    <w:basedOn w:val="DefaultParagraphFont"/>
    <w:link w:val="Heading9"/>
    <w:uiPriority w:val="9"/>
    <w:semiHidden/>
    <w:rsid w:val="00FF45E5"/>
    <w:rPr>
      <w:rFonts w:asciiTheme="majorHAnsi" w:eastAsiaTheme="majorEastAsia" w:hAnsiTheme="majorHAnsi" w:cstheme="majorBidi"/>
      <w:color w:val="004D71" w:themeColor="accent2"/>
      <w:sz w:val="30"/>
      <w:szCs w:val="26"/>
    </w:rPr>
  </w:style>
  <w:style w:type="paragraph" w:customStyle="1" w:styleId="Heading1No">
    <w:name w:val="Heading 1 No."/>
    <w:basedOn w:val="Heading1"/>
    <w:next w:val="Normal"/>
    <w:uiPriority w:val="3"/>
    <w:qFormat/>
    <w:rsid w:val="00BC0A3E"/>
    <w:pPr>
      <w:numPr>
        <w:numId w:val="19"/>
      </w:numPr>
    </w:pPr>
  </w:style>
  <w:style w:type="paragraph" w:customStyle="1" w:styleId="Heading2No">
    <w:name w:val="Heading 2 No."/>
    <w:basedOn w:val="Heading2"/>
    <w:next w:val="Normal"/>
    <w:uiPriority w:val="3"/>
    <w:qFormat/>
    <w:rsid w:val="006217DA"/>
    <w:pPr>
      <w:numPr>
        <w:ilvl w:val="1"/>
        <w:numId w:val="1"/>
      </w:numPr>
    </w:pPr>
  </w:style>
  <w:style w:type="paragraph" w:customStyle="1" w:styleId="Heading3No">
    <w:name w:val="Heading 3 No."/>
    <w:basedOn w:val="Heading3"/>
    <w:next w:val="Normal"/>
    <w:uiPriority w:val="3"/>
    <w:qFormat/>
    <w:rsid w:val="00910B35"/>
    <w:pPr>
      <w:numPr>
        <w:ilvl w:val="2"/>
        <w:numId w:val="19"/>
      </w:numPr>
    </w:pPr>
  </w:style>
  <w:style w:type="paragraph" w:styleId="TOC2">
    <w:name w:val="toc 2"/>
    <w:basedOn w:val="TOC1"/>
    <w:next w:val="Normal"/>
    <w:uiPriority w:val="39"/>
    <w:rsid w:val="00D10B87"/>
    <w:rPr>
      <w:rFonts w:asciiTheme="minorHAnsi" w:hAnsiTheme="minorHAnsi"/>
    </w:rPr>
  </w:style>
  <w:style w:type="paragraph" w:styleId="TableofFigures">
    <w:name w:val="table of figures"/>
    <w:basedOn w:val="TOC2"/>
    <w:next w:val="Normal"/>
    <w:uiPriority w:val="99"/>
    <w:rsid w:val="00D10B87"/>
    <w:pPr>
      <w:tabs>
        <w:tab w:val="clear" w:pos="9060"/>
        <w:tab w:val="right" w:pos="9061"/>
      </w:tabs>
      <w:spacing w:before="0"/>
      <w:ind w:left="992" w:hanging="992"/>
    </w:pPr>
    <w:rPr>
      <w:color w:val="auto"/>
    </w:rPr>
  </w:style>
  <w:style w:type="paragraph" w:customStyle="1" w:styleId="TOCChartsTablesHeading">
    <w:name w:val="TOC Charts Tables Heading"/>
    <w:uiPriority w:val="39"/>
    <w:semiHidden/>
    <w:qFormat/>
    <w:locked/>
    <w:rsid w:val="00DC490B"/>
    <w:pPr>
      <w:keepNext/>
      <w:keepLines/>
    </w:pPr>
    <w:rPr>
      <w:rFonts w:asciiTheme="majorHAnsi" w:eastAsiaTheme="majorEastAsia" w:hAnsiTheme="majorHAnsi" w:cstheme="majorBidi"/>
      <w:noProof/>
      <w:color w:val="004D71" w:themeColor="accent2"/>
      <w:sz w:val="28"/>
    </w:rPr>
  </w:style>
  <w:style w:type="paragraph" w:customStyle="1" w:styleId="AppendixHeading">
    <w:name w:val="Appendix Heading"/>
    <w:basedOn w:val="Heading1No"/>
    <w:uiPriority w:val="4"/>
    <w:qFormat/>
    <w:rsid w:val="00CC0254"/>
    <w:pPr>
      <w:numPr>
        <w:numId w:val="11"/>
      </w:numPr>
    </w:pPr>
  </w:style>
  <w:style w:type="paragraph" w:customStyle="1" w:styleId="AppendixSubheading">
    <w:name w:val="Appendix Subheading"/>
    <w:basedOn w:val="AppendixHeading"/>
    <w:next w:val="Normal"/>
    <w:uiPriority w:val="4"/>
    <w:qFormat/>
    <w:rsid w:val="00CC0254"/>
    <w:pPr>
      <w:numPr>
        <w:ilvl w:val="1"/>
      </w:numPr>
      <w:spacing w:before="280" w:after="120" w:line="264" w:lineRule="auto"/>
    </w:pPr>
    <w:rPr>
      <w:sz w:val="30"/>
    </w:rPr>
  </w:style>
  <w:style w:type="table" w:customStyle="1" w:styleId="MJTableStyle1default">
    <w:name w:val="*MJ Table Style 1 (default)"/>
    <w:basedOn w:val="TableNormal"/>
    <w:uiPriority w:val="99"/>
    <w:rsid w:val="003F74DB"/>
    <w:pPr>
      <w:spacing w:before="60" w:after="60" w:line="240" w:lineRule="auto"/>
    </w:pPr>
    <w:rPr>
      <w:sz w:val="20"/>
    </w:rPr>
    <w:tblPr>
      <w:tblStyleRowBandSize w:val="1"/>
      <w:tblBorders>
        <w:top w:val="single" w:sz="4" w:space="0" w:color="004D71" w:themeColor="accent2"/>
        <w:bottom w:val="single" w:sz="4" w:space="0" w:color="004D71" w:themeColor="accent2"/>
        <w:insideH w:val="single" w:sz="4" w:space="0" w:color="004D71" w:themeColor="accent2"/>
      </w:tblBorders>
    </w:tblPr>
    <w:tblStylePr w:type="firstRow">
      <w:pPr>
        <w:wordWrap/>
        <w:spacing w:beforeLines="0" w:before="60" w:beforeAutospacing="0" w:afterLines="0" w:after="60" w:afterAutospacing="0" w:line="240" w:lineRule="auto"/>
        <w:contextualSpacing w:val="0"/>
        <w:jc w:val="left"/>
      </w:pPr>
      <w:rPr>
        <w:rFonts w:asciiTheme="majorHAnsi" w:hAnsiTheme="majorHAnsi"/>
        <w:b w:val="0"/>
        <w:color w:val="FFFFFF" w:themeColor="background1"/>
        <w:sz w:val="20"/>
      </w:rPr>
      <w:tblPr/>
      <w:trPr>
        <w:tblHeader/>
      </w:trPr>
      <w:tcPr>
        <w:shd w:val="clear" w:color="auto" w:fill="004D71" w:themeFill="accent2"/>
      </w:tcPr>
    </w:tblStylePr>
    <w:tblStylePr w:type="lastRow">
      <w:rPr>
        <w:i w:val="0"/>
      </w:rPr>
    </w:tblStylePr>
    <w:tblStylePr w:type="band1Horz">
      <w:rPr>
        <w:rFonts w:asciiTheme="minorHAnsi" w:hAnsiTheme="minorHAnsi"/>
        <w:sz w:val="20"/>
      </w:rPr>
      <w:tblPr/>
      <w:tcPr>
        <w:shd w:val="clear" w:color="auto" w:fill="E6F7FD"/>
      </w:tcPr>
    </w:tblStylePr>
    <w:tblStylePr w:type="band2Horz">
      <w:rPr>
        <w:rFonts w:asciiTheme="minorHAnsi" w:hAnsiTheme="minorHAnsi"/>
        <w:sz w:val="20"/>
      </w:rPr>
      <w:tblPr/>
      <w:tcPr>
        <w:shd w:val="clear" w:color="auto" w:fill="F2F2F2" w:themeFill="background1" w:themeFillShade="F2"/>
      </w:tcPr>
    </w:tblStylePr>
  </w:style>
  <w:style w:type="paragraph" w:customStyle="1" w:styleId="Client">
    <w:name w:val="Client"/>
    <w:basedOn w:val="Normal"/>
    <w:uiPriority w:val="39"/>
    <w:semiHidden/>
    <w:qFormat/>
    <w:locked/>
    <w:rsid w:val="006B1FAB"/>
    <w:pPr>
      <w:spacing w:after="360" w:line="240" w:lineRule="auto"/>
      <w:ind w:left="1134"/>
    </w:pPr>
    <w:rPr>
      <w:rFonts w:asciiTheme="majorHAnsi" w:hAnsiTheme="majorHAnsi"/>
      <w:color w:val="FFFFFF" w:themeColor="background1"/>
    </w:rPr>
  </w:style>
  <w:style w:type="paragraph" w:styleId="BalloonText">
    <w:name w:val="Balloon Text"/>
    <w:basedOn w:val="Normal"/>
    <w:link w:val="BalloonTextChar"/>
    <w:uiPriority w:val="99"/>
    <w:semiHidden/>
    <w:locked/>
    <w:rsid w:val="00B567E2"/>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B567E2"/>
    <w:rPr>
      <w:rFonts w:ascii="Segoe UI" w:hAnsi="Segoe UI" w:cs="Segoe UI"/>
      <w:sz w:val="18"/>
      <w:szCs w:val="18"/>
    </w:rPr>
  </w:style>
  <w:style w:type="paragraph" w:styleId="ListParagraph">
    <w:name w:val="List Paragraph"/>
    <w:basedOn w:val="Normal"/>
    <w:uiPriority w:val="34"/>
    <w:qFormat/>
    <w:locked/>
    <w:rsid w:val="00CC40E3"/>
    <w:pPr>
      <w:ind w:left="720"/>
      <w:contextualSpacing/>
    </w:pPr>
  </w:style>
  <w:style w:type="character" w:styleId="Hyperlink">
    <w:name w:val="Hyperlink"/>
    <w:basedOn w:val="DefaultParagraphFont"/>
    <w:uiPriority w:val="99"/>
    <w:rsid w:val="00F109AD"/>
    <w:rPr>
      <w:color w:val="004D71" w:themeColor="accent2"/>
      <w:u w:val="single"/>
    </w:rPr>
  </w:style>
  <w:style w:type="character" w:styleId="UnresolvedMention">
    <w:name w:val="Unresolved Mention"/>
    <w:basedOn w:val="DefaultParagraphFont"/>
    <w:uiPriority w:val="99"/>
    <w:semiHidden/>
    <w:unhideWhenUsed/>
    <w:locked/>
    <w:rsid w:val="00F42A26"/>
    <w:rPr>
      <w:color w:val="605E5C"/>
      <w:shd w:val="clear" w:color="auto" w:fill="E1DFDD"/>
    </w:rPr>
  </w:style>
  <w:style w:type="paragraph" w:styleId="Quote">
    <w:name w:val="Quote"/>
    <w:basedOn w:val="Normal"/>
    <w:next w:val="Normal"/>
    <w:link w:val="QuoteChar"/>
    <w:uiPriority w:val="9"/>
    <w:qFormat/>
    <w:rsid w:val="00670403"/>
    <w:pPr>
      <w:keepNext/>
      <w:keepLines/>
      <w:spacing w:before="200" w:after="160" w:line="240" w:lineRule="auto"/>
      <w:ind w:left="862" w:right="862"/>
    </w:pPr>
    <w:rPr>
      <w:rFonts w:eastAsia="Calibri" w:cstheme="minorHAnsi"/>
      <w:i/>
      <w:iCs/>
      <w:color w:val="000000" w:themeColor="text1"/>
      <w:spacing w:val="-5"/>
    </w:rPr>
  </w:style>
  <w:style w:type="character" w:customStyle="1" w:styleId="QuoteChar">
    <w:name w:val="Quote Char"/>
    <w:basedOn w:val="DefaultParagraphFont"/>
    <w:link w:val="Quote"/>
    <w:uiPriority w:val="9"/>
    <w:rsid w:val="009B14FE"/>
    <w:rPr>
      <w:rFonts w:eastAsia="Calibri" w:cstheme="minorHAnsi"/>
      <w:i/>
      <w:iCs/>
      <w:color w:val="000000" w:themeColor="text1"/>
      <w:spacing w:val="-5"/>
    </w:rPr>
  </w:style>
  <w:style w:type="paragraph" w:customStyle="1" w:styleId="MJSource">
    <w:name w:val="MJSource"/>
    <w:basedOn w:val="ListParagraph"/>
    <w:next w:val="Normal"/>
    <w:uiPriority w:val="7"/>
    <w:qFormat/>
    <w:rsid w:val="00E453EF"/>
    <w:pPr>
      <w:keepLines/>
      <w:numPr>
        <w:numId w:val="8"/>
      </w:numPr>
      <w:spacing w:before="60" w:after="60" w:line="240" w:lineRule="auto"/>
      <w:ind w:left="567" w:hanging="567"/>
      <w:contextualSpacing w:val="0"/>
    </w:pPr>
    <w:rPr>
      <w:i/>
      <w:iCs/>
      <w:sz w:val="18"/>
      <w:szCs w:val="18"/>
    </w:rPr>
  </w:style>
  <w:style w:type="paragraph" w:customStyle="1" w:styleId="LegalBulletindent">
    <w:name w:val="Legal Bullet indent"/>
    <w:uiPriority w:val="11"/>
    <w:qFormat/>
    <w:rsid w:val="00BC12F1"/>
    <w:pPr>
      <w:numPr>
        <w:numId w:val="4"/>
      </w:numPr>
      <w:contextualSpacing/>
    </w:pPr>
    <w:rPr>
      <w:rFonts w:eastAsia="Calibri" w:cstheme="minorHAnsi"/>
      <w:spacing w:val="-5"/>
      <w:szCs w:val="24"/>
    </w:rPr>
  </w:style>
  <w:style w:type="paragraph" w:customStyle="1" w:styleId="LegalNumberindent">
    <w:name w:val="Legal Number indent"/>
    <w:basedOn w:val="LegalBulletindent"/>
    <w:uiPriority w:val="11"/>
    <w:qFormat/>
    <w:rsid w:val="00BC12F1"/>
    <w:pPr>
      <w:numPr>
        <w:numId w:val="5"/>
      </w:numPr>
    </w:pPr>
  </w:style>
  <w:style w:type="paragraph" w:customStyle="1" w:styleId="Instructionaltext">
    <w:name w:val="Instructional text"/>
    <w:basedOn w:val="Normal"/>
    <w:uiPriority w:val="39"/>
    <w:semiHidden/>
    <w:qFormat/>
    <w:locked/>
    <w:rsid w:val="00123CCB"/>
    <w:rPr>
      <w:i/>
      <w:iCs/>
      <w:noProof/>
      <w:color w:val="595959" w:themeColor="text1" w:themeTint="A6"/>
      <w:sz w:val="18"/>
      <w:szCs w:val="18"/>
    </w:rPr>
  </w:style>
  <w:style w:type="paragraph" w:customStyle="1" w:styleId="TableListBulletlvl1">
    <w:name w:val="Table List Bullet lvl1"/>
    <w:uiPriority w:val="8"/>
    <w:qFormat/>
    <w:rsid w:val="0093527A"/>
    <w:pPr>
      <w:numPr>
        <w:numId w:val="6"/>
      </w:numPr>
      <w:spacing w:after="60" w:line="240" w:lineRule="auto"/>
    </w:pPr>
    <w:rPr>
      <w:rFonts w:eastAsia="Calibri" w:cstheme="minorHAnsi"/>
      <w:spacing w:val="-5"/>
      <w:sz w:val="20"/>
      <w:szCs w:val="20"/>
      <w:lang w:val="en-GB"/>
    </w:rPr>
  </w:style>
  <w:style w:type="paragraph" w:customStyle="1" w:styleId="TableListBulletlvl2">
    <w:name w:val="Table List Bullet lvl2"/>
    <w:basedOn w:val="TableListBulletlvl1"/>
    <w:uiPriority w:val="8"/>
    <w:qFormat/>
    <w:rsid w:val="00A96265"/>
    <w:pPr>
      <w:numPr>
        <w:ilvl w:val="1"/>
      </w:numPr>
    </w:pPr>
  </w:style>
  <w:style w:type="paragraph" w:customStyle="1" w:styleId="TableListNumberlvl1">
    <w:name w:val="Table List Number lvl1"/>
    <w:basedOn w:val="TableListBulletlvl1"/>
    <w:uiPriority w:val="8"/>
    <w:qFormat/>
    <w:rsid w:val="00A96265"/>
    <w:pPr>
      <w:numPr>
        <w:numId w:val="7"/>
      </w:numPr>
    </w:pPr>
  </w:style>
  <w:style w:type="paragraph" w:customStyle="1" w:styleId="TableListNumberlvl2">
    <w:name w:val="Table List Number lvl2"/>
    <w:basedOn w:val="TableListNumberlvl1"/>
    <w:uiPriority w:val="8"/>
    <w:qFormat/>
    <w:rsid w:val="00A96265"/>
    <w:pPr>
      <w:numPr>
        <w:ilvl w:val="1"/>
      </w:numPr>
    </w:pPr>
  </w:style>
  <w:style w:type="paragraph" w:styleId="NoSpacing">
    <w:name w:val="No Spacing"/>
    <w:link w:val="NoSpacingChar"/>
    <w:uiPriority w:val="1"/>
    <w:locked/>
    <w:rsid w:val="00327082"/>
    <w:pPr>
      <w:spacing w:after="0" w:line="240" w:lineRule="auto"/>
    </w:pPr>
    <w:rPr>
      <w:rFonts w:eastAsiaTheme="minorEastAsia"/>
      <w:lang w:val="en-US"/>
    </w:rPr>
  </w:style>
  <w:style w:type="character" w:customStyle="1" w:styleId="NoSpacingChar">
    <w:name w:val="No Spacing Char"/>
    <w:basedOn w:val="DefaultParagraphFont"/>
    <w:link w:val="NoSpacing"/>
    <w:uiPriority w:val="39"/>
    <w:semiHidden/>
    <w:rsid w:val="00B5680D"/>
    <w:rPr>
      <w:rFonts w:eastAsiaTheme="minorEastAsia"/>
      <w:lang w:val="en-US"/>
    </w:rPr>
  </w:style>
  <w:style w:type="paragraph" w:customStyle="1" w:styleId="HeaderSpace">
    <w:name w:val="HeaderSpace"/>
    <w:basedOn w:val="Normal"/>
    <w:uiPriority w:val="39"/>
    <w:semiHidden/>
    <w:qFormat/>
    <w:rsid w:val="00123CCB"/>
    <w:pPr>
      <w:spacing w:after="1000"/>
    </w:pPr>
    <w:rPr>
      <w:noProof/>
    </w:rPr>
  </w:style>
  <w:style w:type="paragraph" w:customStyle="1" w:styleId="SubtitleBlue">
    <w:name w:val="Subtitle Blue"/>
    <w:basedOn w:val="Subtitle"/>
    <w:uiPriority w:val="39"/>
    <w:semiHidden/>
    <w:rsid w:val="006B5478"/>
    <w:pPr>
      <w:spacing w:before="360" w:after="240" w:line="240" w:lineRule="auto"/>
      <w:ind w:left="0" w:right="1134"/>
    </w:pPr>
    <w:rPr>
      <w:color w:val="004D71" w:themeColor="accent2"/>
    </w:rPr>
  </w:style>
  <w:style w:type="paragraph" w:customStyle="1" w:styleId="ReportDate">
    <w:name w:val="Report Date"/>
    <w:basedOn w:val="SubtitleBlue"/>
    <w:uiPriority w:val="39"/>
    <w:semiHidden/>
    <w:rsid w:val="006B5478"/>
    <w:pPr>
      <w:spacing w:before="0" w:after="0"/>
    </w:pPr>
    <w:rPr>
      <w:sz w:val="24"/>
      <w:szCs w:val="28"/>
    </w:rPr>
  </w:style>
  <w:style w:type="paragraph" w:customStyle="1" w:styleId="CoverTitleBlue">
    <w:name w:val="Cover Title Blue"/>
    <w:basedOn w:val="CoverTitle"/>
    <w:uiPriority w:val="39"/>
    <w:semiHidden/>
    <w:rsid w:val="0094429A"/>
    <w:rPr>
      <w:color w:val="004D71" w:themeColor="accent2"/>
    </w:rPr>
  </w:style>
  <w:style w:type="table" w:customStyle="1" w:styleId="MJTableStyle2">
    <w:name w:val="*MJ Table Style 2"/>
    <w:basedOn w:val="TableNormal"/>
    <w:uiPriority w:val="99"/>
    <w:rsid w:val="003F74DB"/>
    <w:pPr>
      <w:spacing w:before="60" w:after="60" w:line="240" w:lineRule="auto"/>
    </w:pPr>
    <w:rPr>
      <w:sz w:val="20"/>
    </w:rPr>
    <w:tblPr>
      <w:tblStyleRowBandSize w:val="1"/>
      <w:tblBorders>
        <w:top w:val="single" w:sz="4" w:space="0" w:color="004D71" w:themeColor="accent2"/>
        <w:left w:val="single" w:sz="4" w:space="0" w:color="004D71" w:themeColor="accent2"/>
        <w:bottom w:val="single" w:sz="4" w:space="0" w:color="004D71" w:themeColor="accent2"/>
        <w:right w:val="single" w:sz="4" w:space="0" w:color="004D71" w:themeColor="accent2"/>
        <w:insideH w:val="single" w:sz="4" w:space="0" w:color="004D71" w:themeColor="accent2"/>
        <w:insideV w:val="single" w:sz="4" w:space="0" w:color="004D71" w:themeColor="accent2"/>
      </w:tblBorders>
    </w:tblPr>
    <w:tblStylePr w:type="firstRow">
      <w:pPr>
        <w:wordWrap/>
        <w:spacing w:beforeLines="0" w:before="60" w:beforeAutospacing="0" w:afterLines="0" w:after="60" w:afterAutospacing="0" w:line="240" w:lineRule="auto"/>
        <w:jc w:val="left"/>
      </w:pPr>
      <w:tblPr/>
      <w:trPr>
        <w:tblHeader/>
      </w:trPr>
      <w:tcPr>
        <w:shd w:val="clear" w:color="auto" w:fill="004D71" w:themeFill="accent2"/>
      </w:tcPr>
    </w:tblStylePr>
    <w:tblStylePr w:type="band1Horz">
      <w:tblPr/>
      <w:tcPr>
        <w:tcBorders>
          <w:top w:val="single" w:sz="4" w:space="0" w:color="004D71" w:themeColor="accent2"/>
          <w:left w:val="nil"/>
          <w:bottom w:val="single" w:sz="4" w:space="0" w:color="004D71" w:themeColor="accent2"/>
          <w:right w:val="nil"/>
          <w:insideH w:val="single" w:sz="4" w:space="0" w:color="004D71" w:themeColor="accent2"/>
          <w:insideV w:val="nil"/>
          <w:tl2br w:val="nil"/>
          <w:tr2bl w:val="nil"/>
        </w:tcBorders>
      </w:tcPr>
    </w:tblStylePr>
    <w:tblStylePr w:type="band2Horz">
      <w:tblPr/>
      <w:tcPr>
        <w:tcBorders>
          <w:top w:val="single" w:sz="4" w:space="0" w:color="004D71" w:themeColor="accent2"/>
          <w:left w:val="nil"/>
          <w:bottom w:val="single" w:sz="4" w:space="0" w:color="004D71" w:themeColor="accent2"/>
          <w:right w:val="nil"/>
          <w:insideH w:val="single" w:sz="4" w:space="0" w:color="004D71" w:themeColor="accent2"/>
          <w:insideV w:val="nil"/>
          <w:tl2br w:val="nil"/>
          <w:tr2bl w:val="nil"/>
        </w:tcBorders>
      </w:tcPr>
    </w:tblStylePr>
  </w:style>
  <w:style w:type="table" w:styleId="PlainTable3">
    <w:name w:val="Plain Table 3"/>
    <w:basedOn w:val="TableNormal"/>
    <w:uiPriority w:val="43"/>
    <w:locked/>
    <w:rsid w:val="0067040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Call-outBoxTableStyle">
    <w:name w:val="Call-out Box Table Style"/>
    <w:basedOn w:val="TableNormal"/>
    <w:uiPriority w:val="99"/>
    <w:rsid w:val="00166831"/>
    <w:pPr>
      <w:spacing w:after="0" w:line="240" w:lineRule="auto"/>
    </w:pPr>
    <w:rPr>
      <w:color w:val="000000" w:themeColor="text1"/>
    </w:rPr>
    <w:tblPr>
      <w:tblCellMar>
        <w:left w:w="0" w:type="dxa"/>
        <w:bottom w:w="108" w:type="dxa"/>
        <w:right w:w="0" w:type="dxa"/>
      </w:tblCellMar>
    </w:tblPr>
    <w:tcPr>
      <w:shd w:val="clear" w:color="auto" w:fill="C8F0FF" w:themeFill="accent1" w:themeFillTint="33"/>
    </w:tcPr>
    <w:tblStylePr w:type="firstRow">
      <w:pPr>
        <w:wordWrap/>
        <w:spacing w:beforeLines="0" w:before="240" w:beforeAutospacing="0" w:afterLines="0" w:after="120" w:afterAutospacing="0" w:line="288" w:lineRule="auto"/>
        <w:contextualSpacing/>
        <w:jc w:val="left"/>
      </w:pPr>
      <w:rPr>
        <w:rFonts w:asciiTheme="majorHAnsi" w:hAnsiTheme="majorHAnsi"/>
        <w:b/>
        <w:color w:val="004D71" w:themeColor="accent2"/>
        <w:sz w:val="22"/>
      </w:rPr>
      <w:tblPr/>
      <w:tcPr>
        <w:vAlign w:val="bottom"/>
      </w:tcPr>
    </w:tblStylePr>
  </w:style>
  <w:style w:type="paragraph" w:customStyle="1" w:styleId="Call-outBoxHeadingTable">
    <w:name w:val="Call-out Box Heading (Table)"/>
    <w:basedOn w:val="TableBody"/>
    <w:uiPriority w:val="11"/>
    <w:qFormat/>
    <w:rsid w:val="003918F7"/>
    <w:pPr>
      <w:keepNext/>
      <w:keepLines/>
      <w:spacing w:before="240" w:after="0"/>
      <w:ind w:left="227" w:right="108"/>
      <w:contextualSpacing/>
    </w:pPr>
    <w:rPr>
      <w:rFonts w:asciiTheme="majorHAnsi" w:hAnsiTheme="majorHAnsi"/>
      <w:color w:val="004D71" w:themeColor="accent2"/>
      <w:sz w:val="22"/>
    </w:rPr>
  </w:style>
  <w:style w:type="paragraph" w:customStyle="1" w:styleId="Call-outBoxBodyTable">
    <w:name w:val="Call-out Box Body (Table)"/>
    <w:basedOn w:val="Normal"/>
    <w:uiPriority w:val="11"/>
    <w:qFormat/>
    <w:rsid w:val="004C0C54"/>
    <w:pPr>
      <w:tabs>
        <w:tab w:val="left" w:pos="3180"/>
      </w:tabs>
      <w:ind w:left="227" w:right="227"/>
    </w:pPr>
    <w:rPr>
      <w:color w:val="000000" w:themeColor="text1"/>
    </w:rPr>
  </w:style>
  <w:style w:type="paragraph" w:styleId="Caption">
    <w:name w:val="caption"/>
    <w:basedOn w:val="Normal"/>
    <w:next w:val="Normal"/>
    <w:uiPriority w:val="9"/>
    <w:qFormat/>
    <w:rsid w:val="00E453EF"/>
    <w:pPr>
      <w:keepNext/>
      <w:keepLines/>
      <w:spacing w:after="60" w:line="240" w:lineRule="auto"/>
      <w:ind w:left="851" w:hanging="851"/>
    </w:pPr>
    <w:rPr>
      <w:iCs/>
      <w:color w:val="004D71" w:themeColor="accent2"/>
      <w:szCs w:val="18"/>
    </w:rPr>
  </w:style>
  <w:style w:type="paragraph" w:customStyle="1" w:styleId="MJNote">
    <w:name w:val="MJNote"/>
    <w:basedOn w:val="Normal"/>
    <w:next w:val="Normal"/>
    <w:uiPriority w:val="7"/>
    <w:qFormat/>
    <w:rsid w:val="007A0D9F"/>
    <w:pPr>
      <w:keepLines/>
      <w:numPr>
        <w:ilvl w:val="1"/>
        <w:numId w:val="9"/>
      </w:numPr>
      <w:spacing w:before="120" w:after="60" w:line="264" w:lineRule="auto"/>
      <w:ind w:left="851" w:hanging="851"/>
    </w:pPr>
    <w:rPr>
      <w:rFonts w:eastAsia="Times New Roman" w:cs="Times New Roman"/>
      <w:i/>
      <w:color w:val="1F242A" w:themeColor="text2"/>
      <w:sz w:val="18"/>
      <w:szCs w:val="18"/>
      <w:lang w:eastAsia="en-AU"/>
    </w:rPr>
  </w:style>
  <w:style w:type="paragraph" w:customStyle="1" w:styleId="MJNoteSourceList1">
    <w:name w:val="MJNoteSource List1"/>
    <w:basedOn w:val="MJNoteSourceStandard"/>
    <w:uiPriority w:val="7"/>
    <w:qFormat/>
    <w:rsid w:val="003303BB"/>
    <w:pPr>
      <w:numPr>
        <w:numId w:val="10"/>
      </w:numPr>
    </w:pPr>
  </w:style>
  <w:style w:type="paragraph" w:customStyle="1" w:styleId="MJNoteSourceStandard">
    <w:name w:val="MJNoteSource Standard"/>
    <w:basedOn w:val="Normal"/>
    <w:uiPriority w:val="7"/>
    <w:qFormat/>
    <w:rsid w:val="007A0D9F"/>
    <w:pPr>
      <w:keepLines/>
      <w:spacing w:before="120" w:after="60" w:line="264" w:lineRule="auto"/>
    </w:pPr>
    <w:rPr>
      <w:rFonts w:eastAsia="Times New Roman" w:cs="Times New Roman"/>
      <w:i/>
      <w:color w:val="1F242A" w:themeColor="text2"/>
      <w:sz w:val="18"/>
      <w:szCs w:val="18"/>
      <w:lang w:eastAsia="en-AU"/>
    </w:rPr>
  </w:style>
  <w:style w:type="paragraph" w:customStyle="1" w:styleId="MJNoteSourceList2">
    <w:name w:val="MJNoteSource List2"/>
    <w:basedOn w:val="MJNoteSourceList1"/>
    <w:uiPriority w:val="7"/>
    <w:qFormat/>
    <w:rsid w:val="003303BB"/>
    <w:pPr>
      <w:numPr>
        <w:ilvl w:val="1"/>
      </w:numPr>
    </w:pPr>
  </w:style>
  <w:style w:type="paragraph" w:customStyle="1" w:styleId="MJNoteSourceList3">
    <w:name w:val="MJNoteSource List3"/>
    <w:basedOn w:val="MJNoteSourceList2"/>
    <w:uiPriority w:val="7"/>
    <w:qFormat/>
    <w:rsid w:val="003303BB"/>
    <w:pPr>
      <w:numPr>
        <w:ilvl w:val="2"/>
      </w:numPr>
    </w:pPr>
  </w:style>
  <w:style w:type="paragraph" w:styleId="ListBullet2">
    <w:name w:val="List Bullet 2"/>
    <w:basedOn w:val="Normal"/>
    <w:uiPriority w:val="6"/>
    <w:qFormat/>
    <w:rsid w:val="00221AA8"/>
    <w:pPr>
      <w:widowControl w:val="0"/>
      <w:numPr>
        <w:ilvl w:val="1"/>
        <w:numId w:val="3"/>
      </w:numPr>
    </w:pPr>
    <w:rPr>
      <w:rFonts w:eastAsia="Calibri" w:cstheme="minorHAnsi"/>
      <w:spacing w:val="-5"/>
      <w:szCs w:val="24"/>
    </w:rPr>
  </w:style>
  <w:style w:type="paragraph" w:styleId="ListBullet3">
    <w:name w:val="List Bullet 3"/>
    <w:basedOn w:val="Normal"/>
    <w:uiPriority w:val="6"/>
    <w:qFormat/>
    <w:rsid w:val="00221AA8"/>
    <w:pPr>
      <w:widowControl w:val="0"/>
      <w:numPr>
        <w:ilvl w:val="2"/>
        <w:numId w:val="3"/>
      </w:numPr>
    </w:pPr>
    <w:rPr>
      <w:rFonts w:eastAsia="Calibri" w:cstheme="minorHAnsi"/>
      <w:spacing w:val="-5"/>
      <w:szCs w:val="24"/>
    </w:rPr>
  </w:style>
  <w:style w:type="paragraph" w:styleId="ListNumber">
    <w:name w:val="List Number"/>
    <w:basedOn w:val="Normal"/>
    <w:uiPriority w:val="6"/>
    <w:qFormat/>
    <w:rsid w:val="00221AA8"/>
    <w:pPr>
      <w:numPr>
        <w:numId w:val="2"/>
      </w:numPr>
    </w:pPr>
    <w:rPr>
      <w:rFonts w:eastAsia="Calibri" w:cstheme="minorHAnsi"/>
      <w:spacing w:val="-5"/>
      <w:szCs w:val="24"/>
    </w:rPr>
  </w:style>
  <w:style w:type="paragraph" w:styleId="ListNumber2">
    <w:name w:val="List Number 2"/>
    <w:basedOn w:val="Normal"/>
    <w:uiPriority w:val="6"/>
    <w:qFormat/>
    <w:rsid w:val="00221AA8"/>
    <w:pPr>
      <w:numPr>
        <w:ilvl w:val="1"/>
        <w:numId w:val="2"/>
      </w:numPr>
    </w:pPr>
    <w:rPr>
      <w:rFonts w:eastAsia="Calibri" w:cstheme="minorHAnsi"/>
      <w:spacing w:val="-5"/>
      <w:szCs w:val="24"/>
    </w:rPr>
  </w:style>
  <w:style w:type="paragraph" w:styleId="ListNumber3">
    <w:name w:val="List Number 3"/>
    <w:basedOn w:val="Normal"/>
    <w:uiPriority w:val="6"/>
    <w:qFormat/>
    <w:rsid w:val="00221AA8"/>
    <w:pPr>
      <w:numPr>
        <w:ilvl w:val="2"/>
        <w:numId w:val="2"/>
      </w:numPr>
    </w:pPr>
    <w:rPr>
      <w:rFonts w:eastAsia="Calibri" w:cstheme="minorHAnsi"/>
      <w:spacing w:val="-5"/>
      <w:szCs w:val="24"/>
    </w:rPr>
  </w:style>
  <w:style w:type="paragraph" w:customStyle="1" w:styleId="TitleBlue">
    <w:name w:val="Title Blue"/>
    <w:basedOn w:val="Title"/>
    <w:uiPriority w:val="39"/>
    <w:semiHidden/>
    <w:qFormat/>
    <w:rsid w:val="00D52CE4"/>
    <w:rPr>
      <w:color w:val="004D71" w:themeColor="accent2"/>
    </w:rPr>
  </w:style>
  <w:style w:type="paragraph" w:customStyle="1" w:styleId="Coverspacer1">
    <w:name w:val="Cover spacer1"/>
    <w:basedOn w:val="Normal"/>
    <w:uiPriority w:val="39"/>
    <w:semiHidden/>
    <w:rsid w:val="00A170B8"/>
    <w:pPr>
      <w:spacing w:after="1500"/>
      <w:ind w:left="1134"/>
    </w:pPr>
  </w:style>
  <w:style w:type="paragraph" w:customStyle="1" w:styleId="Coverspacer2">
    <w:name w:val="Cover spacer2"/>
    <w:basedOn w:val="Normal"/>
    <w:uiPriority w:val="39"/>
    <w:semiHidden/>
    <w:qFormat/>
    <w:rsid w:val="00066013"/>
    <w:pPr>
      <w:spacing w:after="7380"/>
    </w:pPr>
  </w:style>
  <w:style w:type="character" w:styleId="FollowedHyperlink">
    <w:name w:val="FollowedHyperlink"/>
    <w:basedOn w:val="DefaultParagraphFont"/>
    <w:uiPriority w:val="99"/>
    <w:semiHidden/>
    <w:rsid w:val="00585A6F"/>
    <w:rPr>
      <w:color w:val="004D71" w:themeColor="accent2"/>
      <w:u w:val="single"/>
    </w:rPr>
  </w:style>
  <w:style w:type="paragraph" w:customStyle="1" w:styleId="image">
    <w:name w:val="image"/>
    <w:basedOn w:val="Normal"/>
    <w:uiPriority w:val="39"/>
    <w:semiHidden/>
    <w:rsid w:val="00CE464B"/>
    <w:pPr>
      <w:spacing w:after="0" w:line="240" w:lineRule="auto"/>
    </w:pPr>
    <w:rPr>
      <w:sz w:val="2"/>
    </w:rPr>
  </w:style>
  <w:style w:type="paragraph" w:customStyle="1" w:styleId="CoverTitle">
    <w:name w:val="Cover Title"/>
    <w:basedOn w:val="Title"/>
    <w:uiPriority w:val="39"/>
    <w:semiHidden/>
    <w:rsid w:val="005A207A"/>
    <w:pPr>
      <w:spacing w:before="360" w:line="240" w:lineRule="auto"/>
      <w:ind w:left="0" w:right="0"/>
      <w:contextualSpacing w:val="0"/>
    </w:pPr>
  </w:style>
  <w:style w:type="paragraph" w:customStyle="1" w:styleId="CoverSubtitle">
    <w:name w:val="Cover Subtitle"/>
    <w:basedOn w:val="Subtitle"/>
    <w:uiPriority w:val="39"/>
    <w:semiHidden/>
    <w:rsid w:val="005A207A"/>
    <w:pPr>
      <w:spacing w:before="120" w:line="240" w:lineRule="auto"/>
      <w:ind w:left="0" w:right="1134"/>
    </w:pPr>
  </w:style>
  <w:style w:type="paragraph" w:customStyle="1" w:styleId="CoverDate">
    <w:name w:val="Cover Date"/>
    <w:basedOn w:val="ReportDate"/>
    <w:uiPriority w:val="39"/>
    <w:semiHidden/>
    <w:rsid w:val="004C6277"/>
    <w:pPr>
      <w:ind w:right="0"/>
    </w:pPr>
    <w:rPr>
      <w:color w:val="FFFFFF" w:themeColor="background1"/>
    </w:rPr>
  </w:style>
  <w:style w:type="paragraph" w:customStyle="1" w:styleId="MarsdenJacobToCTF">
    <w:name w:val="Marsden Jacob ToC/T/F"/>
    <w:semiHidden/>
    <w:rsid w:val="00BB6037"/>
    <w:pPr>
      <w:spacing w:line="288" w:lineRule="auto"/>
    </w:pPr>
  </w:style>
  <w:style w:type="paragraph" w:customStyle="1" w:styleId="Call-outBoxListBulletTable">
    <w:name w:val="Call-out Box List Bullet (Table)"/>
    <w:basedOn w:val="Call-outBoxBodyTable"/>
    <w:uiPriority w:val="11"/>
    <w:qFormat/>
    <w:rsid w:val="003918F7"/>
    <w:pPr>
      <w:numPr>
        <w:numId w:val="13"/>
      </w:numPr>
      <w:ind w:left="511" w:hanging="284"/>
    </w:pPr>
  </w:style>
  <w:style w:type="paragraph" w:customStyle="1" w:styleId="CalloutBoxHeadingTextBox">
    <w:name w:val="Callout Box Heading (Text Box)"/>
    <w:basedOn w:val="Normal"/>
    <w:next w:val="Normal"/>
    <w:uiPriority w:val="10"/>
    <w:qFormat/>
    <w:rsid w:val="004C0C54"/>
    <w:rPr>
      <w:b/>
      <w:bCs/>
      <w:color w:val="004D71" w:themeColor="accent2"/>
      <w:szCs w:val="28"/>
    </w:rPr>
  </w:style>
  <w:style w:type="paragraph" w:customStyle="1" w:styleId="Call-outBoxHeading">
    <w:name w:val="Call-out Box Heading"/>
    <w:basedOn w:val="Normal"/>
    <w:uiPriority w:val="9"/>
    <w:qFormat/>
    <w:rsid w:val="004C0C54"/>
    <w:pPr>
      <w:keepNext/>
      <w:keepLines/>
      <w:pBdr>
        <w:top w:val="single" w:sz="48" w:space="1" w:color="C8F0FF" w:themeColor="accent1" w:themeTint="33"/>
        <w:left w:val="single" w:sz="48" w:space="4" w:color="C8F0FF" w:themeColor="accent1" w:themeTint="33"/>
        <w:bottom w:val="single" w:sz="48" w:space="1" w:color="C8F0FF" w:themeColor="accent1" w:themeTint="33"/>
        <w:right w:val="single" w:sz="48" w:space="4" w:color="C8F0FF" w:themeColor="accent1" w:themeTint="33"/>
      </w:pBdr>
      <w:shd w:val="clear" w:color="auto" w:fill="C8F0FF" w:themeFill="accent1" w:themeFillTint="33"/>
      <w:spacing w:before="120" w:line="240" w:lineRule="auto"/>
      <w:ind w:left="227" w:right="227"/>
      <w:jc w:val="both"/>
    </w:pPr>
    <w:rPr>
      <w:b/>
      <w:bCs/>
      <w:color w:val="004D71" w:themeColor="accent2"/>
    </w:rPr>
  </w:style>
  <w:style w:type="paragraph" w:customStyle="1" w:styleId="Call-outBoxBodyTextBox">
    <w:name w:val="Call-out Box Body (Text Box)"/>
    <w:basedOn w:val="Normal"/>
    <w:uiPriority w:val="10"/>
    <w:qFormat/>
    <w:rsid w:val="004C0C54"/>
  </w:style>
  <w:style w:type="paragraph" w:customStyle="1" w:styleId="Call-outBoxBody">
    <w:name w:val="Call-out Box Body"/>
    <w:basedOn w:val="Normal"/>
    <w:uiPriority w:val="9"/>
    <w:qFormat/>
    <w:rsid w:val="004C0C54"/>
    <w:pPr>
      <w:keepNext/>
      <w:keepLines/>
      <w:pBdr>
        <w:top w:val="single" w:sz="48" w:space="1" w:color="C8F0FF" w:themeColor="accent1" w:themeTint="33"/>
        <w:left w:val="single" w:sz="48" w:space="4" w:color="C8F0FF" w:themeColor="accent1" w:themeTint="33"/>
        <w:bottom w:val="single" w:sz="48" w:space="1" w:color="C8F0FF" w:themeColor="accent1" w:themeTint="33"/>
        <w:right w:val="single" w:sz="48" w:space="4" w:color="C8F0FF" w:themeColor="accent1" w:themeTint="33"/>
      </w:pBdr>
      <w:shd w:val="clear" w:color="auto" w:fill="C8F0FF" w:themeFill="accent1" w:themeFillTint="33"/>
      <w:spacing w:before="120"/>
      <w:ind w:left="227" w:right="227"/>
      <w:contextualSpacing/>
      <w:jc w:val="both"/>
    </w:pPr>
    <w:rPr>
      <w:bCs/>
    </w:rPr>
  </w:style>
  <w:style w:type="paragraph" w:customStyle="1" w:styleId="Call-outBoxListBullet">
    <w:name w:val="Call-out Box List Bullet"/>
    <w:basedOn w:val="Call-outBoxBody"/>
    <w:uiPriority w:val="9"/>
    <w:qFormat/>
    <w:rsid w:val="004C0C54"/>
    <w:pPr>
      <w:numPr>
        <w:numId w:val="14"/>
      </w:numPr>
      <w:ind w:left="567" w:hanging="340"/>
    </w:pPr>
  </w:style>
  <w:style w:type="paragraph" w:customStyle="1" w:styleId="Call-outBoxListNumber">
    <w:name w:val="Call-out Box List Number"/>
    <w:basedOn w:val="Call-outBoxBody"/>
    <w:uiPriority w:val="9"/>
    <w:qFormat/>
    <w:rsid w:val="004C0C54"/>
    <w:pPr>
      <w:numPr>
        <w:numId w:val="15"/>
      </w:numPr>
      <w:ind w:left="567" w:hanging="340"/>
    </w:pPr>
  </w:style>
  <w:style w:type="paragraph" w:customStyle="1" w:styleId="Call-outBoxListBulletTextBox">
    <w:name w:val="Call-out Box List Bullet (Text Box)"/>
    <w:basedOn w:val="Call-outBoxBodyTextBox"/>
    <w:uiPriority w:val="10"/>
    <w:qFormat/>
    <w:rsid w:val="004C0C54"/>
    <w:pPr>
      <w:numPr>
        <w:numId w:val="16"/>
      </w:numPr>
      <w:ind w:left="584" w:hanging="357"/>
    </w:pPr>
  </w:style>
  <w:style w:type="paragraph" w:customStyle="1" w:styleId="Call-outBoxListNumberTextBox">
    <w:name w:val="Call-out Box List Number (Text Box)"/>
    <w:basedOn w:val="Call-outBoxBodyTextBox"/>
    <w:uiPriority w:val="10"/>
    <w:qFormat/>
    <w:rsid w:val="004C0C54"/>
    <w:pPr>
      <w:numPr>
        <w:numId w:val="17"/>
      </w:numPr>
      <w:ind w:left="284" w:hanging="284"/>
    </w:pPr>
  </w:style>
  <w:style w:type="paragraph" w:styleId="TOC4">
    <w:name w:val="toc 4"/>
    <w:basedOn w:val="Normal"/>
    <w:next w:val="Normal"/>
    <w:autoRedefine/>
    <w:uiPriority w:val="39"/>
    <w:rsid w:val="00D10B87"/>
    <w:pPr>
      <w:tabs>
        <w:tab w:val="right" w:pos="9060"/>
      </w:tabs>
      <w:spacing w:after="60" w:line="240" w:lineRule="auto"/>
      <w:ind w:left="567" w:hanging="567"/>
    </w:pPr>
    <w:rPr>
      <w:noProof/>
    </w:rPr>
  </w:style>
  <w:style w:type="paragraph" w:styleId="TOC5">
    <w:name w:val="toc 5"/>
    <w:basedOn w:val="Normal"/>
    <w:next w:val="Normal"/>
    <w:autoRedefine/>
    <w:uiPriority w:val="39"/>
    <w:rsid w:val="00AC11A6"/>
    <w:pPr>
      <w:tabs>
        <w:tab w:val="right" w:pos="9060"/>
      </w:tabs>
      <w:spacing w:before="120" w:after="60" w:line="240" w:lineRule="auto"/>
      <w:ind w:left="1134" w:hanging="1134"/>
    </w:pPr>
    <w:rPr>
      <w:noProof/>
      <w:color w:val="004D71" w:themeColor="accent2"/>
    </w:rPr>
  </w:style>
  <w:style w:type="paragraph" w:styleId="TOC6">
    <w:name w:val="toc 6"/>
    <w:basedOn w:val="Normal"/>
    <w:next w:val="Normal"/>
    <w:autoRedefine/>
    <w:uiPriority w:val="39"/>
    <w:rsid w:val="00644A3E"/>
    <w:pPr>
      <w:tabs>
        <w:tab w:val="right" w:pos="9060"/>
      </w:tabs>
      <w:spacing w:after="60" w:line="240" w:lineRule="auto"/>
      <w:ind w:left="567" w:hanging="567"/>
    </w:pPr>
    <w:rPr>
      <w:noProof/>
    </w:rPr>
  </w:style>
  <w:style w:type="paragraph" w:customStyle="1" w:styleId="CoverTagline">
    <w:name w:val="Cover Tagline"/>
    <w:basedOn w:val="Normal"/>
    <w:uiPriority w:val="39"/>
    <w:semiHidden/>
    <w:rsid w:val="006B5478"/>
    <w:pPr>
      <w:spacing w:after="0" w:line="240" w:lineRule="auto"/>
    </w:pPr>
    <w:rPr>
      <w:color w:val="FFFFFF" w:themeColor="background1"/>
      <w:sz w:val="26"/>
      <w:szCs w:val="26"/>
    </w:rPr>
  </w:style>
  <w:style w:type="paragraph" w:customStyle="1" w:styleId="SmallPrint">
    <w:name w:val="Small Print"/>
    <w:basedOn w:val="Normal"/>
    <w:uiPriority w:val="79"/>
    <w:semiHidden/>
    <w:rsid w:val="00980F87"/>
    <w:rPr>
      <w:color w:val="FFFFFF" w:themeColor="background1"/>
      <w:sz w:val="16"/>
      <w:szCs w:val="16"/>
    </w:rPr>
  </w:style>
  <w:style w:type="paragraph" w:customStyle="1" w:styleId="Smallprintheading">
    <w:name w:val="Small print heading"/>
    <w:basedOn w:val="Normal"/>
    <w:uiPriority w:val="79"/>
    <w:semiHidden/>
    <w:rsid w:val="00980F87"/>
    <w:pPr>
      <w:spacing w:after="0"/>
    </w:pPr>
    <w:rPr>
      <w:b/>
      <w:bCs/>
      <w:color w:val="FFFFFF" w:themeColor="background1"/>
      <w:sz w:val="18"/>
      <w:szCs w:val="18"/>
    </w:rPr>
  </w:style>
  <w:style w:type="paragraph" w:customStyle="1" w:styleId="Normal-Reversed">
    <w:name w:val="Normal - Reversed"/>
    <w:basedOn w:val="Normal"/>
    <w:semiHidden/>
    <w:qFormat/>
    <w:rsid w:val="003573BF"/>
    <w:pPr>
      <w:contextualSpacing/>
    </w:pPr>
    <w:rPr>
      <w:color w:val="FFFFFF" w:themeColor="background1"/>
    </w:rPr>
  </w:style>
  <w:style w:type="character" w:styleId="CommentReference">
    <w:name w:val="annotation reference"/>
    <w:basedOn w:val="DefaultParagraphFont"/>
    <w:uiPriority w:val="99"/>
    <w:semiHidden/>
    <w:locked/>
    <w:rsid w:val="000172A9"/>
    <w:rPr>
      <w:sz w:val="16"/>
      <w:szCs w:val="16"/>
    </w:rPr>
  </w:style>
  <w:style w:type="paragraph" w:styleId="CommentText">
    <w:name w:val="annotation text"/>
    <w:basedOn w:val="Normal"/>
    <w:link w:val="CommentTextChar"/>
    <w:uiPriority w:val="99"/>
    <w:semiHidden/>
    <w:locked/>
    <w:rsid w:val="000172A9"/>
    <w:pPr>
      <w:spacing w:line="240" w:lineRule="auto"/>
    </w:pPr>
    <w:rPr>
      <w:sz w:val="20"/>
      <w:szCs w:val="20"/>
    </w:rPr>
  </w:style>
  <w:style w:type="character" w:customStyle="1" w:styleId="CommentTextChar">
    <w:name w:val="Comment Text Char"/>
    <w:basedOn w:val="DefaultParagraphFont"/>
    <w:link w:val="CommentText"/>
    <w:uiPriority w:val="99"/>
    <w:semiHidden/>
    <w:rsid w:val="000172A9"/>
    <w:rPr>
      <w:sz w:val="20"/>
      <w:szCs w:val="20"/>
    </w:rPr>
  </w:style>
  <w:style w:type="paragraph" w:styleId="CommentSubject">
    <w:name w:val="annotation subject"/>
    <w:basedOn w:val="CommentText"/>
    <w:next w:val="CommentText"/>
    <w:link w:val="CommentSubjectChar"/>
    <w:uiPriority w:val="99"/>
    <w:semiHidden/>
    <w:unhideWhenUsed/>
    <w:locked/>
    <w:rsid w:val="000172A9"/>
    <w:rPr>
      <w:b/>
      <w:bCs/>
    </w:rPr>
  </w:style>
  <w:style w:type="character" w:customStyle="1" w:styleId="CommentSubjectChar">
    <w:name w:val="Comment Subject Char"/>
    <w:basedOn w:val="CommentTextChar"/>
    <w:link w:val="CommentSubject"/>
    <w:uiPriority w:val="99"/>
    <w:semiHidden/>
    <w:rsid w:val="000172A9"/>
    <w:rPr>
      <w:b/>
      <w:bCs/>
      <w:sz w:val="20"/>
      <w:szCs w:val="20"/>
    </w:rPr>
  </w:style>
  <w:style w:type="character" w:styleId="Mention">
    <w:name w:val="Mention"/>
    <w:basedOn w:val="DefaultParagraphFont"/>
    <w:uiPriority w:val="99"/>
    <w:unhideWhenUsed/>
    <w:locked/>
    <w:rsid w:val="000172A9"/>
    <w:rPr>
      <w:color w:val="2B579A"/>
      <w:shd w:val="clear" w:color="auto" w:fill="E1DFDD"/>
    </w:rPr>
  </w:style>
  <w:style w:type="paragraph" w:styleId="Revision">
    <w:name w:val="Revision"/>
    <w:hidden/>
    <w:uiPriority w:val="99"/>
    <w:semiHidden/>
    <w:rsid w:val="00B561B8"/>
    <w:pPr>
      <w:spacing w:after="0" w:line="240" w:lineRule="auto"/>
    </w:pPr>
  </w:style>
  <w:style w:type="character" w:customStyle="1" w:styleId="cf01">
    <w:name w:val="cf01"/>
    <w:basedOn w:val="DefaultParagraphFont"/>
    <w:rsid w:val="00954F57"/>
    <w:rPr>
      <w:rFonts w:ascii="Segoe UI" w:hAnsi="Segoe UI" w:cs="Segoe UI" w:hint="default"/>
      <w:sz w:val="18"/>
      <w:szCs w:val="18"/>
    </w:rPr>
  </w:style>
  <w:style w:type="table" w:styleId="ListTable3-Accent1">
    <w:name w:val="List Table 3 Accent 1"/>
    <w:basedOn w:val="TableNormal"/>
    <w:uiPriority w:val="48"/>
    <w:locked/>
    <w:rsid w:val="006423C1"/>
    <w:pPr>
      <w:spacing w:after="0" w:line="240" w:lineRule="auto"/>
    </w:pPr>
    <w:tblPr>
      <w:tblStyleRowBandSize w:val="1"/>
      <w:tblStyleColBandSize w:val="1"/>
      <w:tblBorders>
        <w:top w:val="single" w:sz="4" w:space="0" w:color="00AEEF" w:themeColor="accent1"/>
        <w:left w:val="single" w:sz="4" w:space="0" w:color="00AEEF" w:themeColor="accent1"/>
        <w:bottom w:val="single" w:sz="4" w:space="0" w:color="00AEEF" w:themeColor="accent1"/>
        <w:right w:val="single" w:sz="4" w:space="0" w:color="00AEEF" w:themeColor="accent1"/>
      </w:tblBorders>
    </w:tblPr>
    <w:tblStylePr w:type="firstRow">
      <w:rPr>
        <w:b/>
        <w:bCs/>
        <w:color w:val="FFFFFF" w:themeColor="background1"/>
      </w:rPr>
      <w:tblPr/>
      <w:tcPr>
        <w:shd w:val="clear" w:color="auto" w:fill="00AEEF" w:themeFill="accent1"/>
      </w:tcPr>
    </w:tblStylePr>
    <w:tblStylePr w:type="lastRow">
      <w:rPr>
        <w:b/>
        <w:bCs/>
      </w:rPr>
      <w:tblPr/>
      <w:tcPr>
        <w:tcBorders>
          <w:top w:val="double" w:sz="4" w:space="0" w:color="00AEE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EEF" w:themeColor="accent1"/>
          <w:right w:val="single" w:sz="4" w:space="0" w:color="00AEEF" w:themeColor="accent1"/>
        </w:tcBorders>
      </w:tcPr>
    </w:tblStylePr>
    <w:tblStylePr w:type="band1Horz">
      <w:tblPr/>
      <w:tcPr>
        <w:tcBorders>
          <w:top w:val="single" w:sz="4" w:space="0" w:color="00AEEF" w:themeColor="accent1"/>
          <w:bottom w:val="single" w:sz="4" w:space="0" w:color="00AEE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EEF" w:themeColor="accent1"/>
          <w:left w:val="nil"/>
        </w:tcBorders>
      </w:tcPr>
    </w:tblStylePr>
    <w:tblStylePr w:type="swCell">
      <w:tblPr/>
      <w:tcPr>
        <w:tcBorders>
          <w:top w:val="double" w:sz="4" w:space="0" w:color="00AEEF" w:themeColor="accent1"/>
          <w:right w:val="nil"/>
        </w:tcBorders>
      </w:tcPr>
    </w:tblStylePr>
  </w:style>
  <w:style w:type="table" w:styleId="GridTable4-Accent1">
    <w:name w:val="Grid Table 4 Accent 1"/>
    <w:basedOn w:val="TableNormal"/>
    <w:uiPriority w:val="49"/>
    <w:locked/>
    <w:rsid w:val="0024580F"/>
    <w:pPr>
      <w:spacing w:after="0" w:line="240" w:lineRule="auto"/>
    </w:pPr>
    <w:tblPr>
      <w:tblStyleRowBandSize w:val="1"/>
      <w:tblStyleColBandSize w:val="1"/>
      <w:tblBorders>
        <w:top w:val="single" w:sz="4" w:space="0" w:color="5CD2FF" w:themeColor="accent1" w:themeTint="99"/>
        <w:left w:val="single" w:sz="4" w:space="0" w:color="5CD2FF" w:themeColor="accent1" w:themeTint="99"/>
        <w:bottom w:val="single" w:sz="4" w:space="0" w:color="5CD2FF" w:themeColor="accent1" w:themeTint="99"/>
        <w:right w:val="single" w:sz="4" w:space="0" w:color="5CD2FF" w:themeColor="accent1" w:themeTint="99"/>
        <w:insideH w:val="single" w:sz="4" w:space="0" w:color="5CD2FF" w:themeColor="accent1" w:themeTint="99"/>
        <w:insideV w:val="single" w:sz="4" w:space="0" w:color="5CD2FF" w:themeColor="accent1" w:themeTint="99"/>
      </w:tblBorders>
    </w:tblPr>
    <w:tblStylePr w:type="firstRow">
      <w:rPr>
        <w:b/>
        <w:bCs/>
        <w:color w:val="FFFFFF" w:themeColor="background1"/>
      </w:rPr>
      <w:tblPr/>
      <w:tcPr>
        <w:tcBorders>
          <w:top w:val="single" w:sz="4" w:space="0" w:color="00AEEF" w:themeColor="accent1"/>
          <w:left w:val="single" w:sz="4" w:space="0" w:color="00AEEF" w:themeColor="accent1"/>
          <w:bottom w:val="single" w:sz="4" w:space="0" w:color="00AEEF" w:themeColor="accent1"/>
          <w:right w:val="single" w:sz="4" w:space="0" w:color="00AEEF" w:themeColor="accent1"/>
          <w:insideH w:val="nil"/>
          <w:insideV w:val="nil"/>
        </w:tcBorders>
        <w:shd w:val="clear" w:color="auto" w:fill="00AEEF" w:themeFill="accent1"/>
      </w:tcPr>
    </w:tblStylePr>
    <w:tblStylePr w:type="lastRow">
      <w:rPr>
        <w:b/>
        <w:bCs/>
      </w:rPr>
      <w:tblPr/>
      <w:tcPr>
        <w:tcBorders>
          <w:top w:val="double" w:sz="4" w:space="0" w:color="00AEEF" w:themeColor="accent1"/>
        </w:tcBorders>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GridTable1Light-Accent1">
    <w:name w:val="Grid Table 1 Light Accent 1"/>
    <w:basedOn w:val="TableNormal"/>
    <w:uiPriority w:val="46"/>
    <w:locked/>
    <w:rsid w:val="0024580F"/>
    <w:pPr>
      <w:spacing w:after="0" w:line="240" w:lineRule="auto"/>
    </w:pPr>
    <w:tblPr>
      <w:tblStyleRowBandSize w:val="1"/>
      <w:tblStyleColBandSize w:val="1"/>
      <w:tblBorders>
        <w:top w:val="single" w:sz="4" w:space="0" w:color="92E1FF" w:themeColor="accent1" w:themeTint="66"/>
        <w:left w:val="single" w:sz="4" w:space="0" w:color="92E1FF" w:themeColor="accent1" w:themeTint="66"/>
        <w:bottom w:val="single" w:sz="4" w:space="0" w:color="92E1FF" w:themeColor="accent1" w:themeTint="66"/>
        <w:right w:val="single" w:sz="4" w:space="0" w:color="92E1FF" w:themeColor="accent1" w:themeTint="66"/>
        <w:insideH w:val="single" w:sz="4" w:space="0" w:color="92E1FF" w:themeColor="accent1" w:themeTint="66"/>
        <w:insideV w:val="single" w:sz="4" w:space="0" w:color="92E1FF" w:themeColor="accent1" w:themeTint="66"/>
      </w:tblBorders>
    </w:tblPr>
    <w:tblStylePr w:type="firstRow">
      <w:rPr>
        <w:b/>
        <w:bCs/>
      </w:rPr>
      <w:tblPr/>
      <w:tcPr>
        <w:tcBorders>
          <w:bottom w:val="single" w:sz="12" w:space="0" w:color="5CD2FF" w:themeColor="accent1" w:themeTint="99"/>
        </w:tcBorders>
      </w:tcPr>
    </w:tblStylePr>
    <w:tblStylePr w:type="lastRow">
      <w:rPr>
        <w:b/>
        <w:bCs/>
      </w:rPr>
      <w:tblPr/>
      <w:tcPr>
        <w:tcBorders>
          <w:top w:val="double" w:sz="2" w:space="0" w:color="5CD2FF" w:themeColor="accent1" w:themeTint="99"/>
        </w:tcBorders>
      </w:tcPr>
    </w:tblStylePr>
    <w:tblStylePr w:type="firstCol">
      <w:rPr>
        <w:b/>
        <w:bCs/>
      </w:rPr>
    </w:tblStylePr>
    <w:tblStylePr w:type="lastCol">
      <w:rPr>
        <w:b/>
        <w:bCs/>
      </w:rPr>
    </w:tblStylePr>
  </w:style>
  <w:style w:type="paragraph" w:styleId="NormalWeb">
    <w:name w:val="Normal (Web)"/>
    <w:basedOn w:val="Normal"/>
    <w:uiPriority w:val="99"/>
    <w:semiHidden/>
    <w:locked/>
    <w:rsid w:val="004D5E84"/>
    <w:rPr>
      <w:rFonts w:ascii="Times New Roman" w:hAnsi="Times New Roman" w:cs="Times New Roman"/>
      <w:sz w:val="24"/>
      <w:szCs w:val="24"/>
    </w:rPr>
  </w:style>
  <w:style w:type="paragraph" w:styleId="BodyText">
    <w:name w:val="Body Text"/>
    <w:basedOn w:val="Normal"/>
    <w:link w:val="BodyTextChar"/>
    <w:uiPriority w:val="1"/>
    <w:semiHidden/>
    <w:unhideWhenUsed/>
    <w:qFormat/>
    <w:locked/>
    <w:rsid w:val="008D11F4"/>
    <w:pPr>
      <w:widowControl w:val="0"/>
      <w:autoSpaceDE w:val="0"/>
      <w:autoSpaceDN w:val="0"/>
      <w:adjustRightInd w:val="0"/>
      <w:spacing w:before="71" w:after="0" w:line="240" w:lineRule="auto"/>
      <w:ind w:left="110" w:right="131"/>
    </w:pPr>
    <w:rPr>
      <w:rFonts w:ascii="Source Sans Pro Light" w:eastAsia="Times New Roman" w:hAnsi="Source Sans Pro Light" w:cs="Source Sans Pro Light"/>
      <w:sz w:val="21"/>
      <w:szCs w:val="21"/>
      <w:lang w:eastAsia="en-AU"/>
    </w:rPr>
  </w:style>
  <w:style w:type="character" w:customStyle="1" w:styleId="BodyTextChar">
    <w:name w:val="Body Text Char"/>
    <w:basedOn w:val="DefaultParagraphFont"/>
    <w:link w:val="BodyText"/>
    <w:uiPriority w:val="1"/>
    <w:semiHidden/>
    <w:rsid w:val="008D11F4"/>
    <w:rPr>
      <w:rFonts w:ascii="Source Sans Pro Light" w:eastAsia="Times New Roman" w:hAnsi="Source Sans Pro Light" w:cs="Source Sans Pro Light"/>
      <w:sz w:val="21"/>
      <w:szCs w:val="21"/>
      <w:lang w:eastAsia="en-AU"/>
    </w:rPr>
  </w:style>
  <w:style w:type="paragraph" w:customStyle="1" w:styleId="Indent1">
    <w:name w:val="Indent 1"/>
    <w:basedOn w:val="Normal"/>
    <w:qFormat/>
    <w:rsid w:val="00F461B4"/>
    <w:pPr>
      <w:ind w:left="284" w:hanging="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294786">
      <w:bodyDiv w:val="1"/>
      <w:marLeft w:val="0"/>
      <w:marRight w:val="0"/>
      <w:marTop w:val="0"/>
      <w:marBottom w:val="0"/>
      <w:divBdr>
        <w:top w:val="none" w:sz="0" w:space="0" w:color="auto"/>
        <w:left w:val="none" w:sz="0" w:space="0" w:color="auto"/>
        <w:bottom w:val="none" w:sz="0" w:space="0" w:color="auto"/>
        <w:right w:val="none" w:sz="0" w:space="0" w:color="auto"/>
      </w:divBdr>
    </w:div>
    <w:div w:id="75563718">
      <w:bodyDiv w:val="1"/>
      <w:marLeft w:val="0"/>
      <w:marRight w:val="0"/>
      <w:marTop w:val="0"/>
      <w:marBottom w:val="0"/>
      <w:divBdr>
        <w:top w:val="none" w:sz="0" w:space="0" w:color="auto"/>
        <w:left w:val="none" w:sz="0" w:space="0" w:color="auto"/>
        <w:bottom w:val="none" w:sz="0" w:space="0" w:color="auto"/>
        <w:right w:val="none" w:sz="0" w:space="0" w:color="auto"/>
      </w:divBdr>
    </w:div>
    <w:div w:id="75631938">
      <w:bodyDiv w:val="1"/>
      <w:marLeft w:val="0"/>
      <w:marRight w:val="0"/>
      <w:marTop w:val="0"/>
      <w:marBottom w:val="0"/>
      <w:divBdr>
        <w:top w:val="none" w:sz="0" w:space="0" w:color="auto"/>
        <w:left w:val="none" w:sz="0" w:space="0" w:color="auto"/>
        <w:bottom w:val="none" w:sz="0" w:space="0" w:color="auto"/>
        <w:right w:val="none" w:sz="0" w:space="0" w:color="auto"/>
      </w:divBdr>
    </w:div>
    <w:div w:id="81419551">
      <w:bodyDiv w:val="1"/>
      <w:marLeft w:val="0"/>
      <w:marRight w:val="0"/>
      <w:marTop w:val="0"/>
      <w:marBottom w:val="0"/>
      <w:divBdr>
        <w:top w:val="none" w:sz="0" w:space="0" w:color="auto"/>
        <w:left w:val="none" w:sz="0" w:space="0" w:color="auto"/>
        <w:bottom w:val="none" w:sz="0" w:space="0" w:color="auto"/>
        <w:right w:val="none" w:sz="0" w:space="0" w:color="auto"/>
      </w:divBdr>
    </w:div>
    <w:div w:id="140192265">
      <w:bodyDiv w:val="1"/>
      <w:marLeft w:val="0"/>
      <w:marRight w:val="0"/>
      <w:marTop w:val="0"/>
      <w:marBottom w:val="0"/>
      <w:divBdr>
        <w:top w:val="none" w:sz="0" w:space="0" w:color="auto"/>
        <w:left w:val="none" w:sz="0" w:space="0" w:color="auto"/>
        <w:bottom w:val="none" w:sz="0" w:space="0" w:color="auto"/>
        <w:right w:val="none" w:sz="0" w:space="0" w:color="auto"/>
      </w:divBdr>
    </w:div>
    <w:div w:id="181627113">
      <w:bodyDiv w:val="1"/>
      <w:marLeft w:val="0"/>
      <w:marRight w:val="0"/>
      <w:marTop w:val="0"/>
      <w:marBottom w:val="0"/>
      <w:divBdr>
        <w:top w:val="none" w:sz="0" w:space="0" w:color="auto"/>
        <w:left w:val="none" w:sz="0" w:space="0" w:color="auto"/>
        <w:bottom w:val="none" w:sz="0" w:space="0" w:color="auto"/>
        <w:right w:val="none" w:sz="0" w:space="0" w:color="auto"/>
      </w:divBdr>
    </w:div>
    <w:div w:id="190459610">
      <w:bodyDiv w:val="1"/>
      <w:marLeft w:val="0"/>
      <w:marRight w:val="0"/>
      <w:marTop w:val="0"/>
      <w:marBottom w:val="0"/>
      <w:divBdr>
        <w:top w:val="none" w:sz="0" w:space="0" w:color="auto"/>
        <w:left w:val="none" w:sz="0" w:space="0" w:color="auto"/>
        <w:bottom w:val="none" w:sz="0" w:space="0" w:color="auto"/>
        <w:right w:val="none" w:sz="0" w:space="0" w:color="auto"/>
      </w:divBdr>
    </w:div>
    <w:div w:id="202524760">
      <w:bodyDiv w:val="1"/>
      <w:marLeft w:val="0"/>
      <w:marRight w:val="0"/>
      <w:marTop w:val="0"/>
      <w:marBottom w:val="0"/>
      <w:divBdr>
        <w:top w:val="none" w:sz="0" w:space="0" w:color="auto"/>
        <w:left w:val="none" w:sz="0" w:space="0" w:color="auto"/>
        <w:bottom w:val="none" w:sz="0" w:space="0" w:color="auto"/>
        <w:right w:val="none" w:sz="0" w:space="0" w:color="auto"/>
      </w:divBdr>
      <w:divsChild>
        <w:div w:id="777456534">
          <w:marLeft w:val="0"/>
          <w:marRight w:val="0"/>
          <w:marTop w:val="0"/>
          <w:marBottom w:val="0"/>
          <w:divBdr>
            <w:top w:val="none" w:sz="0" w:space="0" w:color="auto"/>
            <w:left w:val="none" w:sz="0" w:space="0" w:color="auto"/>
            <w:bottom w:val="none" w:sz="0" w:space="0" w:color="auto"/>
            <w:right w:val="none" w:sz="0" w:space="0" w:color="auto"/>
          </w:divBdr>
          <w:divsChild>
            <w:div w:id="1896815312">
              <w:marLeft w:val="0"/>
              <w:marRight w:val="0"/>
              <w:marTop w:val="0"/>
              <w:marBottom w:val="0"/>
              <w:divBdr>
                <w:top w:val="none" w:sz="0" w:space="0" w:color="auto"/>
                <w:left w:val="none" w:sz="0" w:space="0" w:color="auto"/>
                <w:bottom w:val="none" w:sz="0" w:space="0" w:color="auto"/>
                <w:right w:val="none" w:sz="0" w:space="0" w:color="auto"/>
              </w:divBdr>
              <w:divsChild>
                <w:div w:id="286471291">
                  <w:marLeft w:val="0"/>
                  <w:marRight w:val="0"/>
                  <w:marTop w:val="0"/>
                  <w:marBottom w:val="0"/>
                  <w:divBdr>
                    <w:top w:val="none" w:sz="0" w:space="0" w:color="auto"/>
                    <w:left w:val="none" w:sz="0" w:space="0" w:color="auto"/>
                    <w:bottom w:val="none" w:sz="0" w:space="0" w:color="auto"/>
                    <w:right w:val="none" w:sz="0" w:space="0" w:color="auto"/>
                  </w:divBdr>
                  <w:divsChild>
                    <w:div w:id="1830632102">
                      <w:marLeft w:val="0"/>
                      <w:marRight w:val="0"/>
                      <w:marTop w:val="0"/>
                      <w:marBottom w:val="0"/>
                      <w:divBdr>
                        <w:top w:val="none" w:sz="0" w:space="0" w:color="auto"/>
                        <w:left w:val="none" w:sz="0" w:space="0" w:color="auto"/>
                        <w:bottom w:val="none" w:sz="0" w:space="0" w:color="auto"/>
                        <w:right w:val="none" w:sz="0" w:space="0" w:color="auto"/>
                      </w:divBdr>
                      <w:divsChild>
                        <w:div w:id="1314333768">
                          <w:marLeft w:val="0"/>
                          <w:marRight w:val="0"/>
                          <w:marTop w:val="0"/>
                          <w:marBottom w:val="0"/>
                          <w:divBdr>
                            <w:top w:val="none" w:sz="0" w:space="0" w:color="auto"/>
                            <w:left w:val="none" w:sz="0" w:space="0" w:color="auto"/>
                            <w:bottom w:val="none" w:sz="0" w:space="0" w:color="auto"/>
                            <w:right w:val="none" w:sz="0" w:space="0" w:color="auto"/>
                          </w:divBdr>
                          <w:divsChild>
                            <w:div w:id="137797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8593176">
      <w:bodyDiv w:val="1"/>
      <w:marLeft w:val="0"/>
      <w:marRight w:val="0"/>
      <w:marTop w:val="0"/>
      <w:marBottom w:val="0"/>
      <w:divBdr>
        <w:top w:val="none" w:sz="0" w:space="0" w:color="auto"/>
        <w:left w:val="none" w:sz="0" w:space="0" w:color="auto"/>
        <w:bottom w:val="none" w:sz="0" w:space="0" w:color="auto"/>
        <w:right w:val="none" w:sz="0" w:space="0" w:color="auto"/>
      </w:divBdr>
    </w:div>
    <w:div w:id="237372393">
      <w:bodyDiv w:val="1"/>
      <w:marLeft w:val="0"/>
      <w:marRight w:val="0"/>
      <w:marTop w:val="0"/>
      <w:marBottom w:val="0"/>
      <w:divBdr>
        <w:top w:val="none" w:sz="0" w:space="0" w:color="auto"/>
        <w:left w:val="none" w:sz="0" w:space="0" w:color="auto"/>
        <w:bottom w:val="none" w:sz="0" w:space="0" w:color="auto"/>
        <w:right w:val="none" w:sz="0" w:space="0" w:color="auto"/>
      </w:divBdr>
    </w:div>
    <w:div w:id="240649003">
      <w:bodyDiv w:val="1"/>
      <w:marLeft w:val="0"/>
      <w:marRight w:val="0"/>
      <w:marTop w:val="0"/>
      <w:marBottom w:val="0"/>
      <w:divBdr>
        <w:top w:val="none" w:sz="0" w:space="0" w:color="auto"/>
        <w:left w:val="none" w:sz="0" w:space="0" w:color="auto"/>
        <w:bottom w:val="none" w:sz="0" w:space="0" w:color="auto"/>
        <w:right w:val="none" w:sz="0" w:space="0" w:color="auto"/>
      </w:divBdr>
    </w:div>
    <w:div w:id="398869817">
      <w:bodyDiv w:val="1"/>
      <w:marLeft w:val="0"/>
      <w:marRight w:val="0"/>
      <w:marTop w:val="0"/>
      <w:marBottom w:val="0"/>
      <w:divBdr>
        <w:top w:val="none" w:sz="0" w:space="0" w:color="auto"/>
        <w:left w:val="none" w:sz="0" w:space="0" w:color="auto"/>
        <w:bottom w:val="none" w:sz="0" w:space="0" w:color="auto"/>
        <w:right w:val="none" w:sz="0" w:space="0" w:color="auto"/>
      </w:divBdr>
    </w:div>
    <w:div w:id="493375419">
      <w:bodyDiv w:val="1"/>
      <w:marLeft w:val="0"/>
      <w:marRight w:val="0"/>
      <w:marTop w:val="0"/>
      <w:marBottom w:val="0"/>
      <w:divBdr>
        <w:top w:val="none" w:sz="0" w:space="0" w:color="auto"/>
        <w:left w:val="none" w:sz="0" w:space="0" w:color="auto"/>
        <w:bottom w:val="none" w:sz="0" w:space="0" w:color="auto"/>
        <w:right w:val="none" w:sz="0" w:space="0" w:color="auto"/>
      </w:divBdr>
    </w:div>
    <w:div w:id="581841445">
      <w:bodyDiv w:val="1"/>
      <w:marLeft w:val="0"/>
      <w:marRight w:val="0"/>
      <w:marTop w:val="0"/>
      <w:marBottom w:val="0"/>
      <w:divBdr>
        <w:top w:val="none" w:sz="0" w:space="0" w:color="auto"/>
        <w:left w:val="none" w:sz="0" w:space="0" w:color="auto"/>
        <w:bottom w:val="none" w:sz="0" w:space="0" w:color="auto"/>
        <w:right w:val="none" w:sz="0" w:space="0" w:color="auto"/>
      </w:divBdr>
    </w:div>
    <w:div w:id="624889906">
      <w:bodyDiv w:val="1"/>
      <w:marLeft w:val="0"/>
      <w:marRight w:val="0"/>
      <w:marTop w:val="0"/>
      <w:marBottom w:val="0"/>
      <w:divBdr>
        <w:top w:val="none" w:sz="0" w:space="0" w:color="auto"/>
        <w:left w:val="none" w:sz="0" w:space="0" w:color="auto"/>
        <w:bottom w:val="none" w:sz="0" w:space="0" w:color="auto"/>
        <w:right w:val="none" w:sz="0" w:space="0" w:color="auto"/>
      </w:divBdr>
    </w:div>
    <w:div w:id="696125915">
      <w:bodyDiv w:val="1"/>
      <w:marLeft w:val="0"/>
      <w:marRight w:val="0"/>
      <w:marTop w:val="0"/>
      <w:marBottom w:val="0"/>
      <w:divBdr>
        <w:top w:val="none" w:sz="0" w:space="0" w:color="auto"/>
        <w:left w:val="none" w:sz="0" w:space="0" w:color="auto"/>
        <w:bottom w:val="none" w:sz="0" w:space="0" w:color="auto"/>
        <w:right w:val="none" w:sz="0" w:space="0" w:color="auto"/>
      </w:divBdr>
    </w:div>
    <w:div w:id="722169717">
      <w:bodyDiv w:val="1"/>
      <w:marLeft w:val="0"/>
      <w:marRight w:val="0"/>
      <w:marTop w:val="0"/>
      <w:marBottom w:val="0"/>
      <w:divBdr>
        <w:top w:val="none" w:sz="0" w:space="0" w:color="auto"/>
        <w:left w:val="none" w:sz="0" w:space="0" w:color="auto"/>
        <w:bottom w:val="none" w:sz="0" w:space="0" w:color="auto"/>
        <w:right w:val="none" w:sz="0" w:space="0" w:color="auto"/>
      </w:divBdr>
      <w:divsChild>
        <w:div w:id="318507819">
          <w:marLeft w:val="0"/>
          <w:marRight w:val="0"/>
          <w:marTop w:val="0"/>
          <w:marBottom w:val="0"/>
          <w:divBdr>
            <w:top w:val="none" w:sz="0" w:space="0" w:color="auto"/>
            <w:left w:val="none" w:sz="0" w:space="0" w:color="auto"/>
            <w:bottom w:val="none" w:sz="0" w:space="0" w:color="auto"/>
            <w:right w:val="none" w:sz="0" w:space="0" w:color="auto"/>
          </w:divBdr>
          <w:divsChild>
            <w:div w:id="1891066357">
              <w:marLeft w:val="0"/>
              <w:marRight w:val="0"/>
              <w:marTop w:val="0"/>
              <w:marBottom w:val="0"/>
              <w:divBdr>
                <w:top w:val="none" w:sz="0" w:space="0" w:color="auto"/>
                <w:left w:val="none" w:sz="0" w:space="0" w:color="auto"/>
                <w:bottom w:val="none" w:sz="0" w:space="0" w:color="auto"/>
                <w:right w:val="none" w:sz="0" w:space="0" w:color="auto"/>
              </w:divBdr>
              <w:divsChild>
                <w:div w:id="1061320709">
                  <w:marLeft w:val="0"/>
                  <w:marRight w:val="0"/>
                  <w:marTop w:val="0"/>
                  <w:marBottom w:val="0"/>
                  <w:divBdr>
                    <w:top w:val="none" w:sz="0" w:space="0" w:color="auto"/>
                    <w:left w:val="none" w:sz="0" w:space="0" w:color="auto"/>
                    <w:bottom w:val="none" w:sz="0" w:space="0" w:color="auto"/>
                    <w:right w:val="none" w:sz="0" w:space="0" w:color="auto"/>
                  </w:divBdr>
                  <w:divsChild>
                    <w:div w:id="1703556171">
                      <w:marLeft w:val="0"/>
                      <w:marRight w:val="0"/>
                      <w:marTop w:val="0"/>
                      <w:marBottom w:val="0"/>
                      <w:divBdr>
                        <w:top w:val="none" w:sz="0" w:space="0" w:color="auto"/>
                        <w:left w:val="none" w:sz="0" w:space="0" w:color="auto"/>
                        <w:bottom w:val="none" w:sz="0" w:space="0" w:color="auto"/>
                        <w:right w:val="none" w:sz="0" w:space="0" w:color="auto"/>
                      </w:divBdr>
                      <w:divsChild>
                        <w:div w:id="127601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075551">
          <w:marLeft w:val="0"/>
          <w:marRight w:val="0"/>
          <w:marTop w:val="0"/>
          <w:marBottom w:val="0"/>
          <w:divBdr>
            <w:top w:val="none" w:sz="0" w:space="0" w:color="auto"/>
            <w:left w:val="none" w:sz="0" w:space="0" w:color="auto"/>
            <w:bottom w:val="none" w:sz="0" w:space="0" w:color="auto"/>
            <w:right w:val="none" w:sz="0" w:space="0" w:color="auto"/>
          </w:divBdr>
          <w:divsChild>
            <w:div w:id="573703276">
              <w:marLeft w:val="0"/>
              <w:marRight w:val="0"/>
              <w:marTop w:val="0"/>
              <w:marBottom w:val="0"/>
              <w:divBdr>
                <w:top w:val="none" w:sz="0" w:space="0" w:color="auto"/>
                <w:left w:val="none" w:sz="0" w:space="0" w:color="auto"/>
                <w:bottom w:val="none" w:sz="0" w:space="0" w:color="auto"/>
                <w:right w:val="none" w:sz="0" w:space="0" w:color="auto"/>
              </w:divBdr>
              <w:divsChild>
                <w:div w:id="89812170">
                  <w:marLeft w:val="0"/>
                  <w:marRight w:val="0"/>
                  <w:marTop w:val="0"/>
                  <w:marBottom w:val="0"/>
                  <w:divBdr>
                    <w:top w:val="none" w:sz="0" w:space="0" w:color="auto"/>
                    <w:left w:val="none" w:sz="0" w:space="0" w:color="auto"/>
                    <w:bottom w:val="none" w:sz="0" w:space="0" w:color="auto"/>
                    <w:right w:val="none" w:sz="0" w:space="0" w:color="auto"/>
                  </w:divBdr>
                  <w:divsChild>
                    <w:div w:id="1678144770">
                      <w:marLeft w:val="0"/>
                      <w:marRight w:val="0"/>
                      <w:marTop w:val="0"/>
                      <w:marBottom w:val="0"/>
                      <w:divBdr>
                        <w:top w:val="none" w:sz="0" w:space="0" w:color="auto"/>
                        <w:left w:val="none" w:sz="0" w:space="0" w:color="auto"/>
                        <w:bottom w:val="none" w:sz="0" w:space="0" w:color="auto"/>
                        <w:right w:val="none" w:sz="0" w:space="0" w:color="auto"/>
                      </w:divBdr>
                      <w:divsChild>
                        <w:div w:id="883911693">
                          <w:marLeft w:val="0"/>
                          <w:marRight w:val="0"/>
                          <w:marTop w:val="0"/>
                          <w:marBottom w:val="0"/>
                          <w:divBdr>
                            <w:top w:val="none" w:sz="0" w:space="0" w:color="auto"/>
                            <w:left w:val="none" w:sz="0" w:space="0" w:color="auto"/>
                            <w:bottom w:val="none" w:sz="0" w:space="0" w:color="auto"/>
                            <w:right w:val="none" w:sz="0" w:space="0" w:color="auto"/>
                          </w:divBdr>
                          <w:divsChild>
                            <w:div w:id="675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412285">
      <w:bodyDiv w:val="1"/>
      <w:marLeft w:val="0"/>
      <w:marRight w:val="0"/>
      <w:marTop w:val="0"/>
      <w:marBottom w:val="0"/>
      <w:divBdr>
        <w:top w:val="none" w:sz="0" w:space="0" w:color="auto"/>
        <w:left w:val="none" w:sz="0" w:space="0" w:color="auto"/>
        <w:bottom w:val="none" w:sz="0" w:space="0" w:color="auto"/>
        <w:right w:val="none" w:sz="0" w:space="0" w:color="auto"/>
      </w:divBdr>
      <w:divsChild>
        <w:div w:id="551431232">
          <w:marLeft w:val="0"/>
          <w:marRight w:val="0"/>
          <w:marTop w:val="0"/>
          <w:marBottom w:val="0"/>
          <w:divBdr>
            <w:top w:val="none" w:sz="0" w:space="0" w:color="auto"/>
            <w:left w:val="none" w:sz="0" w:space="0" w:color="auto"/>
            <w:bottom w:val="none" w:sz="0" w:space="0" w:color="auto"/>
            <w:right w:val="none" w:sz="0" w:space="0" w:color="auto"/>
          </w:divBdr>
        </w:div>
      </w:divsChild>
    </w:div>
    <w:div w:id="869151758">
      <w:bodyDiv w:val="1"/>
      <w:marLeft w:val="0"/>
      <w:marRight w:val="0"/>
      <w:marTop w:val="0"/>
      <w:marBottom w:val="0"/>
      <w:divBdr>
        <w:top w:val="none" w:sz="0" w:space="0" w:color="auto"/>
        <w:left w:val="none" w:sz="0" w:space="0" w:color="auto"/>
        <w:bottom w:val="none" w:sz="0" w:space="0" w:color="auto"/>
        <w:right w:val="none" w:sz="0" w:space="0" w:color="auto"/>
      </w:divBdr>
    </w:div>
    <w:div w:id="895357347">
      <w:bodyDiv w:val="1"/>
      <w:marLeft w:val="0"/>
      <w:marRight w:val="0"/>
      <w:marTop w:val="0"/>
      <w:marBottom w:val="0"/>
      <w:divBdr>
        <w:top w:val="none" w:sz="0" w:space="0" w:color="auto"/>
        <w:left w:val="none" w:sz="0" w:space="0" w:color="auto"/>
        <w:bottom w:val="none" w:sz="0" w:space="0" w:color="auto"/>
        <w:right w:val="none" w:sz="0" w:space="0" w:color="auto"/>
      </w:divBdr>
    </w:div>
    <w:div w:id="920413845">
      <w:bodyDiv w:val="1"/>
      <w:marLeft w:val="0"/>
      <w:marRight w:val="0"/>
      <w:marTop w:val="0"/>
      <w:marBottom w:val="0"/>
      <w:divBdr>
        <w:top w:val="none" w:sz="0" w:space="0" w:color="auto"/>
        <w:left w:val="none" w:sz="0" w:space="0" w:color="auto"/>
        <w:bottom w:val="none" w:sz="0" w:space="0" w:color="auto"/>
        <w:right w:val="none" w:sz="0" w:space="0" w:color="auto"/>
      </w:divBdr>
    </w:div>
    <w:div w:id="944728160">
      <w:bodyDiv w:val="1"/>
      <w:marLeft w:val="0"/>
      <w:marRight w:val="0"/>
      <w:marTop w:val="0"/>
      <w:marBottom w:val="0"/>
      <w:divBdr>
        <w:top w:val="none" w:sz="0" w:space="0" w:color="auto"/>
        <w:left w:val="none" w:sz="0" w:space="0" w:color="auto"/>
        <w:bottom w:val="none" w:sz="0" w:space="0" w:color="auto"/>
        <w:right w:val="none" w:sz="0" w:space="0" w:color="auto"/>
      </w:divBdr>
    </w:div>
    <w:div w:id="946742795">
      <w:bodyDiv w:val="1"/>
      <w:marLeft w:val="0"/>
      <w:marRight w:val="0"/>
      <w:marTop w:val="0"/>
      <w:marBottom w:val="0"/>
      <w:divBdr>
        <w:top w:val="none" w:sz="0" w:space="0" w:color="auto"/>
        <w:left w:val="none" w:sz="0" w:space="0" w:color="auto"/>
        <w:bottom w:val="none" w:sz="0" w:space="0" w:color="auto"/>
        <w:right w:val="none" w:sz="0" w:space="0" w:color="auto"/>
      </w:divBdr>
    </w:div>
    <w:div w:id="973828956">
      <w:bodyDiv w:val="1"/>
      <w:marLeft w:val="0"/>
      <w:marRight w:val="0"/>
      <w:marTop w:val="0"/>
      <w:marBottom w:val="0"/>
      <w:divBdr>
        <w:top w:val="none" w:sz="0" w:space="0" w:color="auto"/>
        <w:left w:val="none" w:sz="0" w:space="0" w:color="auto"/>
        <w:bottom w:val="none" w:sz="0" w:space="0" w:color="auto"/>
        <w:right w:val="none" w:sz="0" w:space="0" w:color="auto"/>
      </w:divBdr>
      <w:divsChild>
        <w:div w:id="556622323">
          <w:marLeft w:val="0"/>
          <w:marRight w:val="0"/>
          <w:marTop w:val="0"/>
          <w:marBottom w:val="0"/>
          <w:divBdr>
            <w:top w:val="none" w:sz="0" w:space="0" w:color="auto"/>
            <w:left w:val="none" w:sz="0" w:space="0" w:color="auto"/>
            <w:bottom w:val="none" w:sz="0" w:space="0" w:color="auto"/>
            <w:right w:val="none" w:sz="0" w:space="0" w:color="auto"/>
          </w:divBdr>
        </w:div>
      </w:divsChild>
    </w:div>
    <w:div w:id="977956112">
      <w:bodyDiv w:val="1"/>
      <w:marLeft w:val="0"/>
      <w:marRight w:val="0"/>
      <w:marTop w:val="0"/>
      <w:marBottom w:val="0"/>
      <w:divBdr>
        <w:top w:val="none" w:sz="0" w:space="0" w:color="auto"/>
        <w:left w:val="none" w:sz="0" w:space="0" w:color="auto"/>
        <w:bottom w:val="none" w:sz="0" w:space="0" w:color="auto"/>
        <w:right w:val="none" w:sz="0" w:space="0" w:color="auto"/>
      </w:divBdr>
    </w:div>
    <w:div w:id="986016065">
      <w:bodyDiv w:val="1"/>
      <w:marLeft w:val="0"/>
      <w:marRight w:val="0"/>
      <w:marTop w:val="0"/>
      <w:marBottom w:val="0"/>
      <w:divBdr>
        <w:top w:val="none" w:sz="0" w:space="0" w:color="auto"/>
        <w:left w:val="none" w:sz="0" w:space="0" w:color="auto"/>
        <w:bottom w:val="none" w:sz="0" w:space="0" w:color="auto"/>
        <w:right w:val="none" w:sz="0" w:space="0" w:color="auto"/>
      </w:divBdr>
    </w:div>
    <w:div w:id="1026903531">
      <w:bodyDiv w:val="1"/>
      <w:marLeft w:val="0"/>
      <w:marRight w:val="0"/>
      <w:marTop w:val="0"/>
      <w:marBottom w:val="0"/>
      <w:divBdr>
        <w:top w:val="none" w:sz="0" w:space="0" w:color="auto"/>
        <w:left w:val="none" w:sz="0" w:space="0" w:color="auto"/>
        <w:bottom w:val="none" w:sz="0" w:space="0" w:color="auto"/>
        <w:right w:val="none" w:sz="0" w:space="0" w:color="auto"/>
      </w:divBdr>
    </w:div>
    <w:div w:id="1067800069">
      <w:bodyDiv w:val="1"/>
      <w:marLeft w:val="0"/>
      <w:marRight w:val="0"/>
      <w:marTop w:val="0"/>
      <w:marBottom w:val="0"/>
      <w:divBdr>
        <w:top w:val="none" w:sz="0" w:space="0" w:color="auto"/>
        <w:left w:val="none" w:sz="0" w:space="0" w:color="auto"/>
        <w:bottom w:val="none" w:sz="0" w:space="0" w:color="auto"/>
        <w:right w:val="none" w:sz="0" w:space="0" w:color="auto"/>
      </w:divBdr>
    </w:div>
    <w:div w:id="1067846994">
      <w:bodyDiv w:val="1"/>
      <w:marLeft w:val="0"/>
      <w:marRight w:val="0"/>
      <w:marTop w:val="0"/>
      <w:marBottom w:val="0"/>
      <w:divBdr>
        <w:top w:val="none" w:sz="0" w:space="0" w:color="auto"/>
        <w:left w:val="none" w:sz="0" w:space="0" w:color="auto"/>
        <w:bottom w:val="none" w:sz="0" w:space="0" w:color="auto"/>
        <w:right w:val="none" w:sz="0" w:space="0" w:color="auto"/>
      </w:divBdr>
    </w:div>
    <w:div w:id="1120103196">
      <w:bodyDiv w:val="1"/>
      <w:marLeft w:val="0"/>
      <w:marRight w:val="0"/>
      <w:marTop w:val="0"/>
      <w:marBottom w:val="0"/>
      <w:divBdr>
        <w:top w:val="none" w:sz="0" w:space="0" w:color="auto"/>
        <w:left w:val="none" w:sz="0" w:space="0" w:color="auto"/>
        <w:bottom w:val="none" w:sz="0" w:space="0" w:color="auto"/>
        <w:right w:val="none" w:sz="0" w:space="0" w:color="auto"/>
      </w:divBdr>
    </w:div>
    <w:div w:id="1131361140">
      <w:bodyDiv w:val="1"/>
      <w:marLeft w:val="0"/>
      <w:marRight w:val="0"/>
      <w:marTop w:val="0"/>
      <w:marBottom w:val="0"/>
      <w:divBdr>
        <w:top w:val="none" w:sz="0" w:space="0" w:color="auto"/>
        <w:left w:val="none" w:sz="0" w:space="0" w:color="auto"/>
        <w:bottom w:val="none" w:sz="0" w:space="0" w:color="auto"/>
        <w:right w:val="none" w:sz="0" w:space="0" w:color="auto"/>
      </w:divBdr>
    </w:div>
    <w:div w:id="1131900557">
      <w:bodyDiv w:val="1"/>
      <w:marLeft w:val="0"/>
      <w:marRight w:val="0"/>
      <w:marTop w:val="0"/>
      <w:marBottom w:val="0"/>
      <w:divBdr>
        <w:top w:val="none" w:sz="0" w:space="0" w:color="auto"/>
        <w:left w:val="none" w:sz="0" w:space="0" w:color="auto"/>
        <w:bottom w:val="none" w:sz="0" w:space="0" w:color="auto"/>
        <w:right w:val="none" w:sz="0" w:space="0" w:color="auto"/>
      </w:divBdr>
    </w:div>
    <w:div w:id="1133255531">
      <w:bodyDiv w:val="1"/>
      <w:marLeft w:val="0"/>
      <w:marRight w:val="0"/>
      <w:marTop w:val="0"/>
      <w:marBottom w:val="0"/>
      <w:divBdr>
        <w:top w:val="none" w:sz="0" w:space="0" w:color="auto"/>
        <w:left w:val="none" w:sz="0" w:space="0" w:color="auto"/>
        <w:bottom w:val="none" w:sz="0" w:space="0" w:color="auto"/>
        <w:right w:val="none" w:sz="0" w:space="0" w:color="auto"/>
      </w:divBdr>
      <w:divsChild>
        <w:div w:id="1663502862">
          <w:marLeft w:val="0"/>
          <w:marRight w:val="0"/>
          <w:marTop w:val="0"/>
          <w:marBottom w:val="0"/>
          <w:divBdr>
            <w:top w:val="none" w:sz="0" w:space="0" w:color="auto"/>
            <w:left w:val="none" w:sz="0" w:space="0" w:color="auto"/>
            <w:bottom w:val="none" w:sz="0" w:space="0" w:color="auto"/>
            <w:right w:val="none" w:sz="0" w:space="0" w:color="auto"/>
          </w:divBdr>
          <w:divsChild>
            <w:div w:id="2093698550">
              <w:marLeft w:val="0"/>
              <w:marRight w:val="0"/>
              <w:marTop w:val="0"/>
              <w:marBottom w:val="0"/>
              <w:divBdr>
                <w:top w:val="none" w:sz="0" w:space="0" w:color="auto"/>
                <w:left w:val="none" w:sz="0" w:space="0" w:color="auto"/>
                <w:bottom w:val="none" w:sz="0" w:space="0" w:color="auto"/>
                <w:right w:val="none" w:sz="0" w:space="0" w:color="auto"/>
              </w:divBdr>
              <w:divsChild>
                <w:div w:id="227153074">
                  <w:marLeft w:val="0"/>
                  <w:marRight w:val="0"/>
                  <w:marTop w:val="0"/>
                  <w:marBottom w:val="0"/>
                  <w:divBdr>
                    <w:top w:val="none" w:sz="0" w:space="0" w:color="auto"/>
                    <w:left w:val="none" w:sz="0" w:space="0" w:color="auto"/>
                    <w:bottom w:val="none" w:sz="0" w:space="0" w:color="auto"/>
                    <w:right w:val="none" w:sz="0" w:space="0" w:color="auto"/>
                  </w:divBdr>
                  <w:divsChild>
                    <w:div w:id="1118792495">
                      <w:marLeft w:val="0"/>
                      <w:marRight w:val="0"/>
                      <w:marTop w:val="0"/>
                      <w:marBottom w:val="0"/>
                      <w:divBdr>
                        <w:top w:val="none" w:sz="0" w:space="0" w:color="auto"/>
                        <w:left w:val="none" w:sz="0" w:space="0" w:color="auto"/>
                        <w:bottom w:val="none" w:sz="0" w:space="0" w:color="auto"/>
                        <w:right w:val="none" w:sz="0" w:space="0" w:color="auto"/>
                      </w:divBdr>
                      <w:divsChild>
                        <w:div w:id="1591500131">
                          <w:marLeft w:val="0"/>
                          <w:marRight w:val="0"/>
                          <w:marTop w:val="0"/>
                          <w:marBottom w:val="0"/>
                          <w:divBdr>
                            <w:top w:val="none" w:sz="0" w:space="0" w:color="auto"/>
                            <w:left w:val="none" w:sz="0" w:space="0" w:color="auto"/>
                            <w:bottom w:val="none" w:sz="0" w:space="0" w:color="auto"/>
                            <w:right w:val="none" w:sz="0" w:space="0" w:color="auto"/>
                          </w:divBdr>
                          <w:divsChild>
                            <w:div w:id="148519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9293221">
      <w:bodyDiv w:val="1"/>
      <w:marLeft w:val="0"/>
      <w:marRight w:val="0"/>
      <w:marTop w:val="0"/>
      <w:marBottom w:val="0"/>
      <w:divBdr>
        <w:top w:val="none" w:sz="0" w:space="0" w:color="auto"/>
        <w:left w:val="none" w:sz="0" w:space="0" w:color="auto"/>
        <w:bottom w:val="none" w:sz="0" w:space="0" w:color="auto"/>
        <w:right w:val="none" w:sz="0" w:space="0" w:color="auto"/>
      </w:divBdr>
    </w:div>
    <w:div w:id="1192836309">
      <w:bodyDiv w:val="1"/>
      <w:marLeft w:val="0"/>
      <w:marRight w:val="0"/>
      <w:marTop w:val="0"/>
      <w:marBottom w:val="0"/>
      <w:divBdr>
        <w:top w:val="none" w:sz="0" w:space="0" w:color="auto"/>
        <w:left w:val="none" w:sz="0" w:space="0" w:color="auto"/>
        <w:bottom w:val="none" w:sz="0" w:space="0" w:color="auto"/>
        <w:right w:val="none" w:sz="0" w:space="0" w:color="auto"/>
      </w:divBdr>
    </w:div>
    <w:div w:id="1210342828">
      <w:bodyDiv w:val="1"/>
      <w:marLeft w:val="0"/>
      <w:marRight w:val="0"/>
      <w:marTop w:val="0"/>
      <w:marBottom w:val="0"/>
      <w:divBdr>
        <w:top w:val="none" w:sz="0" w:space="0" w:color="auto"/>
        <w:left w:val="none" w:sz="0" w:space="0" w:color="auto"/>
        <w:bottom w:val="none" w:sz="0" w:space="0" w:color="auto"/>
        <w:right w:val="none" w:sz="0" w:space="0" w:color="auto"/>
      </w:divBdr>
    </w:div>
    <w:div w:id="1212882422">
      <w:bodyDiv w:val="1"/>
      <w:marLeft w:val="0"/>
      <w:marRight w:val="0"/>
      <w:marTop w:val="0"/>
      <w:marBottom w:val="0"/>
      <w:divBdr>
        <w:top w:val="none" w:sz="0" w:space="0" w:color="auto"/>
        <w:left w:val="none" w:sz="0" w:space="0" w:color="auto"/>
        <w:bottom w:val="none" w:sz="0" w:space="0" w:color="auto"/>
        <w:right w:val="none" w:sz="0" w:space="0" w:color="auto"/>
      </w:divBdr>
    </w:div>
    <w:div w:id="1220627866">
      <w:bodyDiv w:val="1"/>
      <w:marLeft w:val="0"/>
      <w:marRight w:val="0"/>
      <w:marTop w:val="0"/>
      <w:marBottom w:val="0"/>
      <w:divBdr>
        <w:top w:val="none" w:sz="0" w:space="0" w:color="auto"/>
        <w:left w:val="none" w:sz="0" w:space="0" w:color="auto"/>
        <w:bottom w:val="none" w:sz="0" w:space="0" w:color="auto"/>
        <w:right w:val="none" w:sz="0" w:space="0" w:color="auto"/>
      </w:divBdr>
    </w:div>
    <w:div w:id="1236818030">
      <w:bodyDiv w:val="1"/>
      <w:marLeft w:val="0"/>
      <w:marRight w:val="0"/>
      <w:marTop w:val="0"/>
      <w:marBottom w:val="0"/>
      <w:divBdr>
        <w:top w:val="none" w:sz="0" w:space="0" w:color="auto"/>
        <w:left w:val="none" w:sz="0" w:space="0" w:color="auto"/>
        <w:bottom w:val="none" w:sz="0" w:space="0" w:color="auto"/>
        <w:right w:val="none" w:sz="0" w:space="0" w:color="auto"/>
      </w:divBdr>
    </w:div>
    <w:div w:id="1241256723">
      <w:bodyDiv w:val="1"/>
      <w:marLeft w:val="0"/>
      <w:marRight w:val="0"/>
      <w:marTop w:val="0"/>
      <w:marBottom w:val="0"/>
      <w:divBdr>
        <w:top w:val="none" w:sz="0" w:space="0" w:color="auto"/>
        <w:left w:val="none" w:sz="0" w:space="0" w:color="auto"/>
        <w:bottom w:val="none" w:sz="0" w:space="0" w:color="auto"/>
        <w:right w:val="none" w:sz="0" w:space="0" w:color="auto"/>
      </w:divBdr>
    </w:div>
    <w:div w:id="1246646211">
      <w:bodyDiv w:val="1"/>
      <w:marLeft w:val="0"/>
      <w:marRight w:val="0"/>
      <w:marTop w:val="0"/>
      <w:marBottom w:val="0"/>
      <w:divBdr>
        <w:top w:val="none" w:sz="0" w:space="0" w:color="auto"/>
        <w:left w:val="none" w:sz="0" w:space="0" w:color="auto"/>
        <w:bottom w:val="none" w:sz="0" w:space="0" w:color="auto"/>
        <w:right w:val="none" w:sz="0" w:space="0" w:color="auto"/>
      </w:divBdr>
    </w:div>
    <w:div w:id="1249271775">
      <w:bodyDiv w:val="1"/>
      <w:marLeft w:val="0"/>
      <w:marRight w:val="0"/>
      <w:marTop w:val="0"/>
      <w:marBottom w:val="0"/>
      <w:divBdr>
        <w:top w:val="none" w:sz="0" w:space="0" w:color="auto"/>
        <w:left w:val="none" w:sz="0" w:space="0" w:color="auto"/>
        <w:bottom w:val="none" w:sz="0" w:space="0" w:color="auto"/>
        <w:right w:val="none" w:sz="0" w:space="0" w:color="auto"/>
      </w:divBdr>
      <w:divsChild>
        <w:div w:id="363749915">
          <w:marLeft w:val="0"/>
          <w:marRight w:val="0"/>
          <w:marTop w:val="0"/>
          <w:marBottom w:val="0"/>
          <w:divBdr>
            <w:top w:val="none" w:sz="0" w:space="0" w:color="auto"/>
            <w:left w:val="none" w:sz="0" w:space="0" w:color="auto"/>
            <w:bottom w:val="none" w:sz="0" w:space="0" w:color="auto"/>
            <w:right w:val="none" w:sz="0" w:space="0" w:color="auto"/>
          </w:divBdr>
          <w:divsChild>
            <w:div w:id="188760893">
              <w:marLeft w:val="0"/>
              <w:marRight w:val="0"/>
              <w:marTop w:val="0"/>
              <w:marBottom w:val="0"/>
              <w:divBdr>
                <w:top w:val="none" w:sz="0" w:space="0" w:color="auto"/>
                <w:left w:val="none" w:sz="0" w:space="0" w:color="auto"/>
                <w:bottom w:val="none" w:sz="0" w:space="0" w:color="auto"/>
                <w:right w:val="none" w:sz="0" w:space="0" w:color="auto"/>
              </w:divBdr>
              <w:divsChild>
                <w:div w:id="1861698034">
                  <w:marLeft w:val="0"/>
                  <w:marRight w:val="0"/>
                  <w:marTop w:val="0"/>
                  <w:marBottom w:val="0"/>
                  <w:divBdr>
                    <w:top w:val="none" w:sz="0" w:space="0" w:color="auto"/>
                    <w:left w:val="none" w:sz="0" w:space="0" w:color="auto"/>
                    <w:bottom w:val="none" w:sz="0" w:space="0" w:color="auto"/>
                    <w:right w:val="none" w:sz="0" w:space="0" w:color="auto"/>
                  </w:divBdr>
                  <w:divsChild>
                    <w:div w:id="197426915">
                      <w:marLeft w:val="0"/>
                      <w:marRight w:val="0"/>
                      <w:marTop w:val="0"/>
                      <w:marBottom w:val="0"/>
                      <w:divBdr>
                        <w:top w:val="none" w:sz="0" w:space="0" w:color="auto"/>
                        <w:left w:val="none" w:sz="0" w:space="0" w:color="auto"/>
                        <w:bottom w:val="none" w:sz="0" w:space="0" w:color="auto"/>
                        <w:right w:val="none" w:sz="0" w:space="0" w:color="auto"/>
                      </w:divBdr>
                      <w:divsChild>
                        <w:div w:id="1874151876">
                          <w:marLeft w:val="0"/>
                          <w:marRight w:val="0"/>
                          <w:marTop w:val="0"/>
                          <w:marBottom w:val="0"/>
                          <w:divBdr>
                            <w:top w:val="none" w:sz="0" w:space="0" w:color="auto"/>
                            <w:left w:val="none" w:sz="0" w:space="0" w:color="auto"/>
                            <w:bottom w:val="none" w:sz="0" w:space="0" w:color="auto"/>
                            <w:right w:val="none" w:sz="0" w:space="0" w:color="auto"/>
                          </w:divBdr>
                          <w:divsChild>
                            <w:div w:id="214134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725243">
      <w:bodyDiv w:val="1"/>
      <w:marLeft w:val="0"/>
      <w:marRight w:val="0"/>
      <w:marTop w:val="0"/>
      <w:marBottom w:val="0"/>
      <w:divBdr>
        <w:top w:val="none" w:sz="0" w:space="0" w:color="auto"/>
        <w:left w:val="none" w:sz="0" w:space="0" w:color="auto"/>
        <w:bottom w:val="none" w:sz="0" w:space="0" w:color="auto"/>
        <w:right w:val="none" w:sz="0" w:space="0" w:color="auto"/>
      </w:divBdr>
    </w:div>
    <w:div w:id="1290164253">
      <w:bodyDiv w:val="1"/>
      <w:marLeft w:val="0"/>
      <w:marRight w:val="0"/>
      <w:marTop w:val="0"/>
      <w:marBottom w:val="0"/>
      <w:divBdr>
        <w:top w:val="none" w:sz="0" w:space="0" w:color="auto"/>
        <w:left w:val="none" w:sz="0" w:space="0" w:color="auto"/>
        <w:bottom w:val="none" w:sz="0" w:space="0" w:color="auto"/>
        <w:right w:val="none" w:sz="0" w:space="0" w:color="auto"/>
      </w:divBdr>
      <w:divsChild>
        <w:div w:id="781992419">
          <w:marLeft w:val="0"/>
          <w:marRight w:val="0"/>
          <w:marTop w:val="0"/>
          <w:marBottom w:val="0"/>
          <w:divBdr>
            <w:top w:val="none" w:sz="0" w:space="0" w:color="auto"/>
            <w:left w:val="none" w:sz="0" w:space="0" w:color="auto"/>
            <w:bottom w:val="none" w:sz="0" w:space="0" w:color="auto"/>
            <w:right w:val="none" w:sz="0" w:space="0" w:color="auto"/>
          </w:divBdr>
          <w:divsChild>
            <w:div w:id="1353995027">
              <w:marLeft w:val="0"/>
              <w:marRight w:val="0"/>
              <w:marTop w:val="0"/>
              <w:marBottom w:val="0"/>
              <w:divBdr>
                <w:top w:val="none" w:sz="0" w:space="0" w:color="auto"/>
                <w:left w:val="none" w:sz="0" w:space="0" w:color="auto"/>
                <w:bottom w:val="none" w:sz="0" w:space="0" w:color="auto"/>
                <w:right w:val="none" w:sz="0" w:space="0" w:color="auto"/>
              </w:divBdr>
              <w:divsChild>
                <w:div w:id="1104808936">
                  <w:marLeft w:val="0"/>
                  <w:marRight w:val="0"/>
                  <w:marTop w:val="0"/>
                  <w:marBottom w:val="0"/>
                  <w:divBdr>
                    <w:top w:val="none" w:sz="0" w:space="0" w:color="auto"/>
                    <w:left w:val="none" w:sz="0" w:space="0" w:color="auto"/>
                    <w:bottom w:val="none" w:sz="0" w:space="0" w:color="auto"/>
                    <w:right w:val="none" w:sz="0" w:space="0" w:color="auto"/>
                  </w:divBdr>
                  <w:divsChild>
                    <w:div w:id="1897006362">
                      <w:marLeft w:val="0"/>
                      <w:marRight w:val="0"/>
                      <w:marTop w:val="0"/>
                      <w:marBottom w:val="0"/>
                      <w:divBdr>
                        <w:top w:val="none" w:sz="0" w:space="0" w:color="auto"/>
                        <w:left w:val="none" w:sz="0" w:space="0" w:color="auto"/>
                        <w:bottom w:val="none" w:sz="0" w:space="0" w:color="auto"/>
                        <w:right w:val="none" w:sz="0" w:space="0" w:color="auto"/>
                      </w:divBdr>
                      <w:divsChild>
                        <w:div w:id="644547847">
                          <w:marLeft w:val="0"/>
                          <w:marRight w:val="0"/>
                          <w:marTop w:val="0"/>
                          <w:marBottom w:val="0"/>
                          <w:divBdr>
                            <w:top w:val="none" w:sz="0" w:space="0" w:color="auto"/>
                            <w:left w:val="none" w:sz="0" w:space="0" w:color="auto"/>
                            <w:bottom w:val="none" w:sz="0" w:space="0" w:color="auto"/>
                            <w:right w:val="none" w:sz="0" w:space="0" w:color="auto"/>
                          </w:divBdr>
                          <w:divsChild>
                            <w:div w:id="57409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4768856">
      <w:bodyDiv w:val="1"/>
      <w:marLeft w:val="0"/>
      <w:marRight w:val="0"/>
      <w:marTop w:val="0"/>
      <w:marBottom w:val="0"/>
      <w:divBdr>
        <w:top w:val="none" w:sz="0" w:space="0" w:color="auto"/>
        <w:left w:val="none" w:sz="0" w:space="0" w:color="auto"/>
        <w:bottom w:val="none" w:sz="0" w:space="0" w:color="auto"/>
        <w:right w:val="none" w:sz="0" w:space="0" w:color="auto"/>
      </w:divBdr>
    </w:div>
    <w:div w:id="1312320785">
      <w:bodyDiv w:val="1"/>
      <w:marLeft w:val="0"/>
      <w:marRight w:val="0"/>
      <w:marTop w:val="0"/>
      <w:marBottom w:val="0"/>
      <w:divBdr>
        <w:top w:val="none" w:sz="0" w:space="0" w:color="auto"/>
        <w:left w:val="none" w:sz="0" w:space="0" w:color="auto"/>
        <w:bottom w:val="none" w:sz="0" w:space="0" w:color="auto"/>
        <w:right w:val="none" w:sz="0" w:space="0" w:color="auto"/>
      </w:divBdr>
    </w:div>
    <w:div w:id="1365836064">
      <w:bodyDiv w:val="1"/>
      <w:marLeft w:val="0"/>
      <w:marRight w:val="0"/>
      <w:marTop w:val="0"/>
      <w:marBottom w:val="0"/>
      <w:divBdr>
        <w:top w:val="none" w:sz="0" w:space="0" w:color="auto"/>
        <w:left w:val="none" w:sz="0" w:space="0" w:color="auto"/>
        <w:bottom w:val="none" w:sz="0" w:space="0" w:color="auto"/>
        <w:right w:val="none" w:sz="0" w:space="0" w:color="auto"/>
      </w:divBdr>
    </w:div>
    <w:div w:id="1370494442">
      <w:bodyDiv w:val="1"/>
      <w:marLeft w:val="0"/>
      <w:marRight w:val="0"/>
      <w:marTop w:val="0"/>
      <w:marBottom w:val="0"/>
      <w:divBdr>
        <w:top w:val="none" w:sz="0" w:space="0" w:color="auto"/>
        <w:left w:val="none" w:sz="0" w:space="0" w:color="auto"/>
        <w:bottom w:val="none" w:sz="0" w:space="0" w:color="auto"/>
        <w:right w:val="none" w:sz="0" w:space="0" w:color="auto"/>
      </w:divBdr>
    </w:div>
    <w:div w:id="1418288367">
      <w:bodyDiv w:val="1"/>
      <w:marLeft w:val="0"/>
      <w:marRight w:val="0"/>
      <w:marTop w:val="0"/>
      <w:marBottom w:val="0"/>
      <w:divBdr>
        <w:top w:val="none" w:sz="0" w:space="0" w:color="auto"/>
        <w:left w:val="none" w:sz="0" w:space="0" w:color="auto"/>
        <w:bottom w:val="none" w:sz="0" w:space="0" w:color="auto"/>
        <w:right w:val="none" w:sz="0" w:space="0" w:color="auto"/>
      </w:divBdr>
    </w:div>
    <w:div w:id="1477182609">
      <w:bodyDiv w:val="1"/>
      <w:marLeft w:val="0"/>
      <w:marRight w:val="0"/>
      <w:marTop w:val="0"/>
      <w:marBottom w:val="0"/>
      <w:divBdr>
        <w:top w:val="none" w:sz="0" w:space="0" w:color="auto"/>
        <w:left w:val="none" w:sz="0" w:space="0" w:color="auto"/>
        <w:bottom w:val="none" w:sz="0" w:space="0" w:color="auto"/>
        <w:right w:val="none" w:sz="0" w:space="0" w:color="auto"/>
      </w:divBdr>
    </w:div>
    <w:div w:id="1521627180">
      <w:bodyDiv w:val="1"/>
      <w:marLeft w:val="0"/>
      <w:marRight w:val="0"/>
      <w:marTop w:val="0"/>
      <w:marBottom w:val="0"/>
      <w:divBdr>
        <w:top w:val="none" w:sz="0" w:space="0" w:color="auto"/>
        <w:left w:val="none" w:sz="0" w:space="0" w:color="auto"/>
        <w:bottom w:val="none" w:sz="0" w:space="0" w:color="auto"/>
        <w:right w:val="none" w:sz="0" w:space="0" w:color="auto"/>
      </w:divBdr>
    </w:div>
    <w:div w:id="1531995078">
      <w:bodyDiv w:val="1"/>
      <w:marLeft w:val="0"/>
      <w:marRight w:val="0"/>
      <w:marTop w:val="0"/>
      <w:marBottom w:val="0"/>
      <w:divBdr>
        <w:top w:val="none" w:sz="0" w:space="0" w:color="auto"/>
        <w:left w:val="none" w:sz="0" w:space="0" w:color="auto"/>
        <w:bottom w:val="none" w:sz="0" w:space="0" w:color="auto"/>
        <w:right w:val="none" w:sz="0" w:space="0" w:color="auto"/>
      </w:divBdr>
    </w:div>
    <w:div w:id="1563828227">
      <w:bodyDiv w:val="1"/>
      <w:marLeft w:val="0"/>
      <w:marRight w:val="0"/>
      <w:marTop w:val="0"/>
      <w:marBottom w:val="0"/>
      <w:divBdr>
        <w:top w:val="none" w:sz="0" w:space="0" w:color="auto"/>
        <w:left w:val="none" w:sz="0" w:space="0" w:color="auto"/>
        <w:bottom w:val="none" w:sz="0" w:space="0" w:color="auto"/>
        <w:right w:val="none" w:sz="0" w:space="0" w:color="auto"/>
      </w:divBdr>
    </w:div>
    <w:div w:id="1577939927">
      <w:bodyDiv w:val="1"/>
      <w:marLeft w:val="0"/>
      <w:marRight w:val="0"/>
      <w:marTop w:val="0"/>
      <w:marBottom w:val="0"/>
      <w:divBdr>
        <w:top w:val="none" w:sz="0" w:space="0" w:color="auto"/>
        <w:left w:val="none" w:sz="0" w:space="0" w:color="auto"/>
        <w:bottom w:val="none" w:sz="0" w:space="0" w:color="auto"/>
        <w:right w:val="none" w:sz="0" w:space="0" w:color="auto"/>
      </w:divBdr>
    </w:div>
    <w:div w:id="1589850986">
      <w:bodyDiv w:val="1"/>
      <w:marLeft w:val="0"/>
      <w:marRight w:val="0"/>
      <w:marTop w:val="0"/>
      <w:marBottom w:val="0"/>
      <w:divBdr>
        <w:top w:val="none" w:sz="0" w:space="0" w:color="auto"/>
        <w:left w:val="none" w:sz="0" w:space="0" w:color="auto"/>
        <w:bottom w:val="none" w:sz="0" w:space="0" w:color="auto"/>
        <w:right w:val="none" w:sz="0" w:space="0" w:color="auto"/>
      </w:divBdr>
    </w:div>
    <w:div w:id="1680348352">
      <w:bodyDiv w:val="1"/>
      <w:marLeft w:val="0"/>
      <w:marRight w:val="0"/>
      <w:marTop w:val="0"/>
      <w:marBottom w:val="0"/>
      <w:divBdr>
        <w:top w:val="none" w:sz="0" w:space="0" w:color="auto"/>
        <w:left w:val="none" w:sz="0" w:space="0" w:color="auto"/>
        <w:bottom w:val="none" w:sz="0" w:space="0" w:color="auto"/>
        <w:right w:val="none" w:sz="0" w:space="0" w:color="auto"/>
      </w:divBdr>
    </w:div>
    <w:div w:id="1687635290">
      <w:bodyDiv w:val="1"/>
      <w:marLeft w:val="0"/>
      <w:marRight w:val="0"/>
      <w:marTop w:val="0"/>
      <w:marBottom w:val="0"/>
      <w:divBdr>
        <w:top w:val="none" w:sz="0" w:space="0" w:color="auto"/>
        <w:left w:val="none" w:sz="0" w:space="0" w:color="auto"/>
        <w:bottom w:val="none" w:sz="0" w:space="0" w:color="auto"/>
        <w:right w:val="none" w:sz="0" w:space="0" w:color="auto"/>
      </w:divBdr>
    </w:div>
    <w:div w:id="1689718368">
      <w:bodyDiv w:val="1"/>
      <w:marLeft w:val="0"/>
      <w:marRight w:val="0"/>
      <w:marTop w:val="0"/>
      <w:marBottom w:val="0"/>
      <w:divBdr>
        <w:top w:val="none" w:sz="0" w:space="0" w:color="auto"/>
        <w:left w:val="none" w:sz="0" w:space="0" w:color="auto"/>
        <w:bottom w:val="none" w:sz="0" w:space="0" w:color="auto"/>
        <w:right w:val="none" w:sz="0" w:space="0" w:color="auto"/>
      </w:divBdr>
    </w:div>
    <w:div w:id="1689940145">
      <w:bodyDiv w:val="1"/>
      <w:marLeft w:val="0"/>
      <w:marRight w:val="0"/>
      <w:marTop w:val="0"/>
      <w:marBottom w:val="0"/>
      <w:divBdr>
        <w:top w:val="none" w:sz="0" w:space="0" w:color="auto"/>
        <w:left w:val="none" w:sz="0" w:space="0" w:color="auto"/>
        <w:bottom w:val="none" w:sz="0" w:space="0" w:color="auto"/>
        <w:right w:val="none" w:sz="0" w:space="0" w:color="auto"/>
      </w:divBdr>
    </w:div>
    <w:div w:id="1721007371">
      <w:bodyDiv w:val="1"/>
      <w:marLeft w:val="0"/>
      <w:marRight w:val="0"/>
      <w:marTop w:val="0"/>
      <w:marBottom w:val="0"/>
      <w:divBdr>
        <w:top w:val="none" w:sz="0" w:space="0" w:color="auto"/>
        <w:left w:val="none" w:sz="0" w:space="0" w:color="auto"/>
        <w:bottom w:val="none" w:sz="0" w:space="0" w:color="auto"/>
        <w:right w:val="none" w:sz="0" w:space="0" w:color="auto"/>
      </w:divBdr>
    </w:div>
    <w:div w:id="1727217536">
      <w:bodyDiv w:val="1"/>
      <w:marLeft w:val="0"/>
      <w:marRight w:val="0"/>
      <w:marTop w:val="0"/>
      <w:marBottom w:val="0"/>
      <w:divBdr>
        <w:top w:val="none" w:sz="0" w:space="0" w:color="auto"/>
        <w:left w:val="none" w:sz="0" w:space="0" w:color="auto"/>
        <w:bottom w:val="none" w:sz="0" w:space="0" w:color="auto"/>
        <w:right w:val="none" w:sz="0" w:space="0" w:color="auto"/>
      </w:divBdr>
      <w:divsChild>
        <w:div w:id="1671327814">
          <w:marLeft w:val="0"/>
          <w:marRight w:val="0"/>
          <w:marTop w:val="0"/>
          <w:marBottom w:val="0"/>
          <w:divBdr>
            <w:top w:val="none" w:sz="0" w:space="0" w:color="auto"/>
            <w:left w:val="none" w:sz="0" w:space="0" w:color="auto"/>
            <w:bottom w:val="none" w:sz="0" w:space="0" w:color="auto"/>
            <w:right w:val="none" w:sz="0" w:space="0" w:color="auto"/>
          </w:divBdr>
          <w:divsChild>
            <w:div w:id="387460532">
              <w:marLeft w:val="0"/>
              <w:marRight w:val="0"/>
              <w:marTop w:val="0"/>
              <w:marBottom w:val="0"/>
              <w:divBdr>
                <w:top w:val="none" w:sz="0" w:space="0" w:color="auto"/>
                <w:left w:val="none" w:sz="0" w:space="0" w:color="auto"/>
                <w:bottom w:val="none" w:sz="0" w:space="0" w:color="auto"/>
                <w:right w:val="none" w:sz="0" w:space="0" w:color="auto"/>
              </w:divBdr>
              <w:divsChild>
                <w:div w:id="1910114338">
                  <w:marLeft w:val="0"/>
                  <w:marRight w:val="0"/>
                  <w:marTop w:val="0"/>
                  <w:marBottom w:val="0"/>
                  <w:divBdr>
                    <w:top w:val="none" w:sz="0" w:space="0" w:color="auto"/>
                    <w:left w:val="none" w:sz="0" w:space="0" w:color="auto"/>
                    <w:bottom w:val="none" w:sz="0" w:space="0" w:color="auto"/>
                    <w:right w:val="none" w:sz="0" w:space="0" w:color="auto"/>
                  </w:divBdr>
                  <w:divsChild>
                    <w:div w:id="751009594">
                      <w:marLeft w:val="0"/>
                      <w:marRight w:val="0"/>
                      <w:marTop w:val="0"/>
                      <w:marBottom w:val="0"/>
                      <w:divBdr>
                        <w:top w:val="none" w:sz="0" w:space="0" w:color="auto"/>
                        <w:left w:val="none" w:sz="0" w:space="0" w:color="auto"/>
                        <w:bottom w:val="none" w:sz="0" w:space="0" w:color="auto"/>
                        <w:right w:val="none" w:sz="0" w:space="0" w:color="auto"/>
                      </w:divBdr>
                      <w:divsChild>
                        <w:div w:id="1096904009">
                          <w:marLeft w:val="0"/>
                          <w:marRight w:val="0"/>
                          <w:marTop w:val="0"/>
                          <w:marBottom w:val="0"/>
                          <w:divBdr>
                            <w:top w:val="none" w:sz="0" w:space="0" w:color="auto"/>
                            <w:left w:val="none" w:sz="0" w:space="0" w:color="auto"/>
                            <w:bottom w:val="none" w:sz="0" w:space="0" w:color="auto"/>
                            <w:right w:val="none" w:sz="0" w:space="0" w:color="auto"/>
                          </w:divBdr>
                          <w:divsChild>
                            <w:div w:id="106988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7678095">
      <w:bodyDiv w:val="1"/>
      <w:marLeft w:val="0"/>
      <w:marRight w:val="0"/>
      <w:marTop w:val="0"/>
      <w:marBottom w:val="0"/>
      <w:divBdr>
        <w:top w:val="none" w:sz="0" w:space="0" w:color="auto"/>
        <w:left w:val="none" w:sz="0" w:space="0" w:color="auto"/>
        <w:bottom w:val="none" w:sz="0" w:space="0" w:color="auto"/>
        <w:right w:val="none" w:sz="0" w:space="0" w:color="auto"/>
      </w:divBdr>
    </w:div>
    <w:div w:id="1794321478">
      <w:bodyDiv w:val="1"/>
      <w:marLeft w:val="0"/>
      <w:marRight w:val="0"/>
      <w:marTop w:val="0"/>
      <w:marBottom w:val="0"/>
      <w:divBdr>
        <w:top w:val="none" w:sz="0" w:space="0" w:color="auto"/>
        <w:left w:val="none" w:sz="0" w:space="0" w:color="auto"/>
        <w:bottom w:val="none" w:sz="0" w:space="0" w:color="auto"/>
        <w:right w:val="none" w:sz="0" w:space="0" w:color="auto"/>
      </w:divBdr>
    </w:div>
    <w:div w:id="1817449593">
      <w:bodyDiv w:val="1"/>
      <w:marLeft w:val="0"/>
      <w:marRight w:val="0"/>
      <w:marTop w:val="0"/>
      <w:marBottom w:val="0"/>
      <w:divBdr>
        <w:top w:val="none" w:sz="0" w:space="0" w:color="auto"/>
        <w:left w:val="none" w:sz="0" w:space="0" w:color="auto"/>
        <w:bottom w:val="none" w:sz="0" w:space="0" w:color="auto"/>
        <w:right w:val="none" w:sz="0" w:space="0" w:color="auto"/>
      </w:divBdr>
      <w:divsChild>
        <w:div w:id="24990705">
          <w:marLeft w:val="0"/>
          <w:marRight w:val="0"/>
          <w:marTop w:val="0"/>
          <w:marBottom w:val="0"/>
          <w:divBdr>
            <w:top w:val="none" w:sz="0" w:space="0" w:color="auto"/>
            <w:left w:val="none" w:sz="0" w:space="0" w:color="auto"/>
            <w:bottom w:val="none" w:sz="0" w:space="0" w:color="auto"/>
            <w:right w:val="none" w:sz="0" w:space="0" w:color="auto"/>
          </w:divBdr>
          <w:divsChild>
            <w:div w:id="1417290758">
              <w:marLeft w:val="0"/>
              <w:marRight w:val="0"/>
              <w:marTop w:val="0"/>
              <w:marBottom w:val="0"/>
              <w:divBdr>
                <w:top w:val="none" w:sz="0" w:space="0" w:color="auto"/>
                <w:left w:val="none" w:sz="0" w:space="0" w:color="auto"/>
                <w:bottom w:val="none" w:sz="0" w:space="0" w:color="auto"/>
                <w:right w:val="none" w:sz="0" w:space="0" w:color="auto"/>
              </w:divBdr>
              <w:divsChild>
                <w:div w:id="1891914296">
                  <w:marLeft w:val="0"/>
                  <w:marRight w:val="0"/>
                  <w:marTop w:val="0"/>
                  <w:marBottom w:val="0"/>
                  <w:divBdr>
                    <w:top w:val="none" w:sz="0" w:space="0" w:color="auto"/>
                    <w:left w:val="none" w:sz="0" w:space="0" w:color="auto"/>
                    <w:bottom w:val="none" w:sz="0" w:space="0" w:color="auto"/>
                    <w:right w:val="none" w:sz="0" w:space="0" w:color="auto"/>
                  </w:divBdr>
                  <w:divsChild>
                    <w:div w:id="13269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9922328">
      <w:bodyDiv w:val="1"/>
      <w:marLeft w:val="0"/>
      <w:marRight w:val="0"/>
      <w:marTop w:val="0"/>
      <w:marBottom w:val="0"/>
      <w:divBdr>
        <w:top w:val="none" w:sz="0" w:space="0" w:color="auto"/>
        <w:left w:val="none" w:sz="0" w:space="0" w:color="auto"/>
        <w:bottom w:val="none" w:sz="0" w:space="0" w:color="auto"/>
        <w:right w:val="none" w:sz="0" w:space="0" w:color="auto"/>
      </w:divBdr>
    </w:div>
    <w:div w:id="1967344805">
      <w:bodyDiv w:val="1"/>
      <w:marLeft w:val="0"/>
      <w:marRight w:val="0"/>
      <w:marTop w:val="0"/>
      <w:marBottom w:val="0"/>
      <w:divBdr>
        <w:top w:val="none" w:sz="0" w:space="0" w:color="auto"/>
        <w:left w:val="none" w:sz="0" w:space="0" w:color="auto"/>
        <w:bottom w:val="none" w:sz="0" w:space="0" w:color="auto"/>
        <w:right w:val="none" w:sz="0" w:space="0" w:color="auto"/>
      </w:divBdr>
      <w:divsChild>
        <w:div w:id="700589939">
          <w:marLeft w:val="0"/>
          <w:marRight w:val="0"/>
          <w:marTop w:val="0"/>
          <w:marBottom w:val="0"/>
          <w:divBdr>
            <w:top w:val="none" w:sz="0" w:space="0" w:color="auto"/>
            <w:left w:val="none" w:sz="0" w:space="0" w:color="auto"/>
            <w:bottom w:val="none" w:sz="0" w:space="0" w:color="auto"/>
            <w:right w:val="none" w:sz="0" w:space="0" w:color="auto"/>
          </w:divBdr>
          <w:divsChild>
            <w:div w:id="1276407303">
              <w:marLeft w:val="0"/>
              <w:marRight w:val="0"/>
              <w:marTop w:val="0"/>
              <w:marBottom w:val="0"/>
              <w:divBdr>
                <w:top w:val="none" w:sz="0" w:space="0" w:color="auto"/>
                <w:left w:val="none" w:sz="0" w:space="0" w:color="auto"/>
                <w:bottom w:val="none" w:sz="0" w:space="0" w:color="auto"/>
                <w:right w:val="none" w:sz="0" w:space="0" w:color="auto"/>
              </w:divBdr>
              <w:divsChild>
                <w:div w:id="1511798196">
                  <w:marLeft w:val="0"/>
                  <w:marRight w:val="0"/>
                  <w:marTop w:val="0"/>
                  <w:marBottom w:val="0"/>
                  <w:divBdr>
                    <w:top w:val="none" w:sz="0" w:space="0" w:color="auto"/>
                    <w:left w:val="none" w:sz="0" w:space="0" w:color="auto"/>
                    <w:bottom w:val="none" w:sz="0" w:space="0" w:color="auto"/>
                    <w:right w:val="none" w:sz="0" w:space="0" w:color="auto"/>
                  </w:divBdr>
                  <w:divsChild>
                    <w:div w:id="176831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311989">
      <w:bodyDiv w:val="1"/>
      <w:marLeft w:val="0"/>
      <w:marRight w:val="0"/>
      <w:marTop w:val="0"/>
      <w:marBottom w:val="0"/>
      <w:divBdr>
        <w:top w:val="none" w:sz="0" w:space="0" w:color="auto"/>
        <w:left w:val="none" w:sz="0" w:space="0" w:color="auto"/>
        <w:bottom w:val="none" w:sz="0" w:space="0" w:color="auto"/>
        <w:right w:val="none" w:sz="0" w:space="0" w:color="auto"/>
      </w:divBdr>
    </w:div>
    <w:div w:id="2095005463">
      <w:bodyDiv w:val="1"/>
      <w:marLeft w:val="0"/>
      <w:marRight w:val="0"/>
      <w:marTop w:val="0"/>
      <w:marBottom w:val="0"/>
      <w:divBdr>
        <w:top w:val="none" w:sz="0" w:space="0" w:color="auto"/>
        <w:left w:val="none" w:sz="0" w:space="0" w:color="auto"/>
        <w:bottom w:val="none" w:sz="0" w:space="0" w:color="auto"/>
        <w:right w:val="none" w:sz="0" w:space="0" w:color="auto"/>
      </w:divBdr>
      <w:divsChild>
        <w:div w:id="1345936063">
          <w:marLeft w:val="0"/>
          <w:marRight w:val="0"/>
          <w:marTop w:val="0"/>
          <w:marBottom w:val="0"/>
          <w:divBdr>
            <w:top w:val="none" w:sz="0" w:space="0" w:color="auto"/>
            <w:left w:val="none" w:sz="0" w:space="0" w:color="auto"/>
            <w:bottom w:val="none" w:sz="0" w:space="0" w:color="auto"/>
            <w:right w:val="none" w:sz="0" w:space="0" w:color="auto"/>
          </w:divBdr>
        </w:div>
      </w:divsChild>
    </w:div>
    <w:div w:id="2101754946">
      <w:bodyDiv w:val="1"/>
      <w:marLeft w:val="0"/>
      <w:marRight w:val="0"/>
      <w:marTop w:val="0"/>
      <w:marBottom w:val="0"/>
      <w:divBdr>
        <w:top w:val="none" w:sz="0" w:space="0" w:color="auto"/>
        <w:left w:val="none" w:sz="0" w:space="0" w:color="auto"/>
        <w:bottom w:val="none" w:sz="0" w:space="0" w:color="auto"/>
        <w:right w:val="none" w:sz="0" w:space="0" w:color="auto"/>
      </w:divBdr>
    </w:div>
    <w:div w:id="2143955445">
      <w:bodyDiv w:val="1"/>
      <w:marLeft w:val="0"/>
      <w:marRight w:val="0"/>
      <w:marTop w:val="0"/>
      <w:marBottom w:val="0"/>
      <w:divBdr>
        <w:top w:val="none" w:sz="0" w:space="0" w:color="auto"/>
        <w:left w:val="none" w:sz="0" w:space="0" w:color="auto"/>
        <w:bottom w:val="none" w:sz="0" w:space="0" w:color="auto"/>
        <w:right w:val="none" w:sz="0" w:space="0" w:color="auto"/>
      </w:divBdr>
      <w:divsChild>
        <w:div w:id="371998501">
          <w:marLeft w:val="446"/>
          <w:marRight w:val="0"/>
          <w:marTop w:val="180"/>
          <w:marBottom w:val="9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hyperlink" Target="https://www.sciencedirect.com/science/article/pii/S0304389422011414" TargetMode="External"/><Relationship Id="rId34" Type="http://schemas.openxmlformats.org/officeDocument/2006/relationships/image" Target="media/image16.emf"/><Relationship Id="rId42" Type="http://schemas.openxmlformats.org/officeDocument/2006/relationships/hyperlink" Target="http://cfpub.epa.gov/ncea/iris2/chemicalLanding.cfm?substance_nmbr=692" TargetMode="External"/><Relationship Id="rId47" Type="http://schemas.openxmlformats.org/officeDocument/2006/relationships/hyperlink" Target="https://www.epa.gov/ground-water-and-drinking-water/national-primary-drinking-water-regulations" TargetMode="External"/><Relationship Id="rId50" Type="http://schemas.openxmlformats.org/officeDocument/2006/relationships/hyperlink" Target="https://www.fda.gov/regulatory-information/search-fda-guidance-documents/guidance-industry-action-levels-poisonous-or-deleterious-substances-human-food-and-animal-feed" TargetMode="External"/><Relationship Id="rId55" Type="http://schemas.openxmlformats.org/officeDocument/2006/relationships/hyperlink" Target="https://www.atsdr.cdc.gov/mmg/mmg.asp?id=106&amp;tid=24" TargetMode="External"/><Relationship Id="rId63" Type="http://schemas.openxmlformats.org/officeDocument/2006/relationships/footer" Target="footer3.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3.png"/><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hyperlink" Target="https://www.npi.gov.au/" TargetMode="External"/><Relationship Id="rId37" Type="http://schemas.openxmlformats.org/officeDocument/2006/relationships/image" Target="media/image18.png"/><Relationship Id="rId40" Type="http://schemas.openxmlformats.org/officeDocument/2006/relationships/hyperlink" Target="https://www.epa.gov/aegl/mercury-vapor-results-aegl-program" TargetMode="External"/><Relationship Id="rId45" Type="http://schemas.openxmlformats.org/officeDocument/2006/relationships/hyperlink" Target="http://cfpub.epa.gov/ncea/iris2/chemicalLanding.cfm?substance_nmbr=370" TargetMode="External"/><Relationship Id="rId53" Type="http://schemas.openxmlformats.org/officeDocument/2006/relationships/hyperlink" Target="https://www.atsdr.cdc.gov/mrls/mrllist.asp" TargetMode="External"/><Relationship Id="rId58" Type="http://schemas.openxmlformats.org/officeDocument/2006/relationships/hyperlink" Target="http://www.cdc.gov/niosh/npg/npgd0384.html" TargetMode="External"/><Relationship Id="rId66"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yperlink" Target="https://oehha.ca.gov/air/general-info/oehha-acute-8-hour-and-chronic-reference-exposure-level-rel-summary" TargetMode="External"/><Relationship Id="rId19" Type="http://schemas.openxmlformats.org/officeDocument/2006/relationships/image" Target="media/image8.png"/><Relationship Id="rId14" Type="http://schemas.openxmlformats.org/officeDocument/2006/relationships/image" Target="media/image3.jpg"/><Relationship Id="rId22" Type="http://schemas.openxmlformats.org/officeDocument/2006/relationships/header" Target="header3.xml"/><Relationship Id="rId27" Type="http://schemas.openxmlformats.org/officeDocument/2006/relationships/image" Target="media/image12.png"/><Relationship Id="rId30" Type="http://schemas.openxmlformats.org/officeDocument/2006/relationships/hyperlink" Target="https://batrec.ch/mercury-treatment/mercury-wastes-treatment/treatment-of-mercury-contaminated-waste/" TargetMode="External"/><Relationship Id="rId35" Type="http://schemas.openxmlformats.org/officeDocument/2006/relationships/hyperlink" Target="https://www.dcceew.gov.au/sites/default/files/documents/eet-manual-oil-and-gas.pdf" TargetMode="External"/><Relationship Id="rId43" Type="http://schemas.openxmlformats.org/officeDocument/2006/relationships/hyperlink" Target="http://cfpub.epa.gov/ncea/iris2/chemicalLanding.cfm?substance_nmbr=692" TargetMode="External"/><Relationship Id="rId48" Type="http://schemas.openxmlformats.org/officeDocument/2006/relationships/hyperlink" Target="https://www.atsdr.cdc.gov/phs/phs.asp?id=112&amp;tid=24" TargetMode="External"/><Relationship Id="rId56" Type="http://schemas.openxmlformats.org/officeDocument/2006/relationships/hyperlink" Target="http://www.cdc.gov/niosh/npg/npgd0383.html" TargetMode="External"/><Relationship Id="rId64"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www.accessdata.fda.gov/scripts/cdrh/cfdocs/cfcfr/CFRSearch.cfm?fr=165.110"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hyperlink" Target="https://cwts.dwer.wa.gov.au/;msgCode=session.expired" TargetMode="External"/><Relationship Id="rId33" Type="http://schemas.openxmlformats.org/officeDocument/2006/relationships/image" Target="media/image15.emf"/><Relationship Id="rId38" Type="http://schemas.openxmlformats.org/officeDocument/2006/relationships/image" Target="media/image19.png"/><Relationship Id="rId46" Type="http://schemas.openxmlformats.org/officeDocument/2006/relationships/hyperlink" Target="http://cfpub.epa.gov/ncea/iris2/chemicalLanding.cfm?substance_nmbr=73" TargetMode="External"/><Relationship Id="rId59" Type="http://schemas.openxmlformats.org/officeDocument/2006/relationships/hyperlink" Target="http://www.cdc.gov/niosh/npg/npgd0384.html" TargetMode="External"/><Relationship Id="rId20" Type="http://schemas.openxmlformats.org/officeDocument/2006/relationships/image" Target="media/image9.png"/><Relationship Id="rId41" Type="http://schemas.openxmlformats.org/officeDocument/2006/relationships/hyperlink" Target="https://www.epa.gov/aegl/mercury-vapor-results-aegl-program" TargetMode="External"/><Relationship Id="rId54" Type="http://schemas.openxmlformats.org/officeDocument/2006/relationships/hyperlink" Target="https://www.atsdr.cdc.gov/mrls/mrllist.asp" TargetMode="External"/><Relationship Id="rId62" Type="http://schemas.openxmlformats.org/officeDocument/2006/relationships/hyperlink" Target="https://www.atsdr.cdc.gov/ToxProfiles/tp46.pdf"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2.xml"/><Relationship Id="rId28" Type="http://schemas.openxmlformats.org/officeDocument/2006/relationships/hyperlink" Target="https://www.econindustries.com/technology/httu" TargetMode="External"/><Relationship Id="rId36" Type="http://schemas.openxmlformats.org/officeDocument/2006/relationships/image" Target="media/image17.emf"/><Relationship Id="rId49" Type="http://schemas.openxmlformats.org/officeDocument/2006/relationships/hyperlink" Target="http://water.epa.gov/scitech/swguidance/standards/criteria/health/methylmercury.cfm" TargetMode="External"/><Relationship Id="rId57" Type="http://schemas.openxmlformats.org/officeDocument/2006/relationships/hyperlink" Target="http://www.cdc.gov/niosh/npg/npgd0383.html" TargetMode="External"/><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hyperlink" Target="http://cfpub.epa.gov/ncea/iris2/chemicalLanding.cfm?substance_nmbr=370" TargetMode="External"/><Relationship Id="rId52" Type="http://schemas.openxmlformats.org/officeDocument/2006/relationships/hyperlink" Target="https://www.atsdr.cdc.gov/mrls/mrllist.asp" TargetMode="External"/><Relationship Id="rId60" Type="http://schemas.openxmlformats.org/officeDocument/2006/relationships/hyperlink" Target="https://www.cdph.ca.gov/Programs/CCDPHP/DEODC/OHB/HESIS/CDPH%20Document%20Library/riskreport.pdf" TargetMode="External"/><Relationship Id="rId65"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7.png"/><Relationship Id="rId39" Type="http://schemas.openxmlformats.org/officeDocument/2006/relationships/hyperlink" Target="https://www.osha.gov/sites/default/files/Hierarchy_of_Controls_02.01.23_form_508_2.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8" Type="http://schemas.openxmlformats.org/officeDocument/2006/relationships/image" Target="media/image26.svg"/><Relationship Id="rId3" Type="http://schemas.openxmlformats.org/officeDocument/2006/relationships/image" Target="media/image22.svg"/><Relationship Id="rId7" Type="http://schemas.openxmlformats.org/officeDocument/2006/relationships/image" Target="media/image25.png"/><Relationship Id="rId12" Type="http://schemas.openxmlformats.org/officeDocument/2006/relationships/hyperlink" Target="mailto:amarsden@marsdenjacob.com.au" TargetMode="External"/><Relationship Id="rId2" Type="http://schemas.openxmlformats.org/officeDocument/2006/relationships/image" Target="media/image21.png"/><Relationship Id="rId1" Type="http://schemas.openxmlformats.org/officeDocument/2006/relationships/image" Target="media/image20.jpg"/><Relationship Id="rId6" Type="http://schemas.openxmlformats.org/officeDocument/2006/relationships/image" Target="media/image24.svg"/><Relationship Id="rId11" Type="http://schemas.openxmlformats.org/officeDocument/2006/relationships/image" Target="media/image29.jpeg"/><Relationship Id="rId5" Type="http://schemas.openxmlformats.org/officeDocument/2006/relationships/image" Target="media/image23.png"/><Relationship Id="rId10" Type="http://schemas.openxmlformats.org/officeDocument/2006/relationships/image" Target="media/image28.svg"/><Relationship Id="rId4" Type="http://schemas.openxmlformats.org/officeDocument/2006/relationships/hyperlink" Target="mailto:amarsden@marsdenjacob.com.au" TargetMode="External"/><Relationship Id="rId9" Type="http://schemas.openxmlformats.org/officeDocument/2006/relationships/image" Target="media/image27.png"/></Relationships>
</file>

<file path=word/_rels/footnotes.xml.rels><?xml version="1.0" encoding="UTF-8" standalone="yes"?>
<Relationships xmlns="http://schemas.openxmlformats.org/package/2006/relationships"><Relationship Id="rId26" Type="http://schemas.openxmlformats.org/officeDocument/2006/relationships/hyperlink" Target="https://www.wa.gov.au/system/files/2022-05/Controlled-Waste-category-list.pdf" TargetMode="External"/><Relationship Id="rId21" Type="http://schemas.openxmlformats.org/officeDocument/2006/relationships/hyperlink" Target="https://www.wa.gov.au/system/files/2020-09/DWER-Landfill-waste-classification-and-waste-definitions-1996-as-amended-2019.pdf" TargetMode="External"/><Relationship Id="rId42" Type="http://schemas.openxmlformats.org/officeDocument/2006/relationships/hyperlink" Target="https://legislation.nsw.gov.au/view/html/inforce/current/act-1997-156" TargetMode="External"/><Relationship Id="rId47" Type="http://schemas.openxmlformats.org/officeDocument/2006/relationships/hyperlink" Target="https://epa.tas.gov.au/Documents/Policy%20Statement%20-%20Minamata%20Convention%20on%20Mercury.pdf" TargetMode="External"/><Relationship Id="rId63" Type="http://schemas.openxmlformats.org/officeDocument/2006/relationships/hyperlink" Target="https://www.eurochlor.org/wp-content/uploads/2019/05/econ-industries-Mobile-Mercury-Conversion-Unit.pdf" TargetMode="External"/><Relationship Id="rId68" Type="http://schemas.openxmlformats.org/officeDocument/2006/relationships/hyperlink" Target="https://www.der.wa.gov.au/component/k2/item/download/11339_cba11b767d1f75b3ba8e60afe82a2657" TargetMode="External"/><Relationship Id="rId84" Type="http://schemas.openxmlformats.org/officeDocument/2006/relationships/hyperlink" Target="https://doi.org/10.1071/aj19167" TargetMode="External"/><Relationship Id="rId89" Type="http://schemas.openxmlformats.org/officeDocument/2006/relationships/hyperlink" Target="https://www.agilent.com/en/support/atomic-spectroscopy/inductively-coupled-plasma-optical-emission-spectroscopy-icp-oes/icp-oes-faq" TargetMode="External"/><Relationship Id="rId16" Type="http://schemas.openxmlformats.org/officeDocument/2006/relationships/hyperlink" Target="https://www.waterquality.gov.au/anz-guidelines/guideline-values/default/sediment-quality-toxicants" TargetMode="External"/><Relationship Id="rId11" Type="http://schemas.openxmlformats.org/officeDocument/2006/relationships/hyperlink" Target="https://doi.org/10.1021/es062742j" TargetMode="External"/><Relationship Id="rId32" Type="http://schemas.openxmlformats.org/officeDocument/2006/relationships/hyperlink" Target="https://www.legislation.qld.gov.au/view/html/current/act-1994-062" TargetMode="External"/><Relationship Id="rId37" Type="http://schemas.openxmlformats.org/officeDocument/2006/relationships/hyperlink" Target="https://www.legislation.sa.gov.au/__legislation/lz/c/a/environment%20protection%20act%201993/current/1993.76.auth.pdf" TargetMode="External"/><Relationship Id="rId53" Type="http://schemas.openxmlformats.org/officeDocument/2006/relationships/hyperlink" Target="https://legislation.nt.gov.au/en/Legislation/WASTE-MANAGEMENT-AND-POLLUTION-CONTROL-ACT-1998" TargetMode="External"/><Relationship Id="rId58" Type="http://schemas.openxmlformats.org/officeDocument/2006/relationships/hyperlink" Target="https://www.accesscanberra.act.gov.au/__data/assets/pdf_file/0006/2517144/Information-sheet-1-Responsibilities-of-controlled-waste-producers-in-the-ACT.pdf" TargetMode="External"/><Relationship Id="rId74" Type="http://schemas.openxmlformats.org/officeDocument/2006/relationships/hyperlink" Target="https://www.epa.gov/sites/default/files/2017-08/documents/method_29.pdf" TargetMode="External"/><Relationship Id="rId79" Type="http://schemas.openxmlformats.org/officeDocument/2006/relationships/hyperlink" Target="https://consult.industry.gov.au/roadmap-to-establish-a-decommissioning-industry-for-offshore-oil-and-gas-issues-paper" TargetMode="External"/><Relationship Id="rId5" Type="http://schemas.openxmlformats.org/officeDocument/2006/relationships/hyperlink" Target="https://assets.publishing.service.gov.uk/media/5c00f3f3e5274a0fdaaaa0f7/Decom_Guidance_Notes_November_2018.pdf" TargetMode="External"/><Relationship Id="rId90" Type="http://schemas.openxmlformats.org/officeDocument/2006/relationships/hyperlink" Target="https://www.agilent.com/en/product/atomic-spectroscopy/inductively-coupled-plasma-mass-spectrometry-icp-ms/what-is-icp-ms-icp-ms-faqs" TargetMode="External"/><Relationship Id="rId14" Type="http://schemas.openxmlformats.org/officeDocument/2006/relationships/hyperlink" Target="https://www.nhmrc.gov.au/about-us/publications/australian-drinking-water-guidelines" TargetMode="External"/><Relationship Id="rId22" Type="http://schemas.openxmlformats.org/officeDocument/2006/relationships/hyperlink" Target="https://www.epa.gov/system/files/documents/2024-03/integrated-iron-and-steel-preamble-rule_final_20240311_ibrapproved.pdf" TargetMode="External"/><Relationship Id="rId27" Type="http://schemas.openxmlformats.org/officeDocument/2006/relationships/hyperlink" Target="https://cwts.dwer.wa.gov.au/;msgCode=session.expired" TargetMode="External"/><Relationship Id="rId30" Type="http://schemas.openxmlformats.org/officeDocument/2006/relationships/hyperlink" Target="https://www.epa.vic.gov.au/for-business/waste/transporting-waste/waste-tracker" TargetMode="External"/><Relationship Id="rId35" Type="http://schemas.openxmlformats.org/officeDocument/2006/relationships/hyperlink" Target="https://www.business.qld.gov.au/running-business/environment/waste-management/waste-tracking/list-trackable-waste" TargetMode="External"/><Relationship Id="rId43" Type="http://schemas.openxmlformats.org/officeDocument/2006/relationships/hyperlink" Target="https://www.epa.nsw.gov.au/licensing-and-regulation/legislation-and-compliance/about-the-poeo-act" TargetMode="External"/><Relationship Id="rId48" Type="http://schemas.openxmlformats.org/officeDocument/2006/relationships/hyperlink" Target="https://www.legislation.tas.gov.au/view/whole/pdf/authorised/2022-12-14%202023-01-05/act-1994-044" TargetMode="External"/><Relationship Id="rId56" Type="http://schemas.openxmlformats.org/officeDocument/2006/relationships/hyperlink" Target="https://www.legislation.act.gov.au/View/a/1994-95/current/html/1994-95.html" TargetMode="External"/><Relationship Id="rId64" Type="http://schemas.openxmlformats.org/officeDocument/2006/relationships/hyperlink" Target="https://www.remondis-qr.de/fileadmin/user_upload/remondis_qr/downloads/REMONDIS_QR_HgS_process_description.pdf" TargetMode="External"/><Relationship Id="rId69" Type="http://schemas.openxmlformats.org/officeDocument/2006/relationships/hyperlink" Target="https://eur-lex.europa.eu/legal-content/EN/TXT/PDF/?uri=CELEX:32012D0135" TargetMode="External"/><Relationship Id="rId77" Type="http://schemas.openxmlformats.org/officeDocument/2006/relationships/hyperlink" Target="https://app.epa.nsw.gov.au/prpoeoapp/ViewPOEOLicence.aspx?DOCID=254454&amp;SYSUID=1&amp;LICID=6125" TargetMode="External"/><Relationship Id="rId8" Type="http://schemas.openxmlformats.org/officeDocument/2006/relationships/hyperlink" Target="https://doi.org/10.1071/aj19167" TargetMode="External"/><Relationship Id="rId51" Type="http://schemas.openxmlformats.org/officeDocument/2006/relationships/hyperlink" Target="https://www.dcceew.gov.au/sites/default/files/documents/aus-hazwaste-data-reporting-standard-2019.pdf" TargetMode="External"/><Relationship Id="rId72" Type="http://schemas.openxmlformats.org/officeDocument/2006/relationships/hyperlink" Target="https://marsdenjacob.sharepoint.com/Shared%20Documents/All/Clients/DISER/FY202400139%20DISER%20Mercury%20Levels%20in%20Steel/Shared%20Folder-%20Carnax/Deliverables/Final%20report/7https:/www.ipcn.nsw.gov.au/resources/pac/media/files/pac/projects/2015/10/onesteel-rooty-hill--modification-5/department-of-planning--environments-assessment-report--recommendatio/onesteelenvironmentalassessmentreportpdf.pdf" TargetMode="External"/><Relationship Id="rId80" Type="http://schemas.openxmlformats.org/officeDocument/2006/relationships/hyperlink" Target="https://doi.org/10.1007/s13280-023-01832-5" TargetMode="External"/><Relationship Id="rId85" Type="http://schemas.openxmlformats.org/officeDocument/2006/relationships/hyperlink" Target="https://www.ipieca.org/resources/mercury-management-in-petroleum-refining" TargetMode="External"/><Relationship Id="rId3" Type="http://schemas.openxmlformats.org/officeDocument/2006/relationships/hyperlink" Target="https://www.dcceew.gov.au/environment/marine/sea-dumping/dumping-abandonment-structures" TargetMode="External"/><Relationship Id="rId12" Type="http://schemas.openxmlformats.org/officeDocument/2006/relationships/hyperlink" Target="https://doi.org/10.1071/en22048" TargetMode="External"/><Relationship Id="rId17" Type="http://schemas.openxmlformats.org/officeDocument/2006/relationships/hyperlink" Target="https://www.waterquality.gov.au/sites/default/files/documents/livestock-drinking-water-guidelines-draft.pdf" TargetMode="External"/><Relationship Id="rId25" Type="http://schemas.openxmlformats.org/officeDocument/2006/relationships/hyperlink" Target="https://www.legislation.wa.gov.au/legislation/prod/filestore.nsf/FileURL/mrdoc_42848.pdf/$FILE/Environmental%20Protection%20(Controlled%20Waste)%20Regulations%202004%20-%20%5B01-d0-00%5D.pdf?OpenElement" TargetMode="External"/><Relationship Id="rId33" Type="http://schemas.openxmlformats.org/officeDocument/2006/relationships/hyperlink" Target="https://www.business.qld.gov.au/running-business/environment/obligations" TargetMode="External"/><Relationship Id="rId38" Type="http://schemas.openxmlformats.org/officeDocument/2006/relationships/hyperlink" Target="https://www.epa.sa.gov.au/page/view_by_id/4296" TargetMode="External"/><Relationship Id="rId46" Type="http://schemas.openxmlformats.org/officeDocument/2006/relationships/hyperlink" Target="https://www.epa.nsw.gov.au/your-environment/waste/tracking-transporting-hazardous-waste/online-waste-tracking" TargetMode="External"/><Relationship Id="rId59" Type="http://schemas.openxmlformats.org/officeDocument/2006/relationships/hyperlink" Target="https://contractresources.com/what-we-do/services/gap-ridge-processing-facility/" TargetMode="External"/><Relationship Id="rId67" Type="http://schemas.openxmlformats.org/officeDocument/2006/relationships/hyperlink" Target="https://www.der.wa.gov.au/images/documents/our-work/licences-and-works-approvals/Decisions_/W6828/W6828_20231130_DR.pdf" TargetMode="External"/><Relationship Id="rId20" Type="http://schemas.openxmlformats.org/officeDocument/2006/relationships/hyperlink" Target="https://www.waterquality.gov.au/sites/default/files/documents/biosolids-management.pdf" TargetMode="External"/><Relationship Id="rId41" Type="http://schemas.openxmlformats.org/officeDocument/2006/relationships/hyperlink" Target="https://www.legislation.sa.gov.au/__legislation/lz/c/pol/environment%20protection%20(waste%20to%20resources)%20policy%202010/current/2010.-.un.pdf" TargetMode="External"/><Relationship Id="rId54" Type="http://schemas.openxmlformats.org/officeDocument/2006/relationships/hyperlink" Target="https://legislation.nt.gov.au/en/Legislation/WASTE-MANAGEMENT-AND-POLLUTION-CONTROL-ADMINISTRATION-REGULATIONS-1998" TargetMode="External"/><Relationship Id="rId62" Type="http://schemas.openxmlformats.org/officeDocument/2006/relationships/hyperlink" Target="https://www.eurochlor.org/wp-content/uploads/2019/04/flyer_hg-stabilisierung_-_a5.pdf" TargetMode="External"/><Relationship Id="rId70" Type="http://schemas.openxmlformats.org/officeDocument/2006/relationships/hyperlink" Target="https://www.aph.gov.au/Parliamentary_Business/Committees/Senate/Economics/Futureofsteel45th/Report/c02" TargetMode="External"/><Relationship Id="rId75" Type="http://schemas.openxmlformats.org/officeDocument/2006/relationships/hyperlink" Target="https://www.epa.gov/sites/default/files/2017-08/documents/method_30b.pdf" TargetMode="External"/><Relationship Id="rId83" Type="http://schemas.openxmlformats.org/officeDocument/2006/relationships/hyperlink" Target="https://www.researchgate.net/profile/Martin-Cope/publication/267370517_Mercury_Sources_Transportation_and_Fate_in_Australia/links/5450cb6a0cf201441e93fb29/Mercury-Sources-Transportation-and-Fate-in-Australia.pdf" TargetMode="External"/><Relationship Id="rId88" Type="http://schemas.openxmlformats.org/officeDocument/2006/relationships/hyperlink" Target="https://pmc.ncbi.nlm.nih.gov/articles/PMC4386753/" TargetMode="External"/><Relationship Id="rId91" Type="http://schemas.openxmlformats.org/officeDocument/2006/relationships/hyperlink" Target="https://www.epa.gov/esam/epa-method-6020b-sw-846-inductively-coupled-plasma-mass-spectrometry" TargetMode="External"/><Relationship Id="rId1" Type="http://schemas.openxmlformats.org/officeDocument/2006/relationships/hyperlink" Target="https://www.ga.gov.au/aecr2024/gas" TargetMode="External"/><Relationship Id="rId6" Type="http://schemas.openxmlformats.org/officeDocument/2006/relationships/hyperlink" Target="https://pure.rug.nl/ws/portalfiles/portal/194707480/the_regulation_of_decommissioning_in_the_netherlands_from_removal_to_re_use.pdf" TargetMode="External"/><Relationship Id="rId15" Type="http://schemas.openxmlformats.org/officeDocument/2006/relationships/hyperlink" Target="https://www.waterquality.gov.au/anz-guidelines" TargetMode="External"/><Relationship Id="rId23" Type="http://schemas.openxmlformats.org/officeDocument/2006/relationships/hyperlink" Target="https://www.nopta.gov.au/_documents/guidelines/Offshore-Petroleum-Decommissioning-guideline.pdf" TargetMode="External"/><Relationship Id="rId28" Type="http://schemas.openxmlformats.org/officeDocument/2006/relationships/hyperlink" Target="https://www.epa.vic.gov.au/about-epa/laws" TargetMode="External"/><Relationship Id="rId36" Type="http://schemas.openxmlformats.org/officeDocument/2006/relationships/hyperlink" Target="https://www.business.qld.gov.au/running-business/environment/online-services" TargetMode="External"/><Relationship Id="rId49" Type="http://schemas.openxmlformats.org/officeDocument/2006/relationships/hyperlink" Target="https://www.legislation.tas.gov.au/view/html/inforce/current/sr-2020-015" TargetMode="External"/><Relationship Id="rId57" Type="http://schemas.openxmlformats.org/officeDocument/2006/relationships/hyperlink" Target="https://www.legislation.act.gov.au/View/sl/2005-38/current/html/2005-38.html" TargetMode="External"/><Relationship Id="rId10" Type="http://schemas.openxmlformats.org/officeDocument/2006/relationships/hyperlink" Target="https://doi.org/10.1525/elementa.2020.070" TargetMode="External"/><Relationship Id="rId31" Type="http://schemas.openxmlformats.org/officeDocument/2006/relationships/hyperlink" Target="https://www.epa.vic.gov.au/waste-disposal-categories-characteristics-and-thresholds" TargetMode="External"/><Relationship Id="rId44" Type="http://schemas.openxmlformats.org/officeDocument/2006/relationships/hyperlink" Target="https://www.epa.nsw.gov.au/your-environment/waste/tracking-transporting-hazardous-waste/waste-must-tracked" TargetMode="External"/><Relationship Id="rId52" Type="http://schemas.openxmlformats.org/officeDocument/2006/relationships/hyperlink" Target="https://epa.tas.gov.au/Documents/EPP_Air_Quality_2004.pdf" TargetMode="External"/><Relationship Id="rId60" Type="http://schemas.openxmlformats.org/officeDocument/2006/relationships/hyperlink" Target="https://isthesolution.com/its2015/index.php/chemicals-landing/" TargetMode="External"/><Relationship Id="rId65" Type="http://schemas.openxmlformats.org/officeDocument/2006/relationships/hyperlink" Target="https://minamataconvention.org/sites/default/files/documents/national_report/Report_Australia_2023_English.pdf" TargetMode="External"/><Relationship Id="rId73" Type="http://schemas.openxmlformats.org/officeDocument/2006/relationships/hyperlink" Target="https://apps.epa.nsw.gov.au/prpoeoapp/ViewPOEOLicence.aspx?DOCID=32696&amp;SYSUID=1&amp;LICID=6092" TargetMode="External"/><Relationship Id="rId78" Type="http://schemas.openxmlformats.org/officeDocument/2006/relationships/hyperlink" Target="https://www.dcceew.gov.au/sites/default/files/documents/npi-guide-version-6.1-september-2015.pdf" TargetMode="External"/><Relationship Id="rId81" Type="http://schemas.openxmlformats.org/officeDocument/2006/relationships/hyperlink" Target="https://doi.org/10.1021/es202496y" TargetMode="External"/><Relationship Id="rId86" Type="http://schemas.openxmlformats.org/officeDocument/2006/relationships/hyperlink" Target="https://qa3.co.uk/images/pdfs/INF16%20-%20Mercury%20Contamination%20in%20Oil%20and%20Gas%20Infrastructure%20for%20Decommissioning.pdf" TargetMode="External"/><Relationship Id="rId4" Type="http://schemas.openxmlformats.org/officeDocument/2006/relationships/hyperlink" Target="https://www.ospar.org/documents?v=6875" TargetMode="External"/><Relationship Id="rId9" Type="http://schemas.openxmlformats.org/officeDocument/2006/relationships/hyperlink" Target="https://silo.tips/download/mercury-arising-from-oil-and-gas-production-in-the-united-kingdom-and-uk-contine" TargetMode="External"/><Relationship Id="rId13" Type="http://schemas.openxmlformats.org/officeDocument/2006/relationships/hyperlink" Target="https://www.safeworkaustralia.gov.au/system/files/documents/2002/health_monitoring_guidance_-_mercury.pdf" TargetMode="External"/><Relationship Id="rId18" Type="http://schemas.openxmlformats.org/officeDocument/2006/relationships/hyperlink" Target="https://www.waterquality.gov.au/sites/default/files/documents/irrigation-guidlelines-draft-4.2.pdf" TargetMode="External"/><Relationship Id="rId39" Type="http://schemas.openxmlformats.org/officeDocument/2006/relationships/hyperlink" Target="https://www.epa.sa.gov.au/business_and_industry/tracking_and_transporting_waste/fact_sheets/waste_that_must_be_tracked" TargetMode="External"/><Relationship Id="rId34" Type="http://schemas.openxmlformats.org/officeDocument/2006/relationships/hyperlink" Target="https://www.legislation.qld.gov.au/view/html/inforce/current/sl-2019-0155" TargetMode="External"/><Relationship Id="rId50" Type="http://schemas.openxmlformats.org/officeDocument/2006/relationships/hyperlink" Target="https://epa.tas.gov.au/business-industry/regulation/waste-management/controlled-waste/controlled-waste-category-codes" TargetMode="External"/><Relationship Id="rId55" Type="http://schemas.openxmlformats.org/officeDocument/2006/relationships/hyperlink" Target="https://ntepa.nt.gov.au/__data/assets/pdf_file/0016/1009141/guidelines-movement-of-controlled-waste.pdf" TargetMode="External"/><Relationship Id="rId76" Type="http://schemas.openxmlformats.org/officeDocument/2006/relationships/hyperlink" Target="https://www.epa.gov/sites/default/files/2017-08/documents/method_102.pdf" TargetMode="External"/><Relationship Id="rId7" Type="http://schemas.openxmlformats.org/officeDocument/2006/relationships/hyperlink" Target="https://www.cpb.nl/sites/default/files/publicaties/download/cba-guidance.pdf" TargetMode="External"/><Relationship Id="rId71" Type="http://schemas.openxmlformats.org/officeDocument/2006/relationships/hyperlink" Target="http://csereport2012.bluescopesteel.com/environment/air-quality.html" TargetMode="External"/><Relationship Id="rId92" Type="http://schemas.openxmlformats.org/officeDocument/2006/relationships/hyperlink" Target="https://www.epa.gov/esam/epa-method-7471b-sw-846-mercury-solid-or-semisolid-wastes-manual-cold-vapor-technique" TargetMode="External"/><Relationship Id="rId2" Type="http://schemas.openxmlformats.org/officeDocument/2006/relationships/hyperlink" Target="https://www.nopta.gov.au/_documents/guidelines/Offshore-Petroleum-Decommissioning-guideline.pdf" TargetMode="External"/><Relationship Id="rId29" Type="http://schemas.openxmlformats.org/officeDocument/2006/relationships/hyperlink" Target="https://www.epa.vic.gov.au/about-epa/publications/1756-2" TargetMode="External"/><Relationship Id="rId24" Type="http://schemas.openxmlformats.org/officeDocument/2006/relationships/hyperlink" Target="https://www.wa.gov.au/government/publications/policy-decommissioning-of-petroleum-and-geothermal-energy-property-equipment-and-infrastructure-western-australian-onshore-areas-and-state-coastal-waters" TargetMode="External"/><Relationship Id="rId40" Type="http://schemas.openxmlformats.org/officeDocument/2006/relationships/hyperlink" Target="https://www.epa.sa.gov.au/business_and_industry/tracking_and_transporting_waste/about_online_waste_tracking" TargetMode="External"/><Relationship Id="rId45" Type="http://schemas.openxmlformats.org/officeDocument/2006/relationships/hyperlink" Target="https://legislation.nsw.gov.au/view/html/inforce/current/sl-2014-0666" TargetMode="External"/><Relationship Id="rId66" Type="http://schemas.openxmlformats.org/officeDocument/2006/relationships/hyperlink" Target="https://ecocycle.com.au/mercury-encapsulation/" TargetMode="External"/><Relationship Id="rId87" Type="http://schemas.openxmlformats.org/officeDocument/2006/relationships/hyperlink" Target="https://www.epa.gov/risk/risk-assessment-guidance" TargetMode="External"/><Relationship Id="rId61" Type="http://schemas.openxmlformats.org/officeDocument/2006/relationships/hyperlink" Target="http://www.isthesolution.com" TargetMode="External"/><Relationship Id="rId82" Type="http://schemas.openxmlformats.org/officeDocument/2006/relationships/hyperlink" Target="https://doi.org/10.1525/elementa.2020.070" TargetMode="External"/><Relationship Id="rId19" Type="http://schemas.openxmlformats.org/officeDocument/2006/relationships/hyperlink" Target="https://www.waterquality.gov.au/guidelines/sewerage-system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B587AEEBD304A4188792F3BF24092DA"/>
        <w:category>
          <w:name w:val="General"/>
          <w:gallery w:val="placeholder"/>
        </w:category>
        <w:types>
          <w:type w:val="bbPlcHdr"/>
        </w:types>
        <w:behaviors>
          <w:behavior w:val="content"/>
        </w:behaviors>
        <w:guid w:val="{AE2C4EF5-C511-488F-95B3-A3BE85894CD2}"/>
      </w:docPartPr>
      <w:docPartBody>
        <w:p w:rsidR="004C065A" w:rsidRDefault="00BC2033">
          <w:pPr>
            <w:pStyle w:val="AB587AEEBD304A4188792F3BF24092DA"/>
          </w:pPr>
          <w:r w:rsidRPr="00B90CD0">
            <w:rPr>
              <w:rStyle w:val="PlaceholderText"/>
            </w:rPr>
            <w:t>[</w:t>
          </w:r>
          <w:r>
            <w:rPr>
              <w:rStyle w:val="PlaceholderText"/>
            </w:rPr>
            <w:t xml:space="preserve">Report </w:t>
          </w:r>
          <w:r w:rsidRPr="00B90CD0">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otham Book">
    <w:altName w:val="Calibri"/>
    <w:panose1 w:val="00000000000000000000"/>
    <w:charset w:val="00"/>
    <w:family w:val="modern"/>
    <w:notTrueType/>
    <w:pitch w:val="variable"/>
    <w:sig w:usb0="00000087" w:usb1="00000000" w:usb2="00000000" w:usb3="00000000" w:csb0="0000000B" w:csb1="00000000"/>
  </w:font>
  <w:font w:name="Minion Pro">
    <w:charset w:val="00"/>
    <w:family w:val="roman"/>
    <w:pitch w:val="variable"/>
    <w:sig w:usb0="60000287" w:usb1="00000001" w:usb2="00000000" w:usb3="00000000" w:csb0="0000019F" w:csb1="00000000"/>
  </w:font>
  <w:font w:name="Gotham Medium">
    <w:altName w:val="Calibri"/>
    <w:panose1 w:val="00000000000000000000"/>
    <w:charset w:val="00"/>
    <w:family w:val="modern"/>
    <w:notTrueType/>
    <w:pitch w:val="variable"/>
    <w:sig w:usb0="00000087" w:usb1="00000000" w:usb2="00000000" w:usb3="00000000" w:csb0="0000000B"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ource Sans Pro Light">
    <w:charset w:val="00"/>
    <w:family w:val="swiss"/>
    <w:pitch w:val="variable"/>
    <w:sig w:usb0="600002F7" w:usb1="02000001" w:usb2="00000000" w:usb3="00000000" w:csb0="0000019F" w:csb1="00000000"/>
  </w:font>
  <w:font w:name="-webkit-standard">
    <w:altName w:val="Cambria"/>
    <w:panose1 w:val="00000000000000000000"/>
    <w:charset w:val="00"/>
    <w:family w:val="roman"/>
    <w:notTrueType/>
    <w:pitch w:val="default"/>
  </w:font>
  <w:font w:name="Aptos">
    <w:panose1 w:val="020B0004020202020204"/>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4CA"/>
    <w:rsid w:val="00005667"/>
    <w:rsid w:val="00006566"/>
    <w:rsid w:val="00007C17"/>
    <w:rsid w:val="0001154D"/>
    <w:rsid w:val="00017F12"/>
    <w:rsid w:val="000236CC"/>
    <w:rsid w:val="000251B1"/>
    <w:rsid w:val="000302C1"/>
    <w:rsid w:val="000305C7"/>
    <w:rsid w:val="00037806"/>
    <w:rsid w:val="00045F0D"/>
    <w:rsid w:val="00067D86"/>
    <w:rsid w:val="00071DA2"/>
    <w:rsid w:val="000811DE"/>
    <w:rsid w:val="00096148"/>
    <w:rsid w:val="000A16E0"/>
    <w:rsid w:val="000A267D"/>
    <w:rsid w:val="000C0047"/>
    <w:rsid w:val="000C34CA"/>
    <w:rsid w:val="000E7AF7"/>
    <w:rsid w:val="00101636"/>
    <w:rsid w:val="00102C82"/>
    <w:rsid w:val="00103B87"/>
    <w:rsid w:val="00106F4A"/>
    <w:rsid w:val="00134B59"/>
    <w:rsid w:val="00145DB6"/>
    <w:rsid w:val="00147C5A"/>
    <w:rsid w:val="00163E2B"/>
    <w:rsid w:val="0018517C"/>
    <w:rsid w:val="00190B50"/>
    <w:rsid w:val="00191A23"/>
    <w:rsid w:val="001B3FB1"/>
    <w:rsid w:val="001B7A5A"/>
    <w:rsid w:val="001C242D"/>
    <w:rsid w:val="001D2D10"/>
    <w:rsid w:val="00206A27"/>
    <w:rsid w:val="0020777E"/>
    <w:rsid w:val="00222B05"/>
    <w:rsid w:val="00234D75"/>
    <w:rsid w:val="00241A9D"/>
    <w:rsid w:val="0024377F"/>
    <w:rsid w:val="00281DBC"/>
    <w:rsid w:val="002840C8"/>
    <w:rsid w:val="002B50AD"/>
    <w:rsid w:val="002C038E"/>
    <w:rsid w:val="002C3679"/>
    <w:rsid w:val="00307A71"/>
    <w:rsid w:val="003143E2"/>
    <w:rsid w:val="00327CFC"/>
    <w:rsid w:val="003308E0"/>
    <w:rsid w:val="0036427D"/>
    <w:rsid w:val="00373172"/>
    <w:rsid w:val="003A1726"/>
    <w:rsid w:val="003A464B"/>
    <w:rsid w:val="003A4797"/>
    <w:rsid w:val="003A52B2"/>
    <w:rsid w:val="003B6145"/>
    <w:rsid w:val="003C3580"/>
    <w:rsid w:val="003D4BF3"/>
    <w:rsid w:val="003D4C14"/>
    <w:rsid w:val="003D5E99"/>
    <w:rsid w:val="003E481C"/>
    <w:rsid w:val="003F298C"/>
    <w:rsid w:val="00407182"/>
    <w:rsid w:val="0041359A"/>
    <w:rsid w:val="0041476D"/>
    <w:rsid w:val="00420960"/>
    <w:rsid w:val="00423043"/>
    <w:rsid w:val="00424ADD"/>
    <w:rsid w:val="00433EA2"/>
    <w:rsid w:val="00447155"/>
    <w:rsid w:val="004563D4"/>
    <w:rsid w:val="00472240"/>
    <w:rsid w:val="00473CC8"/>
    <w:rsid w:val="0048198D"/>
    <w:rsid w:val="004852F2"/>
    <w:rsid w:val="004855A0"/>
    <w:rsid w:val="00495616"/>
    <w:rsid w:val="0049698C"/>
    <w:rsid w:val="004A418B"/>
    <w:rsid w:val="004C065A"/>
    <w:rsid w:val="004C4563"/>
    <w:rsid w:val="004E3406"/>
    <w:rsid w:val="004E4FBE"/>
    <w:rsid w:val="00513B9D"/>
    <w:rsid w:val="005332AA"/>
    <w:rsid w:val="00541B87"/>
    <w:rsid w:val="00561073"/>
    <w:rsid w:val="005756D2"/>
    <w:rsid w:val="0059461B"/>
    <w:rsid w:val="00595DDC"/>
    <w:rsid w:val="005A54ED"/>
    <w:rsid w:val="005A6388"/>
    <w:rsid w:val="005A6512"/>
    <w:rsid w:val="005A6ADC"/>
    <w:rsid w:val="005E2AF3"/>
    <w:rsid w:val="005F42A1"/>
    <w:rsid w:val="006153A2"/>
    <w:rsid w:val="00623037"/>
    <w:rsid w:val="00633951"/>
    <w:rsid w:val="00671137"/>
    <w:rsid w:val="00693B3D"/>
    <w:rsid w:val="00695337"/>
    <w:rsid w:val="006D0374"/>
    <w:rsid w:val="006E0490"/>
    <w:rsid w:val="006E06F9"/>
    <w:rsid w:val="006E0EF2"/>
    <w:rsid w:val="006E31CB"/>
    <w:rsid w:val="006E7625"/>
    <w:rsid w:val="00704EB7"/>
    <w:rsid w:val="00707DBF"/>
    <w:rsid w:val="007129EF"/>
    <w:rsid w:val="00732600"/>
    <w:rsid w:val="00740D56"/>
    <w:rsid w:val="00746841"/>
    <w:rsid w:val="0074792D"/>
    <w:rsid w:val="00761CC7"/>
    <w:rsid w:val="00761F40"/>
    <w:rsid w:val="00766B58"/>
    <w:rsid w:val="0078178C"/>
    <w:rsid w:val="00797EF4"/>
    <w:rsid w:val="007C5083"/>
    <w:rsid w:val="007C6542"/>
    <w:rsid w:val="00801649"/>
    <w:rsid w:val="008031CD"/>
    <w:rsid w:val="00817E1A"/>
    <w:rsid w:val="00837A41"/>
    <w:rsid w:val="00840CD5"/>
    <w:rsid w:val="00844F0D"/>
    <w:rsid w:val="00852BE7"/>
    <w:rsid w:val="00853235"/>
    <w:rsid w:val="0085774E"/>
    <w:rsid w:val="00867362"/>
    <w:rsid w:val="0088405F"/>
    <w:rsid w:val="0088677D"/>
    <w:rsid w:val="008A7F24"/>
    <w:rsid w:val="008B6D20"/>
    <w:rsid w:val="008E3E13"/>
    <w:rsid w:val="008F146A"/>
    <w:rsid w:val="008F2375"/>
    <w:rsid w:val="008F6CB0"/>
    <w:rsid w:val="00901FA1"/>
    <w:rsid w:val="00905238"/>
    <w:rsid w:val="00913B96"/>
    <w:rsid w:val="00921E23"/>
    <w:rsid w:val="00926E08"/>
    <w:rsid w:val="009353CF"/>
    <w:rsid w:val="00941B4B"/>
    <w:rsid w:val="0095138E"/>
    <w:rsid w:val="0098542A"/>
    <w:rsid w:val="00987DB1"/>
    <w:rsid w:val="0099796C"/>
    <w:rsid w:val="009A2AA1"/>
    <w:rsid w:val="009B5662"/>
    <w:rsid w:val="009B7E19"/>
    <w:rsid w:val="009C4DA9"/>
    <w:rsid w:val="009C5BA8"/>
    <w:rsid w:val="009E4F40"/>
    <w:rsid w:val="00A01551"/>
    <w:rsid w:val="00A257F6"/>
    <w:rsid w:val="00A42EE9"/>
    <w:rsid w:val="00A76396"/>
    <w:rsid w:val="00A91EA4"/>
    <w:rsid w:val="00A97984"/>
    <w:rsid w:val="00AA594C"/>
    <w:rsid w:val="00AB17B3"/>
    <w:rsid w:val="00AB589D"/>
    <w:rsid w:val="00AC1259"/>
    <w:rsid w:val="00AE700E"/>
    <w:rsid w:val="00AF0CB5"/>
    <w:rsid w:val="00AF754C"/>
    <w:rsid w:val="00B17673"/>
    <w:rsid w:val="00B27DE7"/>
    <w:rsid w:val="00B334D7"/>
    <w:rsid w:val="00B62366"/>
    <w:rsid w:val="00B67266"/>
    <w:rsid w:val="00B7025D"/>
    <w:rsid w:val="00B71EAA"/>
    <w:rsid w:val="00B75D49"/>
    <w:rsid w:val="00BA740B"/>
    <w:rsid w:val="00BB3B2B"/>
    <w:rsid w:val="00BC2033"/>
    <w:rsid w:val="00BC2B08"/>
    <w:rsid w:val="00BF4C4D"/>
    <w:rsid w:val="00C154FB"/>
    <w:rsid w:val="00C165C6"/>
    <w:rsid w:val="00C463BC"/>
    <w:rsid w:val="00C54E5C"/>
    <w:rsid w:val="00C64CC8"/>
    <w:rsid w:val="00C70814"/>
    <w:rsid w:val="00C73A15"/>
    <w:rsid w:val="00CB7E20"/>
    <w:rsid w:val="00CD2537"/>
    <w:rsid w:val="00CD6F91"/>
    <w:rsid w:val="00CE29E2"/>
    <w:rsid w:val="00CF1DDB"/>
    <w:rsid w:val="00CF3836"/>
    <w:rsid w:val="00CF7173"/>
    <w:rsid w:val="00D01A2C"/>
    <w:rsid w:val="00D02410"/>
    <w:rsid w:val="00D310DE"/>
    <w:rsid w:val="00D365A0"/>
    <w:rsid w:val="00D441C3"/>
    <w:rsid w:val="00D731AA"/>
    <w:rsid w:val="00D77998"/>
    <w:rsid w:val="00D95714"/>
    <w:rsid w:val="00DB5C09"/>
    <w:rsid w:val="00DC3FF9"/>
    <w:rsid w:val="00DC5904"/>
    <w:rsid w:val="00DD48A5"/>
    <w:rsid w:val="00DD4A56"/>
    <w:rsid w:val="00DD7EE4"/>
    <w:rsid w:val="00DF7A94"/>
    <w:rsid w:val="00E044C5"/>
    <w:rsid w:val="00E16B2F"/>
    <w:rsid w:val="00E301F5"/>
    <w:rsid w:val="00E3114B"/>
    <w:rsid w:val="00E34851"/>
    <w:rsid w:val="00E4168C"/>
    <w:rsid w:val="00E4497C"/>
    <w:rsid w:val="00E5453E"/>
    <w:rsid w:val="00E94E03"/>
    <w:rsid w:val="00E95F75"/>
    <w:rsid w:val="00E96E13"/>
    <w:rsid w:val="00EB6EAD"/>
    <w:rsid w:val="00ED5FD6"/>
    <w:rsid w:val="00ED63A6"/>
    <w:rsid w:val="00EE585F"/>
    <w:rsid w:val="00EE5B0D"/>
    <w:rsid w:val="00EE6E7A"/>
    <w:rsid w:val="00EF0A0B"/>
    <w:rsid w:val="00F0128D"/>
    <w:rsid w:val="00F02609"/>
    <w:rsid w:val="00F07477"/>
    <w:rsid w:val="00F07D5F"/>
    <w:rsid w:val="00F20848"/>
    <w:rsid w:val="00F23FD2"/>
    <w:rsid w:val="00F340A2"/>
    <w:rsid w:val="00F37200"/>
    <w:rsid w:val="00F55E83"/>
    <w:rsid w:val="00F57CB1"/>
    <w:rsid w:val="00F6301E"/>
    <w:rsid w:val="00F70436"/>
    <w:rsid w:val="00F85166"/>
    <w:rsid w:val="00F91A95"/>
    <w:rsid w:val="00F97542"/>
    <w:rsid w:val="00FD7762"/>
    <w:rsid w:val="00FF76C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02C82"/>
    <w:rPr>
      <w:color w:val="808080"/>
    </w:rPr>
  </w:style>
  <w:style w:type="paragraph" w:customStyle="1" w:styleId="AB587AEEBD304A4188792F3BF24092DA">
    <w:name w:val="AB587AEEBD304A4188792F3BF24092D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macintosh"/>
  <w:optimizeForBrowser/>
  <w:allowPNG/>
</w:webSettings>
</file>

<file path=word/theme/theme1.xml><?xml version="1.0" encoding="utf-8"?>
<a:theme xmlns:a="http://schemas.openxmlformats.org/drawingml/2006/main" name="Office Theme">
  <a:themeElements>
    <a:clrScheme name="MJ3">
      <a:dk1>
        <a:sysClr val="windowText" lastClr="000000"/>
      </a:dk1>
      <a:lt1>
        <a:sysClr val="window" lastClr="FFFFFF"/>
      </a:lt1>
      <a:dk2>
        <a:srgbClr val="1F242A"/>
      </a:dk2>
      <a:lt2>
        <a:srgbClr val="F7F7F7"/>
      </a:lt2>
      <a:accent1>
        <a:srgbClr val="00AEEF"/>
      </a:accent1>
      <a:accent2>
        <a:srgbClr val="004D71"/>
      </a:accent2>
      <a:accent3>
        <a:srgbClr val="5FC991"/>
      </a:accent3>
      <a:accent4>
        <a:srgbClr val="C9D3DD"/>
      </a:accent4>
      <a:accent5>
        <a:srgbClr val="A69281"/>
      </a:accent5>
      <a:accent6>
        <a:srgbClr val="D97511"/>
      </a:accent6>
      <a:hlink>
        <a:srgbClr val="0096D6"/>
      </a:hlink>
      <a:folHlink>
        <a:srgbClr val="0096D6"/>
      </a:folHlink>
    </a:clrScheme>
    <a:fontScheme name="Marsden jacob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6">
            <a:alpha val="40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txDef>
      <a:spPr bwMode="auto">
        <a:solidFill>
          <a:srgbClr val="FFFFFF"/>
        </a:solidFill>
        <a:ln w="9525">
          <a:solidFill>
            <a:srgbClr val="000000"/>
          </a:solidFill>
          <a:miter lim="800000"/>
          <a:headEnd/>
          <a:tailEnd/>
        </a:ln>
      </a:spPr>
      <a:bodyPr rot="0" vert="horz" wrap="square" lIns="0" tIns="0" rIns="0" bIns="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EF96252BC54C47868F9F6275C203C2" ma:contentTypeVersion="21" ma:contentTypeDescription="Create a new document." ma:contentTypeScope="" ma:versionID="37a6663db918964cd43117b58b65b6f4">
  <xsd:schema xmlns:xsd="http://www.w3.org/2001/XMLSchema" xmlns:xs="http://www.w3.org/2001/XMLSchema" xmlns:p="http://schemas.microsoft.com/office/2006/metadata/properties" xmlns:ns1="http://schemas.microsoft.com/sharepoint/v3" xmlns:ns2="ffe4b66e-8ed7-4886-ace9-ed890174e4d2" xmlns:ns3="36e4998f-a200-4148-9346-93a945be37c5" targetNamespace="http://schemas.microsoft.com/office/2006/metadata/properties" ma:root="true" ma:fieldsID="f2e8724dc2f32889cbf36958cca33f35" ns1:_="" ns2:_="" ns3:_="">
    <xsd:import namespace="http://schemas.microsoft.com/sharepoint/v3"/>
    <xsd:import namespace="ffe4b66e-8ed7-4886-ace9-ed890174e4d2"/>
    <xsd:import namespace="36e4998f-a200-4148-9346-93a945be37c5"/>
    <xsd:element name="properties">
      <xsd:complexType>
        <xsd:sequence>
          <xsd:element name="documentManagement">
            <xsd:complexType>
              <xsd:all>
                <xsd:element ref="ns1:Comments" minOccurs="0"/>
                <xsd:element ref="ns2:p9e7fb3d639e4ffc803a4b8f6549f0f5" minOccurs="0"/>
                <xsd:element ref="ns2:TaxCatchAll" minOccurs="0"/>
                <xsd:element ref="ns2:o8e9f6b000bf46b78855917f10dbdcbb" minOccurs="0"/>
                <xsd:element ref="ns2:e01a212754b1438da5efe472214e8f8c" minOccurs="0"/>
                <xsd:element ref="ns2:d7f9728f260c46379b933ee06bc0d6bc" minOccurs="0"/>
                <xsd:element ref="ns3:MediaServiceMetadata" minOccurs="0"/>
                <xsd:element ref="ns3:MediaServiceFastMetadata" minOccurs="0"/>
                <xsd:element ref="ns3:MediaServiceSearchProperties" minOccurs="0"/>
                <xsd:element ref="ns3:MediaServiceObjectDetectorVersions" minOccurs="0"/>
                <xsd:element ref="ns2:l9ba4def451442edb30bab05891f898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6" nillable="true" ma:displayName="Comments" ma:internalName="Comme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fe4b66e-8ed7-4886-ace9-ed890174e4d2" elementFormDefault="qualified">
    <xsd:import namespace="http://schemas.microsoft.com/office/2006/documentManagement/types"/>
    <xsd:import namespace="http://schemas.microsoft.com/office/infopath/2007/PartnerControls"/>
    <xsd:element name="p9e7fb3d639e4ffc803a4b8f6549f0f5" ma:index="9" ma:taxonomy="true" ma:internalName="p9e7fb3d639e4ffc803a4b8f6549f0f5" ma:taxonomyFieldName="Stratus_DocumentType" ma:displayName="Document Type" ma:readOnly="false" ma:fieldId="{99e7fb3d-639e-4ffc-803a-4b8f6549f0f5}" ma:sspId="b6206a2c-5ee7-4d50-b3ee-2668e744af9d" ma:termSetId="988248fe-9e4c-4dbd-93c7-83e60647dfac"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71b37ba2-fe49-46e6-9adc-c405e2c217a9}" ma:internalName="TaxCatchAll" ma:readOnly="false" ma:showField="CatchAllData" ma:web="ffe4b66e-8ed7-4886-ace9-ed890174e4d2">
      <xsd:complexType>
        <xsd:complexContent>
          <xsd:extension base="dms:MultiChoiceLookup">
            <xsd:sequence>
              <xsd:element name="Value" type="dms:Lookup" maxOccurs="unbounded" minOccurs="0" nillable="true"/>
            </xsd:sequence>
          </xsd:extension>
        </xsd:complexContent>
      </xsd:complexType>
    </xsd:element>
    <xsd:element name="o8e9f6b000bf46b78855917f10dbdcbb" ma:index="12" nillable="true" ma:taxonomy="true" ma:internalName="o8e9f6b000bf46b78855917f10dbdcbb" ma:taxonomyFieldName="Stratus_WorkActivity" ma:displayName="Work Activity" ma:readOnly="false" ma:fieldId="{88e9f6b0-00bf-46b7-8855-917f10dbdcbb}" ma:sspId="b6206a2c-5ee7-4d50-b3ee-2668e744af9d" ma:termSetId="37573e98-7115-49e8-b54b-ceee115a914b" ma:anchorId="00000000-0000-0000-0000-000000000000" ma:open="false" ma:isKeyword="false">
      <xsd:complexType>
        <xsd:sequence>
          <xsd:element ref="pc:Terms" minOccurs="0" maxOccurs="1"/>
        </xsd:sequence>
      </xsd:complexType>
    </xsd:element>
    <xsd:element name="e01a212754b1438da5efe472214e8f8c" ma:index="14" ma:taxonomy="true" ma:internalName="e01a212754b1438da5efe472214e8f8c" ma:taxonomyFieldName="Stratus_SecurityClassification" ma:displayName="Security Classification" ma:readOnly="false" ma:fieldId="{e01a2127-54b1-438d-a5ef-e472214e8f8c}" ma:sspId="b6206a2c-5ee7-4d50-b3ee-2668e744af9d" ma:termSetId="4e44dabb-2ab0-4d6c-970e-3d57b9f48e0e" ma:anchorId="00000000-0000-0000-0000-000000000000" ma:open="false" ma:isKeyword="false">
      <xsd:complexType>
        <xsd:sequence>
          <xsd:element ref="pc:Terms" minOccurs="0" maxOccurs="1"/>
        </xsd:sequence>
      </xsd:complexType>
    </xsd:element>
    <xsd:element name="d7f9728f260c46379b933ee06bc0d6bc" ma:index="16" nillable="true" ma:taxonomy="true" ma:internalName="d7f9728f260c46379b933ee06bc0d6bc" ma:taxonomyFieldName="Stratus_Year" ma:displayName="Year" ma:readOnly="false" ma:fieldId="{d7f9728f-260c-4637-9b93-3ee06bc0d6bc}" ma:sspId="b6206a2c-5ee7-4d50-b3ee-2668e744af9d" ma:termSetId="519f67bf-e7ac-413a-9b70-b55ecf9bb313" ma:anchorId="00000000-0000-0000-0000-000000000000" ma:open="false" ma:isKeyword="false">
      <xsd:complexType>
        <xsd:sequence>
          <xsd:element ref="pc:Terms" minOccurs="0" maxOccurs="1"/>
        </xsd:sequence>
      </xsd:complexType>
    </xsd:element>
    <xsd:element name="l9ba4def451442edb30bab05891f8981" ma:index="23" nillable="true" ma:taxonomy="true" ma:internalName="l9ba4def451442edb30bab05891f8981" ma:taxonomyFieldName="Stratus_Section" ma:displayName="Section" ma:readOnly="false" ma:default="" ma:fieldId="{59ba4def-4514-42ed-b30b-ab05891f8981}" ma:sspId="b6206a2c-5ee7-4d50-b3ee-2668e744af9d" ma:termSetId="28c98c5c-7769-43cc-bcdd-d26be9d42765" ma:anchorId="21f8c991-cb18-467e-8744-24f43c887ff4"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6e4998f-a200-4148-9346-93a945be37c5"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root>
  <ReportTitle>Management of mercury when decommissioning offshore oil and gas infrastructure</ReportTitle>
  <ClientName>the Department of Industry, Science and Resources</ClientName>
  <ReportDate/>
  <ReportSubtitle/>
</root>
</file>

<file path=customXml/item5.xml><?xml version="1.0" encoding="utf-8"?>
<p:properties xmlns:p="http://schemas.microsoft.com/office/2006/metadata/properties" xmlns:xsi="http://www.w3.org/2001/XMLSchema-instance" xmlns:pc="http://schemas.microsoft.com/office/infopath/2007/PartnerControls">
  <documentManagement>
    <TaxCatchAll xmlns="ffe4b66e-8ed7-4886-ace9-ed890174e4d2">
      <Value>5</Value>
      <Value>576</Value>
      <Value>36</Value>
      <Value>253</Value>
    </TaxCatchAll>
    <e01a212754b1438da5efe472214e8f8c xmlns="ffe4b66e-8ed7-4886-ace9-ed890174e4d2">
      <Terms xmlns="http://schemas.microsoft.com/office/infopath/2007/PartnerControls">
        <TermInfo xmlns="http://schemas.microsoft.com/office/infopath/2007/PartnerControls">
          <TermName xmlns="http://schemas.microsoft.com/office/infopath/2007/PartnerControls">OFFICIAL:Sensitive</TermName>
          <TermId xmlns="http://schemas.microsoft.com/office/infopath/2007/PartnerControls">92ecd0c5-78b3-45d0-8fcd-907c8033822d</TermId>
        </TermInfo>
      </Terms>
    </e01a212754b1438da5efe472214e8f8c>
    <p9e7fb3d639e4ffc803a4b8f6549f0f5 xmlns="ffe4b66e-8ed7-4886-ace9-ed890174e4d2">
      <Terms xmlns="http://schemas.microsoft.com/office/infopath/2007/PartnerControls">
        <TermInfo xmlns="http://schemas.microsoft.com/office/infopath/2007/PartnerControls">
          <TermName xmlns="http://schemas.microsoft.com/office/infopath/2007/PartnerControls">Report</TermName>
          <TermId xmlns="http://schemas.microsoft.com/office/infopath/2007/PartnerControls">48effc76-1fc0-4a04-a22f-09c13f277e05</TermId>
        </TermInfo>
      </Terms>
    </p9e7fb3d639e4ffc803a4b8f6549f0f5>
    <l9ba4def451442edb30bab05891f8981 xmlns="ffe4b66e-8ed7-4886-ace9-ed890174e4d2">
      <Terms xmlns="http://schemas.microsoft.com/office/infopath/2007/PartnerControls">
        <TermInfo xmlns="http://schemas.microsoft.com/office/infopath/2007/PartnerControls">
          <TermName xmlns="http://schemas.microsoft.com/office/infopath/2007/PartnerControls">Decommissioning Industry Policy</TermName>
          <TermId xmlns="http://schemas.microsoft.com/office/infopath/2007/PartnerControls">09558c87-ce9a-4d5e-a3c1-1235206c3917</TermId>
        </TermInfo>
      </Terms>
    </l9ba4def451442edb30bab05891f8981>
    <d7f9728f260c46379b933ee06bc0d6bc xmlns="ffe4b66e-8ed7-4886-ace9-ed890174e4d2">
      <Terms xmlns="http://schemas.microsoft.com/office/infopath/2007/PartnerControls"/>
    </d7f9728f260c46379b933ee06bc0d6bc>
    <o8e9f6b000bf46b78855917f10dbdcbb xmlns="ffe4b66e-8ed7-4886-ace9-ed890174e4d2">
      <Terms xmlns="http://schemas.microsoft.com/office/infopath/2007/PartnerControls">
        <TermInfo xmlns="http://schemas.microsoft.com/office/infopath/2007/PartnerControls">
          <TermName xmlns="http://schemas.microsoft.com/office/infopath/2007/PartnerControls">Research</TermName>
          <TermId xmlns="http://schemas.microsoft.com/office/infopath/2007/PartnerControls">7c0adbf5-08d6-45d6-b74f-4710aabcf21d</TermId>
        </TermInfo>
      </Terms>
    </o8e9f6b000bf46b78855917f10dbdcbb>
    <Comments xmlns="http://schemas.microsoft.com/sharepoint/v3" xsi:nil="true"/>
  </documentManagement>
</p:properties>
</file>

<file path=customXml/itemProps1.xml><?xml version="1.0" encoding="utf-8"?>
<ds:datastoreItem xmlns:ds="http://schemas.openxmlformats.org/officeDocument/2006/customXml" ds:itemID="{D6C1E87F-43B3-42E1-8A71-E57B35B3FD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fe4b66e-8ed7-4886-ace9-ed890174e4d2"/>
    <ds:schemaRef ds:uri="36e4998f-a200-4148-9346-93a945be37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EE651A-B611-4029-A1BD-C03B42E6A3F7}">
  <ds:schemaRefs>
    <ds:schemaRef ds:uri="http://schemas.openxmlformats.org/officeDocument/2006/bibliography"/>
  </ds:schemaRefs>
</ds:datastoreItem>
</file>

<file path=customXml/itemProps3.xml><?xml version="1.0" encoding="utf-8"?>
<ds:datastoreItem xmlns:ds="http://schemas.openxmlformats.org/officeDocument/2006/customXml" ds:itemID="{42E2673F-91E0-4D41-9725-D5D7333F1093}">
  <ds:schemaRefs>
    <ds:schemaRef ds:uri="http://schemas.microsoft.com/sharepoint/v3/contenttype/forms"/>
  </ds:schemaRefs>
</ds:datastoreItem>
</file>

<file path=customXml/itemProps4.xml><?xml version="1.0" encoding="utf-8"?>
<ds:datastoreItem xmlns:ds="http://schemas.openxmlformats.org/officeDocument/2006/customXml" ds:itemID="{6AAA0042-7E9C-42AA-91D7-5E8DB0C13615}">
  <ds:schemaRefs/>
</ds:datastoreItem>
</file>

<file path=customXml/itemProps5.xml><?xml version="1.0" encoding="utf-8"?>
<ds:datastoreItem xmlns:ds="http://schemas.openxmlformats.org/officeDocument/2006/customXml" ds:itemID="{A8C800D6-D351-499F-93E9-EC1021A40798}">
  <ds:schemaRefs>
    <ds:schemaRef ds:uri="http://schemas.microsoft.com/office/2006/metadata/properties"/>
    <ds:schemaRef ds:uri="http://schemas.microsoft.com/office/infopath/2007/PartnerControls"/>
    <ds:schemaRef ds:uri="ffe4b66e-8ed7-4886-ace9-ed890174e4d2"/>
    <ds:schemaRef ds:uri="http://schemas.microsoft.com/sharepoint/v3"/>
  </ds:schemaRefs>
</ds:datastoreItem>
</file>

<file path=docMetadata/LabelInfo.xml><?xml version="1.0" encoding="utf-8"?>
<clbl:labelList xmlns:clbl="http://schemas.microsoft.com/office/2020/mipLabelMetadata">
  <clbl:label id="{ce1483ae-17d1-40b0-9515-e03b22939689}" enabled="1" method="Standard" siteId="{8f73f427-32e5-4a3b-8d42-b369b956a96b}" removed="0"/>
</clbl:labelList>
</file>

<file path=docProps/app.xml><?xml version="1.0" encoding="utf-8"?>
<Properties xmlns="http://schemas.openxmlformats.org/officeDocument/2006/extended-properties" xmlns:vt="http://schemas.openxmlformats.org/officeDocument/2006/docPropsVTypes">
  <Template>Normal</Template>
  <TotalTime>5</TotalTime>
  <Pages>87</Pages>
  <Words>23128</Words>
  <Characters>135996</Characters>
  <Application>Microsoft Office Word</Application>
  <DocSecurity>0</DocSecurity>
  <Lines>3162</Lines>
  <Paragraphs>1674</Paragraphs>
  <ScaleCrop>false</ScaleCrop>
  <Company/>
  <LinksUpToDate>false</LinksUpToDate>
  <CharactersWithSpaces>157450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Costanzo</dc:creator>
  <cp:keywords/>
  <dc:description/>
  <cp:lastModifiedBy>Secombe, Kate</cp:lastModifiedBy>
  <cp:revision>8</cp:revision>
  <cp:lastPrinted>2026-03-04T06:33:00Z</cp:lastPrinted>
  <dcterms:created xsi:type="dcterms:W3CDTF">2026-03-04T06:18:00Z</dcterms:created>
  <dcterms:modified xsi:type="dcterms:W3CDTF">2026-03-04T06:33:00Z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0x01010067EF96252BC54C47868F9F6275C203C2</vt:lpwstr>
  </property>
  <property fmtid="{D5CDD505-2E9C-101B-9397-08002B2CF9AE}" pid="3" name="MediaServiceImageTags">
    <vt:lpwstr/>
  </property>
  <property fmtid="{D5CDD505-2E9C-101B-9397-08002B2CF9AE}" pid="4" name="Stratus_WorkActivity">
    <vt:lpwstr>253;#Research|7c0adbf5-08d6-45d6-b74f-4710aabcf21d</vt:lpwstr>
  </property>
  <property fmtid="{D5CDD505-2E9C-101B-9397-08002B2CF9AE}" pid="5" name="Stratus_DocumentType">
    <vt:lpwstr>36;#Report|48effc76-1fc0-4a04-a22f-09c13f277e05</vt:lpwstr>
  </property>
  <property fmtid="{D5CDD505-2E9C-101B-9397-08002B2CF9AE}" pid="6" name="Stratus_Year">
    <vt:lpwstr/>
  </property>
  <property fmtid="{D5CDD505-2E9C-101B-9397-08002B2CF9AE}" pid="7" name="Stratus_SecurityClassification">
    <vt:lpwstr>5;#OFFICIAL:Sensitive|92ecd0c5-78b3-45d0-8fcd-907c8033822d</vt:lpwstr>
  </property>
  <property fmtid="{D5CDD505-2E9C-101B-9397-08002B2CF9AE}" pid="8" name="docLang">
    <vt:lpwstr>en</vt:lpwstr>
  </property>
  <property fmtid="{D5CDD505-2E9C-101B-9397-08002B2CF9AE}" pid="9" name="Stratus_Section">
    <vt:lpwstr>576;#Decommissioning Industry Policy|09558c87-ce9a-4d5e-a3c1-1235206c3917</vt:lpwstr>
  </property>
</Properties>
</file>