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C057E" w14:textId="674669CE" w:rsidR="0066416C" w:rsidRDefault="00D320A8" w:rsidP="00876480">
      <w:pPr>
        <w:pStyle w:val="Images"/>
        <w:spacing w:before="0"/>
      </w:pPr>
      <w:bookmarkStart w:id="0" w:name="_Toc19289801"/>
      <w:r w:rsidRPr="00180BF8">
        <w:rPr>
          <w:noProof/>
          <w:lang w:eastAsia="en-AU"/>
        </w:rPr>
        <w:drawing>
          <wp:inline distT="0" distB="0" distL="0" distR="0" wp14:anchorId="7BDC105A" wp14:editId="37320A08">
            <wp:extent cx="3471654" cy="720000"/>
            <wp:effectExtent l="0" t="0" r="0" b="4445"/>
            <wp:docPr id="6" name="Picture 6" descr="Logo: Department of Industry, Science and Resources, National AI Cent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 Department of Industry, Science and Resources, National AI Centre"/>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3471654" cy="720000"/>
                    </a:xfrm>
                    <a:prstGeom prst="rect">
                      <a:avLst/>
                    </a:prstGeom>
                    <a:ln>
                      <a:noFill/>
                    </a:ln>
                    <a:extLst>
                      <a:ext uri="{53640926-AAD7-44d8-BBD7-CCE9431645EC}">
                        <a14:shadowObscured xmlns:w16sdtfl="http://schemas.microsoft.com/office/word/2024/wordml/sdtformatlock" xmlns:adec="http://schemas.microsoft.com/office/drawing/2017/decorative" xmlns:a16="http://schemas.microsoft.com/office/drawing/2014/main" xmlns:c="http://schemas.openxmlformats.org/drawingml/2006/chart"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asvg="http://schemas.microsoft.com/office/drawing/2016/SVG/main"/>
                      </a:ext>
                    </a:extLst>
                  </pic:spPr>
                </pic:pic>
              </a:graphicData>
            </a:graphic>
          </wp:inline>
        </w:drawing>
      </w:r>
      <w:r w:rsidR="00BD4CBA">
        <w:tab/>
      </w:r>
      <w:r w:rsidR="00EA5C23" w:rsidRPr="000A0CC3">
        <w:rPr>
          <w:noProof/>
          <w:sz w:val="40"/>
          <w:szCs w:val="40"/>
        </w:rPr>
        <w:drawing>
          <wp:inline distT="0" distB="0" distL="0" distR="0" wp14:anchorId="23B68290" wp14:editId="7A3409E0">
            <wp:extent cx="720000" cy="720000"/>
            <wp:effectExtent l="0" t="0" r="4445" b="4445"/>
            <wp:docPr id="1263542915" name="Picture 12635429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IRO_Solid_RGB"/>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720000" cy="720000"/>
                    </a:xfrm>
                    <a:prstGeom prst="rect">
                      <a:avLst/>
                    </a:prstGeom>
                    <a:noFill/>
                  </pic:spPr>
                </pic:pic>
              </a:graphicData>
            </a:graphic>
          </wp:inline>
        </w:drawing>
      </w:r>
    </w:p>
    <w:bookmarkEnd w:id="0" w:displacedByCustomXml="next"/>
    <w:bookmarkStart w:id="1" w:name="_Toc199947766" w:displacedByCustomXml="next"/>
    <w:bookmarkStart w:id="2" w:name="_Toc201308296" w:displacedByCustomXml="next"/>
    <w:sdt>
      <w:sdtPr>
        <w:rPr>
          <w:rFonts w:asciiTheme="minorHAnsi" w:eastAsiaTheme="minorEastAsia" w:hAnsiTheme="minorHAnsi" w:cstheme="minorBidi"/>
          <w:color w:val="auto"/>
          <w:spacing w:val="0"/>
          <w:kern w:val="16"/>
          <w:sz w:val="20"/>
          <w:szCs w:val="20"/>
        </w:rPr>
        <w:id w:val="-2088995269"/>
        <w:docPartObj>
          <w:docPartGallery w:val="Cover Pages"/>
          <w:docPartUnique/>
        </w:docPartObj>
      </w:sdtPr>
      <w:sdtEndPr>
        <w:rPr>
          <w:highlight w:val="yellow"/>
        </w:rPr>
      </w:sdtEndPr>
      <w:sdtContent>
        <w:p w14:paraId="423916B5" w14:textId="3FD8A5A7" w:rsidR="00787F0C" w:rsidRPr="00787F0C" w:rsidRDefault="00B03960" w:rsidP="00BC7FFB">
          <w:pPr>
            <w:pStyle w:val="Title"/>
            <w:spacing w:before="960" w:after="600"/>
          </w:pPr>
          <w:r w:rsidRPr="00795F78">
            <w:t xml:space="preserve">Australia’s </w:t>
          </w:r>
          <w:r w:rsidR="000012AC" w:rsidRPr="00795F78">
            <w:t>a</w:t>
          </w:r>
          <w:r w:rsidRPr="00795F78">
            <w:t xml:space="preserve">rtificial </w:t>
          </w:r>
          <w:r w:rsidR="000012AC">
            <w:rPr>
              <w:rStyle w:val="TitleChar"/>
            </w:rPr>
            <w:t>i</w:t>
          </w:r>
          <w:r w:rsidRPr="00FA4AD2">
            <w:rPr>
              <w:rStyle w:val="TitleChar"/>
            </w:rPr>
            <w:t>ntelligence</w:t>
          </w:r>
          <w:r w:rsidRPr="00795F78">
            <w:t xml:space="preserve"> </w:t>
          </w:r>
          <w:r w:rsidR="000012AC" w:rsidRPr="00795F78">
            <w:t>e</w:t>
          </w:r>
          <w:r w:rsidRPr="00795F78">
            <w:t>cosystem</w:t>
          </w:r>
          <w:bookmarkEnd w:id="2"/>
          <w:bookmarkEnd w:id="1"/>
          <w:r w:rsidR="00480EA7">
            <w:t>: g</w:t>
          </w:r>
          <w:r w:rsidR="00337A5C">
            <w:t xml:space="preserve">rowth and </w:t>
          </w:r>
          <w:r w:rsidR="00337A5C" w:rsidRPr="00876480">
            <w:t>opportunities</w:t>
          </w:r>
        </w:p>
        <w:p w14:paraId="49F4CAF9" w14:textId="6F45A833" w:rsidR="00E0491F" w:rsidRPr="00E0491F" w:rsidRDefault="008174B1" w:rsidP="00C54448">
          <w:pPr>
            <w:spacing w:before="0" w:after="0"/>
          </w:pPr>
          <w:r>
            <w:rPr>
              <w:noProof/>
            </w:rPr>
            <w:drawing>
              <wp:inline distT="0" distB="0" distL="0" distR="0" wp14:anchorId="5E52AB74" wp14:editId="6B9B12ED">
                <wp:extent cx="6645275" cy="5389255"/>
                <wp:effectExtent l="0" t="0" r="3175" b="1905"/>
                <wp:docPr id="123816970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8169702" name="Picture 2">
                          <a:extLst>
                            <a:ext uri="{C183D7F6-B498-43B3-948B-1728B52AA6E4}">
                              <adec:decorative xmlns:adec="http://schemas.microsoft.com/office/drawing/2017/decorative" val="1"/>
                            </a:ext>
                          </a:extLst>
                        </pic:cNvPr>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665586" cy="5405727"/>
                        </a:xfrm>
                        <a:prstGeom prst="rect">
                          <a:avLst/>
                        </a:prstGeom>
                      </pic:spPr>
                    </pic:pic>
                  </a:graphicData>
                </a:graphic>
              </wp:inline>
            </w:drawing>
          </w:r>
        </w:p>
        <w:p w14:paraId="79294276" w14:textId="30DF63AE" w:rsidR="0011282F" w:rsidRDefault="00865055" w:rsidP="00AF1909">
          <w:pPr>
            <w:pStyle w:val="Authoranddate"/>
            <w:spacing w:after="120"/>
          </w:pPr>
          <w:r w:rsidRPr="00B03960">
            <w:t>A</w:t>
          </w:r>
          <w:r w:rsidR="00C406A0">
            <w:t xml:space="preserve">lexandra </w:t>
          </w:r>
          <w:proofErr w:type="spellStart"/>
          <w:r w:rsidR="00575702" w:rsidRPr="00B03960">
            <w:t>Bratanova</w:t>
          </w:r>
          <w:proofErr w:type="spellEnd"/>
          <w:r w:rsidR="001A616E" w:rsidRPr="00B03960">
            <w:t>,</w:t>
          </w:r>
          <w:r w:rsidR="00575702" w:rsidRPr="00B03960">
            <w:t xml:space="preserve"> </w:t>
          </w:r>
          <w:r w:rsidR="00C406A0">
            <w:t>Stefan</w:t>
          </w:r>
          <w:r w:rsidR="00BA644B" w:rsidRPr="00B03960">
            <w:t xml:space="preserve"> </w:t>
          </w:r>
          <w:proofErr w:type="spellStart"/>
          <w:r w:rsidR="00575702" w:rsidRPr="00B03960">
            <w:t>Hajkowicz</w:t>
          </w:r>
          <w:proofErr w:type="spellEnd"/>
          <w:r w:rsidR="00575702" w:rsidRPr="00B03960">
            <w:t>,</w:t>
          </w:r>
          <w:r w:rsidR="001A616E" w:rsidRPr="00B03960">
            <w:t xml:space="preserve"> D</w:t>
          </w:r>
          <w:r w:rsidR="00C406A0">
            <w:t>avid</w:t>
          </w:r>
          <w:r w:rsidR="00BA644B" w:rsidRPr="00B03960">
            <w:t xml:space="preserve"> </w:t>
          </w:r>
          <w:r w:rsidR="00575702" w:rsidRPr="00B03960">
            <w:t xml:space="preserve">Evans, </w:t>
          </w:r>
          <w:r w:rsidR="00795F78">
            <w:br/>
          </w:r>
          <w:proofErr w:type="spellStart"/>
          <w:r w:rsidR="001A616E" w:rsidRPr="00B03960">
            <w:t>H</w:t>
          </w:r>
          <w:r w:rsidR="00C406A0">
            <w:t>aohui</w:t>
          </w:r>
          <w:proofErr w:type="spellEnd"/>
          <w:r w:rsidR="0011282F">
            <w:t> </w:t>
          </w:r>
          <w:r w:rsidR="00575702" w:rsidRPr="00B03960">
            <w:t>Chen,</w:t>
          </w:r>
          <w:r w:rsidR="00BA644B" w:rsidRPr="00B03960">
            <w:t xml:space="preserve"> S</w:t>
          </w:r>
          <w:r w:rsidR="00C406A0">
            <w:t>arah</w:t>
          </w:r>
          <w:r w:rsidR="00876480">
            <w:t> </w:t>
          </w:r>
          <w:r w:rsidR="00575702" w:rsidRPr="00B03960">
            <w:t xml:space="preserve">Bentley, </w:t>
          </w:r>
          <w:r w:rsidR="00BA644B" w:rsidRPr="00B03960">
            <w:t>H</w:t>
          </w:r>
          <w:r w:rsidR="00C406A0">
            <w:t>ien</w:t>
          </w:r>
          <w:r w:rsidR="00BA644B" w:rsidRPr="00B03960">
            <w:t xml:space="preserve"> </w:t>
          </w:r>
          <w:r w:rsidR="00575702" w:rsidRPr="00B03960">
            <w:t>Pham and S</w:t>
          </w:r>
          <w:r w:rsidR="00C406A0">
            <w:t>arah</w:t>
          </w:r>
          <w:r w:rsidR="00575702" w:rsidRPr="00B03960">
            <w:t xml:space="preserve"> Hartman </w:t>
          </w:r>
        </w:p>
        <w:p w14:paraId="011A7122" w14:textId="25CE5F43" w:rsidR="0066416C" w:rsidRPr="00E0491F" w:rsidRDefault="002D23CC" w:rsidP="00615600">
          <w:pPr>
            <w:pStyle w:val="Authoranddate"/>
            <w:tabs>
              <w:tab w:val="left" w:pos="7004"/>
            </w:tabs>
            <w:spacing w:after="120"/>
            <w:rPr>
              <w:color w:val="1D405A" w:themeColor="accent1"/>
            </w:rPr>
          </w:pPr>
          <w:r w:rsidRPr="00E0491F">
            <w:rPr>
              <w:color w:val="1D405A" w:themeColor="accent1"/>
            </w:rPr>
            <w:t>June 2025</w:t>
          </w:r>
        </w:p>
        <w:p w14:paraId="4798E751" w14:textId="617F7989" w:rsidR="0066416C" w:rsidRPr="00E0491F" w:rsidRDefault="0066416C" w:rsidP="00615600">
          <w:pPr>
            <w:pStyle w:val="CoverURL"/>
          </w:pPr>
          <w:r w:rsidRPr="009C5D9A">
            <w:rPr>
              <w:color w:val="AC5BA3" w:themeColor="accent4"/>
              <w:sz w:val="32"/>
              <w:szCs w:val="32"/>
            </w:rPr>
            <w:t>|</w:t>
          </w:r>
          <w:r w:rsidRPr="00AF1909">
            <w:rPr>
              <w:bCs/>
              <w:iCs w:val="0"/>
            </w:rPr>
            <w:t xml:space="preserve"> </w:t>
          </w:r>
          <w:r w:rsidRPr="00ED4FBC">
            <w:rPr>
              <w:b/>
            </w:rPr>
            <w:t>industry</w:t>
          </w:r>
          <w:r w:rsidRPr="00ED4FBC">
            <w:t>.gov.au/</w:t>
          </w:r>
          <w:r w:rsidR="00D320A8" w:rsidRPr="00ED4FBC">
            <w:t>NAIC</w:t>
          </w:r>
          <w:r w:rsidRPr="00423D13">
            <w:br w:type="page"/>
          </w:r>
        </w:p>
        <w:p w14:paraId="5F7A4E5F" w14:textId="4538A7E1" w:rsidR="0066416C" w:rsidRPr="00B03960" w:rsidRDefault="0066416C" w:rsidP="00B22A3F">
          <w:pPr>
            <w:pStyle w:val="Heading2"/>
            <w:rPr>
              <w:b/>
              <w:sz w:val="40"/>
              <w:szCs w:val="44"/>
            </w:rPr>
          </w:pPr>
          <w:bookmarkStart w:id="3" w:name="_Toc19023739"/>
          <w:bookmarkStart w:id="4" w:name="_Toc19289802"/>
          <w:bookmarkStart w:id="5" w:name="_Toc144911605"/>
          <w:bookmarkStart w:id="6" w:name="_Toc155191312"/>
          <w:bookmarkStart w:id="7" w:name="_Toc199947767"/>
          <w:bookmarkStart w:id="8" w:name="_Toc201308297"/>
          <w:bookmarkStart w:id="9" w:name="_Hlk158040788"/>
          <w:r w:rsidRPr="00B03960">
            <w:lastRenderedPageBreak/>
            <w:t>Copyright</w:t>
          </w:r>
          <w:bookmarkEnd w:id="3"/>
          <w:bookmarkEnd w:id="4"/>
          <w:bookmarkEnd w:id="5"/>
          <w:bookmarkEnd w:id="6"/>
          <w:bookmarkEnd w:id="7"/>
          <w:bookmarkEnd w:id="8"/>
        </w:p>
        <w:p w14:paraId="721D69CD" w14:textId="5C5A63C9" w:rsidR="0066416C" w:rsidRPr="0068286F" w:rsidRDefault="0066416C" w:rsidP="0066416C">
          <w:pPr>
            <w:rPr>
              <w:rStyle w:val="Strong"/>
            </w:rPr>
          </w:pPr>
          <w:r w:rsidRPr="0068286F">
            <w:rPr>
              <w:rStyle w:val="Strong"/>
            </w:rPr>
            <w:t xml:space="preserve">© Commonwealth of </w:t>
          </w:r>
          <w:r w:rsidRPr="000F2564">
            <w:rPr>
              <w:rStyle w:val="Strong"/>
            </w:rPr>
            <w:t xml:space="preserve">Australia </w:t>
          </w:r>
          <w:r w:rsidR="00EA5C23">
            <w:rPr>
              <w:rStyle w:val="Strong"/>
            </w:rPr>
            <w:t>2025</w:t>
          </w:r>
        </w:p>
        <w:p w14:paraId="6D70CEC3" w14:textId="77777777" w:rsidR="0066416C" w:rsidRPr="0068286F" w:rsidRDefault="0066416C" w:rsidP="0066416C">
          <w:pPr>
            <w:rPr>
              <w:rStyle w:val="Strong"/>
            </w:rPr>
          </w:pPr>
          <w:r w:rsidRPr="0068286F">
            <w:rPr>
              <w:rStyle w:val="Strong"/>
            </w:rPr>
            <w:t>Ownership of intellectual property rights</w:t>
          </w:r>
        </w:p>
        <w:p w14:paraId="1BB90142" w14:textId="77777777" w:rsidR="0066416C" w:rsidRDefault="0066416C" w:rsidP="0066416C">
          <w:r>
            <w:t>Unless otherwise noted, copyright (and any other intellectual property rights, if any) in this publication is owned by the Commonwealth of Australia.</w:t>
          </w:r>
        </w:p>
        <w:p w14:paraId="2372028A" w14:textId="77777777" w:rsidR="0066416C" w:rsidRPr="00AF1909" w:rsidRDefault="0066416C" w:rsidP="0066416C">
          <w:r>
            <w:rPr>
              <w:b/>
              <w:noProof/>
              <w:lang w:eastAsia="en-AU"/>
            </w:rPr>
            <w:drawing>
              <wp:inline distT="0" distB="0" distL="0" distR="0" wp14:anchorId="434F0A02" wp14:editId="4A3FD467">
                <wp:extent cx="1128889" cy="440267"/>
                <wp:effectExtent l="0" t="0" r="0" b="0"/>
                <wp:docPr id="4" name="Picture 4" descr="Creative Commons CC BY logo" title="Creative Commons CC 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reative commons.png"/>
                        <pic:cNvPicPr/>
                      </pic:nvPicPr>
                      <pic:blipFill rotWithShape="1">
                        <a:blip r:embed="rId14" cstate="print">
                          <a:extLst>
                            <a:ext uri="{28A0092B-C50C-407E-A947-70E740481C1C}">
                              <a14:useLocalDpi xmlns:a14="http://schemas.microsoft.com/office/drawing/2010/main" val="0"/>
                            </a:ext>
                          </a:extLst>
                        </a:blip>
                        <a:srcRect/>
                        <a:stretch/>
                      </pic:blipFill>
                      <pic:spPr bwMode="auto">
                        <a:xfrm>
                          <a:off x="0" y="0"/>
                          <a:ext cx="1129401" cy="440467"/>
                        </a:xfrm>
                        <a:prstGeom prst="rect">
                          <a:avLst/>
                        </a:prstGeom>
                        <a:ln>
                          <a:noFill/>
                        </a:ln>
                        <a:extLst>
                          <a:ext uri="{53640926-AAD7-44D8-BBD7-CCE9431645EC}">
                            <a14:shadowObscured xmlns:a14="http://schemas.microsoft.com/office/drawing/2010/main"/>
                          </a:ext>
                        </a:extLst>
                      </pic:spPr>
                    </pic:pic>
                  </a:graphicData>
                </a:graphic>
              </wp:inline>
            </w:drawing>
          </w:r>
        </w:p>
        <w:p w14:paraId="67D83F7F" w14:textId="77777777" w:rsidR="0066416C" w:rsidRPr="006C0378" w:rsidRDefault="00FE6935" w:rsidP="0066416C">
          <w:pPr>
            <w:rPr>
              <w:rStyle w:val="Hyperlink"/>
            </w:rPr>
          </w:pPr>
          <w:hyperlink r:id="rId15" w:history="1">
            <w:r w:rsidR="009B4687" w:rsidRPr="006C0378">
              <w:rPr>
                <w:rStyle w:val="Hyperlink"/>
              </w:rPr>
              <w:t>Creative Commons Attribution 4.0 International Licence CC BY 4.0</w:t>
            </w:r>
          </w:hyperlink>
        </w:p>
        <w:p w14:paraId="6E08E365" w14:textId="77777777" w:rsidR="0066416C" w:rsidRPr="0066416C" w:rsidRDefault="0066416C" w:rsidP="0066416C">
          <w:r w:rsidRPr="0066416C">
            <w:t xml:space="preserve">All material in this publication is licensed under a Creative Commons Attribution 4.0 International Licence, </w:t>
          </w:r>
          <w:proofErr w:type="gramStart"/>
          <w:r w:rsidRPr="0066416C">
            <w:t>with the exception of</w:t>
          </w:r>
          <w:proofErr w:type="gramEnd"/>
          <w:r w:rsidRPr="0066416C">
            <w:t>:</w:t>
          </w:r>
        </w:p>
        <w:p w14:paraId="660887FC" w14:textId="77777777" w:rsidR="0066416C" w:rsidRPr="00C66984" w:rsidRDefault="0066416C" w:rsidP="00C66984">
          <w:pPr>
            <w:pStyle w:val="ListParagraph"/>
          </w:pPr>
          <w:r w:rsidRPr="0066416C">
            <w:t xml:space="preserve">the </w:t>
          </w:r>
          <w:r w:rsidRPr="00C66984">
            <w:t>Commonwealth Coat of Arms</w:t>
          </w:r>
        </w:p>
        <w:p w14:paraId="7055B6C5" w14:textId="77777777" w:rsidR="0066416C" w:rsidRPr="00C66984" w:rsidRDefault="0066416C" w:rsidP="00C66984">
          <w:pPr>
            <w:pStyle w:val="ListParagraph"/>
          </w:pPr>
          <w:r w:rsidRPr="00C66984">
            <w:t>content supplied by third parties</w:t>
          </w:r>
        </w:p>
        <w:p w14:paraId="235196CF" w14:textId="77777777" w:rsidR="0066416C" w:rsidRPr="00C66984" w:rsidRDefault="0066416C" w:rsidP="00C66984">
          <w:pPr>
            <w:pStyle w:val="ListParagraph"/>
          </w:pPr>
          <w:r w:rsidRPr="00C66984">
            <w:t>logos</w:t>
          </w:r>
        </w:p>
        <w:p w14:paraId="0C1344C4" w14:textId="77777777" w:rsidR="0066416C" w:rsidRPr="0066416C" w:rsidRDefault="0066416C" w:rsidP="00C66984">
          <w:pPr>
            <w:pStyle w:val="ListParagraph"/>
          </w:pPr>
          <w:r w:rsidRPr="00C66984">
            <w:t>any material protected</w:t>
          </w:r>
          <w:r w:rsidRPr="0066416C">
            <w:t xml:space="preserve"> by trademark or otherwise noted in this publication.</w:t>
          </w:r>
        </w:p>
        <w:p w14:paraId="5A41C434" w14:textId="77777777" w:rsidR="0066416C" w:rsidRPr="0066416C" w:rsidRDefault="0066416C" w:rsidP="006C0378">
          <w:r w:rsidRPr="0066416C">
            <w:t xml:space="preserve">Creative Commons Attribution 4.0 International Licence is a standard form licence agreement that allows you to copy, distribute, transmit and adapt this publication provided you attribute the work. </w:t>
          </w:r>
          <w:r w:rsidRPr="00393784">
            <w:t>A </w:t>
          </w:r>
          <w:r w:rsidRPr="0066416C">
            <w:t xml:space="preserve">summary of the licence terms is available from </w:t>
          </w:r>
          <w:hyperlink r:id="rId16" w:history="1">
            <w:r w:rsidRPr="00A53B12">
              <w:rPr>
                <w:rStyle w:val="Hyperlink"/>
              </w:rPr>
              <w:t>https://creativecommons.org/licenses/by/4.0/</w:t>
            </w:r>
          </w:hyperlink>
          <w:r w:rsidRPr="0066416C">
            <w:t xml:space="preserve">. The full licence terms are available from </w:t>
          </w:r>
          <w:hyperlink r:id="rId17" w:history="1">
            <w:r w:rsidRPr="00A53B12">
              <w:rPr>
                <w:rStyle w:val="Hyperlink"/>
              </w:rPr>
              <w:t>https://creativecommons.org/licenses/by/4.0/legalcode</w:t>
            </w:r>
          </w:hyperlink>
          <w:r w:rsidRPr="0066416C">
            <w:t>.</w:t>
          </w:r>
        </w:p>
        <w:p w14:paraId="2810F727" w14:textId="314EA32A" w:rsidR="000F50CE" w:rsidRPr="007225DD" w:rsidRDefault="000F50CE" w:rsidP="000F50CE">
          <w:r w:rsidRPr="007225DD">
            <w:t xml:space="preserve">Content contained herein should be attributed as </w:t>
          </w:r>
          <w:proofErr w:type="spellStart"/>
          <w:r w:rsidR="00835E09" w:rsidRPr="007225DD">
            <w:rPr>
              <w:i/>
            </w:rPr>
            <w:t>Bratanova</w:t>
          </w:r>
          <w:proofErr w:type="spellEnd"/>
          <w:r w:rsidR="00835E09" w:rsidRPr="007225DD">
            <w:rPr>
              <w:i/>
            </w:rPr>
            <w:t xml:space="preserve"> A</w:t>
          </w:r>
          <w:r w:rsidR="00D37E6B" w:rsidRPr="007225DD">
            <w:rPr>
              <w:i/>
            </w:rPr>
            <w:t>*</w:t>
          </w:r>
          <w:r w:rsidR="00835E09" w:rsidRPr="007225DD">
            <w:rPr>
              <w:i/>
            </w:rPr>
            <w:t xml:space="preserve">, </w:t>
          </w:r>
          <w:proofErr w:type="spellStart"/>
          <w:r w:rsidR="00835E09" w:rsidRPr="007225DD">
            <w:rPr>
              <w:i/>
            </w:rPr>
            <w:t>Hajkowicz</w:t>
          </w:r>
          <w:proofErr w:type="spellEnd"/>
          <w:r w:rsidR="00835E09" w:rsidRPr="007225DD">
            <w:rPr>
              <w:i/>
            </w:rPr>
            <w:t xml:space="preserve"> S</w:t>
          </w:r>
          <w:r w:rsidR="008632A5" w:rsidRPr="007225DD">
            <w:rPr>
              <w:i/>
            </w:rPr>
            <w:t>A*</w:t>
          </w:r>
          <w:r w:rsidR="00835E09" w:rsidRPr="007225DD">
            <w:rPr>
              <w:i/>
            </w:rPr>
            <w:t>, Evans D, Chen H, Bentley</w:t>
          </w:r>
          <w:r w:rsidR="006C0378">
            <w:rPr>
              <w:i/>
            </w:rPr>
            <w:t> </w:t>
          </w:r>
          <w:r w:rsidR="00835E09" w:rsidRPr="007225DD">
            <w:rPr>
              <w:i/>
            </w:rPr>
            <w:t>S, Pham H</w:t>
          </w:r>
          <w:r w:rsidR="005F66C9" w:rsidRPr="007225DD">
            <w:rPr>
              <w:i/>
            </w:rPr>
            <w:t xml:space="preserve">, </w:t>
          </w:r>
          <w:r w:rsidR="00835E09" w:rsidRPr="007225DD">
            <w:rPr>
              <w:i/>
            </w:rPr>
            <w:t>Hartman</w:t>
          </w:r>
          <w:r w:rsidR="007F51DD" w:rsidRPr="007225DD">
            <w:rPr>
              <w:i/>
            </w:rPr>
            <w:t xml:space="preserve"> S</w:t>
          </w:r>
          <w:r w:rsidR="00835E09" w:rsidRPr="007225DD">
            <w:rPr>
              <w:i/>
            </w:rPr>
            <w:t xml:space="preserve"> (2025)</w:t>
          </w:r>
          <w:r w:rsidR="002D6A82" w:rsidRPr="007225DD">
            <w:rPr>
              <w:i/>
            </w:rPr>
            <w:t xml:space="preserve">: </w:t>
          </w:r>
          <w:r w:rsidR="007A51E2">
            <w:rPr>
              <w:i/>
            </w:rPr>
            <w:t xml:space="preserve">Australia’s </w:t>
          </w:r>
          <w:r w:rsidR="007A3912">
            <w:rPr>
              <w:i/>
            </w:rPr>
            <w:t>a</w:t>
          </w:r>
          <w:r w:rsidR="007A51E2">
            <w:rPr>
              <w:i/>
            </w:rPr>
            <w:t xml:space="preserve">rtificial </w:t>
          </w:r>
          <w:r w:rsidR="007A3912">
            <w:rPr>
              <w:i/>
            </w:rPr>
            <w:t>i</w:t>
          </w:r>
          <w:r w:rsidR="007A51E2">
            <w:rPr>
              <w:i/>
            </w:rPr>
            <w:t xml:space="preserve">ntelligence </w:t>
          </w:r>
          <w:r w:rsidR="007A3912">
            <w:rPr>
              <w:i/>
            </w:rPr>
            <w:t>e</w:t>
          </w:r>
          <w:r w:rsidR="007A51E2">
            <w:rPr>
              <w:i/>
            </w:rPr>
            <w:t>cosystem</w:t>
          </w:r>
          <w:r w:rsidR="00920E7C">
            <w:rPr>
              <w:i/>
            </w:rPr>
            <w:t xml:space="preserve">: The 2025 </w:t>
          </w:r>
          <w:r w:rsidR="007A3912">
            <w:rPr>
              <w:i/>
            </w:rPr>
            <w:t>u</w:t>
          </w:r>
          <w:r w:rsidR="00920E7C">
            <w:rPr>
              <w:i/>
            </w:rPr>
            <w:t xml:space="preserve">pdate. </w:t>
          </w:r>
          <w:r w:rsidRPr="007225DD">
            <w:rPr>
              <w:i/>
            </w:rPr>
            <w:t>Australian Government Department of Industry, Science and Resources</w:t>
          </w:r>
          <w:r w:rsidR="00EE7320" w:rsidRPr="007225DD">
            <w:rPr>
              <w:i/>
            </w:rPr>
            <w:t xml:space="preserve"> National Artificial Intelligence Centre</w:t>
          </w:r>
          <w:r w:rsidR="00920E7C">
            <w:rPr>
              <w:i/>
            </w:rPr>
            <w:t>, CSIRO</w:t>
          </w:r>
          <w:r w:rsidRPr="007225DD">
            <w:t>.</w:t>
          </w:r>
        </w:p>
        <w:p w14:paraId="7E2C5D83" w14:textId="019AC8CF" w:rsidR="00D37E6B" w:rsidRDefault="00D37E6B" w:rsidP="000F50CE">
          <w:r w:rsidRPr="00D37E6B">
            <w:t>*Joint first authors</w:t>
          </w:r>
        </w:p>
        <w:p w14:paraId="2DE65B1A" w14:textId="1AEBF3A1" w:rsidR="00B81C11" w:rsidRDefault="0066416C" w:rsidP="009B4687">
          <w:r w:rsidRPr="0066416C">
            <w:t>This notice excludes the Commonwealth Coat of Arms, any logos and any material protected by trademark or otherwise noted in the publication, from the application of the Creative Commons licence. These are all forms of property which the Commonwealth cannot or usually would not licence others to</w:t>
          </w:r>
          <w:r w:rsidR="009E64E3">
            <w:t> </w:t>
          </w:r>
          <w:r w:rsidRPr="0066416C">
            <w:t>use.</w:t>
          </w:r>
        </w:p>
        <w:p w14:paraId="74F727F2" w14:textId="56331AB7" w:rsidR="00781550" w:rsidRDefault="00781550" w:rsidP="00B22A3F">
          <w:pPr>
            <w:pStyle w:val="Heading2"/>
            <w:rPr>
              <w:b/>
              <w:sz w:val="40"/>
              <w:szCs w:val="44"/>
            </w:rPr>
          </w:pPr>
          <w:bookmarkStart w:id="10" w:name="_Toc199947768"/>
          <w:bookmarkStart w:id="11" w:name="_Toc201308298"/>
          <w:r w:rsidRPr="2F79B05E">
            <w:t>Acknowledgments</w:t>
          </w:r>
          <w:bookmarkEnd w:id="10"/>
          <w:bookmarkEnd w:id="11"/>
        </w:p>
        <w:p w14:paraId="2EF1CA67" w14:textId="36B03D23" w:rsidR="00BD535C" w:rsidRDefault="2F4DF186" w:rsidP="00B22A3F">
          <w:r w:rsidRPr="308B5DCD">
            <w:t>We would like to thank</w:t>
          </w:r>
          <w:r w:rsidR="5B13114B" w:rsidRPr="308B5DCD">
            <w:t xml:space="preserve"> all </w:t>
          </w:r>
          <w:r w:rsidR="5B13114B" w:rsidRPr="40982726">
            <w:t>interview</w:t>
          </w:r>
          <w:r w:rsidR="12E749A4" w:rsidRPr="40982726">
            <w:t>ees</w:t>
          </w:r>
          <w:r w:rsidR="5B13114B" w:rsidRPr="308B5DCD">
            <w:t xml:space="preserve"> for their time and</w:t>
          </w:r>
          <w:r w:rsidR="65050B8A" w:rsidRPr="308B5DCD">
            <w:t xml:space="preserve"> their</w:t>
          </w:r>
          <w:r w:rsidR="5B13114B" w:rsidRPr="308B5DCD">
            <w:t xml:space="preserve"> invaluable insights. In particular, we would like to thank</w:t>
          </w:r>
          <w:r w:rsidRPr="308B5DCD">
            <w:t xml:space="preserve">: </w:t>
          </w:r>
          <w:r w:rsidR="19F2BC28" w:rsidRPr="308B5DCD">
            <w:t>Professor Joanna Batstone, Monash University; Emma Burns, Microsoft; Simone Dossetor, Insurtech Australia; Ben Finkel, Australian Regional AI Network; Robert Hillard, Deloitte Asia Pacific; Professor Eun</w:t>
          </w:r>
          <w:r w:rsidR="00E72B68">
            <w:noBreakHyphen/>
          </w:r>
          <w:r w:rsidR="19F2BC28" w:rsidRPr="308B5DCD">
            <w:t>Jung Holden, School of Computing and Information Systems, The University of Melbourne; Professor Michael Kidd AO, International Centre for Future Health Systems, University of New</w:t>
          </w:r>
          <w:r w:rsidR="00D330B6">
            <w:t> </w:t>
          </w:r>
          <w:r w:rsidR="19F2BC28" w:rsidRPr="308B5DCD">
            <w:t>South</w:t>
          </w:r>
          <w:r w:rsidR="00D330B6">
            <w:t> </w:t>
          </w:r>
          <w:r w:rsidR="19F2BC28" w:rsidRPr="308B5DCD">
            <w:t>Wales; Chris Kirk, Stone &amp; Chalk Group; Professor Jie Lu, University of Technology Sydney</w:t>
          </w:r>
          <w:r w:rsidR="2A41FCCA" w:rsidRPr="308B5DCD">
            <w:t xml:space="preserve">; </w:t>
          </w:r>
          <w:r w:rsidR="19F2BC28" w:rsidRPr="308B5DCD">
            <w:t>Fernando</w:t>
          </w:r>
          <w:r w:rsidR="009E64E3">
            <w:t> </w:t>
          </w:r>
          <w:proofErr w:type="spellStart"/>
          <w:r w:rsidR="19F2BC28" w:rsidRPr="308B5DCD">
            <w:t>Mourao</w:t>
          </w:r>
          <w:proofErr w:type="spellEnd"/>
          <w:r w:rsidR="19F2BC28" w:rsidRPr="308B5DCD">
            <w:t>, Seek; Professor Jeannie Marie Paterson, Centre for AI and Digital Ethics, The</w:t>
          </w:r>
          <w:r w:rsidR="009E64E3">
            <w:t> </w:t>
          </w:r>
          <w:r w:rsidR="19F2BC28" w:rsidRPr="308B5DCD">
            <w:t xml:space="preserve">University of Melbourne; Professor Simeon </w:t>
          </w:r>
          <w:proofErr w:type="spellStart"/>
          <w:r w:rsidR="19F2BC28" w:rsidRPr="308B5DCD">
            <w:t>Simoff</w:t>
          </w:r>
          <w:proofErr w:type="spellEnd"/>
          <w:r w:rsidR="19F2BC28" w:rsidRPr="308B5DCD">
            <w:t>, Centre for Artificial Intelligence, Western Sydney University; Jordan Wilson</w:t>
          </w:r>
          <w:r w:rsidR="00E72B68">
            <w:noBreakHyphen/>
          </w:r>
          <w:r w:rsidR="19F2BC28" w:rsidRPr="308B5DCD">
            <w:t xml:space="preserve">Otto, </w:t>
          </w:r>
          <w:proofErr w:type="spellStart"/>
          <w:r w:rsidR="19F2BC28" w:rsidRPr="308B5DCD">
            <w:t>elevenM</w:t>
          </w:r>
          <w:proofErr w:type="spellEnd"/>
          <w:r w:rsidR="19F2BC28" w:rsidRPr="308B5DCD">
            <w:t xml:space="preserve"> Consulting</w:t>
          </w:r>
          <w:r w:rsidR="7911200B" w:rsidRPr="308B5DCD">
            <w:t>.</w:t>
          </w:r>
          <w:r w:rsidR="00BD535C" w:rsidRPr="308B5DCD">
            <w:t xml:space="preserve"> </w:t>
          </w:r>
          <w:r w:rsidR="009C3711">
            <w:t xml:space="preserve">We </w:t>
          </w:r>
          <w:r w:rsidR="003B291F">
            <w:t xml:space="preserve">also </w:t>
          </w:r>
          <w:r w:rsidR="00BD535C" w:rsidRPr="00BD535C">
            <w:t>extend our thanks</w:t>
          </w:r>
          <w:r w:rsidR="003B291F">
            <w:t xml:space="preserve"> to colleagues across CSIRO and </w:t>
          </w:r>
          <w:r w:rsidR="00125283">
            <w:t>the Australian Government Department of Industry, Science and Resources (</w:t>
          </w:r>
          <w:r w:rsidR="003B291F">
            <w:t>DISR</w:t>
          </w:r>
          <w:r w:rsidR="00125283">
            <w:t>)</w:t>
          </w:r>
          <w:r w:rsidR="003B291F">
            <w:t xml:space="preserve"> for </w:t>
          </w:r>
          <w:r w:rsidR="00BD535C" w:rsidRPr="00BD535C">
            <w:t>contributing</w:t>
          </w:r>
          <w:r w:rsidR="003B291F">
            <w:t xml:space="preserve"> their expertise </w:t>
          </w:r>
          <w:r w:rsidR="00BD535C" w:rsidRPr="00BD535C">
            <w:t>during</w:t>
          </w:r>
          <w:r w:rsidR="003B291F">
            <w:t xml:space="preserve"> the </w:t>
          </w:r>
          <w:r w:rsidR="71C8956F">
            <w:t>development of this</w:t>
          </w:r>
          <w:r w:rsidR="003B291F">
            <w:t xml:space="preserve"> </w:t>
          </w:r>
          <w:r w:rsidR="0007207E">
            <w:t>report.</w:t>
          </w:r>
        </w:p>
        <w:p w14:paraId="04AA96AF" w14:textId="77777777" w:rsidR="00B81C11" w:rsidRPr="00B03960" w:rsidRDefault="00B81C11" w:rsidP="00B22A3F">
          <w:pPr>
            <w:pStyle w:val="Heading2"/>
          </w:pPr>
          <w:bookmarkStart w:id="12" w:name="_Toc19023740"/>
          <w:bookmarkStart w:id="13" w:name="_Toc19289803"/>
          <w:bookmarkStart w:id="14" w:name="_Toc144911606"/>
          <w:bookmarkStart w:id="15" w:name="_Toc155191314"/>
          <w:bookmarkStart w:id="16" w:name="_Toc199947769"/>
          <w:bookmarkStart w:id="17" w:name="_Toc201308299"/>
          <w:r w:rsidRPr="00B03960">
            <w:lastRenderedPageBreak/>
            <w:t>Disclaimer</w:t>
          </w:r>
          <w:bookmarkEnd w:id="12"/>
          <w:bookmarkEnd w:id="13"/>
          <w:bookmarkEnd w:id="14"/>
          <w:bookmarkEnd w:id="15"/>
          <w:bookmarkEnd w:id="16"/>
          <w:bookmarkEnd w:id="17"/>
        </w:p>
        <w:p w14:paraId="1F63644F" w14:textId="6C014134" w:rsidR="00B81C11" w:rsidRDefault="00B81C11" w:rsidP="00B81C11">
          <w:r>
            <w:t xml:space="preserve">The purpose of this publication is to </w:t>
          </w:r>
          <w:r w:rsidR="00116D26" w:rsidRPr="009C684C">
            <w:t>provide data</w:t>
          </w:r>
          <w:r w:rsidR="59F5B983" w:rsidRPr="009C684C">
            <w:t xml:space="preserve"> </w:t>
          </w:r>
          <w:r w:rsidR="00116D26" w:rsidRPr="009C684C">
            <w:t>driven insights into the current state of Australia’s AI ecosystem</w:t>
          </w:r>
          <w:r>
            <w:t>.</w:t>
          </w:r>
        </w:p>
        <w:p w14:paraId="430BEF09" w14:textId="77777777" w:rsidR="00B81C11" w:rsidRDefault="00B81C11" w:rsidP="00B81C11">
          <w:r>
            <w:t>The Commonwealth as represented by the Department of Industry, Science</w:t>
          </w:r>
          <w:r w:rsidR="005C111D">
            <w:t xml:space="preserve"> </w:t>
          </w:r>
          <w:r>
            <w:t>and Resources has exercised due care and skill in the preparation and compilation of the information in this publication.</w:t>
          </w:r>
        </w:p>
        <w:p w14:paraId="3BDDF8EC" w14:textId="7C5128A3" w:rsidR="00B81C11" w:rsidRDefault="00B81C11" w:rsidP="00B81C11">
          <w:r>
            <w:t>The Commonwealth does not guarantee the accuracy, reliability or completeness of the information contained in this publication. Interested parties should make their own independent inquir</w:t>
          </w:r>
          <w:r w:rsidR="0049326B">
            <w:t>i</w:t>
          </w:r>
          <w:r>
            <w:t>es and obtain their own independent professional advice prior to relying on, or making any decisions in relation to, the information provided in this publication.</w:t>
          </w:r>
        </w:p>
        <w:p w14:paraId="4DA3489B" w14:textId="77777777" w:rsidR="00B81C11" w:rsidRPr="00527381" w:rsidRDefault="00B81C11" w:rsidP="009B4687">
          <w:r>
            <w:t xml:space="preserve">The Commonwealth accepts no responsibility or liability for any damage, loss or expense incurred </w:t>
          </w:r>
          <w:proofErr w:type="gramStart"/>
          <w:r>
            <w:t>as a result of</w:t>
          </w:r>
          <w:proofErr w:type="gramEnd"/>
          <w:r>
            <w:t xml:space="preserve"> the reliance on information contained in this publication. This publication does not indicate commitment by the Commonwealth to a particular course of action.</w:t>
          </w:r>
        </w:p>
        <w:p w14:paraId="0B99237D" w14:textId="77777777" w:rsidR="007E731C" w:rsidRPr="00E909AF" w:rsidRDefault="0066416C" w:rsidP="00E909AF">
          <w:r w:rsidRPr="00E909AF">
            <w:br w:type="page"/>
          </w:r>
        </w:p>
        <w:sdt>
          <w:sdtPr>
            <w:rPr>
              <w:rFonts w:asciiTheme="minorHAnsi" w:eastAsiaTheme="minorEastAsia" w:hAnsiTheme="minorHAnsi" w:cstheme="minorBidi"/>
              <w:color w:val="auto"/>
              <w:sz w:val="20"/>
              <w:szCs w:val="20"/>
              <w:lang w:val="en-AU"/>
            </w:rPr>
            <w:id w:val="1578165311"/>
            <w:docPartObj>
              <w:docPartGallery w:val="Table of Contents"/>
              <w:docPartUnique/>
            </w:docPartObj>
          </w:sdtPr>
          <w:sdtEndPr>
            <w:rPr>
              <w:b/>
              <w:bCs/>
            </w:rPr>
          </w:sdtEndPr>
          <w:sdtContent>
            <w:p w14:paraId="3CD0D07B" w14:textId="2B4C86B5" w:rsidR="00220A2D" w:rsidRPr="00C661E8" w:rsidRDefault="00612AD0" w:rsidP="00220A2D">
              <w:pPr>
                <w:pStyle w:val="TOCHeading"/>
                <w:rPr>
                  <w:noProof/>
                </w:rPr>
              </w:pPr>
              <w:r w:rsidRPr="00541692">
                <w:t>Contents</w:t>
              </w:r>
              <w:r>
                <w:rPr>
                  <w:rFonts w:eastAsiaTheme="minorEastAsia"/>
                  <w:color w:val="1D405A" w:themeColor="accent1"/>
                  <w:kern w:val="2"/>
                  <w:sz w:val="22"/>
                  <w:szCs w:val="24"/>
                  <w:lang w:eastAsia="en-AU"/>
                  <w14:ligatures w14:val="standardContextual"/>
                </w:rPr>
                <w:fldChar w:fldCharType="begin"/>
              </w:r>
              <w:r>
                <w:instrText xml:space="preserve"> TOC \o "1-3" \h \z \u </w:instrText>
              </w:r>
              <w:r>
                <w:rPr>
                  <w:rFonts w:eastAsiaTheme="minorEastAsia"/>
                  <w:color w:val="1D405A" w:themeColor="accent1"/>
                  <w:kern w:val="2"/>
                  <w:sz w:val="22"/>
                  <w:szCs w:val="24"/>
                  <w:lang w:eastAsia="en-AU"/>
                  <w14:ligatures w14:val="standardContextual"/>
                </w:rPr>
                <w:fldChar w:fldCharType="separate"/>
              </w:r>
            </w:p>
            <w:p w14:paraId="31DAC33F" w14:textId="66B918B6" w:rsidR="00220A2D" w:rsidRDefault="00FE6935" w:rsidP="00220A2D">
              <w:pPr>
                <w:pStyle w:val="TOC2"/>
                <w:ind w:left="0" w:firstLine="0"/>
                <w:rPr>
                  <w:rFonts w:asciiTheme="minorHAnsi" w:hAnsiTheme="minorHAnsi"/>
                  <w:color w:val="auto"/>
                  <w:sz w:val="24"/>
                </w:rPr>
              </w:pPr>
              <w:hyperlink w:anchor="_Toc201308300" w:history="1">
                <w:r w:rsidR="00220A2D" w:rsidRPr="006359A1">
                  <w:rPr>
                    <w:rStyle w:val="Hyperlink"/>
                  </w:rPr>
                  <w:t>Executive summary</w:t>
                </w:r>
                <w:r w:rsidR="00220A2D">
                  <w:rPr>
                    <w:webHidden/>
                  </w:rPr>
                  <w:tab/>
                </w:r>
                <w:r w:rsidR="00220A2D">
                  <w:rPr>
                    <w:webHidden/>
                  </w:rPr>
                  <w:fldChar w:fldCharType="begin"/>
                </w:r>
                <w:r w:rsidR="00220A2D">
                  <w:rPr>
                    <w:webHidden/>
                  </w:rPr>
                  <w:instrText xml:space="preserve"> PAGEREF _Toc201308300 \h </w:instrText>
                </w:r>
                <w:r w:rsidR="00220A2D">
                  <w:rPr>
                    <w:webHidden/>
                  </w:rPr>
                </w:r>
                <w:r w:rsidR="00220A2D">
                  <w:rPr>
                    <w:webHidden/>
                  </w:rPr>
                  <w:fldChar w:fldCharType="separate"/>
                </w:r>
                <w:r w:rsidR="0082167D">
                  <w:rPr>
                    <w:webHidden/>
                  </w:rPr>
                  <w:t>1</w:t>
                </w:r>
                <w:r w:rsidR="00220A2D">
                  <w:rPr>
                    <w:webHidden/>
                  </w:rPr>
                  <w:fldChar w:fldCharType="end"/>
                </w:r>
              </w:hyperlink>
            </w:p>
            <w:p w14:paraId="1B9A97A2" w14:textId="3D0ED837" w:rsidR="00220A2D" w:rsidRDefault="00FE6935">
              <w:pPr>
                <w:pStyle w:val="TOC2"/>
                <w:rPr>
                  <w:rFonts w:asciiTheme="minorHAnsi" w:hAnsiTheme="minorHAnsi"/>
                  <w:color w:val="auto"/>
                  <w:sz w:val="24"/>
                </w:rPr>
              </w:pPr>
              <w:hyperlink w:anchor="_Toc201308305" w:history="1">
                <w:r w:rsidR="00220A2D" w:rsidRPr="006359A1">
                  <w:rPr>
                    <w:rStyle w:val="Hyperlink"/>
                  </w:rPr>
                  <w:t>1.</w:t>
                </w:r>
                <w:r w:rsidR="00220A2D">
                  <w:rPr>
                    <w:rFonts w:asciiTheme="minorHAnsi" w:hAnsiTheme="minorHAnsi"/>
                    <w:color w:val="auto"/>
                    <w:sz w:val="24"/>
                  </w:rPr>
                  <w:tab/>
                </w:r>
                <w:r w:rsidR="00220A2D" w:rsidRPr="006359A1">
                  <w:rPr>
                    <w:rStyle w:val="Hyperlink"/>
                  </w:rPr>
                  <w:t>Introduction</w:t>
                </w:r>
                <w:r w:rsidR="00220A2D">
                  <w:rPr>
                    <w:webHidden/>
                  </w:rPr>
                  <w:tab/>
                </w:r>
                <w:r w:rsidR="00220A2D">
                  <w:rPr>
                    <w:webHidden/>
                  </w:rPr>
                  <w:fldChar w:fldCharType="begin"/>
                </w:r>
                <w:r w:rsidR="00220A2D">
                  <w:rPr>
                    <w:webHidden/>
                  </w:rPr>
                  <w:instrText xml:space="preserve"> PAGEREF _Toc201308305 \h </w:instrText>
                </w:r>
                <w:r w:rsidR="00220A2D">
                  <w:rPr>
                    <w:webHidden/>
                  </w:rPr>
                </w:r>
                <w:r w:rsidR="00220A2D">
                  <w:rPr>
                    <w:webHidden/>
                  </w:rPr>
                  <w:fldChar w:fldCharType="separate"/>
                </w:r>
                <w:r w:rsidR="0082167D">
                  <w:rPr>
                    <w:webHidden/>
                  </w:rPr>
                  <w:t>4</w:t>
                </w:r>
                <w:r w:rsidR="00220A2D">
                  <w:rPr>
                    <w:webHidden/>
                  </w:rPr>
                  <w:fldChar w:fldCharType="end"/>
                </w:r>
              </w:hyperlink>
            </w:p>
            <w:p w14:paraId="14B7E178" w14:textId="42A3E42D" w:rsidR="00220A2D" w:rsidRDefault="00FE6935">
              <w:pPr>
                <w:pStyle w:val="TOC2"/>
                <w:rPr>
                  <w:rFonts w:asciiTheme="minorHAnsi" w:hAnsiTheme="minorHAnsi"/>
                  <w:color w:val="auto"/>
                  <w:sz w:val="24"/>
                </w:rPr>
              </w:pPr>
              <w:hyperlink w:anchor="_Toc201308306" w:history="1">
                <w:r w:rsidR="00220A2D" w:rsidRPr="006359A1">
                  <w:rPr>
                    <w:rStyle w:val="Hyperlink"/>
                  </w:rPr>
                  <w:t>2.</w:t>
                </w:r>
                <w:r w:rsidR="00220A2D">
                  <w:rPr>
                    <w:rFonts w:asciiTheme="minorHAnsi" w:hAnsiTheme="minorHAnsi"/>
                    <w:color w:val="auto"/>
                    <w:sz w:val="24"/>
                  </w:rPr>
                  <w:tab/>
                </w:r>
                <w:r w:rsidR="00220A2D" w:rsidRPr="006359A1">
                  <w:rPr>
                    <w:rStyle w:val="Hyperlink"/>
                  </w:rPr>
                  <w:t>Changes since our last report</w:t>
                </w:r>
                <w:r w:rsidR="00220A2D">
                  <w:rPr>
                    <w:webHidden/>
                  </w:rPr>
                  <w:tab/>
                </w:r>
                <w:r w:rsidR="00220A2D">
                  <w:rPr>
                    <w:webHidden/>
                  </w:rPr>
                  <w:fldChar w:fldCharType="begin"/>
                </w:r>
                <w:r w:rsidR="00220A2D">
                  <w:rPr>
                    <w:webHidden/>
                  </w:rPr>
                  <w:instrText xml:space="preserve"> PAGEREF _Toc201308306 \h </w:instrText>
                </w:r>
                <w:r w:rsidR="00220A2D">
                  <w:rPr>
                    <w:webHidden/>
                  </w:rPr>
                </w:r>
                <w:r w:rsidR="00220A2D">
                  <w:rPr>
                    <w:webHidden/>
                  </w:rPr>
                  <w:fldChar w:fldCharType="separate"/>
                </w:r>
                <w:r w:rsidR="0082167D">
                  <w:rPr>
                    <w:webHidden/>
                  </w:rPr>
                  <w:t>5</w:t>
                </w:r>
                <w:r w:rsidR="00220A2D">
                  <w:rPr>
                    <w:webHidden/>
                  </w:rPr>
                  <w:fldChar w:fldCharType="end"/>
                </w:r>
              </w:hyperlink>
            </w:p>
            <w:p w14:paraId="6D51743C" w14:textId="4857B9C1" w:rsidR="00220A2D" w:rsidRDefault="00FE6935">
              <w:pPr>
                <w:pStyle w:val="TOC3"/>
                <w:tabs>
                  <w:tab w:val="left" w:pos="1134"/>
                  <w:tab w:val="right" w:leader="dot" w:pos="9016"/>
                </w:tabs>
                <w:rPr>
                  <w:rFonts w:eastAsiaTheme="minorEastAsia"/>
                  <w:noProof/>
                  <w:kern w:val="2"/>
                  <w:sz w:val="24"/>
                  <w:szCs w:val="24"/>
                  <w:lang w:eastAsia="en-AU"/>
                  <w14:ligatures w14:val="standardContextual"/>
                </w:rPr>
              </w:pPr>
              <w:hyperlink w:anchor="_Toc201308307" w:history="1">
                <w:r w:rsidR="00220A2D" w:rsidRPr="006359A1">
                  <w:rPr>
                    <w:rStyle w:val="Hyperlink"/>
                    <w:noProof/>
                  </w:rPr>
                  <w:t>2.1.</w:t>
                </w:r>
                <w:r w:rsidR="00220A2D">
                  <w:rPr>
                    <w:rFonts w:eastAsiaTheme="minorEastAsia"/>
                    <w:noProof/>
                    <w:kern w:val="2"/>
                    <w:sz w:val="24"/>
                    <w:szCs w:val="24"/>
                    <w:lang w:eastAsia="en-AU"/>
                    <w14:ligatures w14:val="standardContextual"/>
                  </w:rPr>
                  <w:tab/>
                </w:r>
                <w:r w:rsidR="00220A2D" w:rsidRPr="006359A1">
                  <w:rPr>
                    <w:rStyle w:val="Hyperlink"/>
                    <w:noProof/>
                  </w:rPr>
                  <w:t>Technological advances</w:t>
                </w:r>
                <w:r w:rsidR="00220A2D">
                  <w:rPr>
                    <w:noProof/>
                    <w:webHidden/>
                  </w:rPr>
                  <w:tab/>
                </w:r>
                <w:r w:rsidR="00220A2D">
                  <w:rPr>
                    <w:noProof/>
                    <w:webHidden/>
                  </w:rPr>
                  <w:fldChar w:fldCharType="begin"/>
                </w:r>
                <w:r w:rsidR="00220A2D">
                  <w:rPr>
                    <w:noProof/>
                    <w:webHidden/>
                  </w:rPr>
                  <w:instrText xml:space="preserve"> PAGEREF _Toc201308307 \h </w:instrText>
                </w:r>
                <w:r w:rsidR="00220A2D">
                  <w:rPr>
                    <w:noProof/>
                    <w:webHidden/>
                  </w:rPr>
                </w:r>
                <w:r w:rsidR="00220A2D">
                  <w:rPr>
                    <w:noProof/>
                    <w:webHidden/>
                  </w:rPr>
                  <w:fldChar w:fldCharType="separate"/>
                </w:r>
                <w:r w:rsidR="0082167D">
                  <w:rPr>
                    <w:noProof/>
                    <w:webHidden/>
                  </w:rPr>
                  <w:t>5</w:t>
                </w:r>
                <w:r w:rsidR="00220A2D">
                  <w:rPr>
                    <w:noProof/>
                    <w:webHidden/>
                  </w:rPr>
                  <w:fldChar w:fldCharType="end"/>
                </w:r>
              </w:hyperlink>
            </w:p>
            <w:p w14:paraId="68E5121D" w14:textId="1E52EAE2" w:rsidR="00220A2D" w:rsidRDefault="00FE6935">
              <w:pPr>
                <w:pStyle w:val="TOC3"/>
                <w:tabs>
                  <w:tab w:val="left" w:pos="1200"/>
                  <w:tab w:val="right" w:leader="dot" w:pos="9016"/>
                </w:tabs>
                <w:rPr>
                  <w:rFonts w:eastAsiaTheme="minorEastAsia"/>
                  <w:noProof/>
                  <w:kern w:val="2"/>
                  <w:sz w:val="24"/>
                  <w:szCs w:val="24"/>
                  <w:lang w:eastAsia="en-AU"/>
                  <w14:ligatures w14:val="standardContextual"/>
                </w:rPr>
              </w:pPr>
              <w:hyperlink w:anchor="_Toc201308308" w:history="1">
                <w:r w:rsidR="00220A2D" w:rsidRPr="006359A1">
                  <w:rPr>
                    <w:rStyle w:val="Hyperlink"/>
                    <w:noProof/>
                  </w:rPr>
                  <w:t>2.2.</w:t>
                </w:r>
                <w:r w:rsidR="00220A2D">
                  <w:rPr>
                    <w:rFonts w:eastAsiaTheme="minorEastAsia"/>
                    <w:noProof/>
                    <w:kern w:val="2"/>
                    <w:sz w:val="24"/>
                    <w:szCs w:val="24"/>
                    <w:lang w:eastAsia="en-AU"/>
                    <w14:ligatures w14:val="standardContextual"/>
                  </w:rPr>
                  <w:tab/>
                </w:r>
                <w:r w:rsidR="00220A2D" w:rsidRPr="006359A1">
                  <w:rPr>
                    <w:rStyle w:val="Hyperlink"/>
                    <w:noProof/>
                  </w:rPr>
                  <w:t>Adoption patterns</w:t>
                </w:r>
                <w:r w:rsidR="00220A2D">
                  <w:rPr>
                    <w:noProof/>
                    <w:webHidden/>
                  </w:rPr>
                  <w:tab/>
                </w:r>
                <w:r w:rsidR="00220A2D">
                  <w:rPr>
                    <w:noProof/>
                    <w:webHidden/>
                  </w:rPr>
                  <w:fldChar w:fldCharType="begin"/>
                </w:r>
                <w:r w:rsidR="00220A2D">
                  <w:rPr>
                    <w:noProof/>
                    <w:webHidden/>
                  </w:rPr>
                  <w:instrText xml:space="preserve"> PAGEREF _Toc201308308 \h </w:instrText>
                </w:r>
                <w:r w:rsidR="00220A2D">
                  <w:rPr>
                    <w:noProof/>
                    <w:webHidden/>
                  </w:rPr>
                </w:r>
                <w:r w:rsidR="00220A2D">
                  <w:rPr>
                    <w:noProof/>
                    <w:webHidden/>
                  </w:rPr>
                  <w:fldChar w:fldCharType="separate"/>
                </w:r>
                <w:r w:rsidR="0082167D">
                  <w:rPr>
                    <w:noProof/>
                    <w:webHidden/>
                  </w:rPr>
                  <w:t>6</w:t>
                </w:r>
                <w:r w:rsidR="00220A2D">
                  <w:rPr>
                    <w:noProof/>
                    <w:webHidden/>
                  </w:rPr>
                  <w:fldChar w:fldCharType="end"/>
                </w:r>
              </w:hyperlink>
            </w:p>
            <w:p w14:paraId="36F4C72A" w14:textId="31E7CE57" w:rsidR="00220A2D" w:rsidRDefault="00FE6935">
              <w:pPr>
                <w:pStyle w:val="TOC3"/>
                <w:tabs>
                  <w:tab w:val="left" w:pos="1200"/>
                  <w:tab w:val="right" w:leader="dot" w:pos="9016"/>
                </w:tabs>
                <w:rPr>
                  <w:rFonts w:eastAsiaTheme="minorEastAsia"/>
                  <w:noProof/>
                  <w:kern w:val="2"/>
                  <w:sz w:val="24"/>
                  <w:szCs w:val="24"/>
                  <w:lang w:eastAsia="en-AU"/>
                  <w14:ligatures w14:val="standardContextual"/>
                </w:rPr>
              </w:pPr>
              <w:hyperlink w:anchor="_Toc201308309" w:history="1">
                <w:r w:rsidR="00220A2D" w:rsidRPr="006359A1">
                  <w:rPr>
                    <w:rStyle w:val="Hyperlink"/>
                    <w:noProof/>
                  </w:rPr>
                  <w:t>2.3.</w:t>
                </w:r>
                <w:r w:rsidR="00220A2D">
                  <w:rPr>
                    <w:rFonts w:eastAsiaTheme="minorEastAsia"/>
                    <w:noProof/>
                    <w:kern w:val="2"/>
                    <w:sz w:val="24"/>
                    <w:szCs w:val="24"/>
                    <w:lang w:eastAsia="en-AU"/>
                    <w14:ligatures w14:val="standardContextual"/>
                  </w:rPr>
                  <w:tab/>
                </w:r>
                <w:r w:rsidR="00220A2D" w:rsidRPr="006359A1">
                  <w:rPr>
                    <w:rStyle w:val="Hyperlink"/>
                    <w:noProof/>
                  </w:rPr>
                  <w:t>Investment trends</w:t>
                </w:r>
                <w:r w:rsidR="00220A2D">
                  <w:rPr>
                    <w:noProof/>
                    <w:webHidden/>
                  </w:rPr>
                  <w:tab/>
                </w:r>
                <w:r w:rsidR="00220A2D">
                  <w:rPr>
                    <w:noProof/>
                    <w:webHidden/>
                  </w:rPr>
                  <w:fldChar w:fldCharType="begin"/>
                </w:r>
                <w:r w:rsidR="00220A2D">
                  <w:rPr>
                    <w:noProof/>
                    <w:webHidden/>
                  </w:rPr>
                  <w:instrText xml:space="preserve"> PAGEREF _Toc201308309 \h </w:instrText>
                </w:r>
                <w:r w:rsidR="00220A2D">
                  <w:rPr>
                    <w:noProof/>
                    <w:webHidden/>
                  </w:rPr>
                </w:r>
                <w:r w:rsidR="00220A2D">
                  <w:rPr>
                    <w:noProof/>
                    <w:webHidden/>
                  </w:rPr>
                  <w:fldChar w:fldCharType="separate"/>
                </w:r>
                <w:r w:rsidR="0082167D">
                  <w:rPr>
                    <w:noProof/>
                    <w:webHidden/>
                  </w:rPr>
                  <w:t>8</w:t>
                </w:r>
                <w:r w:rsidR="00220A2D">
                  <w:rPr>
                    <w:noProof/>
                    <w:webHidden/>
                  </w:rPr>
                  <w:fldChar w:fldCharType="end"/>
                </w:r>
              </w:hyperlink>
            </w:p>
            <w:p w14:paraId="67896DEC" w14:textId="2C8EAB9A" w:rsidR="00220A2D" w:rsidRDefault="00FE6935">
              <w:pPr>
                <w:pStyle w:val="TOC3"/>
                <w:tabs>
                  <w:tab w:val="left" w:pos="1200"/>
                  <w:tab w:val="right" w:leader="dot" w:pos="9016"/>
                </w:tabs>
                <w:rPr>
                  <w:rFonts w:eastAsiaTheme="minorEastAsia"/>
                  <w:noProof/>
                  <w:kern w:val="2"/>
                  <w:sz w:val="24"/>
                  <w:szCs w:val="24"/>
                  <w:lang w:eastAsia="en-AU"/>
                  <w14:ligatures w14:val="standardContextual"/>
                </w:rPr>
              </w:pPr>
              <w:hyperlink w:anchor="_Toc201308310" w:history="1">
                <w:r w:rsidR="00220A2D" w:rsidRPr="006359A1">
                  <w:rPr>
                    <w:rStyle w:val="Hyperlink"/>
                    <w:noProof/>
                  </w:rPr>
                  <w:t>2.4.</w:t>
                </w:r>
                <w:r w:rsidR="00220A2D">
                  <w:rPr>
                    <w:rFonts w:eastAsiaTheme="minorEastAsia"/>
                    <w:noProof/>
                    <w:kern w:val="2"/>
                    <w:sz w:val="24"/>
                    <w:szCs w:val="24"/>
                    <w:lang w:eastAsia="en-AU"/>
                    <w14:ligatures w14:val="standardContextual"/>
                  </w:rPr>
                  <w:tab/>
                </w:r>
                <w:r w:rsidR="00220A2D" w:rsidRPr="006359A1">
                  <w:rPr>
                    <w:rStyle w:val="Hyperlink"/>
                    <w:noProof/>
                  </w:rPr>
                  <w:t>Ethics, policies and regulation</w:t>
                </w:r>
                <w:r w:rsidR="00220A2D">
                  <w:rPr>
                    <w:noProof/>
                    <w:webHidden/>
                  </w:rPr>
                  <w:tab/>
                </w:r>
                <w:r w:rsidR="00220A2D">
                  <w:rPr>
                    <w:noProof/>
                    <w:webHidden/>
                  </w:rPr>
                  <w:fldChar w:fldCharType="begin"/>
                </w:r>
                <w:r w:rsidR="00220A2D">
                  <w:rPr>
                    <w:noProof/>
                    <w:webHidden/>
                  </w:rPr>
                  <w:instrText xml:space="preserve"> PAGEREF _Toc201308310 \h </w:instrText>
                </w:r>
                <w:r w:rsidR="00220A2D">
                  <w:rPr>
                    <w:noProof/>
                    <w:webHidden/>
                  </w:rPr>
                </w:r>
                <w:r w:rsidR="00220A2D">
                  <w:rPr>
                    <w:noProof/>
                    <w:webHidden/>
                  </w:rPr>
                  <w:fldChar w:fldCharType="separate"/>
                </w:r>
                <w:r w:rsidR="0082167D">
                  <w:rPr>
                    <w:noProof/>
                    <w:webHidden/>
                  </w:rPr>
                  <w:t>9</w:t>
                </w:r>
                <w:r w:rsidR="00220A2D">
                  <w:rPr>
                    <w:noProof/>
                    <w:webHidden/>
                  </w:rPr>
                  <w:fldChar w:fldCharType="end"/>
                </w:r>
              </w:hyperlink>
            </w:p>
            <w:p w14:paraId="1E4AE482" w14:textId="7A6A8B99" w:rsidR="00220A2D" w:rsidRDefault="00FE6935">
              <w:pPr>
                <w:pStyle w:val="TOC3"/>
                <w:tabs>
                  <w:tab w:val="left" w:pos="1134"/>
                  <w:tab w:val="right" w:leader="dot" w:pos="9016"/>
                </w:tabs>
                <w:rPr>
                  <w:rFonts w:eastAsiaTheme="minorEastAsia"/>
                  <w:noProof/>
                  <w:kern w:val="2"/>
                  <w:sz w:val="24"/>
                  <w:szCs w:val="24"/>
                  <w:lang w:eastAsia="en-AU"/>
                  <w14:ligatures w14:val="standardContextual"/>
                </w:rPr>
              </w:pPr>
              <w:hyperlink w:anchor="_Toc201308311" w:history="1">
                <w:r w:rsidR="00220A2D" w:rsidRPr="006359A1">
                  <w:rPr>
                    <w:rStyle w:val="Hyperlink"/>
                    <w:noProof/>
                  </w:rPr>
                  <w:t>2.5.</w:t>
                </w:r>
                <w:r w:rsidR="00220A2D">
                  <w:rPr>
                    <w:rFonts w:eastAsiaTheme="minorEastAsia"/>
                    <w:noProof/>
                    <w:kern w:val="2"/>
                    <w:sz w:val="24"/>
                    <w:szCs w:val="24"/>
                    <w:lang w:eastAsia="en-AU"/>
                    <w14:ligatures w14:val="standardContextual"/>
                  </w:rPr>
                  <w:tab/>
                </w:r>
                <w:r w:rsidR="00220A2D" w:rsidRPr="006359A1">
                  <w:rPr>
                    <w:rStyle w:val="Hyperlink"/>
                    <w:noProof/>
                  </w:rPr>
                  <w:t>Changes in our methods and data</w:t>
                </w:r>
                <w:r w:rsidR="00220A2D">
                  <w:rPr>
                    <w:noProof/>
                    <w:webHidden/>
                  </w:rPr>
                  <w:tab/>
                </w:r>
                <w:r w:rsidR="00220A2D">
                  <w:rPr>
                    <w:noProof/>
                    <w:webHidden/>
                  </w:rPr>
                  <w:fldChar w:fldCharType="begin"/>
                </w:r>
                <w:r w:rsidR="00220A2D">
                  <w:rPr>
                    <w:noProof/>
                    <w:webHidden/>
                  </w:rPr>
                  <w:instrText xml:space="preserve"> PAGEREF _Toc201308311 \h </w:instrText>
                </w:r>
                <w:r w:rsidR="00220A2D">
                  <w:rPr>
                    <w:noProof/>
                    <w:webHidden/>
                  </w:rPr>
                </w:r>
                <w:r w:rsidR="00220A2D">
                  <w:rPr>
                    <w:noProof/>
                    <w:webHidden/>
                  </w:rPr>
                  <w:fldChar w:fldCharType="separate"/>
                </w:r>
                <w:r w:rsidR="0082167D">
                  <w:rPr>
                    <w:noProof/>
                    <w:webHidden/>
                  </w:rPr>
                  <w:t>10</w:t>
                </w:r>
                <w:r w:rsidR="00220A2D">
                  <w:rPr>
                    <w:noProof/>
                    <w:webHidden/>
                  </w:rPr>
                  <w:fldChar w:fldCharType="end"/>
                </w:r>
              </w:hyperlink>
            </w:p>
            <w:p w14:paraId="3A2D06AD" w14:textId="746A9643" w:rsidR="00220A2D" w:rsidRDefault="00FE6935">
              <w:pPr>
                <w:pStyle w:val="TOC2"/>
                <w:rPr>
                  <w:rFonts w:asciiTheme="minorHAnsi" w:hAnsiTheme="minorHAnsi"/>
                  <w:color w:val="auto"/>
                  <w:sz w:val="24"/>
                </w:rPr>
              </w:pPr>
              <w:hyperlink w:anchor="_Toc201308312" w:history="1">
                <w:r w:rsidR="00220A2D" w:rsidRPr="006359A1">
                  <w:rPr>
                    <w:rStyle w:val="Hyperlink"/>
                  </w:rPr>
                  <w:t>3.</w:t>
                </w:r>
                <w:r w:rsidR="00220A2D">
                  <w:rPr>
                    <w:rFonts w:asciiTheme="minorHAnsi" w:hAnsiTheme="minorHAnsi"/>
                    <w:color w:val="auto"/>
                    <w:sz w:val="24"/>
                  </w:rPr>
                  <w:tab/>
                </w:r>
                <w:r w:rsidR="00220A2D" w:rsidRPr="006359A1">
                  <w:rPr>
                    <w:rStyle w:val="Hyperlink"/>
                  </w:rPr>
                  <w:t>Australian AI companies</w:t>
                </w:r>
                <w:r w:rsidR="00220A2D">
                  <w:rPr>
                    <w:webHidden/>
                  </w:rPr>
                  <w:tab/>
                </w:r>
                <w:r w:rsidR="00220A2D">
                  <w:rPr>
                    <w:webHidden/>
                  </w:rPr>
                  <w:fldChar w:fldCharType="begin"/>
                </w:r>
                <w:r w:rsidR="00220A2D">
                  <w:rPr>
                    <w:webHidden/>
                  </w:rPr>
                  <w:instrText xml:space="preserve"> PAGEREF _Toc201308312 \h </w:instrText>
                </w:r>
                <w:r w:rsidR="00220A2D">
                  <w:rPr>
                    <w:webHidden/>
                  </w:rPr>
                </w:r>
                <w:r w:rsidR="00220A2D">
                  <w:rPr>
                    <w:webHidden/>
                  </w:rPr>
                  <w:fldChar w:fldCharType="separate"/>
                </w:r>
                <w:r w:rsidR="0082167D">
                  <w:rPr>
                    <w:webHidden/>
                  </w:rPr>
                  <w:t>12</w:t>
                </w:r>
                <w:r w:rsidR="00220A2D">
                  <w:rPr>
                    <w:webHidden/>
                  </w:rPr>
                  <w:fldChar w:fldCharType="end"/>
                </w:r>
              </w:hyperlink>
            </w:p>
            <w:p w14:paraId="6C65DE35" w14:textId="2F7A25F7" w:rsidR="00220A2D" w:rsidRDefault="00FE6935">
              <w:pPr>
                <w:pStyle w:val="TOC3"/>
                <w:tabs>
                  <w:tab w:val="left" w:pos="1134"/>
                  <w:tab w:val="right" w:leader="dot" w:pos="9016"/>
                </w:tabs>
                <w:rPr>
                  <w:rFonts w:eastAsiaTheme="minorEastAsia"/>
                  <w:noProof/>
                  <w:kern w:val="2"/>
                  <w:sz w:val="24"/>
                  <w:szCs w:val="24"/>
                  <w:lang w:eastAsia="en-AU"/>
                  <w14:ligatures w14:val="standardContextual"/>
                </w:rPr>
              </w:pPr>
              <w:hyperlink w:anchor="_Toc201308313" w:history="1">
                <w:r w:rsidR="00220A2D" w:rsidRPr="006359A1">
                  <w:rPr>
                    <w:rStyle w:val="Hyperlink"/>
                    <w:noProof/>
                  </w:rPr>
                  <w:t>3.1.</w:t>
                </w:r>
                <w:r w:rsidR="00220A2D">
                  <w:rPr>
                    <w:rFonts w:eastAsiaTheme="minorEastAsia"/>
                    <w:noProof/>
                    <w:kern w:val="2"/>
                    <w:sz w:val="24"/>
                    <w:szCs w:val="24"/>
                    <w:lang w:eastAsia="en-AU"/>
                    <w14:ligatures w14:val="standardContextual"/>
                  </w:rPr>
                  <w:tab/>
                </w:r>
                <w:r w:rsidR="00220A2D" w:rsidRPr="006359A1">
                  <w:rPr>
                    <w:rStyle w:val="Hyperlink"/>
                    <w:noProof/>
                  </w:rPr>
                  <w:t>Our methods and data</w:t>
                </w:r>
                <w:r w:rsidR="00220A2D">
                  <w:rPr>
                    <w:noProof/>
                    <w:webHidden/>
                  </w:rPr>
                  <w:tab/>
                </w:r>
                <w:r w:rsidR="00220A2D">
                  <w:rPr>
                    <w:noProof/>
                    <w:webHidden/>
                  </w:rPr>
                  <w:fldChar w:fldCharType="begin"/>
                </w:r>
                <w:r w:rsidR="00220A2D">
                  <w:rPr>
                    <w:noProof/>
                    <w:webHidden/>
                  </w:rPr>
                  <w:instrText xml:space="preserve"> PAGEREF _Toc201308313 \h </w:instrText>
                </w:r>
                <w:r w:rsidR="00220A2D">
                  <w:rPr>
                    <w:noProof/>
                    <w:webHidden/>
                  </w:rPr>
                </w:r>
                <w:r w:rsidR="00220A2D">
                  <w:rPr>
                    <w:noProof/>
                    <w:webHidden/>
                  </w:rPr>
                  <w:fldChar w:fldCharType="separate"/>
                </w:r>
                <w:r w:rsidR="0082167D">
                  <w:rPr>
                    <w:noProof/>
                    <w:webHidden/>
                  </w:rPr>
                  <w:t>12</w:t>
                </w:r>
                <w:r w:rsidR="00220A2D">
                  <w:rPr>
                    <w:noProof/>
                    <w:webHidden/>
                  </w:rPr>
                  <w:fldChar w:fldCharType="end"/>
                </w:r>
              </w:hyperlink>
            </w:p>
            <w:p w14:paraId="1B0A7C69" w14:textId="2A00BA0F" w:rsidR="00220A2D" w:rsidRDefault="00FE6935">
              <w:pPr>
                <w:pStyle w:val="TOC3"/>
                <w:tabs>
                  <w:tab w:val="left" w:pos="1200"/>
                  <w:tab w:val="right" w:leader="dot" w:pos="9016"/>
                </w:tabs>
                <w:rPr>
                  <w:rFonts w:eastAsiaTheme="minorEastAsia"/>
                  <w:noProof/>
                  <w:kern w:val="2"/>
                  <w:sz w:val="24"/>
                  <w:szCs w:val="24"/>
                  <w:lang w:eastAsia="en-AU"/>
                  <w14:ligatures w14:val="standardContextual"/>
                </w:rPr>
              </w:pPr>
              <w:hyperlink w:anchor="_Toc201308314" w:history="1">
                <w:r w:rsidR="00220A2D" w:rsidRPr="006359A1">
                  <w:rPr>
                    <w:rStyle w:val="Hyperlink"/>
                    <w:noProof/>
                  </w:rPr>
                  <w:t>3.2.</w:t>
                </w:r>
                <w:r w:rsidR="00220A2D">
                  <w:rPr>
                    <w:rFonts w:eastAsiaTheme="minorEastAsia"/>
                    <w:noProof/>
                    <w:kern w:val="2"/>
                    <w:sz w:val="24"/>
                    <w:szCs w:val="24"/>
                    <w:lang w:eastAsia="en-AU"/>
                    <w14:ligatures w14:val="standardContextual"/>
                  </w:rPr>
                  <w:tab/>
                </w:r>
                <w:r w:rsidR="00220A2D" w:rsidRPr="006359A1">
                  <w:rPr>
                    <w:rStyle w:val="Hyperlink"/>
                    <w:noProof/>
                  </w:rPr>
                  <w:t>Publicly listed and private AI companies</w:t>
                </w:r>
                <w:r w:rsidR="00220A2D">
                  <w:rPr>
                    <w:noProof/>
                    <w:webHidden/>
                  </w:rPr>
                  <w:tab/>
                </w:r>
                <w:r w:rsidR="00220A2D">
                  <w:rPr>
                    <w:noProof/>
                    <w:webHidden/>
                  </w:rPr>
                  <w:fldChar w:fldCharType="begin"/>
                </w:r>
                <w:r w:rsidR="00220A2D">
                  <w:rPr>
                    <w:noProof/>
                    <w:webHidden/>
                  </w:rPr>
                  <w:instrText xml:space="preserve"> PAGEREF _Toc201308314 \h </w:instrText>
                </w:r>
                <w:r w:rsidR="00220A2D">
                  <w:rPr>
                    <w:noProof/>
                    <w:webHidden/>
                  </w:rPr>
                </w:r>
                <w:r w:rsidR="00220A2D">
                  <w:rPr>
                    <w:noProof/>
                    <w:webHidden/>
                  </w:rPr>
                  <w:fldChar w:fldCharType="separate"/>
                </w:r>
                <w:r w:rsidR="0082167D">
                  <w:rPr>
                    <w:noProof/>
                    <w:webHidden/>
                  </w:rPr>
                  <w:t>14</w:t>
                </w:r>
                <w:r w:rsidR="00220A2D">
                  <w:rPr>
                    <w:noProof/>
                    <w:webHidden/>
                  </w:rPr>
                  <w:fldChar w:fldCharType="end"/>
                </w:r>
              </w:hyperlink>
            </w:p>
            <w:p w14:paraId="7C538402" w14:textId="465B3486" w:rsidR="00220A2D" w:rsidRDefault="00FE6935">
              <w:pPr>
                <w:pStyle w:val="TOC3"/>
                <w:tabs>
                  <w:tab w:val="left" w:pos="1134"/>
                  <w:tab w:val="right" w:leader="dot" w:pos="9016"/>
                </w:tabs>
                <w:rPr>
                  <w:rFonts w:eastAsiaTheme="minorEastAsia"/>
                  <w:noProof/>
                  <w:kern w:val="2"/>
                  <w:sz w:val="24"/>
                  <w:szCs w:val="24"/>
                  <w:lang w:eastAsia="en-AU"/>
                  <w14:ligatures w14:val="standardContextual"/>
                </w:rPr>
              </w:pPr>
              <w:hyperlink w:anchor="_Toc201308315" w:history="1">
                <w:r w:rsidR="00220A2D" w:rsidRPr="006359A1">
                  <w:rPr>
                    <w:rStyle w:val="Hyperlink"/>
                    <w:noProof/>
                  </w:rPr>
                  <w:t>3.3.</w:t>
                </w:r>
                <w:r w:rsidR="00220A2D">
                  <w:rPr>
                    <w:rFonts w:eastAsiaTheme="minorEastAsia"/>
                    <w:noProof/>
                    <w:kern w:val="2"/>
                    <w:sz w:val="24"/>
                    <w:szCs w:val="24"/>
                    <w:lang w:eastAsia="en-AU"/>
                    <w14:ligatures w14:val="standardContextual"/>
                  </w:rPr>
                  <w:tab/>
                </w:r>
                <w:r w:rsidR="00220A2D" w:rsidRPr="006359A1">
                  <w:rPr>
                    <w:rStyle w:val="Hyperlink"/>
                    <w:noProof/>
                  </w:rPr>
                  <w:t>Geographical clustering</w:t>
                </w:r>
                <w:r w:rsidR="00220A2D">
                  <w:rPr>
                    <w:noProof/>
                    <w:webHidden/>
                  </w:rPr>
                  <w:tab/>
                </w:r>
                <w:r w:rsidR="00220A2D">
                  <w:rPr>
                    <w:noProof/>
                    <w:webHidden/>
                  </w:rPr>
                  <w:fldChar w:fldCharType="begin"/>
                </w:r>
                <w:r w:rsidR="00220A2D">
                  <w:rPr>
                    <w:noProof/>
                    <w:webHidden/>
                  </w:rPr>
                  <w:instrText xml:space="preserve"> PAGEREF _Toc201308315 \h </w:instrText>
                </w:r>
                <w:r w:rsidR="00220A2D">
                  <w:rPr>
                    <w:noProof/>
                    <w:webHidden/>
                  </w:rPr>
                </w:r>
                <w:r w:rsidR="00220A2D">
                  <w:rPr>
                    <w:noProof/>
                    <w:webHidden/>
                  </w:rPr>
                  <w:fldChar w:fldCharType="separate"/>
                </w:r>
                <w:r w:rsidR="0082167D">
                  <w:rPr>
                    <w:noProof/>
                    <w:webHidden/>
                  </w:rPr>
                  <w:t>20</w:t>
                </w:r>
                <w:r w:rsidR="00220A2D">
                  <w:rPr>
                    <w:noProof/>
                    <w:webHidden/>
                  </w:rPr>
                  <w:fldChar w:fldCharType="end"/>
                </w:r>
              </w:hyperlink>
            </w:p>
            <w:p w14:paraId="2AFC45F3" w14:textId="743CBDD1" w:rsidR="00220A2D" w:rsidRDefault="00FE6935">
              <w:pPr>
                <w:pStyle w:val="TOC2"/>
                <w:rPr>
                  <w:rFonts w:asciiTheme="minorHAnsi" w:hAnsiTheme="minorHAnsi"/>
                  <w:color w:val="auto"/>
                  <w:sz w:val="24"/>
                </w:rPr>
              </w:pPr>
              <w:hyperlink w:anchor="_Toc201308316" w:history="1">
                <w:r w:rsidR="00220A2D" w:rsidRPr="006359A1">
                  <w:rPr>
                    <w:rStyle w:val="Hyperlink"/>
                  </w:rPr>
                  <w:t>4.</w:t>
                </w:r>
                <w:r w:rsidR="00220A2D">
                  <w:rPr>
                    <w:rFonts w:asciiTheme="minorHAnsi" w:hAnsiTheme="minorHAnsi"/>
                    <w:color w:val="auto"/>
                    <w:sz w:val="24"/>
                  </w:rPr>
                  <w:tab/>
                </w:r>
                <w:r w:rsidR="00220A2D" w:rsidRPr="006359A1">
                  <w:rPr>
                    <w:rStyle w:val="Hyperlink"/>
                  </w:rPr>
                  <w:t>Research and development</w:t>
                </w:r>
                <w:r w:rsidR="00220A2D">
                  <w:rPr>
                    <w:webHidden/>
                  </w:rPr>
                  <w:tab/>
                </w:r>
                <w:r w:rsidR="00220A2D">
                  <w:rPr>
                    <w:webHidden/>
                  </w:rPr>
                  <w:fldChar w:fldCharType="begin"/>
                </w:r>
                <w:r w:rsidR="00220A2D">
                  <w:rPr>
                    <w:webHidden/>
                  </w:rPr>
                  <w:instrText xml:space="preserve"> PAGEREF _Toc201308316 \h </w:instrText>
                </w:r>
                <w:r w:rsidR="00220A2D">
                  <w:rPr>
                    <w:webHidden/>
                  </w:rPr>
                </w:r>
                <w:r w:rsidR="00220A2D">
                  <w:rPr>
                    <w:webHidden/>
                  </w:rPr>
                  <w:fldChar w:fldCharType="separate"/>
                </w:r>
                <w:r w:rsidR="0082167D">
                  <w:rPr>
                    <w:webHidden/>
                  </w:rPr>
                  <w:t>28</w:t>
                </w:r>
                <w:r w:rsidR="00220A2D">
                  <w:rPr>
                    <w:webHidden/>
                  </w:rPr>
                  <w:fldChar w:fldCharType="end"/>
                </w:r>
              </w:hyperlink>
            </w:p>
            <w:p w14:paraId="2B14539F" w14:textId="0CC17905" w:rsidR="00220A2D" w:rsidRDefault="00FE6935">
              <w:pPr>
                <w:pStyle w:val="TOC3"/>
                <w:tabs>
                  <w:tab w:val="left" w:pos="1134"/>
                  <w:tab w:val="right" w:leader="dot" w:pos="9016"/>
                </w:tabs>
                <w:rPr>
                  <w:rFonts w:eastAsiaTheme="minorEastAsia"/>
                  <w:noProof/>
                  <w:kern w:val="2"/>
                  <w:sz w:val="24"/>
                  <w:szCs w:val="24"/>
                  <w:lang w:eastAsia="en-AU"/>
                  <w14:ligatures w14:val="standardContextual"/>
                </w:rPr>
              </w:pPr>
              <w:hyperlink w:anchor="_Toc201308317" w:history="1">
                <w:r w:rsidR="00220A2D" w:rsidRPr="006359A1">
                  <w:rPr>
                    <w:rStyle w:val="Hyperlink"/>
                    <w:noProof/>
                  </w:rPr>
                  <w:t>4.1.</w:t>
                </w:r>
                <w:r w:rsidR="00220A2D">
                  <w:rPr>
                    <w:rFonts w:eastAsiaTheme="minorEastAsia"/>
                    <w:noProof/>
                    <w:kern w:val="2"/>
                    <w:sz w:val="24"/>
                    <w:szCs w:val="24"/>
                    <w:lang w:eastAsia="en-AU"/>
                    <w14:ligatures w14:val="standardContextual"/>
                  </w:rPr>
                  <w:tab/>
                </w:r>
                <w:r w:rsidR="00220A2D" w:rsidRPr="006359A1">
                  <w:rPr>
                    <w:rStyle w:val="Hyperlink"/>
                    <w:noProof/>
                  </w:rPr>
                  <w:t>Our methods and data</w:t>
                </w:r>
                <w:r w:rsidR="00220A2D">
                  <w:rPr>
                    <w:noProof/>
                    <w:webHidden/>
                  </w:rPr>
                  <w:tab/>
                </w:r>
                <w:r w:rsidR="00220A2D">
                  <w:rPr>
                    <w:noProof/>
                    <w:webHidden/>
                  </w:rPr>
                  <w:fldChar w:fldCharType="begin"/>
                </w:r>
                <w:r w:rsidR="00220A2D">
                  <w:rPr>
                    <w:noProof/>
                    <w:webHidden/>
                  </w:rPr>
                  <w:instrText xml:space="preserve"> PAGEREF _Toc201308317 \h </w:instrText>
                </w:r>
                <w:r w:rsidR="00220A2D">
                  <w:rPr>
                    <w:noProof/>
                    <w:webHidden/>
                  </w:rPr>
                </w:r>
                <w:r w:rsidR="00220A2D">
                  <w:rPr>
                    <w:noProof/>
                    <w:webHidden/>
                  </w:rPr>
                  <w:fldChar w:fldCharType="separate"/>
                </w:r>
                <w:r w:rsidR="0082167D">
                  <w:rPr>
                    <w:noProof/>
                    <w:webHidden/>
                  </w:rPr>
                  <w:t>28</w:t>
                </w:r>
                <w:r w:rsidR="00220A2D">
                  <w:rPr>
                    <w:noProof/>
                    <w:webHidden/>
                  </w:rPr>
                  <w:fldChar w:fldCharType="end"/>
                </w:r>
              </w:hyperlink>
            </w:p>
            <w:p w14:paraId="45D8B428" w14:textId="706C67D4" w:rsidR="00220A2D" w:rsidRDefault="00FE6935">
              <w:pPr>
                <w:pStyle w:val="TOC3"/>
                <w:tabs>
                  <w:tab w:val="left" w:pos="1200"/>
                  <w:tab w:val="right" w:leader="dot" w:pos="9016"/>
                </w:tabs>
                <w:rPr>
                  <w:rFonts w:eastAsiaTheme="minorEastAsia"/>
                  <w:noProof/>
                  <w:kern w:val="2"/>
                  <w:sz w:val="24"/>
                  <w:szCs w:val="24"/>
                  <w:lang w:eastAsia="en-AU"/>
                  <w14:ligatures w14:val="standardContextual"/>
                </w:rPr>
              </w:pPr>
              <w:hyperlink w:anchor="_Toc201308318" w:history="1">
                <w:r w:rsidR="00220A2D" w:rsidRPr="006359A1">
                  <w:rPr>
                    <w:rStyle w:val="Hyperlink"/>
                    <w:noProof/>
                  </w:rPr>
                  <w:t>4.2.</w:t>
                </w:r>
                <w:r w:rsidR="00220A2D">
                  <w:rPr>
                    <w:rFonts w:eastAsiaTheme="minorEastAsia"/>
                    <w:noProof/>
                    <w:kern w:val="2"/>
                    <w:sz w:val="24"/>
                    <w:szCs w:val="24"/>
                    <w:lang w:eastAsia="en-AU"/>
                    <w14:ligatures w14:val="standardContextual"/>
                  </w:rPr>
                  <w:tab/>
                </w:r>
                <w:r w:rsidR="00220A2D" w:rsidRPr="006359A1">
                  <w:rPr>
                    <w:rStyle w:val="Hyperlink"/>
                    <w:noProof/>
                  </w:rPr>
                  <w:t>Analysis of patent data</w:t>
                </w:r>
                <w:r w:rsidR="00220A2D">
                  <w:rPr>
                    <w:noProof/>
                    <w:webHidden/>
                  </w:rPr>
                  <w:tab/>
                </w:r>
                <w:r w:rsidR="00220A2D">
                  <w:rPr>
                    <w:noProof/>
                    <w:webHidden/>
                  </w:rPr>
                  <w:fldChar w:fldCharType="begin"/>
                </w:r>
                <w:r w:rsidR="00220A2D">
                  <w:rPr>
                    <w:noProof/>
                    <w:webHidden/>
                  </w:rPr>
                  <w:instrText xml:space="preserve"> PAGEREF _Toc201308318 \h </w:instrText>
                </w:r>
                <w:r w:rsidR="00220A2D">
                  <w:rPr>
                    <w:noProof/>
                    <w:webHidden/>
                  </w:rPr>
                </w:r>
                <w:r w:rsidR="00220A2D">
                  <w:rPr>
                    <w:noProof/>
                    <w:webHidden/>
                  </w:rPr>
                  <w:fldChar w:fldCharType="separate"/>
                </w:r>
                <w:r w:rsidR="0082167D">
                  <w:rPr>
                    <w:noProof/>
                    <w:webHidden/>
                  </w:rPr>
                  <w:t>28</w:t>
                </w:r>
                <w:r w:rsidR="00220A2D">
                  <w:rPr>
                    <w:noProof/>
                    <w:webHidden/>
                  </w:rPr>
                  <w:fldChar w:fldCharType="end"/>
                </w:r>
              </w:hyperlink>
            </w:p>
            <w:p w14:paraId="2584419E" w14:textId="445BF06D" w:rsidR="00220A2D" w:rsidRDefault="00FE6935">
              <w:pPr>
                <w:pStyle w:val="TOC3"/>
                <w:tabs>
                  <w:tab w:val="left" w:pos="1200"/>
                  <w:tab w:val="right" w:leader="dot" w:pos="9016"/>
                </w:tabs>
                <w:rPr>
                  <w:rFonts w:eastAsiaTheme="minorEastAsia"/>
                  <w:noProof/>
                  <w:kern w:val="2"/>
                  <w:sz w:val="24"/>
                  <w:szCs w:val="24"/>
                  <w:lang w:eastAsia="en-AU"/>
                  <w14:ligatures w14:val="standardContextual"/>
                </w:rPr>
              </w:pPr>
              <w:hyperlink w:anchor="_Toc201308319" w:history="1">
                <w:r w:rsidR="00220A2D" w:rsidRPr="006359A1">
                  <w:rPr>
                    <w:rStyle w:val="Hyperlink"/>
                    <w:noProof/>
                  </w:rPr>
                  <w:t>4.3.</w:t>
                </w:r>
                <w:r w:rsidR="00220A2D">
                  <w:rPr>
                    <w:rFonts w:eastAsiaTheme="minorEastAsia"/>
                    <w:noProof/>
                    <w:kern w:val="2"/>
                    <w:sz w:val="24"/>
                    <w:szCs w:val="24"/>
                    <w:lang w:eastAsia="en-AU"/>
                    <w14:ligatures w14:val="standardContextual"/>
                  </w:rPr>
                  <w:tab/>
                </w:r>
                <w:r w:rsidR="00220A2D" w:rsidRPr="006359A1">
                  <w:rPr>
                    <w:rStyle w:val="Hyperlink"/>
                    <w:noProof/>
                  </w:rPr>
                  <w:t>Analysis of research publishing data</w:t>
                </w:r>
                <w:r w:rsidR="00220A2D">
                  <w:rPr>
                    <w:noProof/>
                    <w:webHidden/>
                  </w:rPr>
                  <w:tab/>
                </w:r>
                <w:r w:rsidR="00220A2D">
                  <w:rPr>
                    <w:noProof/>
                    <w:webHidden/>
                  </w:rPr>
                  <w:fldChar w:fldCharType="begin"/>
                </w:r>
                <w:r w:rsidR="00220A2D">
                  <w:rPr>
                    <w:noProof/>
                    <w:webHidden/>
                  </w:rPr>
                  <w:instrText xml:space="preserve"> PAGEREF _Toc201308319 \h </w:instrText>
                </w:r>
                <w:r w:rsidR="00220A2D">
                  <w:rPr>
                    <w:noProof/>
                    <w:webHidden/>
                  </w:rPr>
                </w:r>
                <w:r w:rsidR="00220A2D">
                  <w:rPr>
                    <w:noProof/>
                    <w:webHidden/>
                  </w:rPr>
                  <w:fldChar w:fldCharType="separate"/>
                </w:r>
                <w:r w:rsidR="0082167D">
                  <w:rPr>
                    <w:noProof/>
                    <w:webHidden/>
                  </w:rPr>
                  <w:t>34</w:t>
                </w:r>
                <w:r w:rsidR="00220A2D">
                  <w:rPr>
                    <w:noProof/>
                    <w:webHidden/>
                  </w:rPr>
                  <w:fldChar w:fldCharType="end"/>
                </w:r>
              </w:hyperlink>
            </w:p>
            <w:p w14:paraId="5DD61121" w14:textId="7B7272C2" w:rsidR="00220A2D" w:rsidRDefault="00FE6935">
              <w:pPr>
                <w:pStyle w:val="TOC3"/>
                <w:tabs>
                  <w:tab w:val="left" w:pos="1200"/>
                  <w:tab w:val="right" w:leader="dot" w:pos="9016"/>
                </w:tabs>
                <w:rPr>
                  <w:rFonts w:eastAsiaTheme="minorEastAsia"/>
                  <w:noProof/>
                  <w:kern w:val="2"/>
                  <w:sz w:val="24"/>
                  <w:szCs w:val="24"/>
                  <w:lang w:eastAsia="en-AU"/>
                  <w14:ligatures w14:val="standardContextual"/>
                </w:rPr>
              </w:pPr>
              <w:hyperlink w:anchor="_Toc201308320" w:history="1">
                <w:r w:rsidR="00220A2D" w:rsidRPr="006359A1">
                  <w:rPr>
                    <w:rStyle w:val="Hyperlink"/>
                    <w:noProof/>
                  </w:rPr>
                  <w:t>4.4.</w:t>
                </w:r>
                <w:r w:rsidR="00220A2D">
                  <w:rPr>
                    <w:rFonts w:eastAsiaTheme="minorEastAsia"/>
                    <w:noProof/>
                    <w:kern w:val="2"/>
                    <w:sz w:val="24"/>
                    <w:szCs w:val="24"/>
                    <w:lang w:eastAsia="en-AU"/>
                    <w14:ligatures w14:val="standardContextual"/>
                  </w:rPr>
                  <w:tab/>
                </w:r>
                <w:r w:rsidR="00220A2D" w:rsidRPr="006359A1">
                  <w:rPr>
                    <w:rStyle w:val="Hyperlink"/>
                    <w:noProof/>
                  </w:rPr>
                  <w:t>Australian AI R&amp;D specialisation</w:t>
                </w:r>
                <w:r w:rsidR="00220A2D">
                  <w:rPr>
                    <w:noProof/>
                    <w:webHidden/>
                  </w:rPr>
                  <w:tab/>
                </w:r>
                <w:r w:rsidR="00220A2D">
                  <w:rPr>
                    <w:noProof/>
                    <w:webHidden/>
                  </w:rPr>
                  <w:fldChar w:fldCharType="begin"/>
                </w:r>
                <w:r w:rsidR="00220A2D">
                  <w:rPr>
                    <w:noProof/>
                    <w:webHidden/>
                  </w:rPr>
                  <w:instrText xml:space="preserve"> PAGEREF _Toc201308320 \h </w:instrText>
                </w:r>
                <w:r w:rsidR="00220A2D">
                  <w:rPr>
                    <w:noProof/>
                    <w:webHidden/>
                  </w:rPr>
                </w:r>
                <w:r w:rsidR="00220A2D">
                  <w:rPr>
                    <w:noProof/>
                    <w:webHidden/>
                  </w:rPr>
                  <w:fldChar w:fldCharType="separate"/>
                </w:r>
                <w:r w:rsidR="0082167D">
                  <w:rPr>
                    <w:noProof/>
                    <w:webHidden/>
                  </w:rPr>
                  <w:t>40</w:t>
                </w:r>
                <w:r w:rsidR="00220A2D">
                  <w:rPr>
                    <w:noProof/>
                    <w:webHidden/>
                  </w:rPr>
                  <w:fldChar w:fldCharType="end"/>
                </w:r>
              </w:hyperlink>
            </w:p>
            <w:p w14:paraId="785C0ACF" w14:textId="4B871854" w:rsidR="00220A2D" w:rsidRDefault="00FE6935">
              <w:pPr>
                <w:pStyle w:val="TOC2"/>
                <w:rPr>
                  <w:rFonts w:asciiTheme="minorHAnsi" w:hAnsiTheme="minorHAnsi"/>
                  <w:color w:val="auto"/>
                  <w:sz w:val="24"/>
                </w:rPr>
              </w:pPr>
              <w:hyperlink w:anchor="_Toc201308321" w:history="1">
                <w:r w:rsidR="00220A2D" w:rsidRPr="006359A1">
                  <w:rPr>
                    <w:rStyle w:val="Hyperlink"/>
                  </w:rPr>
                  <w:t>5.</w:t>
                </w:r>
                <w:r w:rsidR="00220A2D">
                  <w:rPr>
                    <w:rFonts w:asciiTheme="minorHAnsi" w:hAnsiTheme="minorHAnsi"/>
                    <w:color w:val="auto"/>
                    <w:sz w:val="24"/>
                  </w:rPr>
                  <w:tab/>
                </w:r>
                <w:r w:rsidR="00220A2D" w:rsidRPr="006359A1">
                  <w:rPr>
                    <w:rStyle w:val="Hyperlink"/>
                  </w:rPr>
                  <w:t>AI jobs and skills</w:t>
                </w:r>
                <w:r w:rsidR="00220A2D">
                  <w:rPr>
                    <w:webHidden/>
                  </w:rPr>
                  <w:tab/>
                </w:r>
                <w:r w:rsidR="00220A2D">
                  <w:rPr>
                    <w:webHidden/>
                  </w:rPr>
                  <w:fldChar w:fldCharType="begin"/>
                </w:r>
                <w:r w:rsidR="00220A2D">
                  <w:rPr>
                    <w:webHidden/>
                  </w:rPr>
                  <w:instrText xml:space="preserve"> PAGEREF _Toc201308321 \h </w:instrText>
                </w:r>
                <w:r w:rsidR="00220A2D">
                  <w:rPr>
                    <w:webHidden/>
                  </w:rPr>
                </w:r>
                <w:r w:rsidR="00220A2D">
                  <w:rPr>
                    <w:webHidden/>
                  </w:rPr>
                  <w:fldChar w:fldCharType="separate"/>
                </w:r>
                <w:r w:rsidR="0082167D">
                  <w:rPr>
                    <w:webHidden/>
                  </w:rPr>
                  <w:t>41</w:t>
                </w:r>
                <w:r w:rsidR="00220A2D">
                  <w:rPr>
                    <w:webHidden/>
                  </w:rPr>
                  <w:fldChar w:fldCharType="end"/>
                </w:r>
              </w:hyperlink>
            </w:p>
            <w:p w14:paraId="7E178FA5" w14:textId="74E6D2D5" w:rsidR="00220A2D" w:rsidRDefault="00FE6935">
              <w:pPr>
                <w:pStyle w:val="TOC3"/>
                <w:tabs>
                  <w:tab w:val="left" w:pos="1134"/>
                  <w:tab w:val="right" w:leader="dot" w:pos="9016"/>
                </w:tabs>
                <w:rPr>
                  <w:rFonts w:eastAsiaTheme="minorEastAsia"/>
                  <w:noProof/>
                  <w:kern w:val="2"/>
                  <w:sz w:val="24"/>
                  <w:szCs w:val="24"/>
                  <w:lang w:eastAsia="en-AU"/>
                  <w14:ligatures w14:val="standardContextual"/>
                </w:rPr>
              </w:pPr>
              <w:hyperlink w:anchor="_Toc201308322" w:history="1">
                <w:r w:rsidR="00220A2D" w:rsidRPr="006359A1">
                  <w:rPr>
                    <w:rStyle w:val="Hyperlink"/>
                    <w:noProof/>
                  </w:rPr>
                  <w:t>5.1.</w:t>
                </w:r>
                <w:r w:rsidR="00220A2D">
                  <w:rPr>
                    <w:rFonts w:eastAsiaTheme="minorEastAsia"/>
                    <w:noProof/>
                    <w:kern w:val="2"/>
                    <w:sz w:val="24"/>
                    <w:szCs w:val="24"/>
                    <w:lang w:eastAsia="en-AU"/>
                    <w14:ligatures w14:val="standardContextual"/>
                  </w:rPr>
                  <w:tab/>
                </w:r>
                <w:r w:rsidR="00220A2D" w:rsidRPr="006359A1">
                  <w:rPr>
                    <w:rStyle w:val="Hyperlink"/>
                    <w:noProof/>
                  </w:rPr>
                  <w:t>Our methods and data</w:t>
                </w:r>
                <w:r w:rsidR="00220A2D">
                  <w:rPr>
                    <w:noProof/>
                    <w:webHidden/>
                  </w:rPr>
                  <w:tab/>
                </w:r>
                <w:r w:rsidR="00220A2D">
                  <w:rPr>
                    <w:noProof/>
                    <w:webHidden/>
                  </w:rPr>
                  <w:fldChar w:fldCharType="begin"/>
                </w:r>
                <w:r w:rsidR="00220A2D">
                  <w:rPr>
                    <w:noProof/>
                    <w:webHidden/>
                  </w:rPr>
                  <w:instrText xml:space="preserve"> PAGEREF _Toc201308322 \h </w:instrText>
                </w:r>
                <w:r w:rsidR="00220A2D">
                  <w:rPr>
                    <w:noProof/>
                    <w:webHidden/>
                  </w:rPr>
                </w:r>
                <w:r w:rsidR="00220A2D">
                  <w:rPr>
                    <w:noProof/>
                    <w:webHidden/>
                  </w:rPr>
                  <w:fldChar w:fldCharType="separate"/>
                </w:r>
                <w:r w:rsidR="0082167D">
                  <w:rPr>
                    <w:noProof/>
                    <w:webHidden/>
                  </w:rPr>
                  <w:t>41</w:t>
                </w:r>
                <w:r w:rsidR="00220A2D">
                  <w:rPr>
                    <w:noProof/>
                    <w:webHidden/>
                  </w:rPr>
                  <w:fldChar w:fldCharType="end"/>
                </w:r>
              </w:hyperlink>
            </w:p>
            <w:p w14:paraId="68EEB53C" w14:textId="307FDBC3" w:rsidR="00220A2D" w:rsidRDefault="00FE6935">
              <w:pPr>
                <w:pStyle w:val="TOC3"/>
                <w:tabs>
                  <w:tab w:val="left" w:pos="1134"/>
                  <w:tab w:val="right" w:leader="dot" w:pos="9016"/>
                </w:tabs>
                <w:rPr>
                  <w:rFonts w:eastAsiaTheme="minorEastAsia"/>
                  <w:noProof/>
                  <w:kern w:val="2"/>
                  <w:sz w:val="24"/>
                  <w:szCs w:val="24"/>
                  <w:lang w:eastAsia="en-AU"/>
                  <w14:ligatures w14:val="standardContextual"/>
                </w:rPr>
              </w:pPr>
              <w:hyperlink w:anchor="_Toc201308323" w:history="1">
                <w:r w:rsidR="00220A2D" w:rsidRPr="006359A1">
                  <w:rPr>
                    <w:rStyle w:val="Hyperlink"/>
                    <w:noProof/>
                  </w:rPr>
                  <w:t>5.2.</w:t>
                </w:r>
                <w:r w:rsidR="00220A2D">
                  <w:rPr>
                    <w:rFonts w:eastAsiaTheme="minorEastAsia"/>
                    <w:noProof/>
                    <w:kern w:val="2"/>
                    <w:sz w:val="24"/>
                    <w:szCs w:val="24"/>
                    <w:lang w:eastAsia="en-AU"/>
                    <w14:ligatures w14:val="standardContextual"/>
                  </w:rPr>
                  <w:tab/>
                </w:r>
                <w:r w:rsidR="00220A2D" w:rsidRPr="006359A1">
                  <w:rPr>
                    <w:rStyle w:val="Hyperlink"/>
                    <w:noProof/>
                  </w:rPr>
                  <w:t>Growing demand for AI-related skills</w:t>
                </w:r>
                <w:r w:rsidR="00220A2D">
                  <w:rPr>
                    <w:noProof/>
                    <w:webHidden/>
                  </w:rPr>
                  <w:tab/>
                </w:r>
                <w:r w:rsidR="00220A2D">
                  <w:rPr>
                    <w:noProof/>
                    <w:webHidden/>
                  </w:rPr>
                  <w:fldChar w:fldCharType="begin"/>
                </w:r>
                <w:r w:rsidR="00220A2D">
                  <w:rPr>
                    <w:noProof/>
                    <w:webHidden/>
                  </w:rPr>
                  <w:instrText xml:space="preserve"> PAGEREF _Toc201308323 \h </w:instrText>
                </w:r>
                <w:r w:rsidR="00220A2D">
                  <w:rPr>
                    <w:noProof/>
                    <w:webHidden/>
                  </w:rPr>
                </w:r>
                <w:r w:rsidR="00220A2D">
                  <w:rPr>
                    <w:noProof/>
                    <w:webHidden/>
                  </w:rPr>
                  <w:fldChar w:fldCharType="separate"/>
                </w:r>
                <w:r w:rsidR="0082167D">
                  <w:rPr>
                    <w:noProof/>
                    <w:webHidden/>
                  </w:rPr>
                  <w:t>41</w:t>
                </w:r>
                <w:r w:rsidR="00220A2D">
                  <w:rPr>
                    <w:noProof/>
                    <w:webHidden/>
                  </w:rPr>
                  <w:fldChar w:fldCharType="end"/>
                </w:r>
              </w:hyperlink>
            </w:p>
            <w:p w14:paraId="28ABA839" w14:textId="2E282369" w:rsidR="00220A2D" w:rsidRDefault="00FE6935">
              <w:pPr>
                <w:pStyle w:val="TOC3"/>
                <w:tabs>
                  <w:tab w:val="left" w:pos="1134"/>
                  <w:tab w:val="right" w:leader="dot" w:pos="9016"/>
                </w:tabs>
                <w:rPr>
                  <w:rFonts w:eastAsiaTheme="minorEastAsia"/>
                  <w:noProof/>
                  <w:kern w:val="2"/>
                  <w:sz w:val="24"/>
                  <w:szCs w:val="24"/>
                  <w:lang w:eastAsia="en-AU"/>
                  <w14:ligatures w14:val="standardContextual"/>
                </w:rPr>
              </w:pPr>
              <w:hyperlink w:anchor="_Toc201308324" w:history="1">
                <w:r w:rsidR="00220A2D" w:rsidRPr="006359A1">
                  <w:rPr>
                    <w:rStyle w:val="Hyperlink"/>
                    <w:noProof/>
                  </w:rPr>
                  <w:t>5.3.</w:t>
                </w:r>
                <w:r w:rsidR="00220A2D">
                  <w:rPr>
                    <w:rFonts w:eastAsiaTheme="minorEastAsia"/>
                    <w:noProof/>
                    <w:kern w:val="2"/>
                    <w:sz w:val="24"/>
                    <w:szCs w:val="24"/>
                    <w:lang w:eastAsia="en-AU"/>
                    <w14:ligatures w14:val="standardContextual"/>
                  </w:rPr>
                  <w:tab/>
                </w:r>
                <w:r w:rsidR="00220A2D" w:rsidRPr="006359A1">
                  <w:rPr>
                    <w:rStyle w:val="Hyperlink"/>
                    <w:noProof/>
                  </w:rPr>
                  <w:t>Spatial and organisational concentration</w:t>
                </w:r>
                <w:r w:rsidR="00220A2D">
                  <w:rPr>
                    <w:noProof/>
                    <w:webHidden/>
                  </w:rPr>
                  <w:tab/>
                </w:r>
                <w:r w:rsidR="00220A2D">
                  <w:rPr>
                    <w:noProof/>
                    <w:webHidden/>
                  </w:rPr>
                  <w:fldChar w:fldCharType="begin"/>
                </w:r>
                <w:r w:rsidR="00220A2D">
                  <w:rPr>
                    <w:noProof/>
                    <w:webHidden/>
                  </w:rPr>
                  <w:instrText xml:space="preserve"> PAGEREF _Toc201308324 \h </w:instrText>
                </w:r>
                <w:r w:rsidR="00220A2D">
                  <w:rPr>
                    <w:noProof/>
                    <w:webHidden/>
                  </w:rPr>
                </w:r>
                <w:r w:rsidR="00220A2D">
                  <w:rPr>
                    <w:noProof/>
                    <w:webHidden/>
                  </w:rPr>
                  <w:fldChar w:fldCharType="separate"/>
                </w:r>
                <w:r w:rsidR="0082167D">
                  <w:rPr>
                    <w:noProof/>
                    <w:webHidden/>
                  </w:rPr>
                  <w:t>42</w:t>
                </w:r>
                <w:r w:rsidR="00220A2D">
                  <w:rPr>
                    <w:noProof/>
                    <w:webHidden/>
                  </w:rPr>
                  <w:fldChar w:fldCharType="end"/>
                </w:r>
              </w:hyperlink>
            </w:p>
            <w:p w14:paraId="5C615BFC" w14:textId="11FF78D7" w:rsidR="00220A2D" w:rsidRDefault="00FE6935">
              <w:pPr>
                <w:pStyle w:val="TOC3"/>
                <w:tabs>
                  <w:tab w:val="left" w:pos="1134"/>
                  <w:tab w:val="right" w:leader="dot" w:pos="9016"/>
                </w:tabs>
                <w:rPr>
                  <w:rFonts w:eastAsiaTheme="minorEastAsia"/>
                  <w:noProof/>
                  <w:kern w:val="2"/>
                  <w:sz w:val="24"/>
                  <w:szCs w:val="24"/>
                  <w:lang w:eastAsia="en-AU"/>
                  <w14:ligatures w14:val="standardContextual"/>
                </w:rPr>
              </w:pPr>
              <w:hyperlink w:anchor="_Toc201308325" w:history="1">
                <w:r w:rsidR="00220A2D" w:rsidRPr="006359A1">
                  <w:rPr>
                    <w:rStyle w:val="Hyperlink"/>
                    <w:noProof/>
                  </w:rPr>
                  <w:t>5.4.</w:t>
                </w:r>
                <w:r w:rsidR="00220A2D">
                  <w:rPr>
                    <w:rFonts w:eastAsiaTheme="minorEastAsia"/>
                    <w:noProof/>
                    <w:kern w:val="2"/>
                    <w:sz w:val="24"/>
                    <w:szCs w:val="24"/>
                    <w:lang w:eastAsia="en-AU"/>
                    <w14:ligatures w14:val="standardContextual"/>
                  </w:rPr>
                  <w:tab/>
                </w:r>
                <w:r w:rsidR="00220A2D" w:rsidRPr="006359A1">
                  <w:rPr>
                    <w:rStyle w:val="Hyperlink"/>
                    <w:noProof/>
                  </w:rPr>
                  <w:t>Skills underpinning AI-related jobs</w:t>
                </w:r>
                <w:r w:rsidR="00220A2D">
                  <w:rPr>
                    <w:noProof/>
                    <w:webHidden/>
                  </w:rPr>
                  <w:tab/>
                </w:r>
                <w:r w:rsidR="00220A2D">
                  <w:rPr>
                    <w:noProof/>
                    <w:webHidden/>
                  </w:rPr>
                  <w:fldChar w:fldCharType="begin"/>
                </w:r>
                <w:r w:rsidR="00220A2D">
                  <w:rPr>
                    <w:noProof/>
                    <w:webHidden/>
                  </w:rPr>
                  <w:instrText xml:space="preserve"> PAGEREF _Toc201308325 \h </w:instrText>
                </w:r>
                <w:r w:rsidR="00220A2D">
                  <w:rPr>
                    <w:noProof/>
                    <w:webHidden/>
                  </w:rPr>
                </w:r>
                <w:r w:rsidR="00220A2D">
                  <w:rPr>
                    <w:noProof/>
                    <w:webHidden/>
                  </w:rPr>
                  <w:fldChar w:fldCharType="separate"/>
                </w:r>
                <w:r w:rsidR="0082167D">
                  <w:rPr>
                    <w:noProof/>
                    <w:webHidden/>
                  </w:rPr>
                  <w:t>43</w:t>
                </w:r>
                <w:r w:rsidR="00220A2D">
                  <w:rPr>
                    <w:noProof/>
                    <w:webHidden/>
                  </w:rPr>
                  <w:fldChar w:fldCharType="end"/>
                </w:r>
              </w:hyperlink>
            </w:p>
            <w:p w14:paraId="1E12C51D" w14:textId="34905F9D" w:rsidR="00220A2D" w:rsidRDefault="00FE6935">
              <w:pPr>
                <w:pStyle w:val="TOC3"/>
                <w:tabs>
                  <w:tab w:val="left" w:pos="1200"/>
                  <w:tab w:val="right" w:leader="dot" w:pos="9016"/>
                </w:tabs>
                <w:rPr>
                  <w:rFonts w:eastAsiaTheme="minorEastAsia"/>
                  <w:noProof/>
                  <w:kern w:val="2"/>
                  <w:sz w:val="24"/>
                  <w:szCs w:val="24"/>
                  <w:lang w:eastAsia="en-AU"/>
                  <w14:ligatures w14:val="standardContextual"/>
                </w:rPr>
              </w:pPr>
              <w:hyperlink w:anchor="_Toc201308326" w:history="1">
                <w:r w:rsidR="00220A2D" w:rsidRPr="006359A1">
                  <w:rPr>
                    <w:rStyle w:val="Hyperlink"/>
                    <w:noProof/>
                  </w:rPr>
                  <w:t>5.5.</w:t>
                </w:r>
                <w:r w:rsidR="00220A2D">
                  <w:rPr>
                    <w:rFonts w:eastAsiaTheme="minorEastAsia"/>
                    <w:noProof/>
                    <w:kern w:val="2"/>
                    <w:sz w:val="24"/>
                    <w:szCs w:val="24"/>
                    <w:lang w:eastAsia="en-AU"/>
                    <w14:ligatures w14:val="standardContextual"/>
                  </w:rPr>
                  <w:tab/>
                </w:r>
                <w:r w:rsidR="00220A2D" w:rsidRPr="006359A1">
                  <w:rPr>
                    <w:rStyle w:val="Hyperlink"/>
                    <w:noProof/>
                  </w:rPr>
                  <w:t>Demand for AI skills across industries and occupations</w:t>
                </w:r>
                <w:r w:rsidR="00220A2D">
                  <w:rPr>
                    <w:noProof/>
                    <w:webHidden/>
                  </w:rPr>
                  <w:tab/>
                </w:r>
                <w:r w:rsidR="00220A2D">
                  <w:rPr>
                    <w:noProof/>
                    <w:webHidden/>
                  </w:rPr>
                  <w:fldChar w:fldCharType="begin"/>
                </w:r>
                <w:r w:rsidR="00220A2D">
                  <w:rPr>
                    <w:noProof/>
                    <w:webHidden/>
                  </w:rPr>
                  <w:instrText xml:space="preserve"> PAGEREF _Toc201308326 \h </w:instrText>
                </w:r>
                <w:r w:rsidR="00220A2D">
                  <w:rPr>
                    <w:noProof/>
                    <w:webHidden/>
                  </w:rPr>
                </w:r>
                <w:r w:rsidR="00220A2D">
                  <w:rPr>
                    <w:noProof/>
                    <w:webHidden/>
                  </w:rPr>
                  <w:fldChar w:fldCharType="separate"/>
                </w:r>
                <w:r w:rsidR="0082167D">
                  <w:rPr>
                    <w:noProof/>
                    <w:webHidden/>
                  </w:rPr>
                  <w:t>45</w:t>
                </w:r>
                <w:r w:rsidR="00220A2D">
                  <w:rPr>
                    <w:noProof/>
                    <w:webHidden/>
                  </w:rPr>
                  <w:fldChar w:fldCharType="end"/>
                </w:r>
              </w:hyperlink>
            </w:p>
            <w:p w14:paraId="5120B8F5" w14:textId="051FFFF0" w:rsidR="00220A2D" w:rsidRDefault="00FE6935">
              <w:pPr>
                <w:pStyle w:val="TOC3"/>
                <w:tabs>
                  <w:tab w:val="left" w:pos="1134"/>
                  <w:tab w:val="right" w:leader="dot" w:pos="9016"/>
                </w:tabs>
                <w:rPr>
                  <w:rFonts w:eastAsiaTheme="minorEastAsia"/>
                  <w:noProof/>
                  <w:kern w:val="2"/>
                  <w:sz w:val="24"/>
                  <w:szCs w:val="24"/>
                  <w:lang w:eastAsia="en-AU"/>
                  <w14:ligatures w14:val="standardContextual"/>
                </w:rPr>
              </w:pPr>
              <w:hyperlink w:anchor="_Toc201308327" w:history="1">
                <w:r w:rsidR="00220A2D" w:rsidRPr="006359A1">
                  <w:rPr>
                    <w:rStyle w:val="Hyperlink"/>
                    <w:noProof/>
                  </w:rPr>
                  <w:t>5.6.</w:t>
                </w:r>
                <w:r w:rsidR="00220A2D">
                  <w:rPr>
                    <w:rFonts w:eastAsiaTheme="minorEastAsia"/>
                    <w:noProof/>
                    <w:kern w:val="2"/>
                    <w:sz w:val="24"/>
                    <w:szCs w:val="24"/>
                    <w:lang w:eastAsia="en-AU"/>
                    <w14:ligatures w14:val="standardContextual"/>
                  </w:rPr>
                  <w:tab/>
                </w:r>
                <w:r w:rsidR="00220A2D" w:rsidRPr="006359A1">
                  <w:rPr>
                    <w:rStyle w:val="Hyperlink"/>
                    <w:noProof/>
                  </w:rPr>
                  <w:t>Types of AI-related work</w:t>
                </w:r>
                <w:r w:rsidR="00220A2D">
                  <w:rPr>
                    <w:noProof/>
                    <w:webHidden/>
                  </w:rPr>
                  <w:tab/>
                </w:r>
                <w:r w:rsidR="00220A2D">
                  <w:rPr>
                    <w:noProof/>
                    <w:webHidden/>
                  </w:rPr>
                  <w:fldChar w:fldCharType="begin"/>
                </w:r>
                <w:r w:rsidR="00220A2D">
                  <w:rPr>
                    <w:noProof/>
                    <w:webHidden/>
                  </w:rPr>
                  <w:instrText xml:space="preserve"> PAGEREF _Toc201308327 \h </w:instrText>
                </w:r>
                <w:r w:rsidR="00220A2D">
                  <w:rPr>
                    <w:noProof/>
                    <w:webHidden/>
                  </w:rPr>
                </w:r>
                <w:r w:rsidR="00220A2D">
                  <w:rPr>
                    <w:noProof/>
                    <w:webHidden/>
                  </w:rPr>
                  <w:fldChar w:fldCharType="separate"/>
                </w:r>
                <w:r w:rsidR="0082167D">
                  <w:rPr>
                    <w:noProof/>
                    <w:webHidden/>
                  </w:rPr>
                  <w:t>51</w:t>
                </w:r>
                <w:r w:rsidR="00220A2D">
                  <w:rPr>
                    <w:noProof/>
                    <w:webHidden/>
                  </w:rPr>
                  <w:fldChar w:fldCharType="end"/>
                </w:r>
              </w:hyperlink>
            </w:p>
            <w:p w14:paraId="6F647D85" w14:textId="7D90489E" w:rsidR="00220A2D" w:rsidRDefault="00FE6935">
              <w:pPr>
                <w:pStyle w:val="TOC2"/>
                <w:rPr>
                  <w:rFonts w:asciiTheme="minorHAnsi" w:hAnsiTheme="minorHAnsi"/>
                  <w:color w:val="auto"/>
                  <w:sz w:val="24"/>
                </w:rPr>
              </w:pPr>
              <w:hyperlink w:anchor="_Toc201308328" w:history="1">
                <w:r w:rsidR="00220A2D" w:rsidRPr="006359A1">
                  <w:rPr>
                    <w:rStyle w:val="Hyperlink"/>
                  </w:rPr>
                  <w:t>6.</w:t>
                </w:r>
                <w:r w:rsidR="00220A2D">
                  <w:rPr>
                    <w:rFonts w:asciiTheme="minorHAnsi" w:hAnsiTheme="minorHAnsi"/>
                    <w:color w:val="auto"/>
                    <w:sz w:val="24"/>
                  </w:rPr>
                  <w:tab/>
                </w:r>
                <w:r w:rsidR="00220A2D" w:rsidRPr="006359A1">
                  <w:rPr>
                    <w:rStyle w:val="Hyperlink"/>
                  </w:rPr>
                  <w:t>What interviewees told us</w:t>
                </w:r>
                <w:r w:rsidR="00220A2D">
                  <w:rPr>
                    <w:webHidden/>
                  </w:rPr>
                  <w:tab/>
                </w:r>
                <w:r w:rsidR="00220A2D">
                  <w:rPr>
                    <w:webHidden/>
                  </w:rPr>
                  <w:fldChar w:fldCharType="begin"/>
                </w:r>
                <w:r w:rsidR="00220A2D">
                  <w:rPr>
                    <w:webHidden/>
                  </w:rPr>
                  <w:instrText xml:space="preserve"> PAGEREF _Toc201308328 \h </w:instrText>
                </w:r>
                <w:r w:rsidR="00220A2D">
                  <w:rPr>
                    <w:webHidden/>
                  </w:rPr>
                </w:r>
                <w:r w:rsidR="00220A2D">
                  <w:rPr>
                    <w:webHidden/>
                  </w:rPr>
                  <w:fldChar w:fldCharType="separate"/>
                </w:r>
                <w:r w:rsidR="0082167D">
                  <w:rPr>
                    <w:webHidden/>
                  </w:rPr>
                  <w:t>53</w:t>
                </w:r>
                <w:r w:rsidR="00220A2D">
                  <w:rPr>
                    <w:webHidden/>
                  </w:rPr>
                  <w:fldChar w:fldCharType="end"/>
                </w:r>
              </w:hyperlink>
            </w:p>
            <w:p w14:paraId="7D305471" w14:textId="67F21B02" w:rsidR="00220A2D" w:rsidRDefault="00FE6935">
              <w:pPr>
                <w:pStyle w:val="TOC2"/>
                <w:rPr>
                  <w:rFonts w:asciiTheme="minorHAnsi" w:hAnsiTheme="minorHAnsi"/>
                  <w:color w:val="auto"/>
                  <w:sz w:val="24"/>
                </w:rPr>
              </w:pPr>
              <w:hyperlink w:anchor="_Toc201308329" w:history="1">
                <w:r w:rsidR="00220A2D" w:rsidRPr="006359A1">
                  <w:rPr>
                    <w:rStyle w:val="Hyperlink"/>
                  </w:rPr>
                  <w:t>7.</w:t>
                </w:r>
                <w:r w:rsidR="00220A2D">
                  <w:rPr>
                    <w:rFonts w:asciiTheme="minorHAnsi" w:hAnsiTheme="minorHAnsi"/>
                    <w:color w:val="auto"/>
                    <w:sz w:val="24"/>
                  </w:rPr>
                  <w:tab/>
                </w:r>
                <w:r w:rsidR="00220A2D" w:rsidRPr="006359A1">
                  <w:rPr>
                    <w:rStyle w:val="Hyperlink"/>
                  </w:rPr>
                  <w:t>Key characteristics</w:t>
                </w:r>
                <w:r w:rsidR="00220A2D">
                  <w:rPr>
                    <w:webHidden/>
                  </w:rPr>
                  <w:tab/>
                </w:r>
                <w:r w:rsidR="00220A2D">
                  <w:rPr>
                    <w:webHidden/>
                  </w:rPr>
                  <w:fldChar w:fldCharType="begin"/>
                </w:r>
                <w:r w:rsidR="00220A2D">
                  <w:rPr>
                    <w:webHidden/>
                  </w:rPr>
                  <w:instrText xml:space="preserve"> PAGEREF _Toc201308329 \h </w:instrText>
                </w:r>
                <w:r w:rsidR="00220A2D">
                  <w:rPr>
                    <w:webHidden/>
                  </w:rPr>
                </w:r>
                <w:r w:rsidR="00220A2D">
                  <w:rPr>
                    <w:webHidden/>
                  </w:rPr>
                  <w:fldChar w:fldCharType="separate"/>
                </w:r>
                <w:r w:rsidR="0082167D">
                  <w:rPr>
                    <w:webHidden/>
                  </w:rPr>
                  <w:t>56</w:t>
                </w:r>
                <w:r w:rsidR="00220A2D">
                  <w:rPr>
                    <w:webHidden/>
                  </w:rPr>
                  <w:fldChar w:fldCharType="end"/>
                </w:r>
              </w:hyperlink>
            </w:p>
            <w:p w14:paraId="42248071" w14:textId="356DABDC" w:rsidR="00220A2D" w:rsidRDefault="00FE6935">
              <w:pPr>
                <w:pStyle w:val="TOC3"/>
                <w:tabs>
                  <w:tab w:val="right" w:leader="dot" w:pos="9016"/>
                </w:tabs>
                <w:rPr>
                  <w:rFonts w:eastAsiaTheme="minorEastAsia"/>
                  <w:noProof/>
                  <w:kern w:val="2"/>
                  <w:sz w:val="24"/>
                  <w:szCs w:val="24"/>
                  <w:lang w:eastAsia="en-AU"/>
                  <w14:ligatures w14:val="standardContextual"/>
                </w:rPr>
              </w:pPr>
              <w:hyperlink w:anchor="_Toc201308330" w:history="1">
                <w:r w:rsidR="00220A2D" w:rsidRPr="006359A1">
                  <w:rPr>
                    <w:rStyle w:val="Hyperlink"/>
                    <w:noProof/>
                  </w:rPr>
                  <w:t>What we don’t know</w:t>
                </w:r>
                <w:r w:rsidR="00220A2D">
                  <w:rPr>
                    <w:noProof/>
                    <w:webHidden/>
                  </w:rPr>
                  <w:tab/>
                </w:r>
                <w:r w:rsidR="00220A2D">
                  <w:rPr>
                    <w:noProof/>
                    <w:webHidden/>
                  </w:rPr>
                  <w:fldChar w:fldCharType="begin"/>
                </w:r>
                <w:r w:rsidR="00220A2D">
                  <w:rPr>
                    <w:noProof/>
                    <w:webHidden/>
                  </w:rPr>
                  <w:instrText xml:space="preserve"> PAGEREF _Toc201308330 \h </w:instrText>
                </w:r>
                <w:r w:rsidR="00220A2D">
                  <w:rPr>
                    <w:noProof/>
                    <w:webHidden/>
                  </w:rPr>
                </w:r>
                <w:r w:rsidR="00220A2D">
                  <w:rPr>
                    <w:noProof/>
                    <w:webHidden/>
                  </w:rPr>
                  <w:fldChar w:fldCharType="separate"/>
                </w:r>
                <w:r w:rsidR="0082167D">
                  <w:rPr>
                    <w:noProof/>
                    <w:webHidden/>
                  </w:rPr>
                  <w:t>59</w:t>
                </w:r>
                <w:r w:rsidR="00220A2D">
                  <w:rPr>
                    <w:noProof/>
                    <w:webHidden/>
                  </w:rPr>
                  <w:fldChar w:fldCharType="end"/>
                </w:r>
              </w:hyperlink>
            </w:p>
            <w:p w14:paraId="0D603F9A" w14:textId="0BB55C64" w:rsidR="00220A2D" w:rsidRDefault="00FE6935">
              <w:pPr>
                <w:pStyle w:val="TOC2"/>
                <w:rPr>
                  <w:rFonts w:asciiTheme="minorHAnsi" w:hAnsiTheme="minorHAnsi"/>
                  <w:color w:val="auto"/>
                  <w:sz w:val="24"/>
                </w:rPr>
              </w:pPr>
              <w:hyperlink w:anchor="_Toc201308331" w:history="1">
                <w:r w:rsidR="00220A2D" w:rsidRPr="006359A1">
                  <w:rPr>
                    <w:rStyle w:val="Hyperlink"/>
                  </w:rPr>
                  <w:t>Conclusion</w:t>
                </w:r>
                <w:r w:rsidR="00220A2D">
                  <w:rPr>
                    <w:webHidden/>
                  </w:rPr>
                  <w:tab/>
                </w:r>
                <w:r w:rsidR="00220A2D">
                  <w:rPr>
                    <w:webHidden/>
                  </w:rPr>
                  <w:fldChar w:fldCharType="begin"/>
                </w:r>
                <w:r w:rsidR="00220A2D">
                  <w:rPr>
                    <w:webHidden/>
                  </w:rPr>
                  <w:instrText xml:space="preserve"> PAGEREF _Toc201308331 \h </w:instrText>
                </w:r>
                <w:r w:rsidR="00220A2D">
                  <w:rPr>
                    <w:webHidden/>
                  </w:rPr>
                </w:r>
                <w:r w:rsidR="00220A2D">
                  <w:rPr>
                    <w:webHidden/>
                  </w:rPr>
                  <w:fldChar w:fldCharType="separate"/>
                </w:r>
                <w:r w:rsidR="0082167D">
                  <w:rPr>
                    <w:webHidden/>
                  </w:rPr>
                  <w:t>60</w:t>
                </w:r>
                <w:r w:rsidR="00220A2D">
                  <w:rPr>
                    <w:webHidden/>
                  </w:rPr>
                  <w:fldChar w:fldCharType="end"/>
                </w:r>
              </w:hyperlink>
            </w:p>
            <w:p w14:paraId="4074B489" w14:textId="6D862CDA" w:rsidR="00220A2D" w:rsidRDefault="00FE6935">
              <w:pPr>
                <w:pStyle w:val="TOC2"/>
                <w:rPr>
                  <w:rFonts w:asciiTheme="minorHAnsi" w:hAnsiTheme="minorHAnsi"/>
                  <w:color w:val="auto"/>
                  <w:sz w:val="24"/>
                </w:rPr>
              </w:pPr>
              <w:hyperlink w:anchor="_Toc201308332" w:history="1">
                <w:r w:rsidR="00220A2D" w:rsidRPr="006359A1">
                  <w:rPr>
                    <w:rStyle w:val="Hyperlink"/>
                  </w:rPr>
                  <w:t>Appendix A – Data sources</w:t>
                </w:r>
                <w:r w:rsidR="00220A2D">
                  <w:rPr>
                    <w:webHidden/>
                  </w:rPr>
                  <w:tab/>
                </w:r>
                <w:r w:rsidR="00220A2D">
                  <w:rPr>
                    <w:webHidden/>
                  </w:rPr>
                  <w:fldChar w:fldCharType="begin"/>
                </w:r>
                <w:r w:rsidR="00220A2D">
                  <w:rPr>
                    <w:webHidden/>
                  </w:rPr>
                  <w:instrText xml:space="preserve"> PAGEREF _Toc201308332 \h </w:instrText>
                </w:r>
                <w:r w:rsidR="00220A2D">
                  <w:rPr>
                    <w:webHidden/>
                  </w:rPr>
                </w:r>
                <w:r w:rsidR="00220A2D">
                  <w:rPr>
                    <w:webHidden/>
                  </w:rPr>
                  <w:fldChar w:fldCharType="separate"/>
                </w:r>
                <w:r w:rsidR="0082167D">
                  <w:rPr>
                    <w:webHidden/>
                  </w:rPr>
                  <w:t>61</w:t>
                </w:r>
                <w:r w:rsidR="00220A2D">
                  <w:rPr>
                    <w:webHidden/>
                  </w:rPr>
                  <w:fldChar w:fldCharType="end"/>
                </w:r>
              </w:hyperlink>
            </w:p>
            <w:p w14:paraId="527677C2" w14:textId="69CE4B09" w:rsidR="00220A2D" w:rsidRDefault="00FE6935">
              <w:pPr>
                <w:pStyle w:val="TOC2"/>
                <w:rPr>
                  <w:rFonts w:asciiTheme="minorHAnsi" w:hAnsiTheme="minorHAnsi"/>
                  <w:color w:val="auto"/>
                  <w:sz w:val="24"/>
                </w:rPr>
              </w:pPr>
              <w:hyperlink w:anchor="_Toc201308336" w:history="1">
                <w:r w:rsidR="00220A2D" w:rsidRPr="006359A1">
                  <w:rPr>
                    <w:rStyle w:val="Hyperlink"/>
                  </w:rPr>
                  <w:t>Appendix B – AI search terms</w:t>
                </w:r>
                <w:r w:rsidR="00220A2D">
                  <w:rPr>
                    <w:webHidden/>
                  </w:rPr>
                  <w:tab/>
                </w:r>
                <w:r w:rsidR="00220A2D">
                  <w:rPr>
                    <w:webHidden/>
                  </w:rPr>
                  <w:fldChar w:fldCharType="begin"/>
                </w:r>
                <w:r w:rsidR="00220A2D">
                  <w:rPr>
                    <w:webHidden/>
                  </w:rPr>
                  <w:instrText xml:space="preserve"> PAGEREF _Toc201308336 \h </w:instrText>
                </w:r>
                <w:r w:rsidR="00220A2D">
                  <w:rPr>
                    <w:webHidden/>
                  </w:rPr>
                </w:r>
                <w:r w:rsidR="00220A2D">
                  <w:rPr>
                    <w:webHidden/>
                  </w:rPr>
                  <w:fldChar w:fldCharType="separate"/>
                </w:r>
                <w:r w:rsidR="0082167D">
                  <w:rPr>
                    <w:webHidden/>
                  </w:rPr>
                  <w:t>62</w:t>
                </w:r>
                <w:r w:rsidR="00220A2D">
                  <w:rPr>
                    <w:webHidden/>
                  </w:rPr>
                  <w:fldChar w:fldCharType="end"/>
                </w:r>
              </w:hyperlink>
            </w:p>
            <w:p w14:paraId="58D014DB" w14:textId="76D612EB" w:rsidR="00220A2D" w:rsidRDefault="00FE6935">
              <w:pPr>
                <w:pStyle w:val="TOC2"/>
                <w:rPr>
                  <w:rFonts w:asciiTheme="minorHAnsi" w:hAnsiTheme="minorHAnsi"/>
                  <w:color w:val="auto"/>
                  <w:sz w:val="24"/>
                </w:rPr>
              </w:pPr>
              <w:hyperlink w:anchor="_Toc201308340" w:history="1">
                <w:r w:rsidR="00220A2D" w:rsidRPr="006359A1">
                  <w:rPr>
                    <w:rStyle w:val="Hyperlink"/>
                  </w:rPr>
                  <w:t>References</w:t>
                </w:r>
                <w:r w:rsidR="00220A2D">
                  <w:rPr>
                    <w:webHidden/>
                  </w:rPr>
                  <w:tab/>
                </w:r>
                <w:r w:rsidR="00220A2D">
                  <w:rPr>
                    <w:webHidden/>
                  </w:rPr>
                  <w:fldChar w:fldCharType="begin"/>
                </w:r>
                <w:r w:rsidR="00220A2D">
                  <w:rPr>
                    <w:webHidden/>
                  </w:rPr>
                  <w:instrText xml:space="preserve"> PAGEREF _Toc201308340 \h </w:instrText>
                </w:r>
                <w:r w:rsidR="00220A2D">
                  <w:rPr>
                    <w:webHidden/>
                  </w:rPr>
                </w:r>
                <w:r w:rsidR="00220A2D">
                  <w:rPr>
                    <w:webHidden/>
                  </w:rPr>
                  <w:fldChar w:fldCharType="separate"/>
                </w:r>
                <w:r w:rsidR="0082167D">
                  <w:rPr>
                    <w:webHidden/>
                  </w:rPr>
                  <w:t>68</w:t>
                </w:r>
                <w:r w:rsidR="00220A2D">
                  <w:rPr>
                    <w:webHidden/>
                  </w:rPr>
                  <w:fldChar w:fldCharType="end"/>
                </w:r>
              </w:hyperlink>
            </w:p>
            <w:p w14:paraId="7B43A36D" w14:textId="41BCF0BF" w:rsidR="00612AD0" w:rsidRDefault="00612AD0">
              <w:r>
                <w:rPr>
                  <w:b/>
                  <w:bCs/>
                  <w:noProof/>
                </w:rPr>
                <w:fldChar w:fldCharType="end"/>
              </w:r>
            </w:p>
          </w:sdtContent>
        </w:sdt>
        <w:p w14:paraId="6CE19917" w14:textId="0B12678B" w:rsidR="0066416C" w:rsidRDefault="00FE6935" w:rsidP="0066416C"/>
      </w:sdtContent>
    </w:sdt>
    <w:p w14:paraId="316D273E" w14:textId="77777777" w:rsidR="00224E28" w:rsidRDefault="00224E28" w:rsidP="0066416C">
      <w:pPr>
        <w:sectPr w:rsidR="00224E28" w:rsidSect="001C0670">
          <w:footerReference w:type="default" r:id="rId18"/>
          <w:headerReference w:type="first" r:id="rId19"/>
          <w:pgSz w:w="11906" w:h="16838"/>
          <w:pgMar w:top="1276" w:right="1440" w:bottom="1440" w:left="1440" w:header="851" w:footer="708" w:gutter="0"/>
          <w:pgNumType w:fmt="lowerRoman"/>
          <w:cols w:space="708"/>
          <w:titlePg/>
          <w:docGrid w:linePitch="360"/>
        </w:sectPr>
      </w:pPr>
    </w:p>
    <w:p w14:paraId="00904D69" w14:textId="418D27EC" w:rsidR="00C203D6" w:rsidRDefault="00E26715" w:rsidP="00483874">
      <w:pPr>
        <w:pStyle w:val="Heading2"/>
      </w:pPr>
      <w:bookmarkStart w:id="18" w:name="_Toc315694430"/>
      <w:bookmarkStart w:id="19" w:name="_Toc34752108"/>
      <w:bookmarkStart w:id="20" w:name="_Toc163421195"/>
      <w:bookmarkStart w:id="21" w:name="_Toc194387402"/>
      <w:bookmarkStart w:id="22" w:name="_Toc201308300"/>
      <w:bookmarkStart w:id="23" w:name="_Toc144911608"/>
      <w:bookmarkStart w:id="24" w:name="_Toc155176736"/>
      <w:bookmarkStart w:id="25" w:name="_Toc19023741"/>
      <w:bookmarkStart w:id="26" w:name="_Hlk158040826"/>
      <w:r w:rsidRPr="00213066">
        <w:lastRenderedPageBreak/>
        <w:t xml:space="preserve">Executive </w:t>
      </w:r>
      <w:r w:rsidRPr="00483874">
        <w:t>summary</w:t>
      </w:r>
      <w:bookmarkEnd w:id="18"/>
      <w:bookmarkEnd w:id="19"/>
      <w:bookmarkEnd w:id="20"/>
      <w:bookmarkEnd w:id="21"/>
      <w:bookmarkEnd w:id="22"/>
    </w:p>
    <w:p w14:paraId="6CE59FD6" w14:textId="3D854870" w:rsidR="00FD2475" w:rsidRDefault="00B66383" w:rsidP="00F62C09">
      <w:r w:rsidRPr="00B66383">
        <w:t xml:space="preserve">This report </w:t>
      </w:r>
      <w:r w:rsidR="00932FAD">
        <w:t>gives</w:t>
      </w:r>
      <w:r w:rsidRPr="00B66383">
        <w:t xml:space="preserve"> an updated analysis of Australia</w:t>
      </w:r>
      <w:r w:rsidR="00263112">
        <w:t>’</w:t>
      </w:r>
      <w:r w:rsidRPr="00B66383">
        <w:t>s artificial intelligence (AI) ecosystem</w:t>
      </w:r>
      <w:r w:rsidR="00982B83">
        <w:t>. It</w:t>
      </w:r>
      <w:r w:rsidRPr="00B66383">
        <w:t xml:space="preserve"> </w:t>
      </w:r>
      <w:r w:rsidR="00AC07BE">
        <w:t>looks at</w:t>
      </w:r>
      <w:r w:rsidRPr="00B66383">
        <w:t xml:space="preserve"> the size, structure and specialisations of </w:t>
      </w:r>
      <w:r w:rsidR="00D9611A">
        <w:t xml:space="preserve">the </w:t>
      </w:r>
      <w:r w:rsidR="000225A0">
        <w:t xml:space="preserve">AI </w:t>
      </w:r>
      <w:r w:rsidRPr="00B66383">
        <w:t>work</w:t>
      </w:r>
      <w:r w:rsidR="007B61DD">
        <w:t>force</w:t>
      </w:r>
      <w:r w:rsidRPr="00B66383">
        <w:t xml:space="preserve">, companies and research </w:t>
      </w:r>
      <w:r w:rsidR="00C7588B">
        <w:t>activities</w:t>
      </w:r>
      <w:r w:rsidR="00C7588B" w:rsidRPr="00B66383">
        <w:t xml:space="preserve"> </w:t>
      </w:r>
      <w:r w:rsidRPr="00B66383">
        <w:t>across the nation.</w:t>
      </w:r>
      <w:r w:rsidR="008F7491">
        <w:t xml:space="preserve"> </w:t>
      </w:r>
    </w:p>
    <w:p w14:paraId="41EA8E37" w14:textId="0ADCF36B" w:rsidR="000F7553" w:rsidRDefault="002F3C36" w:rsidP="00F62C09">
      <w:r>
        <w:t>We published 2</w:t>
      </w:r>
      <w:r w:rsidR="004E297F">
        <w:t xml:space="preserve"> e</w:t>
      </w:r>
      <w:r w:rsidR="008F7491">
        <w:t>arlier</w:t>
      </w:r>
      <w:r w:rsidR="008F7491" w:rsidDel="00E37267">
        <w:t xml:space="preserve"> </w:t>
      </w:r>
      <w:r w:rsidR="00B10546" w:rsidRPr="00A62272">
        <w:rPr>
          <w:rStyle w:val="Emphasis"/>
        </w:rPr>
        <w:t xml:space="preserve">Australia’s AI </w:t>
      </w:r>
      <w:r w:rsidR="009906D6" w:rsidRPr="00A62272">
        <w:rPr>
          <w:rStyle w:val="Emphasis"/>
        </w:rPr>
        <w:t>e</w:t>
      </w:r>
      <w:r w:rsidR="00B10546" w:rsidRPr="00A62272">
        <w:rPr>
          <w:rStyle w:val="Emphasis"/>
        </w:rPr>
        <w:t>cosystem</w:t>
      </w:r>
      <w:r w:rsidR="00B10546">
        <w:t xml:space="preserve"> </w:t>
      </w:r>
      <w:r w:rsidR="008F7491">
        <w:t>report</w:t>
      </w:r>
      <w:r w:rsidR="00800BE7">
        <w:t>s</w:t>
      </w:r>
      <w:r w:rsidR="008F7491">
        <w:t xml:space="preserve"> in 2023.</w:t>
      </w:r>
      <w:r w:rsidR="00B66383" w:rsidRPr="00B66383">
        <w:t xml:space="preserve"> </w:t>
      </w:r>
      <w:r w:rsidR="009C684C" w:rsidRPr="009C684C">
        <w:t>This</w:t>
      </w:r>
      <w:r w:rsidR="008F7491">
        <w:t xml:space="preserve"> report</w:t>
      </w:r>
      <w:r w:rsidR="00B66383" w:rsidRPr="00B66383">
        <w:t xml:space="preserve"> aims to </w:t>
      </w:r>
      <w:r w:rsidR="009C684C" w:rsidRPr="009C684C">
        <w:t>provide data</w:t>
      </w:r>
      <w:r w:rsidR="00E72B68">
        <w:noBreakHyphen/>
      </w:r>
      <w:r w:rsidR="009C684C" w:rsidRPr="009C684C">
        <w:t>driven insights into the current state of Australia’s AI ecosystem</w:t>
      </w:r>
      <w:r w:rsidR="00735A0B">
        <w:t xml:space="preserve">. This will </w:t>
      </w:r>
      <w:r w:rsidR="004D6FFB">
        <w:t>allow</w:t>
      </w:r>
      <w:r w:rsidR="00B66383" w:rsidRPr="00B66383">
        <w:t xml:space="preserve"> decision</w:t>
      </w:r>
      <w:r w:rsidR="00E72B68">
        <w:noBreakHyphen/>
      </w:r>
      <w:r w:rsidR="00B66383" w:rsidRPr="00B66383">
        <w:t xml:space="preserve">makers in both </w:t>
      </w:r>
      <w:r w:rsidR="009C684C" w:rsidRPr="009C684C">
        <w:t xml:space="preserve">the </w:t>
      </w:r>
      <w:r w:rsidR="00B66383" w:rsidRPr="00B66383">
        <w:t xml:space="preserve">public and private sectors </w:t>
      </w:r>
      <w:r w:rsidR="009C684C" w:rsidRPr="009C684C">
        <w:t xml:space="preserve">make informed choices </w:t>
      </w:r>
      <w:r w:rsidR="004D6FFB">
        <w:t>about</w:t>
      </w:r>
      <w:r w:rsidR="00B66383" w:rsidRPr="00B66383">
        <w:t xml:space="preserve"> investment opportunities, upskilling pathways and growth potential in </w:t>
      </w:r>
      <w:r w:rsidR="009C684C" w:rsidRPr="009C684C">
        <w:t>the</w:t>
      </w:r>
      <w:r w:rsidR="00B66383" w:rsidRPr="00B66383">
        <w:t xml:space="preserve"> industry.</w:t>
      </w:r>
      <w:r w:rsidR="00F62C09">
        <w:t xml:space="preserve"> </w:t>
      </w:r>
    </w:p>
    <w:p w14:paraId="2A9BFAAF" w14:textId="3AD614D9" w:rsidR="00F62C09" w:rsidRDefault="00F62C09" w:rsidP="00F62C09">
      <w:r w:rsidRPr="00CD6723">
        <w:t>By understanding our current position and trajectory, Australia can better harness AI to drive economic growth, address societal challenges and secure a competitive position in the global AI landscape.</w:t>
      </w:r>
    </w:p>
    <w:p w14:paraId="6307A627" w14:textId="3BD593C4" w:rsidR="00B249E8" w:rsidRPr="001C0670" w:rsidRDefault="00B249E8" w:rsidP="00483874">
      <w:pPr>
        <w:pStyle w:val="Heading3"/>
        <w:rPr>
          <w:rStyle w:val="Strong"/>
          <w:b w:val="0"/>
          <w:bCs w:val="0"/>
        </w:rPr>
      </w:pPr>
      <w:bookmarkStart w:id="27" w:name="_Toc201308301"/>
      <w:bookmarkStart w:id="28" w:name="_Toc199947771"/>
      <w:r w:rsidRPr="001C0670">
        <w:rPr>
          <w:rStyle w:val="Strong"/>
          <w:b w:val="0"/>
          <w:bCs w:val="0"/>
        </w:rPr>
        <w:t xml:space="preserve">Strategic positioning </w:t>
      </w:r>
      <w:r w:rsidRPr="00483874">
        <w:rPr>
          <w:rStyle w:val="Strong"/>
          <w:b w:val="0"/>
          <w:bCs w:val="0"/>
        </w:rPr>
        <w:t>and</w:t>
      </w:r>
      <w:r w:rsidRPr="001C0670">
        <w:rPr>
          <w:rStyle w:val="Strong"/>
          <w:b w:val="0"/>
          <w:bCs w:val="0"/>
        </w:rPr>
        <w:t xml:space="preserve"> distinctive characteristics</w:t>
      </w:r>
      <w:bookmarkEnd w:id="27"/>
      <w:bookmarkEnd w:id="28"/>
    </w:p>
    <w:p w14:paraId="377E16C9" w14:textId="0C4BDA31" w:rsidR="00B249E8" w:rsidRPr="00B66383" w:rsidRDefault="00B249E8" w:rsidP="00A62272">
      <w:pPr>
        <w:pStyle w:val="ListParagraph"/>
      </w:pPr>
      <w:r w:rsidRPr="001E4CAF">
        <w:rPr>
          <w:rStyle w:val="Strong"/>
        </w:rPr>
        <w:t>Alignment with traditional strengths:</w:t>
      </w:r>
      <w:r w:rsidRPr="00B66383">
        <w:t xml:space="preserve"> Australia</w:t>
      </w:r>
      <w:r w:rsidR="00263112">
        <w:t>’</w:t>
      </w:r>
      <w:r w:rsidRPr="00B66383">
        <w:t xml:space="preserve">s AI innovation is emerging organically from </w:t>
      </w:r>
      <w:r w:rsidR="00FE13C9">
        <w:t>existing</w:t>
      </w:r>
      <w:r w:rsidRPr="00B66383">
        <w:t xml:space="preserve"> industrial capabilities rather than developing in isolation</w:t>
      </w:r>
      <w:r w:rsidR="000C3BDC">
        <w:t>. It has</w:t>
      </w:r>
      <w:r w:rsidRPr="00B66383">
        <w:t xml:space="preserve"> high specialisation in sectors like specialised construction and chemical manufacturing.</w:t>
      </w:r>
    </w:p>
    <w:p w14:paraId="7B3CF714" w14:textId="4A40D37D" w:rsidR="00B249E8" w:rsidRPr="00B66383" w:rsidRDefault="00B249E8" w:rsidP="00A62272">
      <w:pPr>
        <w:pStyle w:val="ListParagraph"/>
      </w:pPr>
      <w:r w:rsidRPr="001E4CAF">
        <w:rPr>
          <w:rStyle w:val="Strong"/>
        </w:rPr>
        <w:t>Dual</w:t>
      </w:r>
      <w:r w:rsidR="00E72B68" w:rsidRPr="001E4CAF">
        <w:rPr>
          <w:rStyle w:val="Strong"/>
        </w:rPr>
        <w:noBreakHyphen/>
      </w:r>
      <w:r w:rsidRPr="001E4CAF">
        <w:rPr>
          <w:rStyle w:val="Strong"/>
        </w:rPr>
        <w:t>track ecosystem:</w:t>
      </w:r>
      <w:r w:rsidRPr="00B66383">
        <w:t xml:space="preserve"> Australia </w:t>
      </w:r>
      <w:r w:rsidR="000C3BDC">
        <w:t>shows</w:t>
      </w:r>
      <w:r w:rsidRPr="00B66383">
        <w:t xml:space="preserve"> a distinctive hybrid positioning as </w:t>
      </w:r>
      <w:r>
        <w:t>a developed</w:t>
      </w:r>
      <w:r w:rsidRPr="00B66383">
        <w:t xml:space="preserve"> </w:t>
      </w:r>
      <w:r w:rsidR="00735A0B">
        <w:t>‘</w:t>
      </w:r>
      <w:r w:rsidRPr="00B66383">
        <w:t>AI</w:t>
      </w:r>
      <w:r w:rsidR="00E72B68">
        <w:noBreakHyphen/>
      </w:r>
      <w:r w:rsidRPr="00B66383">
        <w:t>taker</w:t>
      </w:r>
      <w:r w:rsidR="00735A0B">
        <w:t>’</w:t>
      </w:r>
      <w:r w:rsidRPr="00B66383">
        <w:t xml:space="preserve"> and a </w:t>
      </w:r>
      <w:r>
        <w:t>developing</w:t>
      </w:r>
      <w:r w:rsidRPr="00B66383">
        <w:t xml:space="preserve"> </w:t>
      </w:r>
      <w:r w:rsidR="00735A0B">
        <w:t>‘</w:t>
      </w:r>
      <w:r w:rsidRPr="00B66383">
        <w:t>AI</w:t>
      </w:r>
      <w:r w:rsidR="00E72B68">
        <w:noBreakHyphen/>
      </w:r>
      <w:r w:rsidRPr="00B66383">
        <w:t>maker</w:t>
      </w:r>
      <w:r w:rsidR="00735A0B">
        <w:t>’</w:t>
      </w:r>
      <w:r w:rsidR="00624797">
        <w:t>. It</w:t>
      </w:r>
      <w:r>
        <w:t xml:space="preserve"> </w:t>
      </w:r>
      <w:r w:rsidRPr="00B66383">
        <w:t>balanc</w:t>
      </w:r>
      <w:r w:rsidR="00624797">
        <w:t>es</w:t>
      </w:r>
      <w:r w:rsidRPr="00B66383">
        <w:t xml:space="preserve"> global technology adoption with targeted domestic innovation in areas of competitive advantage.</w:t>
      </w:r>
    </w:p>
    <w:p w14:paraId="6CDFC734" w14:textId="3D797C7B" w:rsidR="00B249E8" w:rsidRPr="00B66383" w:rsidRDefault="00B249E8" w:rsidP="00A62272">
      <w:pPr>
        <w:pStyle w:val="ListParagraph"/>
      </w:pPr>
      <w:r w:rsidRPr="001E4CAF">
        <w:rPr>
          <w:rStyle w:val="Strong"/>
        </w:rPr>
        <w:t>Research</w:t>
      </w:r>
      <w:r w:rsidR="00263112" w:rsidRPr="001E4CAF">
        <w:rPr>
          <w:rStyle w:val="Strong"/>
        </w:rPr>
        <w:t>–</w:t>
      </w:r>
      <w:r w:rsidRPr="001E4CAF">
        <w:rPr>
          <w:rStyle w:val="Strong"/>
        </w:rPr>
        <w:t>industry alignment:</w:t>
      </w:r>
      <w:r w:rsidRPr="00B66383">
        <w:t xml:space="preserve"> Geographic</w:t>
      </w:r>
      <w:r w:rsidR="0043040B">
        <w:t>al</w:t>
      </w:r>
      <w:r w:rsidRPr="00B66383">
        <w:t xml:space="preserve"> alignment between research specialisations and regional industry strengths creates naturally specialised innovation corridors</w:t>
      </w:r>
      <w:r w:rsidR="00043A11">
        <w:t>. These corridors</w:t>
      </w:r>
      <w:r w:rsidRPr="00B66383">
        <w:t xml:space="preserve"> </w:t>
      </w:r>
      <w:r w:rsidR="005F7DB4">
        <w:t>allow</w:t>
      </w:r>
      <w:r w:rsidRPr="00B66383">
        <w:t xml:space="preserve"> academic expertise </w:t>
      </w:r>
      <w:r w:rsidR="005F7DB4">
        <w:t>to</w:t>
      </w:r>
      <w:r w:rsidRPr="00B66383">
        <w:t xml:space="preserve"> directly enhance industrial capabilities.</w:t>
      </w:r>
    </w:p>
    <w:p w14:paraId="5FEA095A" w14:textId="78A94875" w:rsidR="00B249E8" w:rsidRPr="00B66383" w:rsidRDefault="00B249E8" w:rsidP="00A62272">
      <w:pPr>
        <w:pStyle w:val="ListParagraph"/>
      </w:pPr>
      <w:r w:rsidRPr="001E4CAF">
        <w:rPr>
          <w:rStyle w:val="Strong"/>
        </w:rPr>
        <w:t>Evolutionary rather than revolutionary:</w:t>
      </w:r>
      <w:r w:rsidRPr="00B66383">
        <w:t xml:space="preserve"> Unlike global trends emphasising pure software or consumer technology disruption, Australia</w:t>
      </w:r>
      <w:r w:rsidR="000A443A">
        <w:t>’</w:t>
      </w:r>
      <w:r w:rsidRPr="00B66383">
        <w:t xml:space="preserve">s AI ecosystem </w:t>
      </w:r>
      <w:r w:rsidR="00884E15">
        <w:t>has</w:t>
      </w:r>
      <w:r w:rsidR="00884E15" w:rsidRPr="00B66383">
        <w:t xml:space="preserve"> </w:t>
      </w:r>
      <w:r w:rsidRPr="00B66383">
        <w:t>a more evolutionary approach that enhances and extends existing economic strengths.</w:t>
      </w:r>
    </w:p>
    <w:p w14:paraId="05A67EA2" w14:textId="0A9DCCD2" w:rsidR="00B66383" w:rsidRPr="001C0670" w:rsidRDefault="00566062" w:rsidP="001C0670">
      <w:pPr>
        <w:pStyle w:val="Heading3"/>
      </w:pPr>
      <w:bookmarkStart w:id="29" w:name="_Toc199947772"/>
      <w:bookmarkStart w:id="30" w:name="_Toc201308302"/>
      <w:r w:rsidRPr="001C0670">
        <w:t>Trends</w:t>
      </w:r>
      <w:r w:rsidR="0087221A" w:rsidRPr="001C0670">
        <w:t xml:space="preserve">, </w:t>
      </w:r>
      <w:r w:rsidRPr="001C0670">
        <w:t xml:space="preserve">patterns and </w:t>
      </w:r>
      <w:r w:rsidR="0087221A" w:rsidRPr="001C0670">
        <w:t>specialisations</w:t>
      </w:r>
      <w:r w:rsidR="004F16F4" w:rsidRPr="001C0670">
        <w:t xml:space="preserve"> in Australia</w:t>
      </w:r>
      <w:r w:rsidR="00E1493C" w:rsidRPr="001C0670">
        <w:t>n</w:t>
      </w:r>
      <w:r w:rsidR="004F16F4" w:rsidRPr="001C0670">
        <w:t xml:space="preserve"> </w:t>
      </w:r>
      <w:r w:rsidR="0087221A" w:rsidRPr="001C0670">
        <w:t xml:space="preserve">AI </w:t>
      </w:r>
      <w:r w:rsidR="00E1493C" w:rsidRPr="001C0670">
        <w:t>businesses</w:t>
      </w:r>
      <w:bookmarkEnd w:id="29"/>
      <w:bookmarkEnd w:id="30"/>
    </w:p>
    <w:p w14:paraId="3220EF65" w14:textId="6A733194" w:rsidR="004C0A96" w:rsidRDefault="00B1194F" w:rsidP="00952A66">
      <w:pPr>
        <w:pStyle w:val="ListParagraph"/>
      </w:pPr>
      <w:r w:rsidRPr="001E4CAF">
        <w:rPr>
          <w:rStyle w:val="Strong"/>
        </w:rPr>
        <w:t>A sample of Australian A</w:t>
      </w:r>
      <w:r w:rsidR="00263112" w:rsidRPr="001E4CAF">
        <w:rPr>
          <w:rStyle w:val="Strong"/>
        </w:rPr>
        <w:t>I</w:t>
      </w:r>
      <w:r w:rsidRPr="001E4CAF">
        <w:rPr>
          <w:rStyle w:val="Strong"/>
        </w:rPr>
        <w:t xml:space="preserve"> companies:</w:t>
      </w:r>
      <w:r>
        <w:t xml:space="preserve"> </w:t>
      </w:r>
      <w:r w:rsidR="004C0A96" w:rsidRPr="004665D1">
        <w:t xml:space="preserve">This report </w:t>
      </w:r>
      <w:r w:rsidR="0017216E">
        <w:t>found</w:t>
      </w:r>
      <w:r w:rsidR="004C0A96" w:rsidRPr="004665D1">
        <w:t xml:space="preserve"> a sample of 1,533</w:t>
      </w:r>
      <w:r w:rsidR="001E4CAF">
        <w:t> </w:t>
      </w:r>
      <w:r w:rsidR="004C0A96" w:rsidRPr="004665D1">
        <w:t xml:space="preserve">AI companies </w:t>
      </w:r>
      <w:r w:rsidR="006E157C">
        <w:t xml:space="preserve">that </w:t>
      </w:r>
      <w:r w:rsidR="004C0A96" w:rsidRPr="004665D1">
        <w:t>contribut</w:t>
      </w:r>
      <w:r w:rsidR="006E157C">
        <w:t>e</w:t>
      </w:r>
      <w:r w:rsidR="004C0A96" w:rsidRPr="004665D1">
        <w:t xml:space="preserve"> to Australia’s AI ecosystem, including 1,121 private companies and 412</w:t>
      </w:r>
      <w:r w:rsidR="001E4CAF">
        <w:t> </w:t>
      </w:r>
      <w:r w:rsidR="004C0A96" w:rsidRPr="004665D1">
        <w:t>public companies</w:t>
      </w:r>
      <w:r w:rsidR="000A443A">
        <w:t>. Of the private businesses,</w:t>
      </w:r>
      <w:r w:rsidR="004C0A96" w:rsidRPr="004665D1">
        <w:t xml:space="preserve"> 110 </w:t>
      </w:r>
      <w:r w:rsidR="000A443A">
        <w:t xml:space="preserve">were </w:t>
      </w:r>
      <w:r w:rsidR="004C0A96" w:rsidRPr="004665D1">
        <w:t>n</w:t>
      </w:r>
      <w:r w:rsidR="000A443A">
        <w:t xml:space="preserve">ew, founded in </w:t>
      </w:r>
      <w:r w:rsidR="004C0A96" w:rsidRPr="004665D1">
        <w:t>2023</w:t>
      </w:r>
      <w:r w:rsidR="000A443A">
        <w:t xml:space="preserve"> or </w:t>
      </w:r>
      <w:r w:rsidR="004C0A96" w:rsidRPr="004665D1">
        <w:t xml:space="preserve">2024. While </w:t>
      </w:r>
      <w:r w:rsidR="009D174C">
        <w:t>the</w:t>
      </w:r>
      <w:r w:rsidR="009D174C" w:rsidRPr="004665D1">
        <w:t xml:space="preserve"> </w:t>
      </w:r>
      <w:r w:rsidR="004C0A96" w:rsidRPr="004665D1">
        <w:t xml:space="preserve">sample does not </w:t>
      </w:r>
      <w:r w:rsidR="006E157C">
        <w:t>fully</w:t>
      </w:r>
      <w:r w:rsidR="006E157C" w:rsidRPr="004665D1">
        <w:t xml:space="preserve"> </w:t>
      </w:r>
      <w:r w:rsidR="004C0A96" w:rsidRPr="004665D1">
        <w:t>capture all AI companies, it highlights the substantial and growing presence of AI businesses in the ecosystem.</w:t>
      </w:r>
    </w:p>
    <w:p w14:paraId="4B9AF237" w14:textId="7FF413C1" w:rsidR="0009156A" w:rsidRDefault="005F7BAE" w:rsidP="004348D0">
      <w:pPr>
        <w:pStyle w:val="ListParagraph"/>
      </w:pPr>
      <w:r w:rsidRPr="001E4CAF">
        <w:rPr>
          <w:rStyle w:val="Strong"/>
        </w:rPr>
        <w:t>Adoption to innovation:</w:t>
      </w:r>
      <w:r>
        <w:t xml:space="preserve"> </w:t>
      </w:r>
      <w:r w:rsidR="00B1194F" w:rsidRPr="00B1194F">
        <w:t>The Australian AI ecosystem largely focuse</w:t>
      </w:r>
      <w:r w:rsidR="00FA622B">
        <w:t>s</w:t>
      </w:r>
      <w:r w:rsidR="00B1194F" w:rsidRPr="00B1194F">
        <w:t xml:space="preserve"> on </w:t>
      </w:r>
      <w:r w:rsidR="00FA622B">
        <w:t xml:space="preserve">how to </w:t>
      </w:r>
      <w:r w:rsidR="00B1194F" w:rsidRPr="00B1194F">
        <w:t>adopt and integrat</w:t>
      </w:r>
      <w:r w:rsidR="00FA622B">
        <w:t>e</w:t>
      </w:r>
      <w:r w:rsidR="00B1194F" w:rsidRPr="00B1194F">
        <w:t xml:space="preserve"> AI to enhance existing processes</w:t>
      </w:r>
      <w:r w:rsidR="0077783C">
        <w:t>.</w:t>
      </w:r>
      <w:r w:rsidR="00B1194F" w:rsidRPr="00B1194F">
        <w:t xml:space="preserve"> </w:t>
      </w:r>
      <w:r w:rsidR="0077783C">
        <w:t>B</w:t>
      </w:r>
      <w:r w:rsidR="00B1194F" w:rsidRPr="00B1194F">
        <w:t xml:space="preserve">usinesses </w:t>
      </w:r>
      <w:r w:rsidR="0077783C">
        <w:t xml:space="preserve">are </w:t>
      </w:r>
      <w:r w:rsidR="00B1194F" w:rsidRPr="00B1194F">
        <w:t xml:space="preserve">increasingly transforming operations </w:t>
      </w:r>
      <w:r w:rsidR="0083511C">
        <w:t xml:space="preserve">with AI </w:t>
      </w:r>
      <w:r w:rsidR="00B1194F" w:rsidRPr="00B1194F">
        <w:t xml:space="preserve">in response to new opportunities and competitive dynamics. At the same time, a growing number of </w:t>
      </w:r>
      <w:r w:rsidR="0083511C">
        <w:t>companies</w:t>
      </w:r>
      <w:r w:rsidR="00B1194F" w:rsidRPr="00B1194F">
        <w:t xml:space="preserve"> and research teams are developing proprietary AI tools, though much of the ecosystem remains reliant on globally developed foundation models.</w:t>
      </w:r>
    </w:p>
    <w:p w14:paraId="5F54C160" w14:textId="51A6C4DB" w:rsidR="00B66383" w:rsidRPr="00B66383" w:rsidRDefault="00B66383" w:rsidP="004348D0">
      <w:pPr>
        <w:pStyle w:val="ListParagraph"/>
      </w:pPr>
      <w:r w:rsidRPr="001E4CAF">
        <w:rPr>
          <w:rStyle w:val="Strong"/>
        </w:rPr>
        <w:t xml:space="preserve">Concentrated </w:t>
      </w:r>
      <w:r w:rsidR="00402919" w:rsidRPr="001E4CAF">
        <w:rPr>
          <w:rStyle w:val="Strong"/>
        </w:rPr>
        <w:t>u</w:t>
      </w:r>
      <w:r w:rsidRPr="001E4CAF">
        <w:rPr>
          <w:rStyle w:val="Strong"/>
        </w:rPr>
        <w:t xml:space="preserve">rban </w:t>
      </w:r>
      <w:r w:rsidR="00402919" w:rsidRPr="001E4CAF">
        <w:rPr>
          <w:rStyle w:val="Strong"/>
        </w:rPr>
        <w:t>c</w:t>
      </w:r>
      <w:r w:rsidRPr="001E4CAF">
        <w:rPr>
          <w:rStyle w:val="Strong"/>
        </w:rPr>
        <w:t>lusters:</w:t>
      </w:r>
      <w:r w:rsidRPr="00B66383">
        <w:t xml:space="preserve"> Analysis </w:t>
      </w:r>
      <w:r w:rsidR="00F35CF9">
        <w:t>found</w:t>
      </w:r>
      <w:r w:rsidRPr="00B66383">
        <w:t xml:space="preserve"> 25 distinct geographic</w:t>
      </w:r>
      <w:r w:rsidR="0043040B">
        <w:t>al</w:t>
      </w:r>
      <w:r w:rsidRPr="00B66383">
        <w:t xml:space="preserve"> clusters containing 858</w:t>
      </w:r>
      <w:r w:rsidR="001E4CAF">
        <w:t> </w:t>
      </w:r>
      <w:r w:rsidRPr="00B66383">
        <w:t>AI companies (68% of geocoded firms). Melbourne</w:t>
      </w:r>
      <w:r w:rsidR="00096A54">
        <w:t>’</w:t>
      </w:r>
      <w:r w:rsidRPr="00B66383">
        <w:t>s</w:t>
      </w:r>
      <w:r w:rsidR="00A21458">
        <w:t xml:space="preserve"> </w:t>
      </w:r>
      <w:r w:rsidR="000C42DF">
        <w:t>central business district</w:t>
      </w:r>
      <w:r w:rsidRPr="00B66383">
        <w:t xml:space="preserve"> emerged as Australia</w:t>
      </w:r>
      <w:r w:rsidR="000A443A">
        <w:t>’</w:t>
      </w:r>
      <w:r w:rsidRPr="00B66383">
        <w:t>s largest AI cluster with 188</w:t>
      </w:r>
      <w:r w:rsidR="001E4CAF">
        <w:t> </w:t>
      </w:r>
      <w:r w:rsidRPr="00B66383">
        <w:t>companies, followed by clusters in Sydney, Brisbane and</w:t>
      </w:r>
      <w:r w:rsidR="001E4CAF">
        <w:t> </w:t>
      </w:r>
      <w:r w:rsidRPr="00B66383">
        <w:t>Perth.</w:t>
      </w:r>
    </w:p>
    <w:p w14:paraId="518B6660" w14:textId="1A82AD05" w:rsidR="00B66383" w:rsidRPr="00B66383" w:rsidRDefault="00B66383" w:rsidP="004348D0">
      <w:pPr>
        <w:pStyle w:val="ListParagraph"/>
      </w:pPr>
      <w:r w:rsidRPr="001E4CAF">
        <w:rPr>
          <w:rStyle w:val="Strong"/>
        </w:rPr>
        <w:t xml:space="preserve">Regional </w:t>
      </w:r>
      <w:r w:rsidR="00402919" w:rsidRPr="001E4CAF">
        <w:rPr>
          <w:rStyle w:val="Strong"/>
        </w:rPr>
        <w:t>s</w:t>
      </w:r>
      <w:r w:rsidRPr="001E4CAF">
        <w:rPr>
          <w:rStyle w:val="Strong"/>
        </w:rPr>
        <w:t>pecialisation:</w:t>
      </w:r>
      <w:r w:rsidRPr="00B66383">
        <w:t xml:space="preserve"> Each major cluster shows distinctive specialisation patterns</w:t>
      </w:r>
      <w:r w:rsidR="007222D1">
        <w:t>.</w:t>
      </w:r>
      <w:r w:rsidRPr="00B66383">
        <w:t xml:space="preserve"> Perth focusing on resource applications, Canberra on government and defence, and regional centres</w:t>
      </w:r>
      <w:r w:rsidR="00671418" w:rsidRPr="00B66383">
        <w:t xml:space="preserve"> </w:t>
      </w:r>
      <w:r w:rsidRPr="00B66383">
        <w:t>developing niche capabilities</w:t>
      </w:r>
      <w:r w:rsidR="00D25FF5">
        <w:t>,</w:t>
      </w:r>
      <w:r w:rsidRPr="00B66383">
        <w:t xml:space="preserve"> </w:t>
      </w:r>
      <w:r w:rsidR="00A72E3F">
        <w:t>like</w:t>
      </w:r>
      <w:r w:rsidRPr="00B66383" w:rsidDel="00A72E3F">
        <w:t xml:space="preserve"> </w:t>
      </w:r>
      <w:r w:rsidRPr="00B66383">
        <w:t>digital media</w:t>
      </w:r>
      <w:r w:rsidR="00D25FF5">
        <w:t xml:space="preserve"> in Maroochydore on Queensland’s Sunshine</w:t>
      </w:r>
      <w:r w:rsidR="001E4CAF">
        <w:t> </w:t>
      </w:r>
      <w:r w:rsidR="00D25FF5">
        <w:t>Coast</w:t>
      </w:r>
      <w:r w:rsidRPr="00B66383">
        <w:t>.</w:t>
      </w:r>
    </w:p>
    <w:p w14:paraId="6BE35D4B" w14:textId="4DBF58D3" w:rsidR="00B66383" w:rsidRPr="00B66383" w:rsidRDefault="00B66383" w:rsidP="004E01D0">
      <w:pPr>
        <w:pStyle w:val="ListParagraph"/>
      </w:pPr>
      <w:r w:rsidRPr="001E4CAF">
        <w:rPr>
          <w:rStyle w:val="Strong"/>
        </w:rPr>
        <w:lastRenderedPageBreak/>
        <w:t xml:space="preserve">Complementary </w:t>
      </w:r>
      <w:r w:rsidR="00402919" w:rsidRPr="001E4CAF">
        <w:rPr>
          <w:rStyle w:val="Strong"/>
        </w:rPr>
        <w:t>s</w:t>
      </w:r>
      <w:r w:rsidRPr="001E4CAF">
        <w:rPr>
          <w:rStyle w:val="Strong"/>
        </w:rPr>
        <w:t xml:space="preserve">ectoral </w:t>
      </w:r>
      <w:r w:rsidR="00402919" w:rsidRPr="001E4CAF">
        <w:rPr>
          <w:rStyle w:val="Strong"/>
        </w:rPr>
        <w:t>f</w:t>
      </w:r>
      <w:r w:rsidRPr="001E4CAF">
        <w:rPr>
          <w:rStyle w:val="Strong"/>
        </w:rPr>
        <w:t>ocus:</w:t>
      </w:r>
      <w:r w:rsidRPr="00B66383">
        <w:t xml:space="preserve"> Public AI companies primarily operate as adopters </w:t>
      </w:r>
      <w:r w:rsidR="003424D7">
        <w:t xml:space="preserve">instead of </w:t>
      </w:r>
      <w:r w:rsidRPr="00B66383">
        <w:t>developers</w:t>
      </w:r>
      <w:r w:rsidR="00E93197">
        <w:t>. The</w:t>
      </w:r>
      <w:r w:rsidRPr="00B66383">
        <w:t xml:space="preserve"> strongest representation </w:t>
      </w:r>
      <w:r w:rsidR="00E93197">
        <w:t>is</w:t>
      </w:r>
      <w:r w:rsidRPr="00B66383">
        <w:t xml:space="preserve"> in </w:t>
      </w:r>
      <w:r w:rsidR="00D25FF5">
        <w:t>e</w:t>
      </w:r>
      <w:r w:rsidRPr="00B66383">
        <w:t xml:space="preserve">nergy, </w:t>
      </w:r>
      <w:r w:rsidR="00D25FF5">
        <w:t>r</w:t>
      </w:r>
      <w:r w:rsidRPr="00B66383">
        <w:t xml:space="preserve">aw </w:t>
      </w:r>
      <w:r w:rsidR="00D25FF5">
        <w:t>m</w:t>
      </w:r>
      <w:r w:rsidRPr="00B66383">
        <w:t xml:space="preserve">aterials and </w:t>
      </w:r>
      <w:r w:rsidR="00D25FF5">
        <w:t>u</w:t>
      </w:r>
      <w:r w:rsidRPr="00B66383">
        <w:t>tilities (82</w:t>
      </w:r>
      <w:r w:rsidR="001E4CAF">
        <w:t> </w:t>
      </w:r>
      <w:r w:rsidRPr="00B66383">
        <w:t>companies</w:t>
      </w:r>
      <w:r w:rsidR="00435DA1">
        <w:t xml:space="preserve"> </w:t>
      </w:r>
      <w:r w:rsidR="007D5CD9" w:rsidRPr="007D5CD9">
        <w:t>or 20% of public AI companies in our sample</w:t>
      </w:r>
      <w:r w:rsidRPr="00B66383">
        <w:t xml:space="preserve">) and </w:t>
      </w:r>
      <w:r w:rsidR="00D25FF5">
        <w:t>h</w:t>
      </w:r>
      <w:r w:rsidRPr="00B66383">
        <w:t>ealthcare (77</w:t>
      </w:r>
      <w:r w:rsidR="001E6503">
        <w:t> </w:t>
      </w:r>
      <w:r w:rsidRPr="00B66383">
        <w:t>companies</w:t>
      </w:r>
      <w:r w:rsidR="0070323F">
        <w:t xml:space="preserve"> or </w:t>
      </w:r>
      <w:r w:rsidR="007D5CD9" w:rsidRPr="007D5CD9">
        <w:t>19% of the public AI company sample</w:t>
      </w:r>
      <w:r w:rsidRPr="00B66383">
        <w:t xml:space="preserve">). Private AI companies focus more on specialised innovation, concentrated in </w:t>
      </w:r>
      <w:r w:rsidR="00D25FF5">
        <w:t>b</w:t>
      </w:r>
      <w:r w:rsidRPr="00B66383">
        <w:t xml:space="preserve">usiness </w:t>
      </w:r>
      <w:r w:rsidR="00D25FF5">
        <w:t>p</w:t>
      </w:r>
      <w:r w:rsidRPr="00B66383">
        <w:t>rocesses (494</w:t>
      </w:r>
      <w:r w:rsidR="001E6503">
        <w:t> </w:t>
      </w:r>
      <w:r w:rsidRPr="00B66383">
        <w:t>companies</w:t>
      </w:r>
      <w:r w:rsidR="007D5CD9">
        <w:t xml:space="preserve"> </w:t>
      </w:r>
      <w:r w:rsidR="007D5CD9" w:rsidRPr="007D5CD9">
        <w:t>or 44% of the private AI company sample</w:t>
      </w:r>
      <w:r w:rsidRPr="00B66383">
        <w:t xml:space="preserve">) and </w:t>
      </w:r>
      <w:r w:rsidR="00D25FF5">
        <w:t>information technology (</w:t>
      </w:r>
      <w:r w:rsidRPr="00B66383">
        <w:t>IT</w:t>
      </w:r>
      <w:r w:rsidR="00D25FF5">
        <w:t>)</w:t>
      </w:r>
      <w:r w:rsidRPr="00B66383">
        <w:t xml:space="preserve"> </w:t>
      </w:r>
      <w:r w:rsidR="00D25FF5">
        <w:t>i</w:t>
      </w:r>
      <w:r w:rsidRPr="00B66383">
        <w:t>nfrastructure (346</w:t>
      </w:r>
      <w:r w:rsidR="001E6503">
        <w:t> </w:t>
      </w:r>
      <w:r w:rsidRPr="00B66383">
        <w:t>companies</w:t>
      </w:r>
      <w:r w:rsidR="006131F6">
        <w:t xml:space="preserve"> or </w:t>
      </w:r>
      <w:r w:rsidR="006131F6" w:rsidRPr="006131F6">
        <w:t>31% of the private AI company sample</w:t>
      </w:r>
      <w:r w:rsidRPr="00B66383">
        <w:t>).</w:t>
      </w:r>
    </w:p>
    <w:p w14:paraId="0C7F0015" w14:textId="2212A2F8" w:rsidR="00B66383" w:rsidRDefault="00B66383" w:rsidP="004348D0">
      <w:pPr>
        <w:pStyle w:val="ListParagraph"/>
      </w:pPr>
      <w:r w:rsidRPr="001E4CAF">
        <w:rPr>
          <w:rStyle w:val="Strong"/>
        </w:rPr>
        <w:t xml:space="preserve">Small </w:t>
      </w:r>
      <w:r w:rsidR="00402919" w:rsidRPr="001E4CAF">
        <w:rPr>
          <w:rStyle w:val="Strong"/>
        </w:rPr>
        <w:t>e</w:t>
      </w:r>
      <w:r w:rsidRPr="001E4CAF">
        <w:rPr>
          <w:rStyle w:val="Strong"/>
        </w:rPr>
        <w:t xml:space="preserve">nterprise </w:t>
      </w:r>
      <w:r w:rsidR="00402919" w:rsidRPr="001E4CAF">
        <w:rPr>
          <w:rStyle w:val="Strong"/>
        </w:rPr>
        <w:t>d</w:t>
      </w:r>
      <w:r w:rsidRPr="001E4CAF">
        <w:rPr>
          <w:rStyle w:val="Strong"/>
        </w:rPr>
        <w:t>ominance:</w:t>
      </w:r>
      <w:r w:rsidRPr="00B66383">
        <w:t xml:space="preserve"> </w:t>
      </w:r>
      <w:r w:rsidR="00AA49D3">
        <w:t>S</w:t>
      </w:r>
      <w:r w:rsidR="00AA49D3" w:rsidRPr="00B66383">
        <w:t>mall enterprises</w:t>
      </w:r>
      <w:r w:rsidR="00AA49D3">
        <w:t xml:space="preserve"> dominate</w:t>
      </w:r>
      <w:r w:rsidR="00AA49D3" w:rsidRPr="00B66383">
        <w:t xml:space="preserve"> </w:t>
      </w:r>
      <w:r w:rsidR="00AA49D3">
        <w:t>o</w:t>
      </w:r>
      <w:r w:rsidR="00CC17FE">
        <w:t xml:space="preserve">ur cohort of </w:t>
      </w:r>
      <w:r w:rsidRPr="00B66383">
        <w:t xml:space="preserve">private AI </w:t>
      </w:r>
      <w:r w:rsidR="001B4E93">
        <w:t>businesses</w:t>
      </w:r>
      <w:r w:rsidRPr="00B66383">
        <w:t>, with 85% of companies employing fewer than 50 staff</w:t>
      </w:r>
      <w:r w:rsidR="00AA5EAA">
        <w:t>. This</w:t>
      </w:r>
      <w:r w:rsidRPr="00B66383">
        <w:t xml:space="preserve"> creat</w:t>
      </w:r>
      <w:r w:rsidR="00AA5EAA">
        <w:t>es</w:t>
      </w:r>
      <w:r w:rsidRPr="00B66383">
        <w:t xml:space="preserve"> a vibrant but potentially fragile innovation ecosystem.</w:t>
      </w:r>
    </w:p>
    <w:p w14:paraId="7F32E697" w14:textId="149C3CFC" w:rsidR="00B66383" w:rsidRPr="00F4310E" w:rsidRDefault="001A21FA" w:rsidP="001C0670">
      <w:pPr>
        <w:pStyle w:val="Heading3"/>
      </w:pPr>
      <w:bookmarkStart w:id="31" w:name="_Toc199947773"/>
      <w:bookmarkStart w:id="32" w:name="_Toc201308303"/>
      <w:r w:rsidRPr="00F4310E">
        <w:t xml:space="preserve">AI </w:t>
      </w:r>
      <w:r w:rsidR="00B37EDA" w:rsidRPr="00F4310E">
        <w:t>r</w:t>
      </w:r>
      <w:r w:rsidR="00B66383" w:rsidRPr="00F4310E">
        <w:t>esearch and</w:t>
      </w:r>
      <w:r w:rsidR="00034794" w:rsidRPr="00F4310E">
        <w:t xml:space="preserve"> product</w:t>
      </w:r>
      <w:r w:rsidR="00B66383" w:rsidRPr="00F4310E">
        <w:t xml:space="preserve"> </w:t>
      </w:r>
      <w:r w:rsidR="00B37EDA" w:rsidRPr="00F4310E">
        <w:t>i</w:t>
      </w:r>
      <w:r w:rsidR="00B66383" w:rsidRPr="00F4310E">
        <w:t xml:space="preserve">nnovation </w:t>
      </w:r>
      <w:r w:rsidR="00B37EDA" w:rsidRPr="00F4310E">
        <w:t>p</w:t>
      </w:r>
      <w:r w:rsidR="00B66383" w:rsidRPr="00F4310E">
        <w:t>atterns</w:t>
      </w:r>
      <w:bookmarkEnd w:id="31"/>
      <w:bookmarkEnd w:id="32"/>
    </w:p>
    <w:p w14:paraId="243F3BC8" w14:textId="694D7C27" w:rsidR="004C0A96" w:rsidRPr="00B66383" w:rsidRDefault="004C0A96" w:rsidP="00DD4DFE">
      <w:pPr>
        <w:pStyle w:val="ListParagraph"/>
      </w:pPr>
      <w:r w:rsidRPr="00DE0854">
        <w:rPr>
          <w:rStyle w:val="Strong"/>
        </w:rPr>
        <w:t xml:space="preserve">Rapid </w:t>
      </w:r>
      <w:r w:rsidR="00402919" w:rsidRPr="00DE0854">
        <w:rPr>
          <w:rStyle w:val="Strong"/>
        </w:rPr>
        <w:t>e</w:t>
      </w:r>
      <w:r w:rsidRPr="00DE0854">
        <w:rPr>
          <w:rStyle w:val="Strong"/>
        </w:rPr>
        <w:t xml:space="preserve">xpansion in </w:t>
      </w:r>
      <w:r w:rsidR="004A18C6" w:rsidRPr="00DE0854">
        <w:rPr>
          <w:rStyle w:val="Strong"/>
        </w:rPr>
        <w:t>research and development (</w:t>
      </w:r>
      <w:r w:rsidRPr="00DE0854">
        <w:rPr>
          <w:rStyle w:val="Strong"/>
        </w:rPr>
        <w:t>R&amp;D</w:t>
      </w:r>
      <w:r w:rsidR="004A18C6" w:rsidRPr="00DE0854">
        <w:rPr>
          <w:rStyle w:val="Strong"/>
        </w:rPr>
        <w:t>)</w:t>
      </w:r>
      <w:r w:rsidRPr="00DE0854">
        <w:rPr>
          <w:rStyle w:val="Strong"/>
        </w:rPr>
        <w:t>:</w:t>
      </w:r>
      <w:r>
        <w:t xml:space="preserve"> </w:t>
      </w:r>
      <w:r w:rsidRPr="00B66383">
        <w:t>Australia</w:t>
      </w:r>
      <w:r w:rsidR="00263112">
        <w:t>’</w:t>
      </w:r>
      <w:r w:rsidRPr="00B66383">
        <w:t>s AI ecosystem is experiencing significant growth, with AI</w:t>
      </w:r>
      <w:r w:rsidR="00E72B68">
        <w:noBreakHyphen/>
      </w:r>
      <w:r w:rsidRPr="00B66383">
        <w:t>related patents nearly quadrupling from 170 in 2015 to 629 in 2024</w:t>
      </w:r>
      <w:r w:rsidR="00D25FF5">
        <w:t>. Over</w:t>
      </w:r>
      <w:r w:rsidR="00AF1909">
        <w:t> </w:t>
      </w:r>
      <w:r w:rsidR="00D25FF5">
        <w:t>the same period,</w:t>
      </w:r>
      <w:r w:rsidRPr="00B66383">
        <w:t xml:space="preserve"> </w:t>
      </w:r>
      <w:r w:rsidR="00553927">
        <w:t>AI</w:t>
      </w:r>
      <w:r w:rsidR="00E72B68">
        <w:noBreakHyphen/>
      </w:r>
      <w:r w:rsidR="00553927">
        <w:t xml:space="preserve">related </w:t>
      </w:r>
      <w:r w:rsidRPr="00B66383">
        <w:t>research publications more than doubl</w:t>
      </w:r>
      <w:r w:rsidR="00D25FF5">
        <w:t>ed</w:t>
      </w:r>
      <w:r w:rsidRPr="00B66383">
        <w:t>.</w:t>
      </w:r>
    </w:p>
    <w:p w14:paraId="7CA6522D" w14:textId="1034E3F2" w:rsidR="00321733" w:rsidRDefault="004C0A96" w:rsidP="00DD4DFE">
      <w:pPr>
        <w:pStyle w:val="ListParagraph"/>
      </w:pPr>
      <w:r w:rsidRPr="00DE0854">
        <w:rPr>
          <w:rStyle w:val="Strong"/>
        </w:rPr>
        <w:t xml:space="preserve">Research </w:t>
      </w:r>
      <w:r w:rsidR="00402919" w:rsidRPr="00DE0854">
        <w:rPr>
          <w:rStyle w:val="Strong"/>
        </w:rPr>
        <w:t>o</w:t>
      </w:r>
      <w:r w:rsidRPr="00DE0854">
        <w:rPr>
          <w:rStyle w:val="Strong"/>
        </w:rPr>
        <w:t xml:space="preserve">utput </w:t>
      </w:r>
      <w:r w:rsidR="00402919" w:rsidRPr="00DE0854">
        <w:rPr>
          <w:rStyle w:val="Strong"/>
        </w:rPr>
        <w:t>g</w:t>
      </w:r>
      <w:r w:rsidRPr="00DE0854">
        <w:rPr>
          <w:rStyle w:val="Strong"/>
        </w:rPr>
        <w:t>rowth:</w:t>
      </w:r>
      <w:r w:rsidRPr="00B66383">
        <w:t xml:space="preserve"> Australia</w:t>
      </w:r>
      <w:r w:rsidR="00EB573C">
        <w:t>’</w:t>
      </w:r>
      <w:r w:rsidRPr="00B66383">
        <w:t>s AI research output gr</w:t>
      </w:r>
      <w:r w:rsidR="00EB573C">
        <w:t>ew</w:t>
      </w:r>
      <w:r w:rsidRPr="00B66383">
        <w:t xml:space="preserve"> from 5.3% of total scholarly publications in 2015 to 11.6% in 2024</w:t>
      </w:r>
      <w:r w:rsidR="00011AE1">
        <w:t>. This</w:t>
      </w:r>
      <w:r w:rsidRPr="00B66383">
        <w:t xml:space="preserve"> indicat</w:t>
      </w:r>
      <w:r w:rsidR="00011AE1">
        <w:t>es an</w:t>
      </w:r>
      <w:r w:rsidRPr="00B66383">
        <w:t xml:space="preserve"> increasing prioritisation of AI research in the national innovation agenda.</w:t>
      </w:r>
    </w:p>
    <w:p w14:paraId="40A11A11" w14:textId="09583BA6" w:rsidR="00263112" w:rsidRDefault="00854C53" w:rsidP="00DD4DFE">
      <w:pPr>
        <w:pStyle w:val="ListParagraph"/>
      </w:pPr>
      <w:r w:rsidRPr="00DE0854">
        <w:rPr>
          <w:rStyle w:val="Strong"/>
        </w:rPr>
        <w:t>Through the global AI surge:</w:t>
      </w:r>
      <w:r>
        <w:t xml:space="preserve"> </w:t>
      </w:r>
      <w:r w:rsidR="00D14A3E" w:rsidRPr="00D14A3E">
        <w:t>Despite strong absolute growth in AI publications, Australia’s share of global output declined from 2.6% in 2015 to 1.</w:t>
      </w:r>
      <w:r w:rsidR="00A52686">
        <w:t>9</w:t>
      </w:r>
      <w:r w:rsidR="00D14A3E" w:rsidRPr="00D14A3E">
        <w:t>% in 2024. This trend reflects the extraordinary global expansion of AI research</w:t>
      </w:r>
      <w:r w:rsidR="00EB573C">
        <w:t> –</w:t>
      </w:r>
      <w:r w:rsidR="00CF1A5E">
        <w:t xml:space="preserve"> </w:t>
      </w:r>
      <w:r w:rsidR="00D14A3E" w:rsidRPr="00D14A3E">
        <w:t>rising 218% from 206,160</w:t>
      </w:r>
      <w:r w:rsidR="00546A34">
        <w:t> publication</w:t>
      </w:r>
      <w:r w:rsidR="00D14A3E" w:rsidRPr="00D14A3E">
        <w:t>s in 2015 to 655,454 in 2024</w:t>
      </w:r>
      <w:r w:rsidR="00EB573C">
        <w:t> –</w:t>
      </w:r>
      <w:r w:rsidR="00CF1A5E">
        <w:t xml:space="preserve"> </w:t>
      </w:r>
      <w:r w:rsidR="00D14A3E" w:rsidRPr="00D14A3E">
        <w:t>rather than a decline in Australia’s productivity.</w:t>
      </w:r>
    </w:p>
    <w:p w14:paraId="5EC51B33" w14:textId="048F0711" w:rsidR="00B66383" w:rsidRPr="00B66383" w:rsidRDefault="00B66383" w:rsidP="00DD4DFE">
      <w:pPr>
        <w:pStyle w:val="ListParagraph"/>
      </w:pPr>
      <w:r w:rsidRPr="00DE0854">
        <w:rPr>
          <w:rStyle w:val="Strong"/>
        </w:rPr>
        <w:t xml:space="preserve">Distinctive </w:t>
      </w:r>
      <w:r w:rsidR="00402919" w:rsidRPr="00DE0854">
        <w:rPr>
          <w:rStyle w:val="Strong"/>
        </w:rPr>
        <w:t>r</w:t>
      </w:r>
      <w:r w:rsidRPr="00DE0854">
        <w:rPr>
          <w:rStyle w:val="Strong"/>
        </w:rPr>
        <w:t xml:space="preserve">esearch </w:t>
      </w:r>
      <w:r w:rsidR="00402919" w:rsidRPr="00DE0854">
        <w:rPr>
          <w:rStyle w:val="Strong"/>
        </w:rPr>
        <w:t>s</w:t>
      </w:r>
      <w:r w:rsidRPr="00DE0854">
        <w:rPr>
          <w:rStyle w:val="Strong"/>
        </w:rPr>
        <w:t>trengths:</w:t>
      </w:r>
      <w:r w:rsidRPr="00B66383">
        <w:t xml:space="preserve"> Australia shows </w:t>
      </w:r>
      <w:r w:rsidR="00C076D0" w:rsidRPr="00840666">
        <w:t>unique</w:t>
      </w:r>
      <w:r w:rsidRPr="00B66383">
        <w:t xml:space="preserve"> research specialisations in AI, with particularly strong </w:t>
      </w:r>
      <w:r w:rsidR="00C253D6">
        <w:t>specialisation</w:t>
      </w:r>
      <w:r w:rsidRPr="00B66383">
        <w:t xml:space="preserve"> in </w:t>
      </w:r>
      <w:r w:rsidR="00072E89">
        <w:t>v</w:t>
      </w:r>
      <w:r w:rsidRPr="00B66383">
        <w:t xml:space="preserve">eterinary </w:t>
      </w:r>
      <w:r w:rsidR="00072E89">
        <w:t>s</w:t>
      </w:r>
      <w:r w:rsidRPr="00B66383">
        <w:t xml:space="preserve">cience, </w:t>
      </w:r>
      <w:r w:rsidR="00072E89">
        <w:t>a</w:t>
      </w:r>
      <w:r w:rsidRPr="00B66383">
        <w:t xml:space="preserve">rts and </w:t>
      </w:r>
      <w:r w:rsidR="00072E89">
        <w:t>h</w:t>
      </w:r>
      <w:r w:rsidRPr="00B66383">
        <w:t xml:space="preserve">umanities, and </w:t>
      </w:r>
      <w:r w:rsidR="00072E89">
        <w:t>d</w:t>
      </w:r>
      <w:r w:rsidRPr="00B66383">
        <w:t>entistry, indicating distinctive national capabilities.</w:t>
      </w:r>
    </w:p>
    <w:p w14:paraId="4AB1668B" w14:textId="484F2A63" w:rsidR="00B66383" w:rsidRPr="00B66383" w:rsidRDefault="00B66383" w:rsidP="00DD4DFE">
      <w:pPr>
        <w:pStyle w:val="ListParagraph"/>
      </w:pPr>
      <w:r w:rsidRPr="00DE0854">
        <w:rPr>
          <w:rStyle w:val="Strong"/>
        </w:rPr>
        <w:t xml:space="preserve">Multidisciplinary </w:t>
      </w:r>
      <w:r w:rsidR="00402919" w:rsidRPr="00DE0854">
        <w:rPr>
          <w:rStyle w:val="Strong"/>
        </w:rPr>
        <w:t>i</w:t>
      </w:r>
      <w:r w:rsidRPr="00DE0854">
        <w:rPr>
          <w:rStyle w:val="Strong"/>
        </w:rPr>
        <w:t>ntegration:</w:t>
      </w:r>
      <w:r w:rsidRPr="00B66383">
        <w:t xml:space="preserve"> AI methods have penetrated diverse research disciplines beyond </w:t>
      </w:r>
      <w:r w:rsidR="00072E89">
        <w:t>c</w:t>
      </w:r>
      <w:r w:rsidRPr="00B66383">
        <w:t xml:space="preserve">omputer </w:t>
      </w:r>
      <w:r w:rsidR="00072E89">
        <w:t>s</w:t>
      </w:r>
      <w:r w:rsidRPr="00B66383">
        <w:t xml:space="preserve">cience (18% of AI publications) and </w:t>
      </w:r>
      <w:r w:rsidR="00072E89">
        <w:t>m</w:t>
      </w:r>
      <w:r w:rsidRPr="00B66383">
        <w:t xml:space="preserve">edicine (16%), extending to </w:t>
      </w:r>
      <w:r w:rsidR="00072E89">
        <w:t>e</w:t>
      </w:r>
      <w:r w:rsidRPr="00B66383">
        <w:t>nvironmental</w:t>
      </w:r>
      <w:r w:rsidR="00072E89">
        <w:t>, a</w:t>
      </w:r>
      <w:r w:rsidRPr="00B66383">
        <w:t>gricultur</w:t>
      </w:r>
      <w:r w:rsidR="00072E89">
        <w:t>al</w:t>
      </w:r>
      <w:r w:rsidRPr="00B66383">
        <w:t xml:space="preserve"> and </w:t>
      </w:r>
      <w:r w:rsidR="00072E89">
        <w:t>s</w:t>
      </w:r>
      <w:r w:rsidRPr="00B66383">
        <w:t xml:space="preserve">ocial </w:t>
      </w:r>
      <w:r w:rsidR="00072E89">
        <w:t>s</w:t>
      </w:r>
      <w:r w:rsidRPr="00B66383">
        <w:t>ciences.</w:t>
      </w:r>
    </w:p>
    <w:p w14:paraId="12B7B55F" w14:textId="60694081" w:rsidR="00B66383" w:rsidRPr="00B66383" w:rsidRDefault="00B66383" w:rsidP="00DD4DFE">
      <w:pPr>
        <w:pStyle w:val="ListParagraph"/>
      </w:pPr>
      <w:r w:rsidRPr="008034D3">
        <w:rPr>
          <w:rStyle w:val="Strong"/>
        </w:rPr>
        <w:t>Manufacturing</w:t>
      </w:r>
      <w:r w:rsidR="00E72B68" w:rsidRPr="008034D3">
        <w:rPr>
          <w:rStyle w:val="Strong"/>
        </w:rPr>
        <w:noBreakHyphen/>
      </w:r>
      <w:r w:rsidR="00402919" w:rsidRPr="008034D3">
        <w:rPr>
          <w:rStyle w:val="Strong"/>
        </w:rPr>
        <w:t>l</w:t>
      </w:r>
      <w:r w:rsidRPr="008034D3">
        <w:rPr>
          <w:rStyle w:val="Strong"/>
        </w:rPr>
        <w:t xml:space="preserve">ed </w:t>
      </w:r>
      <w:r w:rsidR="00402919" w:rsidRPr="008034D3">
        <w:rPr>
          <w:rStyle w:val="Strong"/>
        </w:rPr>
        <w:t>p</w:t>
      </w:r>
      <w:r w:rsidRPr="008034D3">
        <w:rPr>
          <w:rStyle w:val="Strong"/>
        </w:rPr>
        <w:t>atenting:</w:t>
      </w:r>
      <w:r w:rsidRPr="00B66383">
        <w:t xml:space="preserve"> </w:t>
      </w:r>
      <w:r w:rsidR="00921841">
        <w:t>Ten</w:t>
      </w:r>
      <w:r w:rsidRPr="00B66383">
        <w:t xml:space="preserve"> manufacturing industries appear in the top</w:t>
      </w:r>
      <w:r w:rsidR="008034D3">
        <w:t> </w:t>
      </w:r>
      <w:r w:rsidRPr="00B66383">
        <w:t>15 patenting sectors</w:t>
      </w:r>
      <w:r w:rsidR="00E672EB">
        <w:t xml:space="preserve"> </w:t>
      </w:r>
      <w:r w:rsidRPr="00B66383">
        <w:t>showing strong orientation toward enhancing traditional industries.</w:t>
      </w:r>
    </w:p>
    <w:p w14:paraId="2CB5ACF1" w14:textId="616232DF" w:rsidR="00B66383" w:rsidRPr="00B66383" w:rsidRDefault="00B66383" w:rsidP="00DD4DFE">
      <w:pPr>
        <w:pStyle w:val="ListParagraph"/>
      </w:pPr>
      <w:r w:rsidRPr="008034D3">
        <w:rPr>
          <w:rStyle w:val="Strong"/>
        </w:rPr>
        <w:t>Knowledge</w:t>
      </w:r>
      <w:r w:rsidR="00E72B68" w:rsidRPr="008034D3">
        <w:rPr>
          <w:rStyle w:val="Strong"/>
        </w:rPr>
        <w:noBreakHyphen/>
      </w:r>
      <w:r w:rsidRPr="008034D3">
        <w:rPr>
          <w:rStyle w:val="Strong"/>
        </w:rPr>
        <w:t>to</w:t>
      </w:r>
      <w:r w:rsidR="00E72B68" w:rsidRPr="008034D3">
        <w:rPr>
          <w:rStyle w:val="Strong"/>
        </w:rPr>
        <w:noBreakHyphen/>
      </w:r>
      <w:r w:rsidR="00402919" w:rsidRPr="008034D3">
        <w:rPr>
          <w:rStyle w:val="Strong"/>
        </w:rPr>
        <w:t>c</w:t>
      </w:r>
      <w:r w:rsidRPr="008034D3">
        <w:rPr>
          <w:rStyle w:val="Strong"/>
        </w:rPr>
        <w:t xml:space="preserve">ommercial </w:t>
      </w:r>
      <w:r w:rsidR="00402919" w:rsidRPr="008034D3">
        <w:rPr>
          <w:rStyle w:val="Strong"/>
        </w:rPr>
        <w:t>g</w:t>
      </w:r>
      <w:r w:rsidRPr="008034D3">
        <w:rPr>
          <w:rStyle w:val="Strong"/>
        </w:rPr>
        <w:t>ap:</w:t>
      </w:r>
      <w:r>
        <w:t xml:space="preserve"> Despite robust research output (93,302 AI</w:t>
      </w:r>
      <w:r w:rsidR="00E72B68">
        <w:noBreakHyphen/>
      </w:r>
      <w:r>
        <w:t>related publications between 2015</w:t>
      </w:r>
      <w:r w:rsidR="00354404">
        <w:t xml:space="preserve"> and </w:t>
      </w:r>
      <w:r>
        <w:t xml:space="preserve">2024), Australia </w:t>
      </w:r>
      <w:r w:rsidR="004D03B7">
        <w:t xml:space="preserve">shows </w:t>
      </w:r>
      <w:r>
        <w:t>a significant gap in commercialisation</w:t>
      </w:r>
      <w:r w:rsidR="00B20545">
        <w:t xml:space="preserve">. </w:t>
      </w:r>
      <w:r w:rsidR="00C940B2" w:rsidRPr="00C940B2">
        <w:t>While the number of AI patents has grown, it remains low, with only 4,075</w:t>
      </w:r>
      <w:r w:rsidR="00AF1909">
        <w:t> patents</w:t>
      </w:r>
      <w:r w:rsidR="00C940B2" w:rsidRPr="00C940B2">
        <w:t xml:space="preserve"> filed over the same period. This equates to nearly 23 research publications for every patent, highlighting a disconnect between research activity and commercial outcomes.</w:t>
      </w:r>
    </w:p>
    <w:p w14:paraId="752499EB" w14:textId="0F467BF7" w:rsidR="004C0A96" w:rsidRDefault="004C0A96" w:rsidP="00DD4DFE">
      <w:pPr>
        <w:pStyle w:val="ListParagraph"/>
      </w:pPr>
      <w:r w:rsidRPr="008034D3">
        <w:rPr>
          <w:rStyle w:val="Strong"/>
        </w:rPr>
        <w:t xml:space="preserve">Resilient </w:t>
      </w:r>
      <w:r w:rsidR="00402919" w:rsidRPr="008034D3">
        <w:rPr>
          <w:rStyle w:val="Strong"/>
        </w:rPr>
        <w:t>g</w:t>
      </w:r>
      <w:r w:rsidRPr="008034D3">
        <w:rPr>
          <w:rStyle w:val="Strong"/>
        </w:rPr>
        <w:t xml:space="preserve">rowth </w:t>
      </w:r>
      <w:r w:rsidR="00402919" w:rsidRPr="008034D3">
        <w:rPr>
          <w:rStyle w:val="Strong"/>
        </w:rPr>
        <w:t>t</w:t>
      </w:r>
      <w:r w:rsidRPr="008034D3">
        <w:rPr>
          <w:rStyle w:val="Strong"/>
        </w:rPr>
        <w:t>rajectory:</w:t>
      </w:r>
      <w:r w:rsidRPr="00B66383">
        <w:t xml:space="preserve"> Despite global economic fluctuations, including the COVID</w:t>
      </w:r>
      <w:r w:rsidR="00E72B68">
        <w:noBreakHyphen/>
      </w:r>
      <w:r w:rsidRPr="00B66383">
        <w:t>19 pandemic, Australia</w:t>
      </w:r>
      <w:r w:rsidR="00062C25">
        <w:t>’</w:t>
      </w:r>
      <w:r w:rsidRPr="00B66383">
        <w:t xml:space="preserve">s AI </w:t>
      </w:r>
      <w:r w:rsidR="0076370F">
        <w:t xml:space="preserve">R&amp;D activities </w:t>
      </w:r>
      <w:r w:rsidRPr="00B66383">
        <w:t xml:space="preserve">maintained consistent growth in both research output and patent applications, </w:t>
      </w:r>
      <w:r w:rsidR="002823BC">
        <w:t>showing</w:t>
      </w:r>
      <w:r w:rsidRPr="00B66383">
        <w:t xml:space="preserve"> the ecosystem</w:t>
      </w:r>
      <w:r w:rsidR="00062C25">
        <w:t>’</w:t>
      </w:r>
      <w:r w:rsidRPr="00B66383">
        <w:t>s resilience.</w:t>
      </w:r>
    </w:p>
    <w:p w14:paraId="50B87291" w14:textId="5F729795" w:rsidR="00B66383" w:rsidRPr="00F4310E" w:rsidRDefault="001A21FA" w:rsidP="001C0670">
      <w:pPr>
        <w:pStyle w:val="Heading3"/>
      </w:pPr>
      <w:bookmarkStart w:id="33" w:name="_Toc199947774"/>
      <w:bookmarkStart w:id="34" w:name="_Toc201308304"/>
      <w:r w:rsidRPr="00F4310E">
        <w:t xml:space="preserve">Dynamics of the AI </w:t>
      </w:r>
      <w:r w:rsidR="00B37EDA" w:rsidRPr="00F4310E">
        <w:t>s</w:t>
      </w:r>
      <w:r w:rsidR="00B66383" w:rsidRPr="00F4310E">
        <w:t xml:space="preserve">kills and </w:t>
      </w:r>
      <w:r w:rsidR="00B37EDA" w:rsidRPr="00F4310E">
        <w:t>l</w:t>
      </w:r>
      <w:r w:rsidR="00B66383" w:rsidRPr="00F4310E">
        <w:t xml:space="preserve">abour </w:t>
      </w:r>
      <w:r w:rsidR="00B37EDA" w:rsidRPr="00F4310E">
        <w:t>m</w:t>
      </w:r>
      <w:r w:rsidR="00B66383" w:rsidRPr="00F4310E">
        <w:t>arket</w:t>
      </w:r>
      <w:bookmarkEnd w:id="33"/>
      <w:bookmarkEnd w:id="34"/>
      <w:r w:rsidR="00B66383" w:rsidRPr="00F4310E">
        <w:t xml:space="preserve"> </w:t>
      </w:r>
    </w:p>
    <w:p w14:paraId="1797E233" w14:textId="13FDCE9D" w:rsidR="00273711" w:rsidRPr="00B66383" w:rsidRDefault="00273711" w:rsidP="009B5FAC">
      <w:pPr>
        <w:pStyle w:val="ListParagraph"/>
      </w:pPr>
      <w:r w:rsidRPr="008034D3">
        <w:rPr>
          <w:rStyle w:val="Strong"/>
        </w:rPr>
        <w:t>Recruitment drive:</w:t>
      </w:r>
      <w:r w:rsidRPr="00840666">
        <w:t xml:space="preserve"> In 2024, 1,532</w:t>
      </w:r>
      <w:r w:rsidR="008034D3">
        <w:t> </w:t>
      </w:r>
      <w:r w:rsidRPr="00840666">
        <w:t>o</w:t>
      </w:r>
      <w:r>
        <w:t>rganis</w:t>
      </w:r>
      <w:r w:rsidRPr="00840666">
        <w:t>ations (3.8% of hiring o</w:t>
      </w:r>
      <w:r>
        <w:t>rganis</w:t>
      </w:r>
      <w:r w:rsidRPr="00840666">
        <w:t>ations) sought workers with AI</w:t>
      </w:r>
      <w:r w:rsidR="00E72B68">
        <w:noBreakHyphen/>
      </w:r>
      <w:r w:rsidRPr="00840666">
        <w:t>related skills, up from 483</w:t>
      </w:r>
      <w:r w:rsidR="008034D3">
        <w:t> </w:t>
      </w:r>
      <w:r w:rsidRPr="00840666">
        <w:t>o</w:t>
      </w:r>
      <w:r>
        <w:t>rganis</w:t>
      </w:r>
      <w:r w:rsidRPr="00840666">
        <w:t xml:space="preserve">ations (2.7%) in 2015. </w:t>
      </w:r>
    </w:p>
    <w:p w14:paraId="4F0FF66C" w14:textId="5EC7FFEF" w:rsidR="00B66383" w:rsidRPr="00840666" w:rsidRDefault="00B66383" w:rsidP="009B5FAC">
      <w:pPr>
        <w:pStyle w:val="ListParagraph"/>
      </w:pPr>
      <w:r w:rsidRPr="008034D3">
        <w:rPr>
          <w:rStyle w:val="Strong"/>
        </w:rPr>
        <w:t xml:space="preserve">Growing </w:t>
      </w:r>
      <w:r w:rsidR="00402919" w:rsidRPr="008034D3">
        <w:rPr>
          <w:rStyle w:val="Strong"/>
        </w:rPr>
        <w:t>s</w:t>
      </w:r>
      <w:r w:rsidRPr="008034D3">
        <w:rPr>
          <w:rStyle w:val="Strong"/>
        </w:rPr>
        <w:t xml:space="preserve">kills </w:t>
      </w:r>
      <w:r w:rsidR="00402919" w:rsidRPr="008034D3">
        <w:rPr>
          <w:rStyle w:val="Strong"/>
        </w:rPr>
        <w:t>d</w:t>
      </w:r>
      <w:r w:rsidRPr="008034D3">
        <w:rPr>
          <w:rStyle w:val="Strong"/>
        </w:rPr>
        <w:t>emand:</w:t>
      </w:r>
      <w:r>
        <w:t xml:space="preserve"> Requirements for </w:t>
      </w:r>
      <w:r w:rsidR="18C32A6A">
        <w:t xml:space="preserve">technical </w:t>
      </w:r>
      <w:r>
        <w:t>AI</w:t>
      </w:r>
      <w:r w:rsidR="00E72B68">
        <w:noBreakHyphen/>
      </w:r>
      <w:r>
        <w:t>related skills have increased across all industries, rising from 0.2% of job postings in 2015 to 0.9% in 2024.</w:t>
      </w:r>
    </w:p>
    <w:p w14:paraId="326D6D98" w14:textId="6B0C6974" w:rsidR="00B66383" w:rsidRPr="00B66383" w:rsidRDefault="00B66383" w:rsidP="009B5FAC">
      <w:pPr>
        <w:pStyle w:val="ListParagraph"/>
      </w:pPr>
      <w:r w:rsidRPr="008034D3">
        <w:rPr>
          <w:rStyle w:val="Strong"/>
        </w:rPr>
        <w:t xml:space="preserve">Concentrated </w:t>
      </w:r>
      <w:r w:rsidR="00402919" w:rsidRPr="008034D3">
        <w:rPr>
          <w:rStyle w:val="Strong"/>
        </w:rPr>
        <w:t>h</w:t>
      </w:r>
      <w:r w:rsidRPr="008034D3">
        <w:rPr>
          <w:rStyle w:val="Strong"/>
        </w:rPr>
        <w:t xml:space="preserve">iring </w:t>
      </w:r>
      <w:r w:rsidR="00402919" w:rsidRPr="008034D3">
        <w:rPr>
          <w:rStyle w:val="Strong"/>
        </w:rPr>
        <w:t>p</w:t>
      </w:r>
      <w:r w:rsidRPr="008034D3">
        <w:rPr>
          <w:rStyle w:val="Strong"/>
        </w:rPr>
        <w:t>atterns:</w:t>
      </w:r>
      <w:r w:rsidRPr="00B66383">
        <w:t xml:space="preserve"> AI hiring remains disproportionately concentrated, with 100</w:t>
      </w:r>
      <w:r w:rsidR="008034D3">
        <w:t> </w:t>
      </w:r>
      <w:r w:rsidRPr="00B66383">
        <w:t>companies accounting for 58% of all AI job postings</w:t>
      </w:r>
      <w:r w:rsidR="0056495D">
        <w:t>.</w:t>
      </w:r>
      <w:r w:rsidRPr="00B66383">
        <w:t xml:space="preserve"> </w:t>
      </w:r>
      <w:r w:rsidR="003A3356">
        <w:t>Additionally</w:t>
      </w:r>
      <w:r w:rsidRPr="00B66383">
        <w:t xml:space="preserve"> </w:t>
      </w:r>
      <w:r w:rsidR="002B278E" w:rsidRPr="00B66383">
        <w:t xml:space="preserve">inner Sydney, Melbourne, Brisbane and Perth </w:t>
      </w:r>
      <w:r w:rsidR="00736B7A">
        <w:t>accounted for</w:t>
      </w:r>
      <w:r w:rsidRPr="00B66383">
        <w:t xml:space="preserve"> 64% of position locat</w:t>
      </w:r>
      <w:r w:rsidR="00736B7A">
        <w:t>ions</w:t>
      </w:r>
      <w:r w:rsidRPr="00B66383">
        <w:t>.</w:t>
      </w:r>
    </w:p>
    <w:p w14:paraId="2B122A53" w14:textId="0BE3BBB2" w:rsidR="00B66383" w:rsidRPr="00B66383" w:rsidRDefault="00B66383" w:rsidP="009B5FAC">
      <w:pPr>
        <w:pStyle w:val="ListParagraph"/>
      </w:pPr>
      <w:r w:rsidRPr="008034D3">
        <w:rPr>
          <w:rStyle w:val="Strong"/>
        </w:rPr>
        <w:lastRenderedPageBreak/>
        <w:t xml:space="preserve">Diverse </w:t>
      </w:r>
      <w:r w:rsidR="00402919" w:rsidRPr="008034D3">
        <w:rPr>
          <w:rStyle w:val="Strong"/>
        </w:rPr>
        <w:t>s</w:t>
      </w:r>
      <w:r w:rsidRPr="008034D3">
        <w:rPr>
          <w:rStyle w:val="Strong"/>
        </w:rPr>
        <w:t xml:space="preserve">kill </w:t>
      </w:r>
      <w:r w:rsidR="00402919" w:rsidRPr="008034D3">
        <w:rPr>
          <w:rStyle w:val="Strong"/>
        </w:rPr>
        <w:t>r</w:t>
      </w:r>
      <w:r w:rsidRPr="008034D3">
        <w:rPr>
          <w:rStyle w:val="Strong"/>
        </w:rPr>
        <w:t xml:space="preserve">equirements: </w:t>
      </w:r>
      <w:r w:rsidRPr="00B66383">
        <w:t>AI</w:t>
      </w:r>
      <w:r w:rsidR="00E72B68">
        <w:noBreakHyphen/>
      </w:r>
      <w:r w:rsidRPr="00B66383">
        <w:t>related job postings frequently mention both technical capabilities (machine learning, programming languages, mathematics) and broader skills (communication, management, leadership), indicating the need for multifaceted talent.</w:t>
      </w:r>
    </w:p>
    <w:p w14:paraId="72EE7E47" w14:textId="484C51C7" w:rsidR="00B66383" w:rsidRDefault="00B66383" w:rsidP="009B5FAC">
      <w:pPr>
        <w:pStyle w:val="ListParagraph"/>
      </w:pPr>
      <w:r w:rsidRPr="008034D3">
        <w:rPr>
          <w:rStyle w:val="Strong"/>
        </w:rPr>
        <w:t xml:space="preserve">Emerging </w:t>
      </w:r>
      <w:r w:rsidR="00402919" w:rsidRPr="008034D3">
        <w:rPr>
          <w:rStyle w:val="Strong"/>
        </w:rPr>
        <w:t>w</w:t>
      </w:r>
      <w:r w:rsidRPr="008034D3">
        <w:rPr>
          <w:rStyle w:val="Strong"/>
        </w:rPr>
        <w:t xml:space="preserve">ork </w:t>
      </w:r>
      <w:r w:rsidR="00402919" w:rsidRPr="008034D3">
        <w:rPr>
          <w:rStyle w:val="Strong"/>
        </w:rPr>
        <w:t>c</w:t>
      </w:r>
      <w:r w:rsidRPr="008034D3">
        <w:rPr>
          <w:rStyle w:val="Strong"/>
        </w:rPr>
        <w:t>lusters:</w:t>
      </w:r>
      <w:r w:rsidRPr="00B66383">
        <w:t xml:space="preserve"> </w:t>
      </w:r>
      <w:r w:rsidR="006649FF">
        <w:t>We found 8</w:t>
      </w:r>
      <w:r w:rsidRPr="00B66383">
        <w:t xml:space="preserve"> distinct clusters of AI</w:t>
      </w:r>
      <w:r w:rsidR="00E72B68">
        <w:noBreakHyphen/>
      </w:r>
      <w:r w:rsidRPr="00B66383">
        <w:t>related work</w:t>
      </w:r>
      <w:r w:rsidR="00A050B4">
        <w:t>. This</w:t>
      </w:r>
      <w:r w:rsidRPr="00B66383">
        <w:t xml:space="preserve"> includ</w:t>
      </w:r>
      <w:r w:rsidR="00A050B4">
        <w:t>es</w:t>
      </w:r>
      <w:r w:rsidRPr="00B66383">
        <w:t xml:space="preserve"> business analytics, industrial process optimisation, scientific research, medical diagnosis, and training generative AI models, showing AI</w:t>
      </w:r>
      <w:r w:rsidR="00062C25">
        <w:t>’</w:t>
      </w:r>
      <w:r w:rsidRPr="00B66383">
        <w:t>s integration across economic sectors.</w:t>
      </w:r>
    </w:p>
    <w:p w14:paraId="60970D64" w14:textId="532D51FB" w:rsidR="00647E3B" w:rsidRDefault="00B66383" w:rsidP="001E6503">
      <w:r w:rsidRPr="00B66383">
        <w:t xml:space="preserve">The data </w:t>
      </w:r>
      <w:r w:rsidRPr="00B66383" w:rsidDel="008914C3">
        <w:t xml:space="preserve">compiled </w:t>
      </w:r>
      <w:r w:rsidRPr="00B66383">
        <w:t>in this report tell a story of a rapidly expanding AI ecosystem with more skilled workers, more companies and greater intensity of R&amp;D activity. Australia</w:t>
      </w:r>
      <w:r w:rsidR="00263112">
        <w:t>’</w:t>
      </w:r>
      <w:r w:rsidRPr="00B66383">
        <w:t>s AI ecosystem includes companies involved in building AI tools and models</w:t>
      </w:r>
      <w:r w:rsidR="0036669B">
        <w:t xml:space="preserve">. However, </w:t>
      </w:r>
      <w:r w:rsidRPr="00B66383">
        <w:t xml:space="preserve">its </w:t>
      </w:r>
      <w:r w:rsidR="00610A64">
        <w:t>main</w:t>
      </w:r>
      <w:r w:rsidRPr="00B66383">
        <w:t xml:space="preserve"> strength lies in intelligently applying these powerful technologies to create practical business value across </w:t>
      </w:r>
      <w:r w:rsidR="00610A64">
        <w:t>different</w:t>
      </w:r>
      <w:r w:rsidRPr="00B66383">
        <w:t xml:space="preserve"> sectors</w:t>
      </w:r>
      <w:r w:rsidR="0054575B">
        <w:t>.</w:t>
      </w:r>
    </w:p>
    <w:p w14:paraId="040DC526" w14:textId="77777777" w:rsidR="00A14779" w:rsidRDefault="00A14779">
      <w:pPr>
        <w:spacing w:before="0" w:after="160" w:line="259" w:lineRule="auto"/>
      </w:pPr>
    </w:p>
    <w:p w14:paraId="2799BA73" w14:textId="189A122C" w:rsidR="00A14779" w:rsidRDefault="00A14779" w:rsidP="001E6503">
      <w:pPr>
        <w:sectPr w:rsidR="00A14779" w:rsidSect="001C0670">
          <w:footerReference w:type="default" r:id="rId20"/>
          <w:pgSz w:w="11906" w:h="16838"/>
          <w:pgMar w:top="1276" w:right="1440" w:bottom="1440" w:left="1440" w:header="851" w:footer="708" w:gutter="0"/>
          <w:pgNumType w:start="1"/>
          <w:cols w:space="708"/>
          <w:docGrid w:linePitch="360"/>
        </w:sectPr>
      </w:pPr>
    </w:p>
    <w:p w14:paraId="533AD334" w14:textId="7644960F" w:rsidR="00C203D6" w:rsidRPr="008115F6" w:rsidRDefault="00C203D6" w:rsidP="00483874">
      <w:pPr>
        <w:pStyle w:val="Heading2Numbered"/>
      </w:pPr>
      <w:bookmarkStart w:id="35" w:name="_Toc34752110"/>
      <w:bookmarkStart w:id="36" w:name="_Toc163421196"/>
      <w:bookmarkStart w:id="37" w:name="_Toc194387403"/>
      <w:bookmarkStart w:id="38" w:name="_Toc201308305"/>
      <w:r w:rsidRPr="00483874">
        <w:lastRenderedPageBreak/>
        <w:t>Introduction</w:t>
      </w:r>
      <w:bookmarkEnd w:id="35"/>
      <w:bookmarkEnd w:id="36"/>
      <w:bookmarkEnd w:id="37"/>
      <w:bookmarkEnd w:id="38"/>
    </w:p>
    <w:p w14:paraId="11B085AF" w14:textId="625CFDAD" w:rsidR="00A4034A" w:rsidRDefault="001766EF" w:rsidP="001E6503">
      <w:r>
        <w:t xml:space="preserve">This is </w:t>
      </w:r>
      <w:r w:rsidR="00654926">
        <w:t xml:space="preserve">the </w:t>
      </w:r>
      <w:r w:rsidR="003F5EE6">
        <w:t xml:space="preserve">2025 update of </w:t>
      </w:r>
      <w:r>
        <w:t>the Australia</w:t>
      </w:r>
      <w:r w:rsidR="00955D94">
        <w:t>’s</w:t>
      </w:r>
      <w:r>
        <w:t xml:space="preserve"> </w:t>
      </w:r>
      <w:r w:rsidR="00FF3246" w:rsidRPr="00CD6723">
        <w:t xml:space="preserve">artificial intelligence </w:t>
      </w:r>
      <w:r w:rsidR="00955D94">
        <w:t xml:space="preserve">(AI) </w:t>
      </w:r>
      <w:r w:rsidR="00FF3246" w:rsidRPr="00CD6723">
        <w:t>ecosystem</w:t>
      </w:r>
      <w:r>
        <w:t xml:space="preserve"> report</w:t>
      </w:r>
      <w:r w:rsidR="00746B12">
        <w:t>,</w:t>
      </w:r>
      <w:r w:rsidR="00342F17">
        <w:t xml:space="preserve"> </w:t>
      </w:r>
      <w:r w:rsidR="005B5328">
        <w:t>following</w:t>
      </w:r>
      <w:r w:rsidR="00342F17">
        <w:t xml:space="preserve"> </w:t>
      </w:r>
      <w:r w:rsidR="00B52DCF">
        <w:t>2</w:t>
      </w:r>
      <w:r w:rsidR="00993020">
        <w:t xml:space="preserve"> </w:t>
      </w:r>
      <w:r w:rsidR="00342F17">
        <w:t>earlier</w:t>
      </w:r>
      <w:r w:rsidR="00A774C2">
        <w:t xml:space="preserve"> reports published </w:t>
      </w:r>
      <w:r w:rsidR="003F5EE6">
        <w:t>in 2023</w:t>
      </w:r>
      <w:r w:rsidR="000063BD">
        <w:t xml:space="preserve"> </w:t>
      </w:r>
      <w:r w:rsidR="00B03BBA">
        <w:t>(</w:t>
      </w:r>
      <w:proofErr w:type="spellStart"/>
      <w:r w:rsidR="00B03BBA">
        <w:t>Hajko</w:t>
      </w:r>
      <w:r w:rsidR="00BB676F">
        <w:t>wicz</w:t>
      </w:r>
      <w:proofErr w:type="spellEnd"/>
      <w:r w:rsidR="00BB676F">
        <w:t xml:space="preserve"> et al. 2023</w:t>
      </w:r>
      <w:r w:rsidR="00AF3041">
        <w:t>a</w:t>
      </w:r>
      <w:r w:rsidR="00BB676F">
        <w:t>; NAIC 2023)</w:t>
      </w:r>
      <w:r>
        <w:t xml:space="preserve">. </w:t>
      </w:r>
      <w:r w:rsidR="003F5EE6">
        <w:t>This report</w:t>
      </w:r>
      <w:r>
        <w:t xml:space="preserve"> </w:t>
      </w:r>
      <w:r w:rsidR="00753641">
        <w:t xml:space="preserve">describes the size, structure and specialisations of </w:t>
      </w:r>
      <w:r w:rsidR="00993020">
        <w:t xml:space="preserve">the </w:t>
      </w:r>
      <w:r w:rsidR="007165EC">
        <w:t>AI</w:t>
      </w:r>
      <w:r w:rsidR="00E72B68">
        <w:noBreakHyphen/>
      </w:r>
      <w:r w:rsidR="00753641">
        <w:t>skilled work</w:t>
      </w:r>
      <w:r w:rsidR="007165EC">
        <w:t>force</w:t>
      </w:r>
      <w:r w:rsidR="00753641">
        <w:t>, companies</w:t>
      </w:r>
      <w:r w:rsidR="00A4034A">
        <w:t xml:space="preserve"> (startups, small, medium and large) and research and development (R&amp;D) </w:t>
      </w:r>
      <w:r w:rsidR="0043766F">
        <w:t xml:space="preserve">institutes across the nation. </w:t>
      </w:r>
      <w:r w:rsidR="004151BB" w:rsidRPr="009C684C">
        <w:t>Th</w:t>
      </w:r>
      <w:r w:rsidR="004A589A">
        <w:t>e</w:t>
      </w:r>
      <w:r w:rsidR="004151BB" w:rsidRPr="009C684C">
        <w:t xml:space="preserve"> </w:t>
      </w:r>
      <w:r w:rsidR="00795294">
        <w:t xml:space="preserve">report </w:t>
      </w:r>
      <w:r w:rsidR="004151BB" w:rsidRPr="009C684C">
        <w:t xml:space="preserve">aims to </w:t>
      </w:r>
      <w:r w:rsidR="00F0030A">
        <w:t>give</w:t>
      </w:r>
      <w:r w:rsidR="004151BB" w:rsidRPr="009C684C">
        <w:t xml:space="preserve"> data</w:t>
      </w:r>
      <w:r w:rsidR="00E72B68">
        <w:noBreakHyphen/>
      </w:r>
      <w:r w:rsidR="004151BB" w:rsidRPr="009C684C">
        <w:t>driven insights into the current state of Australia’s AI ecosystem, enabling</w:t>
      </w:r>
      <w:r w:rsidR="003219FA">
        <w:t xml:space="preserve"> decision</w:t>
      </w:r>
      <w:r w:rsidR="00E72B68">
        <w:noBreakHyphen/>
      </w:r>
      <w:r w:rsidR="003219FA">
        <w:t xml:space="preserve">makers </w:t>
      </w:r>
      <w:r w:rsidR="004151BB" w:rsidRPr="009C684C">
        <w:t>in both</w:t>
      </w:r>
      <w:r w:rsidR="003219FA">
        <w:t xml:space="preserve"> </w:t>
      </w:r>
      <w:r w:rsidR="00260F59">
        <w:t>the</w:t>
      </w:r>
      <w:r w:rsidR="003219FA">
        <w:t xml:space="preserve"> public and private sector</w:t>
      </w:r>
      <w:r w:rsidR="00260F59">
        <w:t>s</w:t>
      </w:r>
      <w:r w:rsidR="004151BB" w:rsidRPr="009C684C">
        <w:t xml:space="preserve"> to make informed choices.</w:t>
      </w:r>
      <w:r w:rsidR="003219FA">
        <w:t xml:space="preserve"> </w:t>
      </w:r>
      <w:r w:rsidR="00E02C83">
        <w:t xml:space="preserve">It aims to inform investors about </w:t>
      </w:r>
      <w:r w:rsidR="00C84C6C">
        <w:t>where</w:t>
      </w:r>
      <w:r w:rsidR="00E02C83">
        <w:t xml:space="preserve"> to invest, workers about how to upskill and </w:t>
      </w:r>
      <w:r w:rsidR="006C14B4">
        <w:t>startups about where growth opportunities lie. It aims to inform policymakers about policy levers</w:t>
      </w:r>
      <w:r w:rsidR="00C84C6C">
        <w:t xml:space="preserve">, and how to apply them, to catalyse </w:t>
      </w:r>
      <w:r w:rsidR="006C14B4">
        <w:t>growth and development of Australia</w:t>
      </w:r>
      <w:r w:rsidR="00C84C6C">
        <w:t>’s</w:t>
      </w:r>
      <w:r w:rsidR="006C14B4">
        <w:t xml:space="preserve"> AI industr</w:t>
      </w:r>
      <w:r w:rsidR="00C84C6C">
        <w:t xml:space="preserve">y. </w:t>
      </w:r>
    </w:p>
    <w:p w14:paraId="42096078" w14:textId="5FEDF347" w:rsidR="000F1929" w:rsidRDefault="009B6443" w:rsidP="001E6503">
      <w:r w:rsidRPr="009B6443">
        <w:t>The data compiled and analysed in this report tell</w:t>
      </w:r>
      <w:r w:rsidR="006643CE">
        <w:t>s</w:t>
      </w:r>
      <w:r w:rsidRPr="009B6443">
        <w:t xml:space="preserve"> a story of a rapidly expanding AI ecosystem</w:t>
      </w:r>
      <w:r w:rsidR="009B58C9">
        <w:t>. W</w:t>
      </w:r>
      <w:r w:rsidRPr="009B6443">
        <w:t>ith</w:t>
      </w:r>
      <w:r w:rsidR="009B58C9">
        <w:t xml:space="preserve"> this comes</w:t>
      </w:r>
      <w:r w:rsidRPr="009B6443">
        <w:t xml:space="preserve"> </w:t>
      </w:r>
      <w:r w:rsidR="00431A56">
        <w:t>increasing</w:t>
      </w:r>
      <w:r w:rsidRPr="009B6443">
        <w:t xml:space="preserve"> </w:t>
      </w:r>
      <w:r w:rsidR="00431A56">
        <w:t xml:space="preserve">demand for </w:t>
      </w:r>
      <w:r w:rsidR="00F46E81">
        <w:t>AI</w:t>
      </w:r>
      <w:r w:rsidR="00E72B68">
        <w:noBreakHyphen/>
      </w:r>
      <w:r w:rsidRPr="009B6443">
        <w:t>skilled workers, more companies and greater intensity of R&amp;D activity</w:t>
      </w:r>
      <w:r w:rsidR="00431A56">
        <w:t xml:space="preserve"> in</w:t>
      </w:r>
      <w:r w:rsidR="00A664DE">
        <w:t> </w:t>
      </w:r>
      <w:r w:rsidR="00431A56">
        <w:t>A</w:t>
      </w:r>
      <w:r w:rsidR="00470AF0">
        <w:t>I</w:t>
      </w:r>
      <w:r w:rsidR="00431A56">
        <w:t xml:space="preserve"> in Australia</w:t>
      </w:r>
      <w:r w:rsidRPr="009B6443">
        <w:t>. It reveals an AI ecosystem primarily focused on adoption and adaptation of AI technologies</w:t>
      </w:r>
      <w:r w:rsidR="0041297A">
        <w:t>. One that is</w:t>
      </w:r>
      <w:r w:rsidR="00A13F17">
        <w:t xml:space="preserve"> </w:t>
      </w:r>
      <w:r w:rsidRPr="009B6443">
        <w:t>working out how to effectively integrate this evolving toolkit into existing business processes to achieve productivity gains.</w:t>
      </w:r>
      <w:r w:rsidR="002F53EB">
        <w:t xml:space="preserve"> T</w:t>
      </w:r>
      <w:r>
        <w:t>here</w:t>
      </w:r>
      <w:r w:rsidR="005B5328">
        <w:t xml:space="preserve"> i</w:t>
      </w:r>
      <w:r>
        <w:t>s a</w:t>
      </w:r>
      <w:r w:rsidR="0087140C">
        <w:t>lso a</w:t>
      </w:r>
      <w:r>
        <w:t xml:space="preserve"> </w:t>
      </w:r>
      <w:r w:rsidR="006608A6">
        <w:t>significant</w:t>
      </w:r>
      <w:r>
        <w:t xml:space="preserve"> and growing number of startups and research </w:t>
      </w:r>
      <w:r w:rsidR="006F7698">
        <w:t xml:space="preserve">teams </w:t>
      </w:r>
      <w:r>
        <w:t xml:space="preserve">building highly novel </w:t>
      </w:r>
      <w:r w:rsidR="0087140C">
        <w:t xml:space="preserve">and commercially valuable </w:t>
      </w:r>
      <w:r w:rsidR="00D41E81">
        <w:t xml:space="preserve">proprietary </w:t>
      </w:r>
      <w:r w:rsidR="0087140C">
        <w:t>AI models, tools and systems</w:t>
      </w:r>
      <w:r w:rsidR="009B58C9">
        <w:t>. All of this</w:t>
      </w:r>
      <w:r w:rsidR="00C03427">
        <w:t xml:space="preserve"> </w:t>
      </w:r>
      <w:r w:rsidR="006A37B6" w:rsidRPr="006A37B6">
        <w:t>highlight</w:t>
      </w:r>
      <w:r w:rsidR="009B58C9">
        <w:t>s</w:t>
      </w:r>
      <w:r w:rsidR="006A37B6" w:rsidRPr="006A37B6">
        <w:t xml:space="preserve"> the potential to build capability in both AI adoption and homegrown AI development</w:t>
      </w:r>
      <w:r w:rsidR="0087140C">
        <w:t xml:space="preserve">. </w:t>
      </w:r>
    </w:p>
    <w:p w14:paraId="1D84B16F" w14:textId="469ADB69" w:rsidR="009B6443" w:rsidRDefault="006608A6" w:rsidP="00795294">
      <w:r>
        <w:t>We</w:t>
      </w:r>
      <w:r w:rsidR="005B5328">
        <w:t xml:space="preserve"> a</w:t>
      </w:r>
      <w:r>
        <w:t>re also seeing a</w:t>
      </w:r>
      <w:r w:rsidR="001E0C30">
        <w:t xml:space="preserve">n increasing </w:t>
      </w:r>
      <w:r>
        <w:t xml:space="preserve">number of Australian businesses change the way they’re working </w:t>
      </w:r>
      <w:r w:rsidR="00E30D58" w:rsidRPr="009B6443">
        <w:t xml:space="preserve">as AI </w:t>
      </w:r>
      <w:r w:rsidR="007D175E">
        <w:t>changes</w:t>
      </w:r>
      <w:r w:rsidR="007D175E" w:rsidRPr="009B6443">
        <w:t xml:space="preserve"> </w:t>
      </w:r>
      <w:r w:rsidR="00E30D58" w:rsidRPr="009B6443">
        <w:t xml:space="preserve">operational workflows, reshapes competitive dynamics and creates entirely new market </w:t>
      </w:r>
      <w:r w:rsidR="000F1929" w:rsidRPr="009B6443">
        <w:t>opportunities.</w:t>
      </w:r>
      <w:r w:rsidR="00793D3B">
        <w:t xml:space="preserve"> AI is becoming deeply integrated into business process.</w:t>
      </w:r>
      <w:r w:rsidR="000F1929" w:rsidRPr="009B6443">
        <w:t xml:space="preserve"> While</w:t>
      </w:r>
      <w:r w:rsidR="009B6443" w:rsidRPr="009B6443">
        <w:t xml:space="preserve"> Australia has developed s</w:t>
      </w:r>
      <w:r w:rsidR="00201ABA">
        <w:t>pecialis</w:t>
      </w:r>
      <w:r w:rsidR="009B6443" w:rsidRPr="009B6443">
        <w:t xml:space="preserve">ed AI models and tools in certain domains, our engagement </w:t>
      </w:r>
      <w:r w:rsidR="00916A81">
        <w:t>in the development of</w:t>
      </w:r>
      <w:r w:rsidR="009B6443" w:rsidRPr="009B6443">
        <w:t xml:space="preserve"> large, complex foundation models has been more limited.</w:t>
      </w:r>
      <w:r w:rsidR="00E30D58">
        <w:t xml:space="preserve"> Much of our AI ecosystem increasingly depends on access to AI foundation models developed and operated at the global level.</w:t>
      </w:r>
      <w:r w:rsidR="009B6443" w:rsidRPr="009B6443">
        <w:t xml:space="preserve"> </w:t>
      </w:r>
    </w:p>
    <w:p w14:paraId="5530EC8C" w14:textId="3C8B15AF" w:rsidR="00795294" w:rsidRPr="00CD6723" w:rsidRDefault="00795294" w:rsidP="00795294">
      <w:r w:rsidRPr="00CD6723">
        <w:t>This 202</w:t>
      </w:r>
      <w:r>
        <w:t>5</w:t>
      </w:r>
      <w:r w:rsidRPr="00CD6723">
        <w:t xml:space="preserve"> edition of the </w:t>
      </w:r>
      <w:r w:rsidR="00BC6914">
        <w:t>National Artificial Intelligence Centre (</w:t>
      </w:r>
      <w:r w:rsidRPr="00CD6723">
        <w:t>NAIC</w:t>
      </w:r>
      <w:r w:rsidR="00BC6914">
        <w:t>)</w:t>
      </w:r>
      <w:r w:rsidRPr="00CD6723">
        <w:t xml:space="preserve"> AI </w:t>
      </w:r>
      <w:r w:rsidR="00EC2D7A">
        <w:t>e</w:t>
      </w:r>
      <w:r w:rsidRPr="00CD6723">
        <w:t xml:space="preserve">cosystem </w:t>
      </w:r>
      <w:r w:rsidR="00EC2D7A">
        <w:t>r</w:t>
      </w:r>
      <w:r w:rsidRPr="00CD6723">
        <w:t xml:space="preserve">eport builds on previous </w:t>
      </w:r>
      <w:r w:rsidR="00D32111">
        <w:t>re</w:t>
      </w:r>
      <w:r w:rsidR="007840B2">
        <w:t>search</w:t>
      </w:r>
      <w:r w:rsidR="00106E32">
        <w:t xml:space="preserve"> (</w:t>
      </w:r>
      <w:proofErr w:type="spellStart"/>
      <w:r w:rsidR="00106E32">
        <w:t>Hajkowicz</w:t>
      </w:r>
      <w:proofErr w:type="spellEnd"/>
      <w:r w:rsidR="00106E32">
        <w:t xml:space="preserve"> et al. 2023</w:t>
      </w:r>
      <w:r w:rsidR="00AF3041">
        <w:t>a</w:t>
      </w:r>
      <w:r w:rsidR="00106E32">
        <w:t>; NAIC 2023)</w:t>
      </w:r>
      <w:r w:rsidRPr="00CD6723">
        <w:t xml:space="preserve">, providing deeper analysis of the Australian AI ecosystem. </w:t>
      </w:r>
      <w:r w:rsidR="004F2982">
        <w:t xml:space="preserve">It </w:t>
      </w:r>
      <w:r w:rsidR="00C335E1">
        <w:t>draws on</w:t>
      </w:r>
      <w:r w:rsidR="004F2982">
        <w:t xml:space="preserve"> a larger </w:t>
      </w:r>
      <w:r w:rsidR="00C335E1">
        <w:t>database of AI companies and skills than we</w:t>
      </w:r>
      <w:r w:rsidR="00EC2D7A">
        <w:t xml:space="preserve"> could</w:t>
      </w:r>
      <w:r w:rsidR="00C335E1">
        <w:t xml:space="preserve"> previously </w:t>
      </w:r>
      <w:r w:rsidR="00A56EA3">
        <w:t>identify</w:t>
      </w:r>
      <w:r w:rsidR="00C335E1">
        <w:t>. It</w:t>
      </w:r>
      <w:r w:rsidR="00B1492D">
        <w:t> </w:t>
      </w:r>
      <w:r w:rsidR="00C335E1">
        <w:t>has an expanded definition of AI technology</w:t>
      </w:r>
      <w:r w:rsidR="00DC2DDB">
        <w:t>,</w:t>
      </w:r>
      <w:r w:rsidR="00C335E1">
        <w:t xml:space="preserve"> given the rapid rate of technological progress and new AI products coming to market in the past </w:t>
      </w:r>
      <w:r w:rsidR="00EC2D7A">
        <w:t>2</w:t>
      </w:r>
      <w:r w:rsidR="00A664DE">
        <w:t> </w:t>
      </w:r>
      <w:r w:rsidR="00C335E1">
        <w:t xml:space="preserve">years. </w:t>
      </w:r>
      <w:r w:rsidR="00EC2D7A">
        <w:t>Through quantitative analysis</w:t>
      </w:r>
      <w:r w:rsidR="00914D56">
        <w:t xml:space="preserve"> and</w:t>
      </w:r>
      <w:r w:rsidR="00EC2D7A">
        <w:t xml:space="preserve"> insights from 15</w:t>
      </w:r>
      <w:r w:rsidR="00A664DE">
        <w:t> </w:t>
      </w:r>
      <w:r w:rsidR="00EC2D7A">
        <w:t>stakeholder interviews, the report</w:t>
      </w:r>
      <w:r w:rsidRPr="00CD6723">
        <w:t xml:space="preserve"> </w:t>
      </w:r>
      <w:r w:rsidR="00E67F6D">
        <w:t>describes</w:t>
      </w:r>
      <w:r w:rsidRPr="00CD6723">
        <w:t xml:space="preserve"> </w:t>
      </w:r>
      <w:r w:rsidR="00EC2D7A">
        <w:t>3</w:t>
      </w:r>
      <w:r w:rsidR="00A664DE">
        <w:t> </w:t>
      </w:r>
      <w:r w:rsidRPr="00CD6723">
        <w:t xml:space="preserve">key components </w:t>
      </w:r>
      <w:r w:rsidR="00E67F6D">
        <w:t>of Australia’s AI ecosystem</w:t>
      </w:r>
      <w:r w:rsidRPr="00CD6723">
        <w:t>:</w:t>
      </w:r>
    </w:p>
    <w:p w14:paraId="50EF91E6" w14:textId="28A52AB3" w:rsidR="00795294" w:rsidRPr="00CD6723" w:rsidRDefault="00DC2DDB" w:rsidP="008748C7">
      <w:pPr>
        <w:pStyle w:val="ListParagraph"/>
      </w:pPr>
      <w:r>
        <w:t>p</w:t>
      </w:r>
      <w:r w:rsidR="00795294" w:rsidRPr="00CD6723">
        <w:t xml:space="preserve">ublic and private companies developing AI products or </w:t>
      </w:r>
      <w:r w:rsidR="00795294" w:rsidRPr="00587984">
        <w:t>actively</w:t>
      </w:r>
      <w:r w:rsidR="00795294" w:rsidRPr="00CD6723">
        <w:t xml:space="preserve"> adopting AI</w:t>
      </w:r>
    </w:p>
    <w:p w14:paraId="11BCF2A2" w14:textId="39820B2C" w:rsidR="00795294" w:rsidRPr="00CD6723" w:rsidRDefault="00DC2DDB" w:rsidP="008748C7">
      <w:pPr>
        <w:pStyle w:val="ListParagraph"/>
      </w:pPr>
      <w:r>
        <w:t>r</w:t>
      </w:r>
      <w:r w:rsidR="00795294" w:rsidRPr="00CD6723">
        <w:t xml:space="preserve">esearch and patent activity to </w:t>
      </w:r>
      <w:r w:rsidR="00B429A9">
        <w:t>do with</w:t>
      </w:r>
      <w:r w:rsidR="00795294" w:rsidRPr="00CD6723">
        <w:t xml:space="preserve"> AI innovation</w:t>
      </w:r>
    </w:p>
    <w:p w14:paraId="18B4EEAC" w14:textId="7C3AA7F6" w:rsidR="00795294" w:rsidRPr="00CD6723" w:rsidRDefault="00795294" w:rsidP="008748C7">
      <w:pPr>
        <w:pStyle w:val="ListParagraph"/>
      </w:pPr>
      <w:r w:rsidRPr="00CD6723">
        <w:t>AI</w:t>
      </w:r>
      <w:r w:rsidR="00E72B68">
        <w:noBreakHyphen/>
      </w:r>
      <w:r w:rsidRPr="00CD6723">
        <w:t>related jobs and skills in demand across the economy</w:t>
      </w:r>
      <w:r w:rsidR="00DC2DDB">
        <w:t>.</w:t>
      </w:r>
    </w:p>
    <w:p w14:paraId="7034EA56" w14:textId="7422DE46" w:rsidR="00795294" w:rsidRPr="00CD6723" w:rsidRDefault="00795294" w:rsidP="00795294">
      <w:r>
        <w:t xml:space="preserve">The report begins with an overview of recent developments in AI </w:t>
      </w:r>
      <w:r w:rsidR="006361C9">
        <w:t>technology capability</w:t>
      </w:r>
      <w:r>
        <w:t>,</w:t>
      </w:r>
      <w:r w:rsidR="006361C9">
        <w:t xml:space="preserve"> emerging</w:t>
      </w:r>
      <w:r>
        <w:t xml:space="preserve"> risks, investment</w:t>
      </w:r>
      <w:r w:rsidR="006361C9">
        <w:t xml:space="preserve"> patterns</w:t>
      </w:r>
      <w:r>
        <w:t>,</w:t>
      </w:r>
      <w:r w:rsidR="00DD08E7">
        <w:t xml:space="preserve"> </w:t>
      </w:r>
      <w:r w:rsidR="7C8DD69B">
        <w:t>proposed</w:t>
      </w:r>
      <w:r>
        <w:t xml:space="preserve"> regulation</w:t>
      </w:r>
      <w:r w:rsidR="006361C9">
        <w:t>s</w:t>
      </w:r>
      <w:r>
        <w:t xml:space="preserve"> and ethical frameworks. It then analyses Australia</w:t>
      </w:r>
      <w:r w:rsidR="00DC2DDB">
        <w:t>’</w:t>
      </w:r>
      <w:r>
        <w:t>s AI R&amp;D specialisations through research publications and patent activity</w:t>
      </w:r>
      <w:r w:rsidR="006361C9">
        <w:t xml:space="preserve">. </w:t>
      </w:r>
      <w:r w:rsidR="00752C64">
        <w:t>It has an</w:t>
      </w:r>
      <w:r>
        <w:t xml:space="preserve"> examination of business activity across public and private companies, their industry distribution and geographic</w:t>
      </w:r>
      <w:r w:rsidR="0043040B">
        <w:t>al</w:t>
      </w:r>
      <w:r>
        <w:t xml:space="preserve"> clustering. We</w:t>
      </w:r>
      <w:r w:rsidR="00B1492D">
        <w:t> </w:t>
      </w:r>
      <w:r>
        <w:t>also explore the evolving landscape of AI</w:t>
      </w:r>
      <w:r w:rsidR="00E72B68">
        <w:noBreakHyphen/>
      </w:r>
      <w:r>
        <w:t>related jobs and skills, and present emerging themes from stakeholder interviews addressing challenges and opportunities in innovation culture, leadership and strategic investment.</w:t>
      </w:r>
    </w:p>
    <w:p w14:paraId="418A96A2" w14:textId="77777777" w:rsidR="00633B24" w:rsidRPr="002172F1" w:rsidRDefault="00633B24" w:rsidP="002172F1">
      <w:r>
        <w:br w:type="page"/>
      </w:r>
    </w:p>
    <w:p w14:paraId="207C715A" w14:textId="4129A49A" w:rsidR="001D6A7D" w:rsidRPr="0069467D" w:rsidRDefault="00C43636" w:rsidP="00C542B4">
      <w:pPr>
        <w:pStyle w:val="Heading2Numbered"/>
      </w:pPr>
      <w:bookmarkStart w:id="39" w:name="_Toc201308306"/>
      <w:r>
        <w:lastRenderedPageBreak/>
        <w:t>C</w:t>
      </w:r>
      <w:r w:rsidR="001D6A7D" w:rsidRPr="0069467D">
        <w:t>hange</w:t>
      </w:r>
      <w:r>
        <w:t>s</w:t>
      </w:r>
      <w:r w:rsidR="001D6A7D" w:rsidRPr="0069467D">
        <w:t xml:space="preserve"> since our last report</w:t>
      </w:r>
      <w:bookmarkEnd w:id="39"/>
    </w:p>
    <w:p w14:paraId="07B028F6" w14:textId="28332D1D" w:rsidR="001D6A7D" w:rsidRPr="0069467D" w:rsidRDefault="004259EE" w:rsidP="00AF7E8F">
      <w:pPr>
        <w:pStyle w:val="Heading3Numbered"/>
      </w:pPr>
      <w:bookmarkStart w:id="40" w:name="_Toc201308307"/>
      <w:r>
        <w:t>Technological advances</w:t>
      </w:r>
      <w:bookmarkEnd w:id="40"/>
    </w:p>
    <w:p w14:paraId="10DA2D1E" w14:textId="781234A0" w:rsidR="000C0CDC" w:rsidRDefault="00AF071C" w:rsidP="00422BE2">
      <w:pPr>
        <w:rPr>
          <w:szCs w:val="20"/>
        </w:rPr>
      </w:pPr>
      <w:r w:rsidRPr="005C2767">
        <w:rPr>
          <w:szCs w:val="20"/>
        </w:rPr>
        <w:t xml:space="preserve">AI has </w:t>
      </w:r>
      <w:r w:rsidR="004D09A6" w:rsidRPr="005C2767">
        <w:rPr>
          <w:szCs w:val="20"/>
        </w:rPr>
        <w:t>seen</w:t>
      </w:r>
      <w:r w:rsidRPr="005C2767">
        <w:rPr>
          <w:szCs w:val="20"/>
        </w:rPr>
        <w:t xml:space="preserve"> transformative technological advanc</w:t>
      </w:r>
      <w:r w:rsidR="00B05606">
        <w:rPr>
          <w:szCs w:val="20"/>
        </w:rPr>
        <w:t>es</w:t>
      </w:r>
      <w:r w:rsidR="004D09A6" w:rsidRPr="005C2767">
        <w:rPr>
          <w:szCs w:val="20"/>
        </w:rPr>
        <w:t xml:space="preserve"> over the past </w:t>
      </w:r>
      <w:r w:rsidR="00B52DCF">
        <w:rPr>
          <w:szCs w:val="20"/>
        </w:rPr>
        <w:t>2</w:t>
      </w:r>
      <w:r w:rsidR="00546A34">
        <w:rPr>
          <w:szCs w:val="20"/>
        </w:rPr>
        <w:t> year</w:t>
      </w:r>
      <w:r w:rsidR="004D09A6" w:rsidRPr="005C2767">
        <w:rPr>
          <w:szCs w:val="20"/>
        </w:rPr>
        <w:t>s. New capabilities are</w:t>
      </w:r>
      <w:r w:rsidRPr="005C2767">
        <w:rPr>
          <w:szCs w:val="20"/>
        </w:rPr>
        <w:t xml:space="preserve"> pushing the boundaries of reasoning, efficiency and real</w:t>
      </w:r>
      <w:r w:rsidR="00E72B68">
        <w:rPr>
          <w:szCs w:val="20"/>
        </w:rPr>
        <w:noBreakHyphen/>
      </w:r>
      <w:r w:rsidRPr="005C2767">
        <w:rPr>
          <w:szCs w:val="20"/>
        </w:rPr>
        <w:t>world application. Breakthrough models like OpenAI</w:t>
      </w:r>
      <w:r w:rsidR="00DC2DDB">
        <w:rPr>
          <w:szCs w:val="20"/>
        </w:rPr>
        <w:t>’</w:t>
      </w:r>
      <w:r w:rsidRPr="005C2767">
        <w:rPr>
          <w:szCs w:val="20"/>
        </w:rPr>
        <w:t>s o1 demonstrated enhanced cognitive abilities in problem</w:t>
      </w:r>
      <w:r w:rsidR="00E72B68">
        <w:rPr>
          <w:szCs w:val="20"/>
        </w:rPr>
        <w:noBreakHyphen/>
      </w:r>
      <w:r w:rsidRPr="005C2767">
        <w:rPr>
          <w:szCs w:val="20"/>
        </w:rPr>
        <w:t>solving</w:t>
      </w:r>
      <w:r w:rsidR="00DC2DDB">
        <w:rPr>
          <w:szCs w:val="20"/>
        </w:rPr>
        <w:t>. At the same time,</w:t>
      </w:r>
      <w:r w:rsidRPr="005C2767">
        <w:rPr>
          <w:szCs w:val="20"/>
        </w:rPr>
        <w:t xml:space="preserve"> cost</w:t>
      </w:r>
      <w:r w:rsidR="00E72B68">
        <w:rPr>
          <w:szCs w:val="20"/>
        </w:rPr>
        <w:noBreakHyphen/>
      </w:r>
      <w:r w:rsidRPr="005C2767">
        <w:rPr>
          <w:szCs w:val="20"/>
        </w:rPr>
        <w:t xml:space="preserve">effective solutions like </w:t>
      </w:r>
      <w:proofErr w:type="spellStart"/>
      <w:r w:rsidRPr="005C2767">
        <w:rPr>
          <w:szCs w:val="20"/>
        </w:rPr>
        <w:t>DeepSeek</w:t>
      </w:r>
      <w:r w:rsidR="00DC2DDB">
        <w:rPr>
          <w:szCs w:val="20"/>
        </w:rPr>
        <w:t>’</w:t>
      </w:r>
      <w:r w:rsidRPr="005C2767">
        <w:rPr>
          <w:szCs w:val="20"/>
        </w:rPr>
        <w:t>s</w:t>
      </w:r>
      <w:proofErr w:type="spellEnd"/>
      <w:r w:rsidRPr="005C2767">
        <w:rPr>
          <w:szCs w:val="20"/>
        </w:rPr>
        <w:t xml:space="preserve"> R1 challenged the notion that only well</w:t>
      </w:r>
      <w:r w:rsidR="00E72B68">
        <w:rPr>
          <w:szCs w:val="20"/>
        </w:rPr>
        <w:noBreakHyphen/>
      </w:r>
      <w:r w:rsidRPr="005C2767">
        <w:rPr>
          <w:szCs w:val="20"/>
        </w:rPr>
        <w:t>funded lab</w:t>
      </w:r>
      <w:r w:rsidR="00DC2DDB">
        <w:rPr>
          <w:szCs w:val="20"/>
        </w:rPr>
        <w:t>oratorie</w:t>
      </w:r>
      <w:r w:rsidRPr="005C2767">
        <w:rPr>
          <w:szCs w:val="20"/>
        </w:rPr>
        <w:t>s could dominate AI</w:t>
      </w:r>
      <w:r w:rsidR="00A664DE">
        <w:rPr>
          <w:szCs w:val="20"/>
        </w:rPr>
        <w:t> </w:t>
      </w:r>
      <w:r w:rsidRPr="005C2767">
        <w:rPr>
          <w:szCs w:val="20"/>
        </w:rPr>
        <w:t>innovation</w:t>
      </w:r>
      <w:r w:rsidR="00387645">
        <w:rPr>
          <w:szCs w:val="20"/>
        </w:rPr>
        <w:t xml:space="preserve"> (Perrigo and Pillay 2025)</w:t>
      </w:r>
      <w:r w:rsidRPr="005C2767">
        <w:rPr>
          <w:szCs w:val="20"/>
        </w:rPr>
        <w:t>.</w:t>
      </w:r>
      <w:r w:rsidR="00737762" w:rsidRPr="005C2767">
        <w:rPr>
          <w:szCs w:val="20"/>
        </w:rPr>
        <w:t xml:space="preserve"> AI capabilities now match or exceed human performance in </w:t>
      </w:r>
      <w:r w:rsidR="00DB0272">
        <w:rPr>
          <w:szCs w:val="20"/>
        </w:rPr>
        <w:t>many</w:t>
      </w:r>
      <w:r w:rsidR="00DB0272" w:rsidRPr="005C2767">
        <w:rPr>
          <w:szCs w:val="20"/>
        </w:rPr>
        <w:t xml:space="preserve"> </w:t>
      </w:r>
      <w:r w:rsidR="00737762" w:rsidRPr="005C2767">
        <w:rPr>
          <w:szCs w:val="20"/>
        </w:rPr>
        <w:t>domains, from language comprehension to image analysis</w:t>
      </w:r>
      <w:r w:rsidR="00387645">
        <w:rPr>
          <w:szCs w:val="20"/>
        </w:rPr>
        <w:t xml:space="preserve"> (</w:t>
      </w:r>
      <w:proofErr w:type="spellStart"/>
      <w:r w:rsidR="00387645">
        <w:rPr>
          <w:szCs w:val="20"/>
        </w:rPr>
        <w:t>Roser</w:t>
      </w:r>
      <w:proofErr w:type="spellEnd"/>
      <w:r w:rsidR="00387645">
        <w:rPr>
          <w:szCs w:val="20"/>
        </w:rPr>
        <w:t xml:space="preserve"> 2022)</w:t>
      </w:r>
      <w:r w:rsidR="00737762" w:rsidRPr="005C2767">
        <w:rPr>
          <w:szCs w:val="20"/>
        </w:rPr>
        <w:t>, while generative AI</w:t>
      </w:r>
      <w:r w:rsidR="009D0190">
        <w:rPr>
          <w:szCs w:val="20"/>
        </w:rPr>
        <w:t xml:space="preserve"> (</w:t>
      </w:r>
      <w:proofErr w:type="spellStart"/>
      <w:r w:rsidR="009D0190">
        <w:rPr>
          <w:szCs w:val="20"/>
        </w:rPr>
        <w:t>GenAI</w:t>
      </w:r>
      <w:proofErr w:type="spellEnd"/>
      <w:r w:rsidR="009D0190">
        <w:rPr>
          <w:szCs w:val="20"/>
        </w:rPr>
        <w:t>)</w:t>
      </w:r>
      <w:r w:rsidR="00737762" w:rsidRPr="005C2767">
        <w:rPr>
          <w:szCs w:val="20"/>
        </w:rPr>
        <w:t xml:space="preserve"> is revolutionising creative tasks</w:t>
      </w:r>
      <w:r w:rsidR="00387645">
        <w:rPr>
          <w:szCs w:val="20"/>
        </w:rPr>
        <w:t xml:space="preserve"> (</w:t>
      </w:r>
      <w:r w:rsidR="00482F05">
        <w:rPr>
          <w:szCs w:val="20"/>
        </w:rPr>
        <w:t>Nah et al. 2023)</w:t>
      </w:r>
      <w:r w:rsidR="00737762" w:rsidRPr="005C2767">
        <w:rPr>
          <w:szCs w:val="20"/>
        </w:rPr>
        <w:t>. The</w:t>
      </w:r>
      <w:r w:rsidR="00A07529">
        <w:rPr>
          <w:szCs w:val="20"/>
        </w:rPr>
        <w:t> </w:t>
      </w:r>
      <w:r w:rsidR="00737762" w:rsidRPr="005C2767">
        <w:rPr>
          <w:szCs w:val="20"/>
        </w:rPr>
        <w:t xml:space="preserve">pace of global AI adoption </w:t>
      </w:r>
      <w:r w:rsidR="00B05606">
        <w:rPr>
          <w:szCs w:val="20"/>
        </w:rPr>
        <w:t>is rapid</w:t>
      </w:r>
      <w:r w:rsidR="006E1DE8">
        <w:rPr>
          <w:szCs w:val="20"/>
        </w:rPr>
        <w:t>,</w:t>
      </w:r>
      <w:r w:rsidR="00737762" w:rsidRPr="005C2767">
        <w:rPr>
          <w:szCs w:val="20"/>
        </w:rPr>
        <w:t xml:space="preserve"> with 72% of o</w:t>
      </w:r>
      <w:r w:rsidR="009E7734">
        <w:rPr>
          <w:szCs w:val="20"/>
        </w:rPr>
        <w:t>rganis</w:t>
      </w:r>
      <w:r w:rsidR="00737762" w:rsidRPr="005C2767">
        <w:rPr>
          <w:szCs w:val="20"/>
        </w:rPr>
        <w:t>ations worldwide now implementing AI solutions, up from 55% in 2023</w:t>
      </w:r>
      <w:r w:rsidR="00482F05">
        <w:rPr>
          <w:szCs w:val="20"/>
        </w:rPr>
        <w:t xml:space="preserve"> (McKinsey &amp; Company</w:t>
      </w:r>
      <w:r w:rsidR="007B77B4">
        <w:rPr>
          <w:szCs w:val="20"/>
        </w:rPr>
        <w:t xml:space="preserve"> 2024)</w:t>
      </w:r>
      <w:r w:rsidR="00737762" w:rsidRPr="005C2767">
        <w:rPr>
          <w:szCs w:val="20"/>
        </w:rPr>
        <w:t>.</w:t>
      </w:r>
      <w:r w:rsidR="00645B89" w:rsidRPr="005C2767">
        <w:rPr>
          <w:szCs w:val="20"/>
        </w:rPr>
        <w:t xml:space="preserve"> </w:t>
      </w:r>
      <w:r w:rsidR="00BB4CFF">
        <w:rPr>
          <w:szCs w:val="20"/>
        </w:rPr>
        <w:t>Of</w:t>
      </w:r>
      <w:r w:rsidR="00857F9D">
        <w:rPr>
          <w:szCs w:val="20"/>
        </w:rPr>
        <w:t xml:space="preserve"> people surveyed by KPMG in 2024</w:t>
      </w:r>
      <w:r w:rsidR="00B52DCF">
        <w:rPr>
          <w:szCs w:val="20"/>
        </w:rPr>
        <w:t>, 2 in 3</w:t>
      </w:r>
      <w:r w:rsidR="00857F9D">
        <w:rPr>
          <w:szCs w:val="20"/>
        </w:rPr>
        <w:t xml:space="preserve"> reported </w:t>
      </w:r>
      <w:r w:rsidR="00DE6A16">
        <w:rPr>
          <w:szCs w:val="20"/>
        </w:rPr>
        <w:t>intentional regular use of AI tools</w:t>
      </w:r>
      <w:r w:rsidR="00D35808">
        <w:rPr>
          <w:szCs w:val="20"/>
        </w:rPr>
        <w:t> </w:t>
      </w:r>
      <w:r w:rsidR="00DE6A16">
        <w:rPr>
          <w:szCs w:val="20"/>
        </w:rPr>
        <w:t>– for personal purposes, work o</w:t>
      </w:r>
      <w:r w:rsidR="006E1DE8">
        <w:rPr>
          <w:szCs w:val="20"/>
        </w:rPr>
        <w:t>r</w:t>
      </w:r>
      <w:r w:rsidR="00DE6A16">
        <w:rPr>
          <w:szCs w:val="20"/>
        </w:rPr>
        <w:t xml:space="preserve"> study</w:t>
      </w:r>
      <w:r w:rsidR="007B77B4">
        <w:rPr>
          <w:szCs w:val="20"/>
        </w:rPr>
        <w:t xml:space="preserve"> (Gillespie et al. 2025)</w:t>
      </w:r>
      <w:r w:rsidR="00DE6A16">
        <w:rPr>
          <w:szCs w:val="20"/>
        </w:rPr>
        <w:t>.</w:t>
      </w:r>
      <w:r w:rsidR="004A0FE2">
        <w:rPr>
          <w:szCs w:val="20"/>
        </w:rPr>
        <w:t xml:space="preserve"> </w:t>
      </w:r>
    </w:p>
    <w:p w14:paraId="3FB8FF29" w14:textId="046AE427" w:rsidR="00586D8B" w:rsidRDefault="1C8C581D" w:rsidP="663C9E0B">
      <w:r>
        <w:t>Since the beginning of 2025, AI foundation models</w:t>
      </w:r>
      <w:r w:rsidR="00B969C4">
        <w:t xml:space="preserve"> (</w:t>
      </w:r>
      <w:r>
        <w:t>large, general</w:t>
      </w:r>
      <w:r w:rsidR="00E72B68">
        <w:noBreakHyphen/>
      </w:r>
      <w:r>
        <w:t>purpose systems trained on vast datasets</w:t>
      </w:r>
      <w:r w:rsidR="00B969C4">
        <w:t xml:space="preserve">) </w:t>
      </w:r>
      <w:r>
        <w:t>have rapidly evolved and gained broad adoption across multiple sectors in Australia and globally. Recent advancements have significantly improved the speed, accuracy and versatility of these models, enabling their use in real</w:t>
      </w:r>
      <w:r w:rsidR="00E72B68">
        <w:noBreakHyphen/>
      </w:r>
      <w:r>
        <w:t>time applications, mobile environments and secure enterprise systems. Enhanced capabilities now include stronger multilingual understanding, more efficient document processing, advanced instruction</w:t>
      </w:r>
      <w:r w:rsidR="00E72B68">
        <w:noBreakHyphen/>
      </w:r>
      <w:r>
        <w:t>following, improved logical reasoning and superior performance in mathematics and coding. These models are also being more deeply integrated into productivity tools, geospatial analysis platforms and digital assistants, and increasingly support conversational interactions informed by live web data.</w:t>
      </w:r>
      <w:r w:rsidR="0111B3B1">
        <w:t xml:space="preserve"> </w:t>
      </w:r>
    </w:p>
    <w:p w14:paraId="4B23EB0D" w14:textId="75E03F04" w:rsidR="00577481" w:rsidRDefault="00586D8B" w:rsidP="663C9E0B">
      <w:r>
        <w:t>AI foundation models</w:t>
      </w:r>
      <w:r w:rsidR="0111B3B1">
        <w:t xml:space="preserve"> are starting to </w:t>
      </w:r>
      <w:r w:rsidR="3B50B38C">
        <w:t>cause industry</w:t>
      </w:r>
      <w:r w:rsidR="00E72B68">
        <w:noBreakHyphen/>
      </w:r>
      <w:r w:rsidR="00C5FDC3">
        <w:t>wide changes</w:t>
      </w:r>
      <w:r w:rsidR="00D35808">
        <w:t> – or even</w:t>
      </w:r>
      <w:r w:rsidR="00C5FDC3">
        <w:t xml:space="preserve"> </w:t>
      </w:r>
      <w:r w:rsidR="3B50B38C">
        <w:t>restructuring</w:t>
      </w:r>
      <w:r w:rsidR="00D35808">
        <w:t> –</w:t>
      </w:r>
      <w:r w:rsidR="3B50B38C">
        <w:t xml:space="preserve"> </w:t>
      </w:r>
      <w:r w:rsidR="00C5FDC3">
        <w:t>with the professional services sector being at the forefront.</w:t>
      </w:r>
      <w:r w:rsidR="1C8C581D">
        <w:t xml:space="preserve"> As deployment expands, </w:t>
      </w:r>
      <w:r w:rsidR="008E60C7">
        <w:t xml:space="preserve">so is </w:t>
      </w:r>
      <w:r w:rsidR="00577481">
        <w:t>the</w:t>
      </w:r>
      <w:r w:rsidR="008E60C7">
        <w:t xml:space="preserve"> use </w:t>
      </w:r>
      <w:r w:rsidR="00577481">
        <w:t xml:space="preserve">of </w:t>
      </w:r>
      <w:r w:rsidR="00CE18F8">
        <w:t>these</w:t>
      </w:r>
      <w:r w:rsidR="1C8C581D">
        <w:t xml:space="preserve"> models to power</w:t>
      </w:r>
      <w:r w:rsidR="00577481">
        <w:t>:</w:t>
      </w:r>
      <w:r w:rsidR="1C8C581D">
        <w:t xml:space="preserve"> </w:t>
      </w:r>
    </w:p>
    <w:p w14:paraId="19E3FAF4" w14:textId="77777777" w:rsidR="00577481" w:rsidRDefault="1C8C581D" w:rsidP="00F4310E">
      <w:pPr>
        <w:pStyle w:val="ListParagraph"/>
      </w:pPr>
      <w:r>
        <w:t>question answering</w:t>
      </w:r>
    </w:p>
    <w:p w14:paraId="74594B0D" w14:textId="36DE84C0" w:rsidR="00577481" w:rsidRDefault="1C8C581D" w:rsidP="00F4310E">
      <w:pPr>
        <w:pStyle w:val="ListParagraph"/>
      </w:pPr>
      <w:r>
        <w:t>document summarisation</w:t>
      </w:r>
    </w:p>
    <w:p w14:paraId="331F6637" w14:textId="11977CD0" w:rsidR="00577481" w:rsidRDefault="1C8C581D" w:rsidP="00F4310E">
      <w:pPr>
        <w:pStyle w:val="ListParagraph"/>
      </w:pPr>
      <w:r>
        <w:t>software development</w:t>
      </w:r>
    </w:p>
    <w:p w14:paraId="6D30189A" w14:textId="7B9C00D7" w:rsidR="00577481" w:rsidRDefault="1C8C581D" w:rsidP="00F4310E">
      <w:pPr>
        <w:pStyle w:val="ListParagraph"/>
      </w:pPr>
      <w:r>
        <w:t>data analytics</w:t>
      </w:r>
    </w:p>
    <w:p w14:paraId="48952B66" w14:textId="2AD92AAC" w:rsidR="00577481" w:rsidRDefault="1C8C581D" w:rsidP="00F4310E">
      <w:pPr>
        <w:pStyle w:val="ListParagraph"/>
      </w:pPr>
      <w:r>
        <w:t>customer service</w:t>
      </w:r>
    </w:p>
    <w:p w14:paraId="2661B455" w14:textId="6846D7FB" w:rsidR="00577481" w:rsidRDefault="03B8A2FB" w:rsidP="00F4310E">
      <w:pPr>
        <w:pStyle w:val="ListParagraph"/>
      </w:pPr>
      <w:r>
        <w:t>strategic planning</w:t>
      </w:r>
    </w:p>
    <w:p w14:paraId="1D7E3A3F" w14:textId="00D8ADAD" w:rsidR="00577481" w:rsidRDefault="03B8A2FB" w:rsidP="00F4310E">
      <w:pPr>
        <w:pStyle w:val="ListParagraph"/>
      </w:pPr>
      <w:r>
        <w:t>policy design</w:t>
      </w:r>
    </w:p>
    <w:p w14:paraId="4CA1D63B" w14:textId="67A6433D" w:rsidR="00577481" w:rsidRDefault="1C8C581D" w:rsidP="00F4310E">
      <w:pPr>
        <w:pStyle w:val="ListParagraph"/>
      </w:pPr>
      <w:r>
        <w:t>decision support functions</w:t>
      </w:r>
      <w:r w:rsidR="65501573">
        <w:t xml:space="preserve">. </w:t>
      </w:r>
    </w:p>
    <w:p w14:paraId="3713AD16" w14:textId="7868195C" w:rsidR="00A00C04" w:rsidRDefault="65501573" w:rsidP="663C9E0B">
      <w:r>
        <w:t xml:space="preserve">Foundation AI models are an important </w:t>
      </w:r>
      <w:r w:rsidR="5BEEF534">
        <w:t>part of the</w:t>
      </w:r>
      <w:r w:rsidR="1C8C581D">
        <w:t xml:space="preserve"> AI ecosystem</w:t>
      </w:r>
      <w:r w:rsidR="5BEEF534">
        <w:t xml:space="preserve"> and power many of the tools, processes and applications being developed in Australia. </w:t>
      </w:r>
      <w:r w:rsidR="00280AC7">
        <w:t xml:space="preserve"> </w:t>
      </w:r>
    </w:p>
    <w:p w14:paraId="41965FB8" w14:textId="57339AF1" w:rsidR="00174FA6" w:rsidRDefault="00B969C4" w:rsidP="663C9E0B">
      <w:r w:rsidRPr="00B969C4">
        <w:t xml:space="preserve">Australia does not yet have </w:t>
      </w:r>
      <w:r w:rsidRPr="0098098E">
        <w:t>globally dominant foundation models comparable to OpenAI’s GPT or Google’s Gemini</w:t>
      </w:r>
      <w:r w:rsidR="00174FA6">
        <w:t>. However</w:t>
      </w:r>
      <w:r w:rsidRPr="0098098E">
        <w:t xml:space="preserve">, there is growing momentum in both </w:t>
      </w:r>
      <w:r w:rsidRPr="00587984">
        <w:t>training homegrown models</w:t>
      </w:r>
      <w:r w:rsidRPr="0098098E">
        <w:t xml:space="preserve"> and </w:t>
      </w:r>
      <w:r w:rsidRPr="00587984">
        <w:t>fine</w:t>
      </w:r>
      <w:r w:rsidR="00E72B68">
        <w:noBreakHyphen/>
      </w:r>
      <w:r w:rsidRPr="00587984">
        <w:t>tuning international models</w:t>
      </w:r>
      <w:r w:rsidRPr="0098098E">
        <w:t xml:space="preserve"> for local needs.</w:t>
      </w:r>
      <w:r w:rsidR="00A00C04">
        <w:t xml:space="preserve"> </w:t>
      </w:r>
      <w:r w:rsidR="00586D8B">
        <w:t>The f</w:t>
      </w:r>
      <w:r w:rsidR="00753195">
        <w:t>ew</w:t>
      </w:r>
      <w:r w:rsidR="00A00C04">
        <w:t xml:space="preserve"> examples of </w:t>
      </w:r>
      <w:r w:rsidR="00A72027">
        <w:t>Australian pro</w:t>
      </w:r>
      <w:r w:rsidR="005F0851">
        <w:t xml:space="preserve">prietary foundation models </w:t>
      </w:r>
      <w:r w:rsidR="00A00C04">
        <w:t>include</w:t>
      </w:r>
      <w:r w:rsidR="00586D8B">
        <w:t>:</w:t>
      </w:r>
      <w:r w:rsidR="00A00C04">
        <w:t xml:space="preserve"> </w:t>
      </w:r>
    </w:p>
    <w:p w14:paraId="4A6158B8" w14:textId="77777777" w:rsidR="00174FA6" w:rsidRDefault="005F0851" w:rsidP="00ED19C3">
      <w:pPr>
        <w:pStyle w:val="ListParagraph"/>
      </w:pPr>
      <w:r>
        <w:t xml:space="preserve">Phoenix by </w:t>
      </w:r>
      <w:proofErr w:type="spellStart"/>
      <w:r>
        <w:t>Leonardo.</w:t>
      </w:r>
      <w:r w:rsidR="00362D79">
        <w:t>A</w:t>
      </w:r>
      <w:r w:rsidR="00A00C04">
        <w:t>i</w:t>
      </w:r>
      <w:proofErr w:type="spellEnd"/>
      <w:r w:rsidR="00362D79">
        <w:t xml:space="preserve"> (part of Canva since July 2024)</w:t>
      </w:r>
      <w:r w:rsidR="00586D8B">
        <w:t>,</w:t>
      </w:r>
      <w:r w:rsidR="00362D79">
        <w:t xml:space="preserve"> </w:t>
      </w:r>
      <w:r w:rsidR="00ED7BDA">
        <w:t>developed for AI</w:t>
      </w:r>
      <w:r w:rsidR="00E72B68">
        <w:noBreakHyphen/>
      </w:r>
      <w:r w:rsidR="00ED7BDA">
        <w:t>driven image generation</w:t>
      </w:r>
    </w:p>
    <w:p w14:paraId="6E429083" w14:textId="26738DEB" w:rsidR="0018421F" w:rsidRDefault="001C6D73" w:rsidP="00ED19C3">
      <w:pPr>
        <w:pStyle w:val="ListParagraph"/>
      </w:pPr>
      <w:r w:rsidRPr="001C6D73">
        <w:t>SAIGE</w:t>
      </w:r>
      <w:r w:rsidR="004D6A62">
        <w:t>,</w:t>
      </w:r>
      <w:r w:rsidRPr="001C6D73">
        <w:t xml:space="preserve"> </w:t>
      </w:r>
      <w:r>
        <w:t xml:space="preserve">developed by </w:t>
      </w:r>
      <w:r w:rsidRPr="001C6D73">
        <w:t>Sapia.ai, a Melbourne</w:t>
      </w:r>
      <w:r w:rsidR="00E72B68">
        <w:noBreakHyphen/>
      </w:r>
      <w:r w:rsidRPr="001C6D73">
        <w:t>based AI company, to conduct blind, chat</w:t>
      </w:r>
      <w:r w:rsidR="00E72B68">
        <w:noBreakHyphen/>
      </w:r>
      <w:r w:rsidRPr="001C6D73">
        <w:t>based job interviews</w:t>
      </w:r>
    </w:p>
    <w:p w14:paraId="383231CD" w14:textId="6693FDAA" w:rsidR="00D0280A" w:rsidRDefault="0018421F" w:rsidP="00F4310E">
      <w:pPr>
        <w:pStyle w:val="ListParagraph"/>
      </w:pPr>
      <w:r w:rsidRPr="00BA2382">
        <w:t>Harrison.rad.1</w:t>
      </w:r>
      <w:r w:rsidR="002F6DAF" w:rsidRPr="002F6DAF">
        <w:t xml:space="preserve"> </w:t>
      </w:r>
      <w:r w:rsidR="003E2E0E">
        <w:t xml:space="preserve">by </w:t>
      </w:r>
      <w:r w:rsidR="003E2E0E" w:rsidRPr="009569B5">
        <w:t>Harrison.ai</w:t>
      </w:r>
      <w:r w:rsidR="009569B5" w:rsidRPr="009569B5">
        <w:t>, an Australian healthcare tech</w:t>
      </w:r>
      <w:r w:rsidR="00A25CF1">
        <w:t>nology</w:t>
      </w:r>
      <w:r w:rsidR="009569B5" w:rsidRPr="009569B5">
        <w:t xml:space="preserve"> company</w:t>
      </w:r>
      <w:r w:rsidR="00210AE1">
        <w:t>. Launched in September 2024,</w:t>
      </w:r>
      <w:r w:rsidR="00A632CC">
        <w:t xml:space="preserve"> it is</w:t>
      </w:r>
      <w:r w:rsidR="009569B5" w:rsidRPr="009569B5">
        <w:t xml:space="preserve"> a proprietary foundation model designed to interpret X</w:t>
      </w:r>
      <w:r w:rsidR="00E72B68">
        <w:noBreakHyphen/>
      </w:r>
      <w:r w:rsidR="009569B5" w:rsidRPr="009569B5">
        <w:t>rays and generate clinical reports.</w:t>
      </w:r>
    </w:p>
    <w:p w14:paraId="30C7335F" w14:textId="6D06CDEC" w:rsidR="00422BE2" w:rsidRDefault="00020D1A" w:rsidP="00422BE2">
      <w:r>
        <w:lastRenderedPageBreak/>
        <w:t xml:space="preserve">Beyond the foundation model and </w:t>
      </w:r>
      <w:r w:rsidR="004D6A62">
        <w:t>large language model (</w:t>
      </w:r>
      <w:r>
        <w:t>LLM</w:t>
      </w:r>
      <w:r w:rsidR="004D6A62">
        <w:t>)</w:t>
      </w:r>
      <w:r>
        <w:t xml:space="preserve"> space, recent years have seen major breakthroughs in other branches of AI. In robotics, companies like Figure and 1X have made strides in integrating AI with general</w:t>
      </w:r>
      <w:r w:rsidR="00E72B68">
        <w:noBreakHyphen/>
      </w:r>
      <w:r>
        <w:t>purpose humanoid robots</w:t>
      </w:r>
      <w:r w:rsidR="00312B84">
        <w:t>. This has led to</w:t>
      </w:r>
      <w:r>
        <w:t xml:space="preserve"> OpenAI investing in Figure’s AI</w:t>
      </w:r>
      <w:r w:rsidR="00E72B68">
        <w:noBreakHyphen/>
      </w:r>
      <w:r>
        <w:t>powered Figure 01 and NVIDIA partnering with multiple robotics startups to advance real</w:t>
      </w:r>
      <w:r w:rsidR="00E72B68">
        <w:noBreakHyphen/>
      </w:r>
      <w:r>
        <w:t>world dexterity and autonomy. In computer vision, advances in multimodal AI</w:t>
      </w:r>
      <w:r w:rsidR="00A632CC">
        <w:t xml:space="preserve">, </w:t>
      </w:r>
      <w:r>
        <w:t>including video understanding</w:t>
      </w:r>
      <w:r w:rsidR="00A632CC">
        <w:t xml:space="preserve">, </w:t>
      </w:r>
      <w:r>
        <w:t>have led to real</w:t>
      </w:r>
      <w:r w:rsidR="00E72B68">
        <w:noBreakHyphen/>
      </w:r>
      <w:r>
        <w:t>time object recognition and scene comprehension</w:t>
      </w:r>
      <w:r w:rsidR="00FE774A">
        <w:t>. This</w:t>
      </w:r>
      <w:r>
        <w:t xml:space="preserve"> </w:t>
      </w:r>
      <w:r w:rsidR="00FE774A">
        <w:t>i</w:t>
      </w:r>
      <w:r>
        <w:t>s seen in tools like Perceive from Amazon and Flamingo by DeepMind. In edge AI, Apple and Qualcomm have pushed the boundary of on</w:t>
      </w:r>
      <w:r w:rsidR="00E72B68">
        <w:noBreakHyphen/>
      </w:r>
      <w:r>
        <w:t>device intelligence, integrating neural engines and AI accelerators into consumer devices for privacy</w:t>
      </w:r>
      <w:r w:rsidR="00E72B68">
        <w:noBreakHyphen/>
      </w:r>
      <w:r>
        <w:t>preserving and energy</w:t>
      </w:r>
      <w:r w:rsidR="00E72B68">
        <w:noBreakHyphen/>
      </w:r>
      <w:r>
        <w:t>efficient inference. In scientific discovery, AI systems like DeepMind’s AlphaFold and Isomorphic Labs</w:t>
      </w:r>
      <w:r w:rsidR="00312B84">
        <w:t>’</w:t>
      </w:r>
      <w:r>
        <w:t xml:space="preserve"> newer protein</w:t>
      </w:r>
      <w:r w:rsidR="00E72B68">
        <w:noBreakHyphen/>
      </w:r>
      <w:r>
        <w:t xml:space="preserve">structure prediction tools have transformed drug discovery pipelines. Meanwhile, autonomous systems in sectors like logistics, defence and mining rapidly mature, </w:t>
      </w:r>
      <w:r w:rsidR="007E5334">
        <w:t>and</w:t>
      </w:r>
      <w:r>
        <w:t xml:space="preserve"> AI</w:t>
      </w:r>
      <w:r w:rsidR="00E72B68">
        <w:noBreakHyphen/>
      </w:r>
      <w:r>
        <w:t xml:space="preserve">powered drones, vehicles and process optimisation tools </w:t>
      </w:r>
      <w:r w:rsidR="003946F1">
        <w:t xml:space="preserve">show </w:t>
      </w:r>
      <w:r>
        <w:t>increasing levels of real</w:t>
      </w:r>
      <w:r w:rsidR="00E72B68">
        <w:noBreakHyphen/>
      </w:r>
      <w:r>
        <w:t>world deployment.</w:t>
      </w:r>
    </w:p>
    <w:p w14:paraId="0ECC039F" w14:textId="3B147AD9" w:rsidR="002C48E8" w:rsidRPr="001658E9" w:rsidRDefault="387B0BC1" w:rsidP="002C48E8">
      <w:r>
        <w:t>Australia has seen a wave of AI technology developments beyond fou</w:t>
      </w:r>
      <w:r w:rsidR="10CA08BC">
        <w:t>ndat</w:t>
      </w:r>
      <w:r>
        <w:t xml:space="preserve">ion models in the past </w:t>
      </w:r>
      <w:r w:rsidR="00BB4CFF">
        <w:t>2</w:t>
      </w:r>
      <w:r w:rsidR="004654D5">
        <w:t> </w:t>
      </w:r>
      <w:r>
        <w:t xml:space="preserve">years. In robotics and autonomous systems, </w:t>
      </w:r>
      <w:proofErr w:type="spellStart"/>
      <w:r>
        <w:t>SwarmFarm</w:t>
      </w:r>
      <w:proofErr w:type="spellEnd"/>
      <w:r>
        <w:t xml:space="preserve"> Robotics opened a major manufacturing hub in Queensland in 2024 to scale autonomous farm machines that reduce chemical use and boost productivity</w:t>
      </w:r>
      <w:r w:rsidR="00577FA4">
        <w:t>.</w:t>
      </w:r>
      <w:r w:rsidR="00905BAF">
        <w:t xml:space="preserve"> </w:t>
      </w:r>
      <w:r w:rsidR="009416DD" w:rsidRPr="009416DD">
        <w:t xml:space="preserve">In the legal sector, </w:t>
      </w:r>
      <w:proofErr w:type="spellStart"/>
      <w:r w:rsidR="009416DD" w:rsidRPr="009416DD">
        <w:t>MinterEllison</w:t>
      </w:r>
      <w:proofErr w:type="spellEnd"/>
      <w:r w:rsidR="009416DD" w:rsidRPr="009416DD">
        <w:t xml:space="preserve"> </w:t>
      </w:r>
      <w:r w:rsidR="00577FA4">
        <w:t xml:space="preserve">launched </w:t>
      </w:r>
      <w:r w:rsidR="009416DD" w:rsidRPr="009416DD">
        <w:t>an in</w:t>
      </w:r>
      <w:r w:rsidR="00E72B68">
        <w:noBreakHyphen/>
      </w:r>
      <w:r w:rsidR="009416DD" w:rsidRPr="009416DD">
        <w:t xml:space="preserve">house AI tool, Lantern, </w:t>
      </w:r>
      <w:r w:rsidR="00AC0688">
        <w:t>able to</w:t>
      </w:r>
      <w:r w:rsidR="009416DD" w:rsidRPr="009416DD">
        <w:t xml:space="preserve"> review 3,500</w:t>
      </w:r>
      <w:r w:rsidR="004654D5">
        <w:t> </w:t>
      </w:r>
      <w:r w:rsidR="009416DD" w:rsidRPr="009416DD">
        <w:t>documents per hour</w:t>
      </w:r>
      <w:r w:rsidR="00905BAF">
        <w:t> –</w:t>
      </w:r>
      <w:r w:rsidR="00416F1A">
        <w:t xml:space="preserve"> </w:t>
      </w:r>
      <w:r w:rsidR="00577FA4">
        <w:t>5</w:t>
      </w:r>
      <w:r w:rsidR="009416DD" w:rsidRPr="009416DD">
        <w:t>8 times faster than manual review</w:t>
      </w:r>
      <w:r w:rsidR="00B078A7">
        <w:t xml:space="preserve"> (</w:t>
      </w:r>
      <w:proofErr w:type="spellStart"/>
      <w:r w:rsidR="00B078A7">
        <w:t>Tadros</w:t>
      </w:r>
      <w:proofErr w:type="spellEnd"/>
      <w:r w:rsidR="00B078A7">
        <w:t xml:space="preserve"> 2024)</w:t>
      </w:r>
      <w:r w:rsidR="00905BAF">
        <w:t>. Meanwhile,</w:t>
      </w:r>
      <w:r w:rsidR="00416F1A">
        <w:t xml:space="preserve"> </w:t>
      </w:r>
      <w:r w:rsidR="00687D0B" w:rsidRPr="00687D0B">
        <w:t>Heidi Health, a Melbourne</w:t>
      </w:r>
      <w:r w:rsidR="00E72B68">
        <w:noBreakHyphen/>
      </w:r>
      <w:r w:rsidR="00687D0B" w:rsidRPr="00687D0B">
        <w:t>based company, offers an AI</w:t>
      </w:r>
      <w:r w:rsidR="00E72B68">
        <w:noBreakHyphen/>
      </w:r>
      <w:r w:rsidR="00687D0B" w:rsidRPr="00687D0B">
        <w:t>powered medical scribe that transcribes patient consultations into clinical notes, case histories and other medical documents</w:t>
      </w:r>
      <w:r w:rsidR="00687D0B">
        <w:t xml:space="preserve">. </w:t>
      </w:r>
      <w:r w:rsidR="002C48E8">
        <w:t xml:space="preserve">Launched </w:t>
      </w:r>
      <w:r w:rsidR="002C48E8" w:rsidRPr="0080301D">
        <w:t>in February 2024</w:t>
      </w:r>
      <w:r w:rsidR="002C48E8">
        <w:t>, by March</w:t>
      </w:r>
      <w:r w:rsidR="004654D5">
        <w:t> </w:t>
      </w:r>
      <w:r w:rsidR="002C48E8">
        <w:t>2025</w:t>
      </w:r>
      <w:r w:rsidR="00905BAF">
        <w:t>,</w:t>
      </w:r>
      <w:r w:rsidR="002C48E8">
        <w:t xml:space="preserve"> </w:t>
      </w:r>
      <w:r w:rsidR="002C48E8" w:rsidRPr="0080301D">
        <w:t>Heidi</w:t>
      </w:r>
      <w:r w:rsidR="00905BAF">
        <w:t>’</w:t>
      </w:r>
      <w:r w:rsidR="002C48E8" w:rsidRPr="0080301D">
        <w:t xml:space="preserve">s AI scribe was active in over </w:t>
      </w:r>
      <w:r w:rsidR="00905BAF">
        <w:t>one</w:t>
      </w:r>
      <w:r w:rsidR="00546A34">
        <w:t> million</w:t>
      </w:r>
      <w:r w:rsidR="002C48E8" w:rsidRPr="0080301D">
        <w:t xml:space="preserve"> consultations weekly</w:t>
      </w:r>
      <w:r w:rsidR="00B078A7">
        <w:t xml:space="preserve"> (</w:t>
      </w:r>
      <w:r w:rsidR="00F45A60">
        <w:t>Knowles 2025)</w:t>
      </w:r>
      <w:r w:rsidR="002C48E8" w:rsidRPr="0080301D">
        <w:t>.</w:t>
      </w:r>
    </w:p>
    <w:p w14:paraId="0153DC0D" w14:textId="6B44E9D4" w:rsidR="009F3E00" w:rsidRDefault="387B0BC1" w:rsidP="13FF6CE8">
      <w:r>
        <w:t xml:space="preserve">In scientific discovery, Monash University launched a </w:t>
      </w:r>
      <w:proofErr w:type="spellStart"/>
      <w:r w:rsidR="009D0190">
        <w:t>Gen</w:t>
      </w:r>
      <w:r>
        <w:t>AI</w:t>
      </w:r>
      <w:proofErr w:type="spellEnd"/>
      <w:r>
        <w:t xml:space="preserve"> tool in early 2025 designed to simulate scientific processes and accelerate research breakthroughs. National policy efforts also ramped up, with the federal government announcing </w:t>
      </w:r>
      <w:r w:rsidR="2E6BAFA2">
        <w:t xml:space="preserve">the </w:t>
      </w:r>
      <w:r>
        <w:t xml:space="preserve">National AI </w:t>
      </w:r>
      <w:r w:rsidR="2E6BAFA2">
        <w:t xml:space="preserve">Capability </w:t>
      </w:r>
      <w:r>
        <w:t xml:space="preserve">Plan in </w:t>
      </w:r>
      <w:r w:rsidR="2E6BAFA2">
        <w:t>December 2024</w:t>
      </w:r>
      <w:r>
        <w:t xml:space="preserve"> to boost investment, skills and infrastructure in the sector. In industry, Pfizer integrated AI and robotics into its Melbourne pharmaceutical facility as part of a $98</w:t>
      </w:r>
      <w:r w:rsidR="00546A34">
        <w:t> million</w:t>
      </w:r>
      <w:r>
        <w:t xml:space="preserve"> expansion, aiming to enhance advanced manufacturing and fight antimicrobial resistance. These developments highlight Australia’s growing leadership in applied AI across agriculture, </w:t>
      </w:r>
      <w:r w:rsidR="00D168B6">
        <w:t>health</w:t>
      </w:r>
      <w:r>
        <w:t>, science and industry.</w:t>
      </w:r>
    </w:p>
    <w:p w14:paraId="0B9EFB01" w14:textId="1BB9A0B7" w:rsidR="0091383A" w:rsidRPr="00AF071C" w:rsidRDefault="00AF071C" w:rsidP="00AF071C">
      <w:r w:rsidRPr="00AF071C">
        <w:t xml:space="preserve">These </w:t>
      </w:r>
      <w:r w:rsidR="0091383A">
        <w:t xml:space="preserve">and other such </w:t>
      </w:r>
      <w:r w:rsidRPr="00AF071C">
        <w:t xml:space="preserve">developments collectively signify a substantial shift </w:t>
      </w:r>
      <w:r w:rsidR="00275D4B">
        <w:t xml:space="preserve">in </w:t>
      </w:r>
      <w:r w:rsidRPr="00AF071C">
        <w:t>AI technology</w:t>
      </w:r>
      <w:r w:rsidR="00810C06">
        <w:t xml:space="preserve"> capability</w:t>
      </w:r>
      <w:r w:rsidRPr="00AF071C">
        <w:t xml:space="preserve"> compared </w:t>
      </w:r>
      <w:r w:rsidR="00905BAF">
        <w:t>with</w:t>
      </w:r>
      <w:r w:rsidRPr="00AF071C">
        <w:t xml:space="preserve"> </w:t>
      </w:r>
      <w:r w:rsidR="00630786">
        <w:t>only a few years ago</w:t>
      </w:r>
      <w:r w:rsidRPr="00AF071C">
        <w:t>.</w:t>
      </w:r>
      <w:r w:rsidR="00630786">
        <w:t xml:space="preserve"> Even if there were no further advances in AI technology</w:t>
      </w:r>
      <w:r w:rsidR="00905BAF">
        <w:t>,</w:t>
      </w:r>
      <w:r w:rsidR="00630786">
        <w:t xml:space="preserve"> the tools of today are sufficient to transform Australian industry. But </w:t>
      </w:r>
      <w:r w:rsidR="006A33FA">
        <w:t>likely</w:t>
      </w:r>
      <w:r w:rsidR="00103AD0">
        <w:t>,</w:t>
      </w:r>
      <w:r w:rsidR="00630786">
        <w:t xml:space="preserve"> technological progress will continue apace</w:t>
      </w:r>
      <w:r w:rsidR="00905BAF">
        <w:t>,</w:t>
      </w:r>
      <w:r w:rsidR="00630786">
        <w:t xml:space="preserve"> leading to deeper impacts. </w:t>
      </w:r>
      <w:r w:rsidR="0098123C">
        <w:t xml:space="preserve">It is plausible </w:t>
      </w:r>
      <w:r w:rsidR="00905BAF">
        <w:t xml:space="preserve">that </w:t>
      </w:r>
      <w:r w:rsidR="0098123C">
        <w:t xml:space="preserve">in the next </w:t>
      </w:r>
      <w:r w:rsidR="00426558">
        <w:t>few</w:t>
      </w:r>
      <w:r w:rsidR="0098123C">
        <w:t xml:space="preserve"> years</w:t>
      </w:r>
      <w:r w:rsidR="00905BAF">
        <w:t>,</w:t>
      </w:r>
      <w:r w:rsidR="0098123C">
        <w:t xml:space="preserve"> we will see the release of AI models with reasoning capabilities that exceed human comprehension. </w:t>
      </w:r>
    </w:p>
    <w:p w14:paraId="4CCF80B9" w14:textId="5C4C9CF4" w:rsidR="001D6A7D" w:rsidRPr="0069467D" w:rsidRDefault="0090627E" w:rsidP="00483874">
      <w:pPr>
        <w:pStyle w:val="Heading3Numbered"/>
      </w:pPr>
      <w:bookmarkStart w:id="41" w:name="_Toc201308308"/>
      <w:r>
        <w:t xml:space="preserve">Adoption </w:t>
      </w:r>
      <w:r w:rsidR="002D2F88">
        <w:t>patterns</w:t>
      </w:r>
      <w:bookmarkEnd w:id="41"/>
    </w:p>
    <w:p w14:paraId="209DBD7C" w14:textId="7C1742AC" w:rsidR="00DF3606" w:rsidRDefault="00834198" w:rsidP="00944F6B">
      <w:r>
        <w:t>D</w:t>
      </w:r>
      <w:r w:rsidR="003F1469">
        <w:t xml:space="preserve">ata on AI adoption in Australia </w:t>
      </w:r>
      <w:r w:rsidR="00905BAF">
        <w:t>are</w:t>
      </w:r>
      <w:r w:rsidR="003F1469">
        <w:t xml:space="preserve"> limited and often inconsistent across studies</w:t>
      </w:r>
      <w:r>
        <w:t>. However,</w:t>
      </w:r>
      <w:r w:rsidR="003F1469">
        <w:t xml:space="preserve"> there is a clear consensus that adoption has accelerated significantly across industries over the past 2</w:t>
      </w:r>
      <w:r w:rsidR="004654D5">
        <w:t>‍</w:t>
      </w:r>
      <w:r w:rsidR="003F1469">
        <w:t>–</w:t>
      </w:r>
      <w:r w:rsidR="004654D5">
        <w:t>‍</w:t>
      </w:r>
      <w:r w:rsidR="003F1469">
        <w:t>3</w:t>
      </w:r>
      <w:r w:rsidR="00546A34">
        <w:t> year</w:t>
      </w:r>
      <w:r w:rsidR="003F1469">
        <w:t>s</w:t>
      </w:r>
      <w:r w:rsidR="005307E9">
        <w:t xml:space="preserve">. </w:t>
      </w:r>
      <w:r w:rsidR="00C43178">
        <w:t>A</w:t>
      </w:r>
      <w:r w:rsidR="00973CC8">
        <w:t> </w:t>
      </w:r>
      <w:r w:rsidR="0065341E">
        <w:t>study by Fifth Quadrant estimate</w:t>
      </w:r>
      <w:r w:rsidR="00C73B74">
        <w:t xml:space="preserve">s </w:t>
      </w:r>
      <w:r w:rsidR="006C2D2C">
        <w:t>that 37% of</w:t>
      </w:r>
      <w:r w:rsidR="0065341E">
        <w:t xml:space="preserve"> </w:t>
      </w:r>
      <w:bookmarkStart w:id="42" w:name="_Hlk198990417"/>
      <w:r w:rsidR="006C2D2C">
        <w:t xml:space="preserve">small and medium–sized enterprises </w:t>
      </w:r>
      <w:bookmarkEnd w:id="42"/>
      <w:r w:rsidR="006C2D2C">
        <w:t>(</w:t>
      </w:r>
      <w:r w:rsidR="0065341E">
        <w:t>SMEs</w:t>
      </w:r>
      <w:r w:rsidR="006C2D2C">
        <w:t>) have adopted AI use</w:t>
      </w:r>
      <w:r w:rsidR="0065341E">
        <w:t xml:space="preserve"> </w:t>
      </w:r>
      <w:r w:rsidR="00F45A60">
        <w:t xml:space="preserve">(NAIC and Fifth Quadrant </w:t>
      </w:r>
      <w:r w:rsidR="000D3770">
        <w:t>2025)</w:t>
      </w:r>
      <w:r w:rsidR="000B0541">
        <w:t>.</w:t>
      </w:r>
      <w:r w:rsidR="00275D4B">
        <w:t xml:space="preserve"> </w:t>
      </w:r>
      <w:r w:rsidR="000B0541">
        <w:t>B</w:t>
      </w:r>
      <w:r w:rsidR="00B25234">
        <w:t xml:space="preserve">roader business adoption is </w:t>
      </w:r>
      <w:r w:rsidR="006C2D2C">
        <w:t xml:space="preserve">even </w:t>
      </w:r>
      <w:r w:rsidR="00B25234">
        <w:t xml:space="preserve">higher than </w:t>
      </w:r>
      <w:r w:rsidR="006C2D2C">
        <w:t xml:space="preserve">for </w:t>
      </w:r>
      <w:r w:rsidR="000B0541">
        <w:t>SME</w:t>
      </w:r>
      <w:r w:rsidR="006C2D2C">
        <w:t>s. A</w:t>
      </w:r>
      <w:r w:rsidR="008A5135">
        <w:t xml:space="preserve"> </w:t>
      </w:r>
      <w:r w:rsidR="00E0746E">
        <w:t>stud</w:t>
      </w:r>
      <w:r w:rsidR="008A5135">
        <w:t>y by A</w:t>
      </w:r>
      <w:r w:rsidR="00230B8D">
        <w:t xml:space="preserve">ustralian Industry </w:t>
      </w:r>
      <w:r w:rsidR="008A5135">
        <w:t>Group</w:t>
      </w:r>
      <w:r w:rsidR="00E0746E">
        <w:t xml:space="preserve"> report</w:t>
      </w:r>
      <w:r w:rsidR="00275D4B">
        <w:t>ed</w:t>
      </w:r>
      <w:r w:rsidR="00E0746E">
        <w:t xml:space="preserve"> 52%</w:t>
      </w:r>
      <w:r w:rsidR="008A5135">
        <w:t xml:space="preserve"> adoption across businesses</w:t>
      </w:r>
      <w:r w:rsidR="000D3770">
        <w:t xml:space="preserve"> (</w:t>
      </w:r>
      <w:proofErr w:type="spellStart"/>
      <w:r w:rsidR="000D3770">
        <w:t>AiGroup</w:t>
      </w:r>
      <w:proofErr w:type="spellEnd"/>
      <w:r w:rsidR="000D3770">
        <w:t xml:space="preserve"> 2024)</w:t>
      </w:r>
      <w:r w:rsidR="0048011F">
        <w:t>. Additionally,</w:t>
      </w:r>
      <w:r w:rsidR="000B0541">
        <w:t xml:space="preserve"> </w:t>
      </w:r>
      <w:r w:rsidR="006C2D2C">
        <w:t>a survey on</w:t>
      </w:r>
      <w:r w:rsidR="005307E9">
        <w:t xml:space="preserve"> </w:t>
      </w:r>
      <w:r w:rsidR="00DF3606">
        <w:t xml:space="preserve">AI </w:t>
      </w:r>
      <w:r w:rsidR="006C2D2C">
        <w:t>d</w:t>
      </w:r>
      <w:r w:rsidR="00DF3606">
        <w:t>eployment</w:t>
      </w:r>
      <w:r w:rsidR="00053311">
        <w:t xml:space="preserve"> by </w:t>
      </w:r>
      <w:r w:rsidR="006C2D2C">
        <w:t xml:space="preserve">the </w:t>
      </w:r>
      <w:r w:rsidR="00105D28">
        <w:t>Governance Institute of Australia report</w:t>
      </w:r>
      <w:r w:rsidR="00275D4B">
        <w:t>ed</w:t>
      </w:r>
      <w:r w:rsidR="00105D28">
        <w:t xml:space="preserve"> </w:t>
      </w:r>
      <w:r w:rsidR="006C2D2C">
        <w:t xml:space="preserve">a </w:t>
      </w:r>
      <w:r w:rsidR="00833E9B">
        <w:t xml:space="preserve">90% </w:t>
      </w:r>
      <w:r w:rsidR="00AC3B57">
        <w:t>AI adoption rate among survey respondents</w:t>
      </w:r>
      <w:r w:rsidR="000D3770">
        <w:t xml:space="preserve"> (</w:t>
      </w:r>
      <w:r w:rsidR="006F7F61">
        <w:t>Governance Institute of Australia</w:t>
      </w:r>
      <w:r w:rsidR="00B54D4E">
        <w:t> </w:t>
      </w:r>
      <w:r w:rsidR="006F7F61">
        <w:t>2025)</w:t>
      </w:r>
      <w:r w:rsidR="00AC3B57">
        <w:t>.</w:t>
      </w:r>
    </w:p>
    <w:p w14:paraId="56A3F218" w14:textId="0CC58FE0" w:rsidR="009E7540" w:rsidRDefault="004D774C" w:rsidP="00944F6B">
      <w:r>
        <w:t xml:space="preserve">The rise of </w:t>
      </w:r>
      <w:proofErr w:type="spellStart"/>
      <w:r>
        <w:t>GenAI</w:t>
      </w:r>
      <w:proofErr w:type="spellEnd"/>
      <w:r>
        <w:t xml:space="preserve"> has bolstered g</w:t>
      </w:r>
      <w:r w:rsidR="00A724C7">
        <w:t>rowing adoption</w:t>
      </w:r>
      <w:r w:rsidR="00275D4B">
        <w:t>: an</w:t>
      </w:r>
      <w:r w:rsidR="00716A63">
        <w:t xml:space="preserve"> estimate</w:t>
      </w:r>
      <w:r w:rsidR="00275D4B">
        <w:t>d</w:t>
      </w:r>
      <w:r w:rsidR="00716A63">
        <w:t xml:space="preserve"> </w:t>
      </w:r>
      <w:r w:rsidR="005307E9">
        <w:t xml:space="preserve">63% of Australian businesses </w:t>
      </w:r>
      <w:r w:rsidR="00275D4B">
        <w:t xml:space="preserve">were </w:t>
      </w:r>
      <w:r w:rsidR="005307E9">
        <w:t xml:space="preserve">using </w:t>
      </w:r>
      <w:proofErr w:type="spellStart"/>
      <w:r w:rsidR="009D0190">
        <w:t>Gen</w:t>
      </w:r>
      <w:r w:rsidR="005307E9">
        <w:t>AI</w:t>
      </w:r>
      <w:proofErr w:type="spellEnd"/>
      <w:r w:rsidR="005307E9">
        <w:t xml:space="preserve"> tools in 2024</w:t>
      </w:r>
      <w:r w:rsidR="006F7F61">
        <w:t xml:space="preserve"> (Abbott 2024)</w:t>
      </w:r>
      <w:r w:rsidR="005307E9">
        <w:t xml:space="preserve">. </w:t>
      </w:r>
      <w:r w:rsidR="00DD2970" w:rsidRPr="00DD2970">
        <w:t xml:space="preserve">A network of AI Adopt Centres, announced in May 2024, is now operational and </w:t>
      </w:r>
      <w:r w:rsidR="00DD2970">
        <w:t xml:space="preserve">further </w:t>
      </w:r>
      <w:r w:rsidR="004B4341">
        <w:t>s</w:t>
      </w:r>
      <w:r w:rsidR="00DD2970" w:rsidRPr="00DD2970">
        <w:t>upport</w:t>
      </w:r>
      <w:r w:rsidR="004B4341">
        <w:t>s</w:t>
      </w:r>
      <w:r w:rsidR="00DD2970" w:rsidRPr="00DD2970">
        <w:t xml:space="preserve"> responsible AI adoption. These centres </w:t>
      </w:r>
      <w:r w:rsidR="002E29D0">
        <w:t>help</w:t>
      </w:r>
      <w:r w:rsidR="00DD2970" w:rsidRPr="00DD2970">
        <w:t xml:space="preserve"> SMEs effectively adopt AI technologies and enhanc</w:t>
      </w:r>
      <w:r w:rsidR="002E29D0">
        <w:t>e</w:t>
      </w:r>
      <w:r w:rsidR="00DD2970" w:rsidRPr="00DD2970">
        <w:t xml:space="preserve"> their participation in both interstate and international trade</w:t>
      </w:r>
      <w:r w:rsidR="006F7F61">
        <w:t xml:space="preserve"> (</w:t>
      </w:r>
      <w:r w:rsidR="00387A5C">
        <w:t>DISR 2024a, 2024</w:t>
      </w:r>
      <w:r w:rsidR="00CE6319">
        <w:t>c</w:t>
      </w:r>
      <w:r w:rsidR="00387A5C">
        <w:t>)</w:t>
      </w:r>
      <w:r w:rsidR="00DD2970" w:rsidRPr="00DD2970">
        <w:t>.</w:t>
      </w:r>
      <w:r w:rsidR="00C10E8B">
        <w:t xml:space="preserve"> </w:t>
      </w:r>
      <w:r w:rsidR="005307E9">
        <w:t>The public sector is also embracing AI</w:t>
      </w:r>
      <w:r w:rsidR="006A3E01">
        <w:t>. T</w:t>
      </w:r>
      <w:r w:rsidR="005307E9">
        <w:t>he Australian Public Service Commission</w:t>
      </w:r>
      <w:r w:rsidR="00D94DDC">
        <w:t xml:space="preserve"> (</w:t>
      </w:r>
      <w:r w:rsidR="00A42869">
        <w:t>APSC 2024)</w:t>
      </w:r>
      <w:r w:rsidR="005307E9">
        <w:t xml:space="preserve"> revealed that 60% of surveyed government agencies reported using </w:t>
      </w:r>
      <w:proofErr w:type="spellStart"/>
      <w:r w:rsidR="009D0190">
        <w:t>Gen</w:t>
      </w:r>
      <w:r w:rsidR="005307E9">
        <w:t>AI</w:t>
      </w:r>
      <w:proofErr w:type="spellEnd"/>
      <w:r w:rsidR="005307E9">
        <w:t xml:space="preserve"> tools in their work. </w:t>
      </w:r>
      <w:r w:rsidR="00790492">
        <w:t>Whil</w:t>
      </w:r>
      <w:r w:rsidR="002E29D0">
        <w:t>e</w:t>
      </w:r>
      <w:r w:rsidR="004C4F88">
        <w:t xml:space="preserve"> </w:t>
      </w:r>
      <w:r w:rsidR="006E5809">
        <w:t>t</w:t>
      </w:r>
      <w:r w:rsidR="004C4F88">
        <w:t xml:space="preserve">he </w:t>
      </w:r>
      <w:r w:rsidR="00ED2B69">
        <w:t xml:space="preserve">adoption </w:t>
      </w:r>
      <w:r w:rsidR="00644DAB">
        <w:t xml:space="preserve">rates </w:t>
      </w:r>
      <w:r w:rsidR="006E5809">
        <w:t xml:space="preserve">vary </w:t>
      </w:r>
      <w:r w:rsidR="00644DAB">
        <w:t xml:space="preserve">across </w:t>
      </w:r>
      <w:r w:rsidR="006E5809">
        <w:t xml:space="preserve">sectors of the </w:t>
      </w:r>
      <w:r w:rsidR="00644DAB">
        <w:t>economy</w:t>
      </w:r>
      <w:r w:rsidR="002E29D0">
        <w:t>,</w:t>
      </w:r>
      <w:r w:rsidR="00790492">
        <w:t xml:space="preserve"> </w:t>
      </w:r>
      <w:r w:rsidR="005307E9">
        <w:t xml:space="preserve">the </w:t>
      </w:r>
      <w:r w:rsidR="00ED2B69">
        <w:t xml:space="preserve">overall </w:t>
      </w:r>
      <w:r w:rsidR="005307E9">
        <w:t xml:space="preserve">trend is a rapid </w:t>
      </w:r>
      <w:r w:rsidR="00A41FA3">
        <w:t>increase</w:t>
      </w:r>
      <w:r w:rsidR="005307E9">
        <w:t xml:space="preserve"> in AI uptake across both private companies and government</w:t>
      </w:r>
      <w:r w:rsidR="00A54AC1">
        <w:t>.</w:t>
      </w:r>
      <w:r w:rsidR="005307E9">
        <w:t xml:space="preserve"> </w:t>
      </w:r>
      <w:r w:rsidR="00263C23">
        <w:t>This shows</w:t>
      </w:r>
      <w:r w:rsidR="005307E9">
        <w:t xml:space="preserve"> experimentation giving way to more concrete deployments </w:t>
      </w:r>
      <w:r w:rsidR="00A42869">
        <w:t>(</w:t>
      </w:r>
      <w:r w:rsidR="002C2280">
        <w:t>DISR 2024</w:t>
      </w:r>
      <w:r w:rsidR="00CE6319">
        <w:t>b</w:t>
      </w:r>
      <w:r w:rsidR="002C2280">
        <w:t xml:space="preserve">; </w:t>
      </w:r>
      <w:r w:rsidR="00A42869">
        <w:t xml:space="preserve">NAIC and Fifth Quadrant </w:t>
      </w:r>
      <w:r w:rsidR="002C2280">
        <w:t>2025)</w:t>
      </w:r>
      <w:r w:rsidR="007840B2">
        <w:t>.</w:t>
      </w:r>
      <w:r w:rsidR="003A5B08">
        <w:t xml:space="preserve"> </w:t>
      </w:r>
    </w:p>
    <w:p w14:paraId="0441EEEF" w14:textId="6A56879A" w:rsidR="00483874" w:rsidRDefault="00483874" w:rsidP="00621385">
      <w:pPr>
        <w:pStyle w:val="Caption"/>
      </w:pPr>
      <w:r>
        <w:lastRenderedPageBreak/>
        <w:t xml:space="preserve">Figure </w:t>
      </w:r>
      <w:r>
        <w:fldChar w:fldCharType="begin"/>
      </w:r>
      <w:r>
        <w:instrText>SEQ Figure \* ARABIC</w:instrText>
      </w:r>
      <w:r>
        <w:fldChar w:fldCharType="separate"/>
      </w:r>
      <w:r w:rsidR="004D220E">
        <w:rPr>
          <w:noProof/>
        </w:rPr>
        <w:t>1</w:t>
      </w:r>
      <w:r>
        <w:fldChar w:fldCharType="end"/>
      </w:r>
      <w:r>
        <w:t>: Percentage rates of AI adoption across Australian industries, December 2024</w:t>
      </w:r>
    </w:p>
    <w:p w14:paraId="112A66FB" w14:textId="53EE40DA" w:rsidR="009C5D9A" w:rsidRPr="007D12E9" w:rsidRDefault="00BE21CA" w:rsidP="007D12E9">
      <w:pPr>
        <w:pStyle w:val="Images"/>
      </w:pPr>
      <w:r>
        <w:rPr>
          <w:noProof/>
        </w:rPr>
        <w:drawing>
          <wp:inline distT="0" distB="0" distL="0" distR="0" wp14:anchorId="763AC1CF" wp14:editId="4D72A336">
            <wp:extent cx="5724525" cy="3419475"/>
            <wp:effectExtent l="0" t="0" r="9525" b="9525"/>
            <wp:docPr id="179794419" name="Graphic 1" descr="Figure 1: Bar chart includes 3 bars for 8 industry groupings, showing percentages adopting, not adopting and not aware of AI. Adoption is highest in retail trade; health and education services; and hospitality. Awareness is lowest in construction; agriculture, forestry and fisheries; and manufactu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794419" name="Graphic 1" descr="Figure 1: Bar chart includes 3 bars for 8 industry groupings, showing percentages adopting, not adopting and not aware of AI. Adoption is highest in retail trade; health and education services; and hospitality. Awareness is lowest in construction; agriculture, forestry and fisheries; and manufacturing."/>
                    <pic:cNvPicPr/>
                  </pic:nvPicPr>
                  <pic:blipFill>
                    <a:blip r:embed="rId21">
                      <a:extLst>
                        <a:ext uri="{96DAC541-7B7A-43D3-8B79-37D633B846F1}">
                          <asvg:svgBlip xmlns:asvg="http://schemas.microsoft.com/office/drawing/2016/SVG/main" r:embed="rId22"/>
                        </a:ext>
                      </a:extLst>
                    </a:blip>
                    <a:stretch>
                      <a:fillRect/>
                    </a:stretch>
                  </pic:blipFill>
                  <pic:spPr>
                    <a:xfrm>
                      <a:off x="0" y="0"/>
                      <a:ext cx="5724525" cy="3419475"/>
                    </a:xfrm>
                    <a:prstGeom prst="rect">
                      <a:avLst/>
                    </a:prstGeom>
                  </pic:spPr>
                </pic:pic>
              </a:graphicData>
            </a:graphic>
          </wp:inline>
        </w:drawing>
      </w:r>
    </w:p>
    <w:p w14:paraId="48C66352" w14:textId="0A8F0D52" w:rsidR="004B210E" w:rsidRPr="00957218" w:rsidRDefault="004B210E" w:rsidP="00C95DA4">
      <w:pPr>
        <w:pStyle w:val="Source"/>
        <w:rPr>
          <w:szCs w:val="18"/>
        </w:rPr>
      </w:pPr>
      <w:r w:rsidRPr="00957218">
        <w:t xml:space="preserve">Data source: </w:t>
      </w:r>
      <w:r w:rsidR="00445C69" w:rsidRPr="00957218">
        <w:t xml:space="preserve">NAIC and Fifth Quadrant </w:t>
      </w:r>
      <w:r w:rsidR="00FE7B0D">
        <w:t>2025</w:t>
      </w:r>
    </w:p>
    <w:p w14:paraId="74D327B3" w14:textId="2AE3ED1C" w:rsidR="001E3DDB" w:rsidRDefault="00431620" w:rsidP="003F503C">
      <w:r w:rsidRPr="00431620">
        <w:t>Large enterprises in Australia have broadly embraced AI –</w:t>
      </w:r>
      <w:r w:rsidR="00926DB6">
        <w:t xml:space="preserve"> </w:t>
      </w:r>
      <w:r w:rsidR="0015030D">
        <w:t>many</w:t>
      </w:r>
      <w:r w:rsidRPr="00431620">
        <w:t xml:space="preserve"> large firms are either using AI or actively planning to invest. In contrast, adoption among SMEs remains around one</w:t>
      </w:r>
      <w:r w:rsidR="00E72B68">
        <w:noBreakHyphen/>
      </w:r>
      <w:r w:rsidRPr="00431620">
        <w:t>third</w:t>
      </w:r>
      <w:r w:rsidR="00847F38">
        <w:t xml:space="preserve"> (</w:t>
      </w:r>
      <w:r w:rsidR="000A3AA1">
        <w:t xml:space="preserve">DISR </w:t>
      </w:r>
      <w:r w:rsidR="00104EA6">
        <w:t>2024</w:t>
      </w:r>
      <w:r w:rsidR="00CE6319">
        <w:t>b</w:t>
      </w:r>
      <w:r w:rsidR="00104EA6">
        <w:t xml:space="preserve">; </w:t>
      </w:r>
      <w:r w:rsidR="00847F38">
        <w:t>NAIC and Fifth Quadrant 2025</w:t>
      </w:r>
      <w:r w:rsidR="00104EA6">
        <w:t>)</w:t>
      </w:r>
      <w:r w:rsidRPr="00431620">
        <w:t>. A siz</w:t>
      </w:r>
      <w:r w:rsidR="002E29D0">
        <w:t>e</w:t>
      </w:r>
      <w:r w:rsidRPr="00431620">
        <w:t>able share of SMEs either lack awareness or have no plans for AI</w:t>
      </w:r>
      <w:r w:rsidR="00A454E1">
        <w:t>,</w:t>
      </w:r>
      <w:r w:rsidR="00C7180B">
        <w:t xml:space="preserve"> </w:t>
      </w:r>
      <w:r w:rsidRPr="00431620">
        <w:t>2</w:t>
      </w:r>
      <w:r w:rsidR="00CD25EF">
        <w:t>2</w:t>
      </w:r>
      <w:r w:rsidRPr="00431620">
        <w:t>% said they are not aware of how to utili</w:t>
      </w:r>
      <w:r w:rsidR="002E29D0">
        <w:t>s</w:t>
      </w:r>
      <w:r w:rsidRPr="00431620">
        <w:t>e AI</w:t>
      </w:r>
      <w:r w:rsidR="00A454E1">
        <w:t>. A further</w:t>
      </w:r>
      <w:r w:rsidRPr="00431620">
        <w:t xml:space="preserve"> 4</w:t>
      </w:r>
      <w:r w:rsidR="00DE39CF">
        <w:t>0</w:t>
      </w:r>
      <w:r w:rsidRPr="00431620">
        <w:t>% are not planning to use it yet</w:t>
      </w:r>
      <w:r w:rsidR="006A33FA">
        <w:t>.</w:t>
      </w:r>
      <w:r w:rsidRPr="00431620">
        <w:t xml:space="preserve"> Smaller firms often stick to entry</w:t>
      </w:r>
      <w:r w:rsidR="00E72B68">
        <w:noBreakHyphen/>
      </w:r>
      <w:r w:rsidRPr="00431620">
        <w:t>level uses (</w:t>
      </w:r>
      <w:r w:rsidR="00BD6224">
        <w:t>for example,</w:t>
      </w:r>
      <w:r w:rsidRPr="00431620">
        <w:t xml:space="preserve"> basic process automation or off</w:t>
      </w:r>
      <w:r w:rsidR="00E72B68">
        <w:noBreakHyphen/>
      </w:r>
      <w:r w:rsidRPr="00431620">
        <w:t>the</w:t>
      </w:r>
      <w:r w:rsidR="00E72B68">
        <w:noBreakHyphen/>
      </w:r>
      <w:r w:rsidRPr="00431620">
        <w:t xml:space="preserve">shelf AI services), whereas larger firms deploy more advanced, integrated AI solutions. </w:t>
      </w:r>
      <w:r w:rsidR="005F1507">
        <w:t>R</w:t>
      </w:r>
      <w:r w:rsidRPr="00431620">
        <w:t>esource constraints and expertise gaps in the SME segment</w:t>
      </w:r>
      <w:r w:rsidR="005F1507">
        <w:t xml:space="preserve"> </w:t>
      </w:r>
      <w:r w:rsidR="002B64C0">
        <w:t>contribute</w:t>
      </w:r>
      <w:r w:rsidR="005F1507">
        <w:t xml:space="preserve"> to this divide</w:t>
      </w:r>
      <w:r w:rsidRPr="00431620">
        <w:t>. However, momentum is shifting</w:t>
      </w:r>
      <w:r w:rsidR="00617A87">
        <w:t>;</w:t>
      </w:r>
      <w:r w:rsidRPr="00431620">
        <w:t xml:space="preserve"> surveys indicate a growing number of mid</w:t>
      </w:r>
      <w:r w:rsidR="00E72B68">
        <w:noBreakHyphen/>
      </w:r>
      <w:r w:rsidRPr="00431620">
        <w:t xml:space="preserve">sized businesses intend to implement AI </w:t>
      </w:r>
      <w:r w:rsidR="00A52DD9" w:rsidRPr="00431620">
        <w:t>soon</w:t>
      </w:r>
      <w:r w:rsidRPr="00431620">
        <w:t xml:space="preserve"> as tools become more accessible and the competitive need increases</w:t>
      </w:r>
      <w:r w:rsidR="001425D5">
        <w:t>. O</w:t>
      </w:r>
      <w:r w:rsidRPr="00431620">
        <w:t xml:space="preserve">ne recent poll found 60% of Australian SMEs plan to use AI by 2026 </w:t>
      </w:r>
      <w:r w:rsidR="00A565C5">
        <w:t>(Silva</w:t>
      </w:r>
      <w:r w:rsidR="00F537C2">
        <w:t> </w:t>
      </w:r>
      <w:r w:rsidR="00A565C5">
        <w:t>2025)</w:t>
      </w:r>
      <w:r w:rsidRPr="00431620">
        <w:t>. Bridging this gap is a focus of policymakers, since broader SME adoption is needed for economy</w:t>
      </w:r>
      <w:r w:rsidR="00E72B68">
        <w:noBreakHyphen/>
      </w:r>
      <w:r w:rsidRPr="00431620">
        <w:t>wide productivity gains.</w:t>
      </w:r>
    </w:p>
    <w:p w14:paraId="3B9DD376" w14:textId="5E6B6B19" w:rsidR="00F521DE" w:rsidRDefault="00665051" w:rsidP="00665051">
      <w:r w:rsidRPr="00665051">
        <w:t>Research shows that</w:t>
      </w:r>
      <w:r w:rsidR="009D0190">
        <w:t>,</w:t>
      </w:r>
      <w:r w:rsidRPr="00665051">
        <w:t xml:space="preserve"> despite its </w:t>
      </w:r>
      <w:r w:rsidR="006A33FA" w:rsidRPr="00665051">
        <w:t>promise</w:t>
      </w:r>
      <w:r w:rsidR="009D0190">
        <w:t>,</w:t>
      </w:r>
      <w:r w:rsidRPr="00665051">
        <w:t xml:space="preserve"> AI adoption faces significant implementation challenges. An</w:t>
      </w:r>
      <w:r w:rsidR="006D2E14">
        <w:t> </w:t>
      </w:r>
      <w:r w:rsidRPr="00665051">
        <w:t>estimated 80% of AI projects fail to progress beyond pilot stages</w:t>
      </w:r>
      <w:r w:rsidR="009D0190">
        <w:t> –</w:t>
      </w:r>
      <w:r w:rsidR="00BD2C46">
        <w:t xml:space="preserve"> </w:t>
      </w:r>
      <w:r w:rsidRPr="00665051">
        <w:t xml:space="preserve">double the failure rate of conventional </w:t>
      </w:r>
      <w:r w:rsidR="009D0190">
        <w:t>information technology (</w:t>
      </w:r>
      <w:r w:rsidRPr="00665051">
        <w:t>IT</w:t>
      </w:r>
      <w:r w:rsidR="009D0190">
        <w:t>)</w:t>
      </w:r>
      <w:r w:rsidRPr="00665051">
        <w:t xml:space="preserve"> projects. </w:t>
      </w:r>
      <w:r w:rsidR="009D0190">
        <w:t>Among the key barriers to successful AI implementation, r</w:t>
      </w:r>
      <w:r w:rsidR="003B68D8" w:rsidRPr="003B68D8">
        <w:t>esearchers cite insufficient governance, immature digital infrastructure, unclear human</w:t>
      </w:r>
      <w:r w:rsidR="00A928AC">
        <w:t>–</w:t>
      </w:r>
      <w:r w:rsidR="003B68D8" w:rsidRPr="003B68D8">
        <w:t xml:space="preserve">AI roles and poorly chosen use </w:t>
      </w:r>
      <w:r w:rsidR="003B68D8" w:rsidRPr="006D2E14">
        <w:t>cases</w:t>
      </w:r>
      <w:r w:rsidR="00FE57D6" w:rsidRPr="006D2E14">
        <w:t xml:space="preserve"> </w:t>
      </w:r>
      <w:r w:rsidR="00A565C5">
        <w:t xml:space="preserve">(Gray and </w:t>
      </w:r>
      <w:proofErr w:type="spellStart"/>
      <w:r w:rsidR="00A565C5">
        <w:t>Shellshear</w:t>
      </w:r>
      <w:proofErr w:type="spellEnd"/>
      <w:r w:rsidR="00A565C5">
        <w:t xml:space="preserve"> 2024; </w:t>
      </w:r>
      <w:proofErr w:type="spellStart"/>
      <w:r w:rsidR="00786196">
        <w:t>Ryseff</w:t>
      </w:r>
      <w:proofErr w:type="spellEnd"/>
      <w:r w:rsidR="00786196">
        <w:t xml:space="preserve"> et al. 2024</w:t>
      </w:r>
      <w:r w:rsidR="00F537C2">
        <w:t>)</w:t>
      </w:r>
      <w:r w:rsidRPr="006D2E14">
        <w:t>.</w:t>
      </w:r>
      <w:r w:rsidRPr="00665051">
        <w:t xml:space="preserve"> </w:t>
      </w:r>
      <w:r w:rsidR="00ED5015">
        <w:t>Furthermore,</w:t>
      </w:r>
      <w:r w:rsidR="0082202C">
        <w:t xml:space="preserve"> 93% of </w:t>
      </w:r>
      <w:r w:rsidR="00ED5015">
        <w:t>business survey respondents</w:t>
      </w:r>
      <w:r w:rsidR="0082202C">
        <w:t xml:space="preserve"> report </w:t>
      </w:r>
      <w:r w:rsidR="009D0190">
        <w:t>a</w:t>
      </w:r>
      <w:r w:rsidR="00784F0A">
        <w:t xml:space="preserve"> lack of effective ways to measure return on investment from AI </w:t>
      </w:r>
      <w:r w:rsidR="007B0554">
        <w:t>initiatives</w:t>
      </w:r>
      <w:r w:rsidR="005E09D6">
        <w:t xml:space="preserve"> </w:t>
      </w:r>
      <w:r w:rsidR="00786196">
        <w:t xml:space="preserve">(Governance Institute of Australia </w:t>
      </w:r>
      <w:r w:rsidR="006A580E">
        <w:t>2025)</w:t>
      </w:r>
      <w:r w:rsidR="005E09D6">
        <w:t xml:space="preserve">. </w:t>
      </w:r>
      <w:r w:rsidRPr="00665051">
        <w:t>In</w:t>
      </w:r>
      <w:r w:rsidR="006D2E14">
        <w:t> </w:t>
      </w:r>
      <w:r w:rsidRPr="00665051">
        <w:t>the</w:t>
      </w:r>
      <w:r w:rsidR="006D2E14">
        <w:t> </w:t>
      </w:r>
      <w:proofErr w:type="spellStart"/>
      <w:r w:rsidRPr="00665051">
        <w:t>GenAI</w:t>
      </w:r>
      <w:proofErr w:type="spellEnd"/>
      <w:r w:rsidRPr="00665051">
        <w:t xml:space="preserve"> field specifically, business surveys in 2024 identified the most recogni</w:t>
      </w:r>
      <w:r w:rsidR="00A928AC">
        <w:t>s</w:t>
      </w:r>
      <w:r w:rsidRPr="00665051">
        <w:t>ed risks as output inaccuracy, intellectual property infringement, cybersecurity vulnerabilities, privacy concerns and regulatory compliance issues</w:t>
      </w:r>
      <w:r w:rsidR="00B73FE6">
        <w:t xml:space="preserve"> (McKinsey &amp; Company 2024)</w:t>
      </w:r>
      <w:r w:rsidRPr="006D2E14">
        <w:t>.</w:t>
      </w:r>
      <w:r w:rsidR="00342392">
        <w:t xml:space="preserve"> </w:t>
      </w:r>
      <w:r w:rsidR="00E66807">
        <w:t>The</w:t>
      </w:r>
      <w:r w:rsidR="00BC4A65">
        <w:t xml:space="preserve"> </w:t>
      </w:r>
      <w:r w:rsidR="00F965AA">
        <w:t>Governance Institute of Australia</w:t>
      </w:r>
      <w:r w:rsidR="00A928AC">
        <w:t>’s AI deployment survey</w:t>
      </w:r>
      <w:r w:rsidR="00F965AA">
        <w:t xml:space="preserve"> showed that 88% of respondents struggle to integrate </w:t>
      </w:r>
      <w:proofErr w:type="spellStart"/>
      <w:r w:rsidR="00340E2B">
        <w:t>GenAI</w:t>
      </w:r>
      <w:proofErr w:type="spellEnd"/>
      <w:r w:rsidR="00340E2B">
        <w:t xml:space="preserve"> into legacy </w:t>
      </w:r>
      <w:r w:rsidR="005D43B7">
        <w:t>systems</w:t>
      </w:r>
      <w:r w:rsidR="006A580E">
        <w:t xml:space="preserve"> (Governance Institute of Australia 2025)</w:t>
      </w:r>
      <w:r w:rsidR="005D43B7">
        <w:t xml:space="preserve">. </w:t>
      </w:r>
      <w:r w:rsidRPr="00665051">
        <w:t>Business surveys highlight a notable gap between perception and practice regarding ethical AI implementation. Research by Fifth Quadrant reveal</w:t>
      </w:r>
      <w:r w:rsidR="00E66807">
        <w:t>ed</w:t>
      </w:r>
      <w:r w:rsidRPr="00665051">
        <w:t xml:space="preserve"> that 78% of organisations believe their AI systems align with established ethics principles</w:t>
      </w:r>
      <w:r w:rsidR="0012440C">
        <w:t>. However,</w:t>
      </w:r>
      <w:r w:rsidRPr="00665051">
        <w:t xml:space="preserve"> only 29% have implemented the necessary operational practices to ensure this alignment</w:t>
      </w:r>
      <w:r w:rsidR="00C607F4">
        <w:t xml:space="preserve"> </w:t>
      </w:r>
      <w:r w:rsidR="00BC4A65">
        <w:t>(Nuttall et al. 2024)</w:t>
      </w:r>
      <w:r w:rsidRPr="006D2E14">
        <w:t>.</w:t>
      </w:r>
    </w:p>
    <w:p w14:paraId="5348FF50" w14:textId="08F1F835" w:rsidR="001D6A7D" w:rsidRPr="0069467D" w:rsidRDefault="0090627E" w:rsidP="00483874">
      <w:pPr>
        <w:pStyle w:val="Heading3Numbered"/>
      </w:pPr>
      <w:bookmarkStart w:id="43" w:name="_Toc201308309"/>
      <w:r>
        <w:lastRenderedPageBreak/>
        <w:t>I</w:t>
      </w:r>
      <w:r w:rsidR="00551AE8">
        <w:t xml:space="preserve">nvestment </w:t>
      </w:r>
      <w:r>
        <w:t>trends</w:t>
      </w:r>
      <w:bookmarkEnd w:id="43"/>
    </w:p>
    <w:p w14:paraId="3CE1A815" w14:textId="76B7F3F7" w:rsidR="00F74435" w:rsidRPr="00F74435" w:rsidRDefault="00F74435" w:rsidP="004654D5">
      <w:pPr>
        <w:keepLines/>
      </w:pPr>
      <w:r w:rsidRPr="00F74435">
        <w:t xml:space="preserve">Global investment in AI experienced a moderate </w:t>
      </w:r>
      <w:r w:rsidR="0039457A">
        <w:t>slowdown</w:t>
      </w:r>
      <w:r w:rsidR="0039457A" w:rsidRPr="00F74435">
        <w:t xml:space="preserve"> </w:t>
      </w:r>
      <w:r w:rsidRPr="00F74435">
        <w:t>in 2023</w:t>
      </w:r>
      <w:r w:rsidR="00A928AC">
        <w:t>–</w:t>
      </w:r>
      <w:r w:rsidRPr="00F74435">
        <w:t xml:space="preserve">24 following the peak funding levels of 2021. </w:t>
      </w:r>
      <w:r w:rsidR="008D13CB">
        <w:t>Despite</w:t>
      </w:r>
      <w:r w:rsidRPr="00F74435">
        <w:t xml:space="preserve"> this broader trend, funding for </w:t>
      </w:r>
      <w:proofErr w:type="spellStart"/>
      <w:r w:rsidR="009D0190">
        <w:t>Gen</w:t>
      </w:r>
      <w:r w:rsidRPr="00F74435">
        <w:t>AI</w:t>
      </w:r>
      <w:proofErr w:type="spellEnd"/>
      <w:r w:rsidRPr="00F74435">
        <w:t xml:space="preserve"> technologies surged dramatically. According to the Stanford </w:t>
      </w:r>
      <w:r w:rsidR="00E61606">
        <w:t xml:space="preserve">University </w:t>
      </w:r>
      <w:r w:rsidRPr="0039457A">
        <w:t>AI Index Report 202</w:t>
      </w:r>
      <w:r w:rsidR="00491A70" w:rsidRPr="0039457A">
        <w:t>5</w:t>
      </w:r>
      <w:r w:rsidRPr="00F74435">
        <w:t xml:space="preserve">, private investment in </w:t>
      </w:r>
      <w:proofErr w:type="spellStart"/>
      <w:r w:rsidRPr="00F74435">
        <w:t>GenAI</w:t>
      </w:r>
      <w:proofErr w:type="spellEnd"/>
      <w:r w:rsidRPr="00F74435">
        <w:t xml:space="preserve"> reached an estimated </w:t>
      </w:r>
      <w:r w:rsidR="00545F61">
        <w:t>$</w:t>
      </w:r>
      <w:r w:rsidR="00601E4C">
        <w:t>42.5</w:t>
      </w:r>
      <w:r w:rsidR="006D2E14">
        <w:rPr>
          <w:rStyle w:val="CommentReference"/>
        </w:rPr>
        <w:t> </w:t>
      </w:r>
      <w:r w:rsidR="00545F61">
        <w:t>billion</w:t>
      </w:r>
      <w:r w:rsidRPr="00F74435">
        <w:t xml:space="preserve"> in 2023</w:t>
      </w:r>
      <w:r w:rsidR="00834D01">
        <w:t>.</w:t>
      </w:r>
      <w:r w:rsidR="00A928AC">
        <w:t> </w:t>
      </w:r>
      <w:r w:rsidR="004F3377">
        <w:t>This is</w:t>
      </w:r>
      <w:r w:rsidR="008D13CB">
        <w:t xml:space="preserve"> </w:t>
      </w:r>
      <w:r w:rsidRPr="00F74435">
        <w:t xml:space="preserve">an almost </w:t>
      </w:r>
      <w:r w:rsidR="00CC7752">
        <w:t>8</w:t>
      </w:r>
      <w:r w:rsidR="00E72B68">
        <w:noBreakHyphen/>
      </w:r>
      <w:r w:rsidRPr="00F74435">
        <w:t>fold increase from the previous year</w:t>
      </w:r>
      <w:r w:rsidR="008D13CB">
        <w:t xml:space="preserve"> </w:t>
      </w:r>
      <w:r w:rsidR="0020745C">
        <w:t>(</w:t>
      </w:r>
      <w:proofErr w:type="spellStart"/>
      <w:r w:rsidR="0020745C">
        <w:t>Maslej</w:t>
      </w:r>
      <w:proofErr w:type="spellEnd"/>
      <w:r w:rsidR="0020745C">
        <w:t xml:space="preserve"> et al. 2024)</w:t>
      </w:r>
      <w:r w:rsidRPr="00F74435">
        <w:t xml:space="preserve">. This substantial growth reflects increasing global interest in the transformative potential of </w:t>
      </w:r>
      <w:proofErr w:type="spellStart"/>
      <w:r w:rsidR="009D0190">
        <w:t>Gen</w:t>
      </w:r>
      <w:r w:rsidRPr="00F74435">
        <w:t>AI</w:t>
      </w:r>
      <w:proofErr w:type="spellEnd"/>
      <w:r w:rsidRPr="00F74435">
        <w:t xml:space="preserve"> technologies</w:t>
      </w:r>
      <w:r w:rsidR="00DE37E0">
        <w:t>, such as</w:t>
      </w:r>
      <w:r w:rsidRPr="00F74435">
        <w:t xml:space="preserve"> </w:t>
      </w:r>
      <w:r w:rsidR="004D6A62">
        <w:t>LLM</w:t>
      </w:r>
      <w:r w:rsidRPr="00F74435">
        <w:t>s and sophisticated text</w:t>
      </w:r>
      <w:r w:rsidR="00E72B68">
        <w:noBreakHyphen/>
      </w:r>
      <w:r w:rsidRPr="00F74435">
        <w:t>to</w:t>
      </w:r>
      <w:r w:rsidR="00E72B68">
        <w:noBreakHyphen/>
      </w:r>
      <w:r w:rsidRPr="00F74435">
        <w:t>image systems.</w:t>
      </w:r>
    </w:p>
    <w:p w14:paraId="40166916" w14:textId="534199DF" w:rsidR="0026154A" w:rsidRDefault="0026154A" w:rsidP="0026154A">
      <w:r w:rsidRPr="0026154A">
        <w:t>Global corporate investment in AI rebounded in 2024, rising 4</w:t>
      </w:r>
      <w:r w:rsidR="00F80270">
        <w:t>8</w:t>
      </w:r>
      <w:r w:rsidRPr="0026154A">
        <w:t>% from 2023</w:t>
      </w:r>
      <w:r>
        <w:t xml:space="preserve"> </w:t>
      </w:r>
      <w:r w:rsidRPr="0026154A">
        <w:t>— the first increase since</w:t>
      </w:r>
      <w:r w:rsidR="006D2E14">
        <w:t> </w:t>
      </w:r>
      <w:r w:rsidRPr="0026154A">
        <w:t>2021</w:t>
      </w:r>
      <w:r>
        <w:t xml:space="preserve"> </w:t>
      </w:r>
      <w:r w:rsidR="0020745C">
        <w:t>(</w:t>
      </w:r>
      <w:proofErr w:type="spellStart"/>
      <w:r w:rsidR="00711D5F">
        <w:t>Maslej</w:t>
      </w:r>
      <w:proofErr w:type="spellEnd"/>
      <w:r w:rsidR="00711D5F">
        <w:t xml:space="preserve"> et al. 2025)</w:t>
      </w:r>
      <w:r>
        <w:t xml:space="preserve">. </w:t>
      </w:r>
      <w:r w:rsidRPr="0026154A">
        <w:t xml:space="preserve">While overall AI investment has fluctuated since 2019, funding for </w:t>
      </w:r>
      <w:proofErr w:type="spellStart"/>
      <w:r w:rsidR="009D0190">
        <w:t>Gen</w:t>
      </w:r>
      <w:r w:rsidRPr="0026154A">
        <w:t>AI</w:t>
      </w:r>
      <w:proofErr w:type="spellEnd"/>
      <w:r w:rsidRPr="0026154A">
        <w:t xml:space="preserve"> technologies has shown consistent growth. This upward trend continued in 2024 following the significant surge in 2023. According to the </w:t>
      </w:r>
      <w:r w:rsidRPr="004F57F5">
        <w:t>AI Index Report 2025</w:t>
      </w:r>
      <w:r w:rsidRPr="0026154A">
        <w:t xml:space="preserve">, private investment in </w:t>
      </w:r>
      <w:proofErr w:type="spellStart"/>
      <w:r w:rsidR="009D0190">
        <w:t>Gen</w:t>
      </w:r>
      <w:r w:rsidRPr="0026154A">
        <w:t>AI</w:t>
      </w:r>
      <w:proofErr w:type="spellEnd"/>
      <w:r w:rsidRPr="0026154A">
        <w:t xml:space="preserve"> reached an estimated $</w:t>
      </w:r>
      <w:r w:rsidR="006F4EAD">
        <w:t>51.8</w:t>
      </w:r>
      <w:r w:rsidR="006D2E14">
        <w:t> </w:t>
      </w:r>
      <w:r w:rsidRPr="0026154A">
        <w:t xml:space="preserve">billion in 2024, marking a </w:t>
      </w:r>
      <w:r w:rsidR="008B0D72">
        <w:t>22</w:t>
      </w:r>
      <w:r w:rsidRPr="0026154A">
        <w:t>% increase from the previous year.</w:t>
      </w:r>
      <w:r w:rsidR="00E527DC">
        <w:t xml:space="preserve"> </w:t>
      </w:r>
      <w:r w:rsidRPr="0026154A">
        <w:t xml:space="preserve">This sustained growth highlights the rising global interest in the transformative potential of </w:t>
      </w:r>
      <w:proofErr w:type="spellStart"/>
      <w:r w:rsidR="009D0190">
        <w:t>Gen</w:t>
      </w:r>
      <w:r w:rsidRPr="0026154A">
        <w:t>AI</w:t>
      </w:r>
      <w:proofErr w:type="spellEnd"/>
      <w:r w:rsidRPr="0026154A">
        <w:t xml:space="preserve"> technologies, such as </w:t>
      </w:r>
      <w:r w:rsidR="004D6A62">
        <w:t>LLM</w:t>
      </w:r>
      <w:r w:rsidRPr="0026154A">
        <w:t>s and advanced text</w:t>
      </w:r>
      <w:r w:rsidR="00E72B68">
        <w:noBreakHyphen/>
      </w:r>
      <w:r w:rsidRPr="0026154A">
        <w:t>to</w:t>
      </w:r>
      <w:r w:rsidR="00E72B68">
        <w:noBreakHyphen/>
      </w:r>
      <w:r w:rsidRPr="0026154A">
        <w:t>image systems.</w:t>
      </w:r>
    </w:p>
    <w:p w14:paraId="52130FE3" w14:textId="14E13FE4" w:rsidR="00483874" w:rsidRDefault="00483874" w:rsidP="00621385">
      <w:pPr>
        <w:pStyle w:val="Caption"/>
      </w:pPr>
      <w:r>
        <w:t xml:space="preserve">Figure </w:t>
      </w:r>
      <w:r>
        <w:fldChar w:fldCharType="begin"/>
      </w:r>
      <w:r>
        <w:instrText>SEQ Figure \* ARABIC</w:instrText>
      </w:r>
      <w:r>
        <w:fldChar w:fldCharType="separate"/>
      </w:r>
      <w:r w:rsidR="004D220E">
        <w:rPr>
          <w:noProof/>
        </w:rPr>
        <w:t>2</w:t>
      </w:r>
      <w:r>
        <w:fldChar w:fldCharType="end"/>
      </w:r>
      <w:r>
        <w:t xml:space="preserve">: </w:t>
      </w:r>
      <w:r w:rsidRPr="007051E3">
        <w:t xml:space="preserve">Private investment in </w:t>
      </w:r>
      <w:r>
        <w:t>generative AI (</w:t>
      </w:r>
      <w:proofErr w:type="spellStart"/>
      <w:r w:rsidRPr="007051E3">
        <w:t>GenAI</w:t>
      </w:r>
      <w:proofErr w:type="spellEnd"/>
      <w:r>
        <w:t>)</w:t>
      </w:r>
      <w:r w:rsidRPr="007051E3">
        <w:t xml:space="preserve"> and total investment in AI globally</w:t>
      </w:r>
    </w:p>
    <w:p w14:paraId="4CE26B3C" w14:textId="5B409810" w:rsidR="0095342E" w:rsidRPr="00F74435" w:rsidRDefault="00123630" w:rsidP="00B766E4">
      <w:pPr>
        <w:pStyle w:val="Images"/>
      </w:pPr>
      <w:r>
        <w:rPr>
          <w:noProof/>
        </w:rPr>
        <w:drawing>
          <wp:inline distT="0" distB="0" distL="0" distR="0" wp14:anchorId="41AE6BA6" wp14:editId="365E90C5">
            <wp:extent cx="5731510" cy="3237230"/>
            <wp:effectExtent l="0" t="0" r="2540" b="1270"/>
            <wp:docPr id="455306052" name="Graphic 1" descr="Figure 2: Stacked column chart showing increasing investment in total and GenAI from 2019 to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306052" name="Graphic 1" descr="Figure 2: Stacked column chart showing increasing investment in total and GenAI from 2019 to 2024."/>
                    <pic:cNvPicPr/>
                  </pic:nvPicPr>
                  <pic:blipFill>
                    <a:blip r:embed="rId23">
                      <a:extLst>
                        <a:ext uri="{96DAC541-7B7A-43D3-8B79-37D633B846F1}">
                          <asvg:svgBlip xmlns:asvg="http://schemas.microsoft.com/office/drawing/2016/SVG/main" r:embed="rId24"/>
                        </a:ext>
                      </a:extLst>
                    </a:blip>
                    <a:stretch>
                      <a:fillRect/>
                    </a:stretch>
                  </pic:blipFill>
                  <pic:spPr>
                    <a:xfrm>
                      <a:off x="0" y="0"/>
                      <a:ext cx="5731510" cy="3237230"/>
                    </a:xfrm>
                    <a:prstGeom prst="rect">
                      <a:avLst/>
                    </a:prstGeom>
                  </pic:spPr>
                </pic:pic>
              </a:graphicData>
            </a:graphic>
          </wp:inline>
        </w:drawing>
      </w:r>
    </w:p>
    <w:p w14:paraId="5B0F3A02" w14:textId="7564AC37" w:rsidR="0004681B" w:rsidRPr="009A155F" w:rsidRDefault="0004681B" w:rsidP="00483874">
      <w:pPr>
        <w:pStyle w:val="Note"/>
        <w:rPr>
          <w:b/>
        </w:rPr>
      </w:pPr>
      <w:r w:rsidRPr="2750FF8A">
        <w:rPr>
          <w:lang w:val="en-AU"/>
        </w:rPr>
        <w:t xml:space="preserve">Note: </w:t>
      </w:r>
      <w:r w:rsidR="004C4184" w:rsidRPr="002E36E9">
        <w:t>United States (</w:t>
      </w:r>
      <w:r w:rsidR="001B42D8" w:rsidRPr="002E36E9">
        <w:t>US</w:t>
      </w:r>
      <w:r w:rsidR="004C4184" w:rsidRPr="002E36E9">
        <w:t>)</w:t>
      </w:r>
      <w:r w:rsidR="001B42D8" w:rsidRPr="002E36E9">
        <w:t xml:space="preserve"> dollars </w:t>
      </w:r>
      <w:r w:rsidR="00E66807" w:rsidRPr="002E36E9">
        <w:t>have been</w:t>
      </w:r>
      <w:r w:rsidR="001B42D8" w:rsidRPr="002E36E9">
        <w:t xml:space="preserve"> converted to Australian dollars using the </w:t>
      </w:r>
      <w:r w:rsidR="00980637" w:rsidRPr="002E36E9">
        <w:t xml:space="preserve">exchange </w:t>
      </w:r>
      <w:r w:rsidR="00DD7CC7" w:rsidRPr="002E36E9">
        <w:t xml:space="preserve">rate for the end of each financial year as published by the </w:t>
      </w:r>
      <w:r w:rsidR="009D0E2A" w:rsidRPr="002E36E9">
        <w:t xml:space="preserve">Australian Taxation Office </w:t>
      </w:r>
      <w:r w:rsidR="00711D5F">
        <w:t>(AT</w:t>
      </w:r>
      <w:r w:rsidR="002A2DC9">
        <w:t>O 2025)</w:t>
      </w:r>
      <w:r w:rsidR="006A0342" w:rsidRPr="002E36E9">
        <w:t>.</w:t>
      </w:r>
    </w:p>
    <w:p w14:paraId="3BE743B6" w14:textId="322FA38E" w:rsidR="00266ED9" w:rsidRPr="009A155F" w:rsidRDefault="00266ED9" w:rsidP="00C95DA4">
      <w:pPr>
        <w:pStyle w:val="Source"/>
        <w:rPr>
          <w:b/>
        </w:rPr>
      </w:pPr>
      <w:r w:rsidRPr="009A155F">
        <w:t xml:space="preserve">Source: Stanford AI Index </w:t>
      </w:r>
      <w:r w:rsidR="00270948" w:rsidRPr="002E36E9">
        <w:t>R</w:t>
      </w:r>
      <w:r w:rsidRPr="002E36E9">
        <w:t xml:space="preserve">eport </w:t>
      </w:r>
      <w:r w:rsidR="002A2DC9">
        <w:t>(</w:t>
      </w:r>
      <w:proofErr w:type="spellStart"/>
      <w:r w:rsidR="002A2DC9">
        <w:t>Maslej</w:t>
      </w:r>
      <w:proofErr w:type="spellEnd"/>
      <w:r w:rsidR="002A2DC9">
        <w:t xml:space="preserve"> et al. 2024, 2025)</w:t>
      </w:r>
    </w:p>
    <w:p w14:paraId="5B81D374" w14:textId="442276D6" w:rsidR="00A42A48" w:rsidRDefault="00F74435" w:rsidP="00001D04">
      <w:r w:rsidRPr="00F74435">
        <w:t xml:space="preserve">The United States </w:t>
      </w:r>
      <w:r w:rsidR="004C4184">
        <w:t xml:space="preserve">of America (USA) </w:t>
      </w:r>
      <w:r w:rsidRPr="00F74435">
        <w:t>maintains its dominance in the global AI investment landscape</w:t>
      </w:r>
      <w:r w:rsidR="004C4184">
        <w:t>. In</w:t>
      </w:r>
      <w:r w:rsidR="00310F28">
        <w:t> </w:t>
      </w:r>
      <w:r w:rsidR="004C4184">
        <w:t>2024, it</w:t>
      </w:r>
      <w:r w:rsidRPr="00F74435">
        <w:t xml:space="preserve"> attract</w:t>
      </w:r>
      <w:r w:rsidR="004C4184">
        <w:t>ed</w:t>
      </w:r>
      <w:r w:rsidRPr="00F74435">
        <w:t xml:space="preserve"> $</w:t>
      </w:r>
      <w:r w:rsidR="00474767">
        <w:t>1</w:t>
      </w:r>
      <w:r w:rsidR="00194066">
        <w:t>66.4</w:t>
      </w:r>
      <w:r w:rsidR="00310F28">
        <w:t> </w:t>
      </w:r>
      <w:r w:rsidRPr="00F74435">
        <w:t xml:space="preserve">billion in </w:t>
      </w:r>
      <w:r w:rsidRPr="00001D04">
        <w:t>private AI investment</w:t>
      </w:r>
      <w:r w:rsidR="004C4184">
        <w:t> –</w:t>
      </w:r>
      <w:r w:rsidR="009063CE" w:rsidRPr="00001D04">
        <w:t xml:space="preserve"> </w:t>
      </w:r>
      <w:r w:rsidR="00130A33">
        <w:t>11</w:t>
      </w:r>
      <w:r w:rsidRPr="00001D04">
        <w:t>.7 times more than China, which ranked</w:t>
      </w:r>
      <w:r w:rsidR="00AB1839">
        <w:t> </w:t>
      </w:r>
      <w:r w:rsidRPr="00001D04">
        <w:t>as</w:t>
      </w:r>
      <w:r w:rsidR="00AB1839">
        <w:t> </w:t>
      </w:r>
      <w:r w:rsidRPr="00001D04">
        <w:t>the second</w:t>
      </w:r>
      <w:r w:rsidR="00E72B68">
        <w:noBreakHyphen/>
      </w:r>
      <w:r w:rsidRPr="00001D04">
        <w:t>largest recipient</w:t>
      </w:r>
      <w:r w:rsidR="00130A33">
        <w:t xml:space="preserve"> </w:t>
      </w:r>
      <w:r w:rsidR="006E2C25">
        <w:t>(</w:t>
      </w:r>
      <w:proofErr w:type="spellStart"/>
      <w:r w:rsidR="006E2C25">
        <w:t>Maslej</w:t>
      </w:r>
      <w:proofErr w:type="spellEnd"/>
      <w:r w:rsidR="006E2C25">
        <w:t xml:space="preserve"> et al. 2025)</w:t>
      </w:r>
      <w:r w:rsidRPr="00001D04">
        <w:t>.</w:t>
      </w:r>
      <w:r w:rsidR="00606579">
        <w:t xml:space="preserve"> </w:t>
      </w:r>
      <w:r w:rsidR="00C26276">
        <w:t>Aside from the</w:t>
      </w:r>
      <w:r w:rsidR="004C4184">
        <w:t>se</w:t>
      </w:r>
      <w:r w:rsidR="00BB4CFF">
        <w:t xml:space="preserve"> 2</w:t>
      </w:r>
      <w:r w:rsidR="00C26276">
        <w:t xml:space="preserve"> </w:t>
      </w:r>
      <w:r w:rsidR="004C4184">
        <w:t>countries,</w:t>
      </w:r>
      <w:r w:rsidR="00C26276">
        <w:t xml:space="preserve"> private </w:t>
      </w:r>
      <w:r w:rsidR="006D208C">
        <w:t xml:space="preserve">investment in AI remained </w:t>
      </w:r>
      <w:r w:rsidR="00675B6C">
        <w:t xml:space="preserve">between </w:t>
      </w:r>
      <w:r w:rsidR="00AE705D">
        <w:t xml:space="preserve">around </w:t>
      </w:r>
      <w:r w:rsidR="00400B4A">
        <w:t>$1</w:t>
      </w:r>
      <w:r w:rsidR="008F446E">
        <w:t>.5</w:t>
      </w:r>
      <w:r w:rsidR="00310F28">
        <w:t> </w:t>
      </w:r>
      <w:r w:rsidR="00400B4A">
        <w:t xml:space="preserve">billion </w:t>
      </w:r>
      <w:r w:rsidR="0068675F">
        <w:t>(</w:t>
      </w:r>
      <w:r w:rsidR="00D237DC">
        <w:t>for example,</w:t>
      </w:r>
      <w:r w:rsidR="00921C66">
        <w:t xml:space="preserve"> </w:t>
      </w:r>
      <w:r w:rsidR="0068675F">
        <w:t>Italy, Japan</w:t>
      </w:r>
      <w:r w:rsidR="00AE705D">
        <w:t xml:space="preserve">, Netherlands) </w:t>
      </w:r>
      <w:r w:rsidR="00400B4A">
        <w:t>and $</w:t>
      </w:r>
      <w:r w:rsidR="000E3106">
        <w:t>6.1</w:t>
      </w:r>
      <w:r w:rsidR="00310F28">
        <w:t> </w:t>
      </w:r>
      <w:r w:rsidR="00921C66">
        <w:t>billion (</w:t>
      </w:r>
      <w:r w:rsidR="00D237DC">
        <w:t>for example,</w:t>
      </w:r>
      <w:r w:rsidR="0028773A">
        <w:t xml:space="preserve"> </w:t>
      </w:r>
      <w:r w:rsidR="00264254">
        <w:t>Sweden</w:t>
      </w:r>
      <w:r w:rsidR="002213E2">
        <w:t>, U</w:t>
      </w:r>
      <w:r w:rsidR="004C4184">
        <w:t>nited</w:t>
      </w:r>
      <w:r w:rsidR="00310F28">
        <w:t> </w:t>
      </w:r>
      <w:r w:rsidR="004C4184">
        <w:t>Kingdom</w:t>
      </w:r>
      <w:r w:rsidR="002213E2">
        <w:t xml:space="preserve">). </w:t>
      </w:r>
      <w:r w:rsidR="00C72EB7">
        <w:t>A</w:t>
      </w:r>
      <w:r w:rsidR="00404C73">
        <w:t xml:space="preserve">I in Australia received </w:t>
      </w:r>
      <w:r w:rsidR="000B1BCF">
        <w:t>$</w:t>
      </w:r>
      <w:r w:rsidR="00404C73">
        <w:t>0.7</w:t>
      </w:r>
      <w:r w:rsidR="00546A34">
        <w:t> billion</w:t>
      </w:r>
      <w:r w:rsidR="00404C73">
        <w:t xml:space="preserve"> in </w:t>
      </w:r>
      <w:r w:rsidR="00304235">
        <w:t>2024</w:t>
      </w:r>
      <w:r w:rsidR="00F30668">
        <w:t xml:space="preserve">, concluding the list of top 20 </w:t>
      </w:r>
      <w:r w:rsidR="00A42A48">
        <w:t>nations</w:t>
      </w:r>
      <w:r w:rsidR="00267029">
        <w:t xml:space="preserve"> by private investment in AI as tracked by </w:t>
      </w:r>
      <w:r w:rsidR="004C4184">
        <w:t>the</w:t>
      </w:r>
      <w:r w:rsidR="00267029">
        <w:t xml:space="preserve"> </w:t>
      </w:r>
      <w:r w:rsidR="00267029" w:rsidRPr="006508B5">
        <w:t xml:space="preserve">AI Index </w:t>
      </w:r>
      <w:r w:rsidR="004C4184" w:rsidRPr="006508B5">
        <w:t>R</w:t>
      </w:r>
      <w:r w:rsidR="00267029" w:rsidRPr="006508B5">
        <w:t>eport</w:t>
      </w:r>
      <w:r w:rsidR="00DB3D37" w:rsidRPr="006508B5">
        <w:t xml:space="preserve"> 2025</w:t>
      </w:r>
      <w:r w:rsidR="00A42A48">
        <w:t xml:space="preserve"> </w:t>
      </w:r>
      <w:r w:rsidR="00AD5B13">
        <w:t>(</w:t>
      </w:r>
      <w:proofErr w:type="spellStart"/>
      <w:r w:rsidR="006E2C25">
        <w:t>Maslej</w:t>
      </w:r>
      <w:proofErr w:type="spellEnd"/>
      <w:r w:rsidR="006E2C25">
        <w:t xml:space="preserve"> et al. 2025</w:t>
      </w:r>
      <w:r w:rsidR="00AD5B13">
        <w:t>)</w:t>
      </w:r>
      <w:r w:rsidR="00A42A48">
        <w:t>.</w:t>
      </w:r>
    </w:p>
    <w:p w14:paraId="0C56CB48" w14:textId="7935C023" w:rsidR="00F74435" w:rsidRDefault="00F74435" w:rsidP="00001D04">
      <w:r w:rsidRPr="00F74435">
        <w:t>Th</w:t>
      </w:r>
      <w:r w:rsidR="00A42A48">
        <w:t>e</w:t>
      </w:r>
      <w:r w:rsidRPr="00F74435">
        <w:t xml:space="preserve"> divergence in investment patterns underscores the strategic importance placed on AI technologies by U</w:t>
      </w:r>
      <w:r w:rsidR="004C4184">
        <w:t>S</w:t>
      </w:r>
      <w:r w:rsidRPr="00F74435">
        <w:t xml:space="preserve"> enterprises and venture capital, even amid broader economic uncertainties. The investment gap suggests a widening disparity between regions in AI capability development and market readiness for advanced applications.</w:t>
      </w:r>
    </w:p>
    <w:p w14:paraId="6FEE0B25" w14:textId="4A2211BC" w:rsidR="00641665" w:rsidRPr="00F74435" w:rsidRDefault="00A25CF1" w:rsidP="00001D04">
      <w:r>
        <w:t>However, e</w:t>
      </w:r>
      <w:r w:rsidR="00641665" w:rsidRPr="00641665">
        <w:t xml:space="preserve">xamples of recent deals highlight the growing momentum in Australia’s AI startup </w:t>
      </w:r>
      <w:r w:rsidR="00641665" w:rsidRPr="00306C08">
        <w:t xml:space="preserve">ecosystem. </w:t>
      </w:r>
      <w:r w:rsidR="00641665" w:rsidRPr="00587984">
        <w:t>Relevance AI</w:t>
      </w:r>
      <w:r w:rsidR="00641665" w:rsidRPr="00306C08">
        <w:t>, a Sydney</w:t>
      </w:r>
      <w:r w:rsidR="00E72B68">
        <w:noBreakHyphen/>
      </w:r>
      <w:r w:rsidR="00641665" w:rsidRPr="00306C08">
        <w:t xml:space="preserve">based company focused on AI agents for workflow automation, recently raised </w:t>
      </w:r>
      <w:r w:rsidR="00641665" w:rsidRPr="00306C08">
        <w:lastRenderedPageBreak/>
        <w:t>$24</w:t>
      </w:r>
      <w:r w:rsidR="00546A34">
        <w:t> million</w:t>
      </w:r>
      <w:r w:rsidR="00A14BB6">
        <w:t xml:space="preserve"> </w:t>
      </w:r>
      <w:r w:rsidR="00AD5B13">
        <w:t>(Park</w:t>
      </w:r>
      <w:r w:rsidR="00695ACD">
        <w:t xml:space="preserve"> 2025)</w:t>
      </w:r>
      <w:r w:rsidR="00641665" w:rsidRPr="00306C08">
        <w:t xml:space="preserve">. </w:t>
      </w:r>
      <w:r w:rsidR="00641665" w:rsidRPr="00587984">
        <w:t>Heidi Health</w:t>
      </w:r>
      <w:r w:rsidR="00641665" w:rsidRPr="00306C08">
        <w:t>, based in Melbourne, is expanding its AI</w:t>
      </w:r>
      <w:r w:rsidR="00E72B68">
        <w:noBreakHyphen/>
      </w:r>
      <w:r w:rsidR="00641665" w:rsidRPr="00306C08">
        <w:t>powered clinical productivity tools with a $16.6</w:t>
      </w:r>
      <w:r w:rsidR="00546A34">
        <w:t> million</w:t>
      </w:r>
      <w:r w:rsidR="00641665" w:rsidRPr="00306C08">
        <w:t xml:space="preserve"> capital injection</w:t>
      </w:r>
      <w:r w:rsidR="00372751">
        <w:t xml:space="preserve"> </w:t>
      </w:r>
      <w:r w:rsidR="00695ACD">
        <w:t>(Knowles 2025)</w:t>
      </w:r>
      <w:r w:rsidR="00641665" w:rsidRPr="00306C08">
        <w:t xml:space="preserve">. </w:t>
      </w:r>
      <w:r w:rsidR="00641665" w:rsidRPr="00587984">
        <w:t>Harrison.ai</w:t>
      </w:r>
      <w:r w:rsidR="00641665" w:rsidRPr="00306C08">
        <w:t>, a leading health</w:t>
      </w:r>
      <w:r>
        <w:t xml:space="preserve"> </w:t>
      </w:r>
      <w:r w:rsidR="00641665" w:rsidRPr="00306C08">
        <w:t>tech</w:t>
      </w:r>
      <w:r>
        <w:t>nology</w:t>
      </w:r>
      <w:r w:rsidR="00641665" w:rsidRPr="00306C08">
        <w:t xml:space="preserve"> company developing AI</w:t>
      </w:r>
      <w:r w:rsidR="00641665" w:rsidRPr="00641665">
        <w:t xml:space="preserve"> solutions for medical diagnostics, secured $32</w:t>
      </w:r>
      <w:r w:rsidR="00546A34">
        <w:t> million</w:t>
      </w:r>
      <w:r w:rsidR="00641665" w:rsidRPr="00641665">
        <w:t xml:space="preserve"> through the National Reconstruction Fund to scale its technology</w:t>
      </w:r>
      <w:r w:rsidR="00A60B32">
        <w:t xml:space="preserve">. It </w:t>
      </w:r>
      <w:r w:rsidR="00641665" w:rsidRPr="00641665">
        <w:t>is already in use across more than 1,000</w:t>
      </w:r>
      <w:r w:rsidR="00BC2D4E">
        <w:t> </w:t>
      </w:r>
      <w:r w:rsidR="00641665" w:rsidRPr="00641665">
        <w:t>healthcare facilities worldwide</w:t>
      </w:r>
      <w:r w:rsidR="00866926">
        <w:t xml:space="preserve"> </w:t>
      </w:r>
      <w:r w:rsidR="00132DBF">
        <w:t xml:space="preserve">(NFRC </w:t>
      </w:r>
      <w:r w:rsidR="00E95F09">
        <w:t>2025)</w:t>
      </w:r>
      <w:r w:rsidR="00641665" w:rsidRPr="00641665">
        <w:t>. These investments underscore Australia’s strengthening capabilities in both AI development and commercialisation.</w:t>
      </w:r>
    </w:p>
    <w:p w14:paraId="4B40A832" w14:textId="33EB192B" w:rsidR="001D6A7D" w:rsidRPr="0069467D" w:rsidRDefault="1A5D9344" w:rsidP="00C95DA4">
      <w:pPr>
        <w:pStyle w:val="Heading3Numbered"/>
      </w:pPr>
      <w:bookmarkStart w:id="44" w:name="_Toc201308310"/>
      <w:r>
        <w:t>Ethics, policies and regulation</w:t>
      </w:r>
      <w:bookmarkEnd w:id="44"/>
      <w:r w:rsidR="000C796D">
        <w:t> </w:t>
      </w:r>
    </w:p>
    <w:p w14:paraId="48244FF7" w14:textId="2D0A9688" w:rsidR="00FF0C0A" w:rsidRPr="00F74435" w:rsidRDefault="45F1F1A2">
      <w:r>
        <w:t xml:space="preserve">The year 2024 marked substantial </w:t>
      </w:r>
      <w:r w:rsidR="6C835998">
        <w:t>activity</w:t>
      </w:r>
      <w:r>
        <w:t xml:space="preserve"> in AI regulation globally and within Australia. Throughout 2023</w:t>
      </w:r>
      <w:r w:rsidR="000C796D">
        <w:t>‍</w:t>
      </w:r>
      <w:r w:rsidR="00A25CF1">
        <w:t>–</w:t>
      </w:r>
      <w:r w:rsidR="000C796D">
        <w:t>‍</w:t>
      </w:r>
      <w:r>
        <w:t>2024, multiple countries introduced AI</w:t>
      </w:r>
      <w:r w:rsidR="00E72B68">
        <w:noBreakHyphen/>
      </w:r>
      <w:r>
        <w:t>specific regulatory frameworks</w:t>
      </w:r>
      <w:r w:rsidR="00A25CF1">
        <w:t>,</w:t>
      </w:r>
      <w:r>
        <w:t xml:space="preserve"> emphasising ethical use, fairness, transparency and human oversight in automated systems </w:t>
      </w:r>
      <w:r w:rsidR="00E95F09">
        <w:t>(I</w:t>
      </w:r>
      <w:r w:rsidR="008B57D6">
        <w:t>SED</w:t>
      </w:r>
      <w:r w:rsidR="00C23DD9">
        <w:t xml:space="preserve"> 2023; </w:t>
      </w:r>
      <w:r w:rsidR="00F65B2E">
        <w:t xml:space="preserve">US </w:t>
      </w:r>
      <w:r w:rsidR="000532AE">
        <w:t>Congress</w:t>
      </w:r>
      <w:r w:rsidR="00C23DD9">
        <w:t xml:space="preserve"> 2024</w:t>
      </w:r>
      <w:r w:rsidR="0008471C">
        <w:t>)</w:t>
      </w:r>
      <w:r>
        <w:t>. Supporting global governance efforts, the International Organi</w:t>
      </w:r>
      <w:r w:rsidR="00A25CF1">
        <w:t>z</w:t>
      </w:r>
      <w:r>
        <w:t>ation for Standardi</w:t>
      </w:r>
      <w:r w:rsidR="00A25CF1">
        <w:t>z</w:t>
      </w:r>
      <w:r>
        <w:t xml:space="preserve">ation released ISO/IEC 42001:2023, establishing the first international standard for AI </w:t>
      </w:r>
      <w:r w:rsidR="004246FF">
        <w:t>m</w:t>
      </w:r>
      <w:r>
        <w:t xml:space="preserve">anagement </w:t>
      </w:r>
      <w:r w:rsidR="004246FF">
        <w:t>s</w:t>
      </w:r>
      <w:r>
        <w:t>ystems</w:t>
      </w:r>
      <w:r w:rsidR="00AD64B9">
        <w:t>. It has</w:t>
      </w:r>
      <w:r>
        <w:t xml:space="preserve"> comprehensive requirements from establishment to continuous improvement </w:t>
      </w:r>
      <w:r w:rsidR="0008471C">
        <w:t>(ISO 2023)</w:t>
      </w:r>
      <w:r>
        <w:t>.</w:t>
      </w:r>
    </w:p>
    <w:p w14:paraId="05CFA282" w14:textId="77AB4643" w:rsidR="00786BBA" w:rsidRPr="00F74435" w:rsidRDefault="0F27910D" w:rsidP="00786BBA">
      <w:r>
        <w:t xml:space="preserve">In Australia, the government released the Voluntary AI Safety Standard in </w:t>
      </w:r>
      <w:r w:rsidR="0E693210">
        <w:t xml:space="preserve">September </w:t>
      </w:r>
      <w:r>
        <w:t>2024, promoting safe and responsible AI development and deployment</w:t>
      </w:r>
      <w:r w:rsidR="0E693210">
        <w:t xml:space="preserve"> by Australian businesses</w:t>
      </w:r>
      <w:r>
        <w:t xml:space="preserve"> </w:t>
      </w:r>
      <w:r w:rsidR="00C54C57">
        <w:t>(NAIC 2024</w:t>
      </w:r>
      <w:r w:rsidR="007339ED">
        <w:t>b</w:t>
      </w:r>
      <w:r w:rsidR="00C54C57">
        <w:t>)</w:t>
      </w:r>
      <w:r>
        <w:t xml:space="preserve">. </w:t>
      </w:r>
      <w:r w:rsidR="00483F05">
        <w:t>A</w:t>
      </w:r>
      <w:r w:rsidR="3672DBB1">
        <w:t xml:space="preserve"> </w:t>
      </w:r>
      <w:r>
        <w:t xml:space="preserve">paper </w:t>
      </w:r>
      <w:r w:rsidR="004246FF">
        <w:t>proposing the introduction of</w:t>
      </w:r>
      <w:r w:rsidR="375A4831">
        <w:t xml:space="preserve"> </w:t>
      </w:r>
      <w:r>
        <w:t xml:space="preserve">mandatory guardrails for </w:t>
      </w:r>
      <w:r w:rsidR="375A4831">
        <w:t xml:space="preserve">AI </w:t>
      </w:r>
      <w:r w:rsidR="28B5FE3B">
        <w:t xml:space="preserve">in </w:t>
      </w:r>
      <w:r>
        <w:t>high</w:t>
      </w:r>
      <w:r w:rsidR="00E72B68">
        <w:noBreakHyphen/>
      </w:r>
      <w:r>
        <w:t xml:space="preserve">risk </w:t>
      </w:r>
      <w:r w:rsidR="28B5FE3B">
        <w:t>settings</w:t>
      </w:r>
      <w:r w:rsidR="006376EE">
        <w:t xml:space="preserve"> applications</w:t>
      </w:r>
      <w:r w:rsidR="00483F05" w:rsidRPr="00483F05">
        <w:t xml:space="preserve"> </w:t>
      </w:r>
      <w:r w:rsidR="00483F05">
        <w:t>accompanied this initiative</w:t>
      </w:r>
      <w:r>
        <w:t xml:space="preserve"> </w:t>
      </w:r>
      <w:r w:rsidR="007677B8">
        <w:t>(</w:t>
      </w:r>
      <w:r w:rsidR="007339ED">
        <w:t>NAIC 2024a)</w:t>
      </w:r>
      <w:r>
        <w:t xml:space="preserve">. These </w:t>
      </w:r>
      <w:r w:rsidR="003A2C3A">
        <w:t>achievement</w:t>
      </w:r>
      <w:r>
        <w:t xml:space="preserve">s, alongside broader privacy reform, </w:t>
      </w:r>
      <w:r w:rsidR="754F17BB">
        <w:t>exemplify a shifting regulatory landscape aimed at delivering greater regulatory certainty and addressing the risks of AI misuse and failure</w:t>
      </w:r>
      <w:r>
        <w:t xml:space="preserve">. Industry and government stakeholders increasingly </w:t>
      </w:r>
      <w:r w:rsidR="79C51EA3">
        <w:t>collaborate</w:t>
      </w:r>
      <w:r>
        <w:t xml:space="preserve"> on practical implementation guidelines, with growing commitments to oversight and accountability in AI adoption across sectors.</w:t>
      </w:r>
    </w:p>
    <w:p w14:paraId="1FFB964E" w14:textId="249EC42B" w:rsidR="00D505DF" w:rsidRPr="00571A0F" w:rsidRDefault="00242325" w:rsidP="00A132E9">
      <w:pPr>
        <w:rPr>
          <w:szCs w:val="20"/>
        </w:rPr>
      </w:pPr>
      <w:r w:rsidRPr="00571A0F">
        <w:rPr>
          <w:szCs w:val="20"/>
        </w:rPr>
        <w:t>Responsible and ethical AI has emerged as a cornerstone of the Australian AI ecosystem since 2023. Australia currently ranks 10th globally in the Global Index on Responsible AI</w:t>
      </w:r>
      <w:r w:rsidR="002449D0" w:rsidRPr="00571A0F">
        <w:rPr>
          <w:szCs w:val="20"/>
        </w:rPr>
        <w:t xml:space="preserve"> </w:t>
      </w:r>
      <w:r w:rsidR="004170C4">
        <w:rPr>
          <w:szCs w:val="20"/>
        </w:rPr>
        <w:t>(Adams et al. 2024)</w:t>
      </w:r>
      <w:r w:rsidRPr="00571A0F">
        <w:rPr>
          <w:szCs w:val="20"/>
        </w:rPr>
        <w:t xml:space="preserve">, standing out for strong government initiatives and robust engagement from private sector, academic and community organisations. </w:t>
      </w:r>
      <w:r w:rsidR="004246FF">
        <w:rPr>
          <w:szCs w:val="20"/>
        </w:rPr>
        <w:t>Australia</w:t>
      </w:r>
      <w:r w:rsidRPr="00571A0F">
        <w:rPr>
          <w:szCs w:val="20"/>
        </w:rPr>
        <w:t xml:space="preserve"> ranks particularly well (</w:t>
      </w:r>
      <w:r w:rsidR="003A2C3A">
        <w:rPr>
          <w:szCs w:val="20"/>
        </w:rPr>
        <w:t>four</w:t>
      </w:r>
      <w:r w:rsidRPr="00571A0F">
        <w:rPr>
          <w:szCs w:val="20"/>
        </w:rPr>
        <w:t>th globally) in addressing human rights dimensions of</w:t>
      </w:r>
      <w:r w:rsidR="000C796D">
        <w:t> </w:t>
      </w:r>
      <w:r w:rsidRPr="00571A0F">
        <w:rPr>
          <w:szCs w:val="20"/>
        </w:rPr>
        <w:t>AI</w:t>
      </w:r>
      <w:r w:rsidR="00C21888">
        <w:rPr>
          <w:szCs w:val="20"/>
        </w:rPr>
        <w:t>. This</w:t>
      </w:r>
      <w:r w:rsidRPr="00571A0F">
        <w:rPr>
          <w:szCs w:val="20"/>
        </w:rPr>
        <w:t xml:space="preserve"> reflect</w:t>
      </w:r>
      <w:r w:rsidR="00C21888">
        <w:rPr>
          <w:szCs w:val="20"/>
        </w:rPr>
        <w:t>s</w:t>
      </w:r>
      <w:r w:rsidRPr="00571A0F">
        <w:rPr>
          <w:szCs w:val="20"/>
        </w:rPr>
        <w:t xml:space="preserve"> significant </w:t>
      </w:r>
      <w:r w:rsidR="00783303">
        <w:rPr>
          <w:szCs w:val="20"/>
        </w:rPr>
        <w:t xml:space="preserve">government </w:t>
      </w:r>
      <w:r w:rsidRPr="00571A0F">
        <w:rPr>
          <w:szCs w:val="20"/>
        </w:rPr>
        <w:t>efforts to tackle bias</w:t>
      </w:r>
      <w:r w:rsidR="004246FF">
        <w:rPr>
          <w:szCs w:val="20"/>
        </w:rPr>
        <w:t xml:space="preserve"> and</w:t>
      </w:r>
      <w:r w:rsidRPr="00571A0F">
        <w:rPr>
          <w:szCs w:val="20"/>
        </w:rPr>
        <w:t xml:space="preserve"> </w:t>
      </w:r>
      <w:proofErr w:type="gramStart"/>
      <w:r w:rsidRPr="00571A0F">
        <w:rPr>
          <w:szCs w:val="20"/>
        </w:rPr>
        <w:t>discrimination, and</w:t>
      </w:r>
      <w:proofErr w:type="gramEnd"/>
      <w:r w:rsidRPr="00571A0F">
        <w:rPr>
          <w:szCs w:val="20"/>
        </w:rPr>
        <w:t xml:space="preserve"> protect consumer and children</w:t>
      </w:r>
      <w:r w:rsidR="003A2C3A">
        <w:rPr>
          <w:szCs w:val="20"/>
        </w:rPr>
        <w:t>’</w:t>
      </w:r>
      <w:r w:rsidRPr="00571A0F">
        <w:rPr>
          <w:szCs w:val="20"/>
        </w:rPr>
        <w:t>s rights</w:t>
      </w:r>
      <w:r w:rsidR="00175045" w:rsidRPr="00571A0F">
        <w:rPr>
          <w:szCs w:val="20"/>
        </w:rPr>
        <w:t xml:space="preserve"> </w:t>
      </w:r>
      <w:r w:rsidR="00DB26E6">
        <w:rPr>
          <w:szCs w:val="20"/>
        </w:rPr>
        <w:t>(</w:t>
      </w:r>
      <w:proofErr w:type="spellStart"/>
      <w:r w:rsidR="00DB26E6">
        <w:rPr>
          <w:szCs w:val="20"/>
        </w:rPr>
        <w:t>Cantatore</w:t>
      </w:r>
      <w:proofErr w:type="spellEnd"/>
      <w:r w:rsidR="00DB26E6">
        <w:rPr>
          <w:szCs w:val="20"/>
        </w:rPr>
        <w:t xml:space="preserve"> and Marshall 2021; Law Council of Australia </w:t>
      </w:r>
      <w:r w:rsidR="003E601F">
        <w:rPr>
          <w:szCs w:val="20"/>
        </w:rPr>
        <w:t>2023)</w:t>
      </w:r>
      <w:r w:rsidRPr="00571A0F">
        <w:rPr>
          <w:szCs w:val="20"/>
        </w:rPr>
        <w:t>.</w:t>
      </w:r>
      <w:r w:rsidR="009C75C8">
        <w:rPr>
          <w:szCs w:val="20"/>
        </w:rPr>
        <w:t xml:space="preserve"> </w:t>
      </w:r>
      <w:r w:rsidRPr="00571A0F">
        <w:rPr>
          <w:szCs w:val="20"/>
        </w:rPr>
        <w:t>However,</w:t>
      </w:r>
      <w:r w:rsidR="00292E04">
        <w:rPr>
          <w:szCs w:val="20"/>
        </w:rPr>
        <w:t xml:space="preserve"> </w:t>
      </w:r>
      <w:r w:rsidRPr="00571A0F">
        <w:rPr>
          <w:szCs w:val="20"/>
        </w:rPr>
        <w:t>Australia</w:t>
      </w:r>
      <w:r w:rsidR="00292E04">
        <w:rPr>
          <w:szCs w:val="20"/>
        </w:rPr>
        <w:t>’s ranking</w:t>
      </w:r>
      <w:r w:rsidR="00323F4F">
        <w:rPr>
          <w:szCs w:val="20"/>
        </w:rPr>
        <w:t>,</w:t>
      </w:r>
      <w:r w:rsidR="00D61672">
        <w:rPr>
          <w:szCs w:val="20"/>
        </w:rPr>
        <w:t xml:space="preserve"> based on </w:t>
      </w:r>
      <w:r w:rsidR="00857079">
        <w:rPr>
          <w:szCs w:val="20"/>
        </w:rPr>
        <w:t xml:space="preserve">federal </w:t>
      </w:r>
      <w:r w:rsidR="006455CD">
        <w:rPr>
          <w:szCs w:val="20"/>
        </w:rPr>
        <w:t xml:space="preserve">government frameworks </w:t>
      </w:r>
      <w:r w:rsidR="00B41D00">
        <w:rPr>
          <w:szCs w:val="20"/>
        </w:rPr>
        <w:t xml:space="preserve">that address AI and </w:t>
      </w:r>
      <w:r w:rsidR="00A007CF">
        <w:rPr>
          <w:szCs w:val="20"/>
        </w:rPr>
        <w:t xml:space="preserve">approved </w:t>
      </w:r>
      <w:r w:rsidR="007616A5">
        <w:rPr>
          <w:szCs w:val="20"/>
        </w:rPr>
        <w:t>before 1</w:t>
      </w:r>
      <w:r w:rsidR="000C796D">
        <w:rPr>
          <w:szCs w:val="20"/>
        </w:rPr>
        <w:t> </w:t>
      </w:r>
      <w:r w:rsidR="007616A5">
        <w:rPr>
          <w:szCs w:val="20"/>
        </w:rPr>
        <w:t>November</w:t>
      </w:r>
      <w:r w:rsidR="000C796D">
        <w:rPr>
          <w:szCs w:val="20"/>
        </w:rPr>
        <w:t> </w:t>
      </w:r>
      <w:r w:rsidR="007616A5">
        <w:rPr>
          <w:szCs w:val="20"/>
        </w:rPr>
        <w:t>2023</w:t>
      </w:r>
      <w:r w:rsidR="00323F4F">
        <w:rPr>
          <w:szCs w:val="20"/>
        </w:rPr>
        <w:t xml:space="preserve">, </w:t>
      </w:r>
      <w:r w:rsidRPr="00571A0F">
        <w:rPr>
          <w:szCs w:val="20"/>
        </w:rPr>
        <w:t xml:space="preserve">trails behind other leading nations in </w:t>
      </w:r>
      <w:r w:rsidR="006A33FA">
        <w:rPr>
          <w:szCs w:val="20"/>
        </w:rPr>
        <w:t>developing government</w:t>
      </w:r>
      <w:r w:rsidRPr="00571A0F">
        <w:rPr>
          <w:szCs w:val="20"/>
        </w:rPr>
        <w:t xml:space="preserve"> frameworks</w:t>
      </w:r>
      <w:r w:rsidR="004D61FB">
        <w:rPr>
          <w:szCs w:val="20"/>
        </w:rPr>
        <w:t>. The frameworks</w:t>
      </w:r>
      <w:r w:rsidR="00F92119">
        <w:rPr>
          <w:szCs w:val="20"/>
        </w:rPr>
        <w:t xml:space="preserve"> </w:t>
      </w:r>
      <w:r w:rsidR="00655DCD">
        <w:rPr>
          <w:szCs w:val="20"/>
        </w:rPr>
        <w:t xml:space="preserve">focus </w:t>
      </w:r>
      <w:r w:rsidR="006A33FA">
        <w:rPr>
          <w:szCs w:val="20"/>
        </w:rPr>
        <w:t>on redress</w:t>
      </w:r>
      <w:r w:rsidRPr="00571A0F">
        <w:rPr>
          <w:szCs w:val="20"/>
        </w:rPr>
        <w:t xml:space="preserve"> systems, competition authorities, impact assessment protocols and international cooperation initiatives.</w:t>
      </w:r>
      <w:r w:rsidR="00A132E9">
        <w:rPr>
          <w:szCs w:val="20"/>
        </w:rPr>
        <w:t xml:space="preserve"> </w:t>
      </w:r>
      <w:r w:rsidR="00B253C9">
        <w:rPr>
          <w:szCs w:val="20"/>
        </w:rPr>
        <w:t>In contrast</w:t>
      </w:r>
      <w:r w:rsidR="00A132E9">
        <w:rPr>
          <w:szCs w:val="20"/>
        </w:rPr>
        <w:t xml:space="preserve">, </w:t>
      </w:r>
      <w:r w:rsidR="00076E4B">
        <w:rPr>
          <w:szCs w:val="20"/>
        </w:rPr>
        <w:t xml:space="preserve">European Union </w:t>
      </w:r>
      <w:r w:rsidR="003D40AC">
        <w:rPr>
          <w:szCs w:val="20"/>
        </w:rPr>
        <w:t>countries</w:t>
      </w:r>
      <w:r w:rsidR="007F2B23">
        <w:rPr>
          <w:szCs w:val="20"/>
        </w:rPr>
        <w:t xml:space="preserve"> protect </w:t>
      </w:r>
      <w:r w:rsidR="00D505DF">
        <w:rPr>
          <w:szCs w:val="20"/>
        </w:rPr>
        <w:t>access to remedy and redress</w:t>
      </w:r>
      <w:r w:rsidR="00C12047">
        <w:rPr>
          <w:szCs w:val="20"/>
        </w:rPr>
        <w:t xml:space="preserve"> and impact assessments</w:t>
      </w:r>
      <w:r w:rsidR="00D505DF">
        <w:rPr>
          <w:szCs w:val="20"/>
        </w:rPr>
        <w:t xml:space="preserve"> </w:t>
      </w:r>
      <w:r w:rsidR="005D3A92">
        <w:rPr>
          <w:szCs w:val="20"/>
        </w:rPr>
        <w:t xml:space="preserve">in </w:t>
      </w:r>
      <w:r w:rsidR="00BA2B24">
        <w:rPr>
          <w:szCs w:val="20"/>
        </w:rPr>
        <w:t>the</w:t>
      </w:r>
      <w:r w:rsidR="005D3A92">
        <w:rPr>
          <w:szCs w:val="20"/>
        </w:rPr>
        <w:t xml:space="preserve"> </w:t>
      </w:r>
      <w:r w:rsidR="007363BE">
        <w:rPr>
          <w:szCs w:val="20"/>
        </w:rPr>
        <w:t>legally enforceable</w:t>
      </w:r>
      <w:r w:rsidR="005D3A92">
        <w:rPr>
          <w:szCs w:val="20"/>
        </w:rPr>
        <w:t xml:space="preserve"> </w:t>
      </w:r>
      <w:r w:rsidR="00007889">
        <w:rPr>
          <w:szCs w:val="20"/>
        </w:rPr>
        <w:t>General Data Protection Regulation.</w:t>
      </w:r>
    </w:p>
    <w:p w14:paraId="5C612F91" w14:textId="094AC3A3" w:rsidR="00242325" w:rsidRPr="00571A0F" w:rsidRDefault="00242325" w:rsidP="00242325">
      <w:pPr>
        <w:rPr>
          <w:szCs w:val="20"/>
        </w:rPr>
      </w:pPr>
      <w:r w:rsidRPr="00571A0F">
        <w:rPr>
          <w:szCs w:val="20"/>
        </w:rPr>
        <w:t xml:space="preserve">Since 2023, Australia has </w:t>
      </w:r>
      <w:r w:rsidR="0052244B">
        <w:rPr>
          <w:szCs w:val="20"/>
        </w:rPr>
        <w:t>applied</w:t>
      </w:r>
      <w:r w:rsidRPr="00571A0F">
        <w:rPr>
          <w:szCs w:val="20"/>
        </w:rPr>
        <w:t xml:space="preserve"> significant measures to advance responsible AI practices. The</w:t>
      </w:r>
      <w:r w:rsidR="004B6A69">
        <w:rPr>
          <w:szCs w:val="20"/>
        </w:rPr>
        <w:t> </w:t>
      </w:r>
      <w:r w:rsidRPr="00571A0F">
        <w:rPr>
          <w:szCs w:val="20"/>
        </w:rPr>
        <w:t xml:space="preserve">federal government introduced the </w:t>
      </w:r>
      <w:r w:rsidRPr="00F85EC4">
        <w:rPr>
          <w:i/>
          <w:iCs/>
          <w:szCs w:val="20"/>
        </w:rPr>
        <w:t>Policy for the Responsible Use of AI in Government</w:t>
      </w:r>
      <w:r w:rsidRPr="00571A0F">
        <w:rPr>
          <w:szCs w:val="20"/>
        </w:rPr>
        <w:t xml:space="preserve"> (2024), </w:t>
      </w:r>
      <w:r w:rsidR="009310E6">
        <w:rPr>
          <w:szCs w:val="20"/>
        </w:rPr>
        <w:t>set</w:t>
      </w:r>
      <w:r w:rsidRPr="00571A0F">
        <w:rPr>
          <w:szCs w:val="20"/>
        </w:rPr>
        <w:t xml:space="preserve"> clear guidelines for public</w:t>
      </w:r>
      <w:r w:rsidR="00E72B68">
        <w:rPr>
          <w:szCs w:val="20"/>
        </w:rPr>
        <w:noBreakHyphen/>
      </w:r>
      <w:r w:rsidRPr="00571A0F">
        <w:rPr>
          <w:szCs w:val="20"/>
        </w:rPr>
        <w:t>sector AI implementation. Standards Australia adopted AS</w:t>
      </w:r>
      <w:r w:rsidR="004B6A69">
        <w:rPr>
          <w:szCs w:val="20"/>
        </w:rPr>
        <w:t> </w:t>
      </w:r>
      <w:r w:rsidRPr="00571A0F">
        <w:rPr>
          <w:szCs w:val="20"/>
        </w:rPr>
        <w:t>ISO/IEC</w:t>
      </w:r>
      <w:r w:rsidR="004B6A69">
        <w:rPr>
          <w:szCs w:val="20"/>
        </w:rPr>
        <w:t> </w:t>
      </w:r>
      <w:r w:rsidRPr="00571A0F">
        <w:rPr>
          <w:szCs w:val="20"/>
        </w:rPr>
        <w:t>42001:2023</w:t>
      </w:r>
      <w:r w:rsidR="00E963F7">
        <w:rPr>
          <w:szCs w:val="20"/>
        </w:rPr>
        <w:t xml:space="preserve"> </w:t>
      </w:r>
      <w:r w:rsidR="006A07D4">
        <w:rPr>
          <w:szCs w:val="20"/>
        </w:rPr>
        <w:t>(Standards Australia 2024)</w:t>
      </w:r>
      <w:r w:rsidRPr="00571A0F">
        <w:rPr>
          <w:szCs w:val="20"/>
        </w:rPr>
        <w:t>, an international AI management standard that promotes transparency, ethical considerations and comprehensive risk management approaches.</w:t>
      </w:r>
    </w:p>
    <w:p w14:paraId="05805AC8" w14:textId="4FD49F36" w:rsidR="004246FF" w:rsidRDefault="00242325" w:rsidP="00B43932">
      <w:r w:rsidRPr="00571A0F">
        <w:t xml:space="preserve">Across industries, </w:t>
      </w:r>
      <w:r w:rsidR="0048388A">
        <w:t xml:space="preserve">the adoption of ethical AI practices </w:t>
      </w:r>
      <w:r w:rsidRPr="00571A0F">
        <w:t>varies considerably in maturity and scope. Leading</w:t>
      </w:r>
      <w:r w:rsidR="004B6A69">
        <w:t> </w:t>
      </w:r>
      <w:r w:rsidRPr="00571A0F">
        <w:t>organisations</w:t>
      </w:r>
      <w:r w:rsidR="00EE2523">
        <w:t xml:space="preserve"> are </w:t>
      </w:r>
      <w:r w:rsidR="00C26105">
        <w:t>adopting</w:t>
      </w:r>
      <w:r w:rsidR="00EE2523">
        <w:t xml:space="preserve"> a higher number of AI practices,</w:t>
      </w:r>
      <w:r w:rsidR="00A77F0D">
        <w:t xml:space="preserve"> </w:t>
      </w:r>
      <w:r w:rsidRPr="00571A0F">
        <w:t xml:space="preserve">while others remain in early developmental stages, particularly </w:t>
      </w:r>
      <w:r w:rsidR="0008061E">
        <w:t>about</w:t>
      </w:r>
      <w:r w:rsidRPr="00571A0F">
        <w:t xml:space="preserve"> accountability mechanisms and fairness protocols</w:t>
      </w:r>
      <w:r w:rsidR="00CD4FC3" w:rsidRPr="00571A0F">
        <w:t xml:space="preserve"> </w:t>
      </w:r>
      <w:r w:rsidR="00564C1E">
        <w:t>(Fifth Quadrant and NAIC 202</w:t>
      </w:r>
      <w:r w:rsidR="00ED22F0">
        <w:t>4</w:t>
      </w:r>
      <w:r w:rsidR="00564C1E">
        <w:t>)</w:t>
      </w:r>
      <w:r w:rsidRPr="00571A0F">
        <w:t>. The</w:t>
      </w:r>
      <w:r w:rsidR="004B6A69">
        <w:t> </w:t>
      </w:r>
      <w:r w:rsidRPr="00571A0F">
        <w:t>approach to responsible AI implementation remains sector</w:t>
      </w:r>
      <w:r w:rsidR="00E72B68">
        <w:noBreakHyphen/>
      </w:r>
      <w:r w:rsidRPr="00571A0F">
        <w:t>specific, with industries developing tailored strategies that effectively balance ethical considerations with innovation imperatives.</w:t>
      </w:r>
      <w:r w:rsidR="00711E8F">
        <w:t xml:space="preserve"> </w:t>
      </w:r>
      <w:r w:rsidR="003641F9" w:rsidRPr="003641F9">
        <w:t xml:space="preserve">A </w:t>
      </w:r>
      <w:r w:rsidR="00576FE8">
        <w:t>recent</w:t>
      </w:r>
      <w:r w:rsidR="003641F9" w:rsidRPr="003641F9">
        <w:t xml:space="preserve"> report highlights </w:t>
      </w:r>
      <w:r w:rsidR="00CC7752">
        <w:t>5</w:t>
      </w:r>
      <w:r w:rsidR="003641F9" w:rsidRPr="003641F9">
        <w:t xml:space="preserve"> examples of responsible AI use by Australian organisations</w:t>
      </w:r>
      <w:r w:rsidR="003641F9">
        <w:t xml:space="preserve"> </w:t>
      </w:r>
      <w:r w:rsidR="00507209">
        <w:t>(Governance Institute of Australia 2025)</w:t>
      </w:r>
      <w:r w:rsidR="003641F9" w:rsidRPr="003641F9">
        <w:t>, with other examples presented in Box 1.</w:t>
      </w:r>
    </w:p>
    <w:p w14:paraId="74C860AB" w14:textId="4D8102C3" w:rsidR="00242325" w:rsidRPr="004678A9" w:rsidRDefault="00CD4FC3" w:rsidP="00DB7D63">
      <w:pPr>
        <w:pStyle w:val="Calloutbox"/>
        <w:keepNext/>
        <w:rPr>
          <w:b/>
          <w:bCs/>
          <w:szCs w:val="20"/>
        </w:rPr>
      </w:pPr>
      <w:r w:rsidRPr="004678A9">
        <w:rPr>
          <w:b/>
          <w:bCs/>
          <w:szCs w:val="20"/>
        </w:rPr>
        <w:lastRenderedPageBreak/>
        <w:t>B</w:t>
      </w:r>
      <w:r w:rsidR="00242325" w:rsidRPr="004678A9">
        <w:rPr>
          <w:b/>
          <w:bCs/>
          <w:szCs w:val="20"/>
        </w:rPr>
        <w:t xml:space="preserve">ox 1: Examples of industry leadership in </w:t>
      </w:r>
      <w:r w:rsidR="00D5218F">
        <w:rPr>
          <w:b/>
          <w:bCs/>
          <w:szCs w:val="20"/>
        </w:rPr>
        <w:t>r</w:t>
      </w:r>
      <w:r w:rsidR="00242325" w:rsidRPr="004678A9">
        <w:rPr>
          <w:b/>
          <w:bCs/>
          <w:szCs w:val="20"/>
        </w:rPr>
        <w:t>esponsible AI</w:t>
      </w:r>
    </w:p>
    <w:p w14:paraId="72B68AE9" w14:textId="4A54696A" w:rsidR="00DD288B" w:rsidRPr="00571A0F" w:rsidRDefault="00DD288B" w:rsidP="00DB7D63">
      <w:pPr>
        <w:pStyle w:val="Calloutbox"/>
        <w:keepNext/>
        <w:rPr>
          <w:szCs w:val="20"/>
        </w:rPr>
      </w:pPr>
      <w:r w:rsidRPr="00B43932">
        <w:rPr>
          <w:rStyle w:val="Emphasis"/>
        </w:rPr>
        <w:t>Public broadcasting:</w:t>
      </w:r>
      <w:r w:rsidRPr="00571A0F">
        <w:rPr>
          <w:szCs w:val="20"/>
        </w:rPr>
        <w:t xml:space="preserve"> Public broadcasters are embedding responsible AI principles into AI workflows. A</w:t>
      </w:r>
      <w:r w:rsidR="004B6A69">
        <w:rPr>
          <w:szCs w:val="20"/>
        </w:rPr>
        <w:t> </w:t>
      </w:r>
      <w:r w:rsidRPr="00571A0F">
        <w:rPr>
          <w:szCs w:val="20"/>
        </w:rPr>
        <w:t xml:space="preserve">prototype </w:t>
      </w:r>
      <w:proofErr w:type="spellStart"/>
      <w:r w:rsidRPr="00571A0F">
        <w:rPr>
          <w:szCs w:val="20"/>
        </w:rPr>
        <w:t>GenAI</w:t>
      </w:r>
      <w:proofErr w:type="spellEnd"/>
      <w:r w:rsidRPr="00571A0F">
        <w:rPr>
          <w:szCs w:val="20"/>
        </w:rPr>
        <w:t xml:space="preserve"> platform integrates these standards into LLMs, enhancing accuracy, reducing bias and ensuring compliance</w:t>
      </w:r>
      <w:r w:rsidR="00D5218F">
        <w:rPr>
          <w:szCs w:val="20"/>
        </w:rPr>
        <w:t>,</w:t>
      </w:r>
      <w:r w:rsidRPr="00571A0F">
        <w:rPr>
          <w:szCs w:val="20"/>
        </w:rPr>
        <w:t xml:space="preserve"> while supporting tasks like content curation and personalisation </w:t>
      </w:r>
      <w:r w:rsidR="00E91E7B">
        <w:rPr>
          <w:szCs w:val="20"/>
        </w:rPr>
        <w:t xml:space="preserve">(ABC 2024; </w:t>
      </w:r>
      <w:proofErr w:type="spellStart"/>
      <w:r w:rsidR="00E91E7B">
        <w:rPr>
          <w:szCs w:val="20"/>
        </w:rPr>
        <w:t>Seneque</w:t>
      </w:r>
      <w:proofErr w:type="spellEnd"/>
      <w:r w:rsidR="005E4F26">
        <w:rPr>
          <w:szCs w:val="20"/>
        </w:rPr>
        <w:t xml:space="preserve"> et al. 2024)</w:t>
      </w:r>
      <w:r w:rsidRPr="00571A0F">
        <w:rPr>
          <w:szCs w:val="20"/>
        </w:rPr>
        <w:t>.</w:t>
      </w:r>
    </w:p>
    <w:p w14:paraId="5FFC07FA" w14:textId="7D0BBD78" w:rsidR="00DD288B" w:rsidRPr="00571A0F" w:rsidRDefault="00DD288B" w:rsidP="00DB7D63">
      <w:pPr>
        <w:pStyle w:val="Calloutbox"/>
        <w:keepNext/>
        <w:rPr>
          <w:szCs w:val="20"/>
        </w:rPr>
      </w:pPr>
      <w:r w:rsidRPr="009B5FAC">
        <w:rPr>
          <w:rStyle w:val="Emphasis"/>
        </w:rPr>
        <w:t>Mining:</w:t>
      </w:r>
      <w:r w:rsidRPr="00571A0F">
        <w:rPr>
          <w:szCs w:val="20"/>
        </w:rPr>
        <w:t xml:space="preserve"> Autonomous robotics in mining improve safety by reducing risks from fatigue and weather. Remote operations centres oversee AI</w:t>
      </w:r>
      <w:r w:rsidR="00E72B68">
        <w:rPr>
          <w:szCs w:val="20"/>
        </w:rPr>
        <w:noBreakHyphen/>
      </w:r>
      <w:r w:rsidRPr="00571A0F">
        <w:rPr>
          <w:szCs w:val="20"/>
        </w:rPr>
        <w:t>driven haulage and drilling systems</w:t>
      </w:r>
      <w:r w:rsidR="007F46D9">
        <w:rPr>
          <w:szCs w:val="20"/>
        </w:rPr>
        <w:t>. They</w:t>
      </w:r>
      <w:r w:rsidRPr="00571A0F">
        <w:rPr>
          <w:szCs w:val="20"/>
        </w:rPr>
        <w:t xml:space="preserve"> boos</w:t>
      </w:r>
      <w:r w:rsidR="00466E61">
        <w:rPr>
          <w:szCs w:val="20"/>
        </w:rPr>
        <w:t>t</w:t>
      </w:r>
      <w:r w:rsidRPr="00571A0F">
        <w:rPr>
          <w:szCs w:val="20"/>
        </w:rPr>
        <w:t xml:space="preserve"> efficiency </w:t>
      </w:r>
      <w:r w:rsidR="005B2B65">
        <w:rPr>
          <w:szCs w:val="20"/>
        </w:rPr>
        <w:t xml:space="preserve">and </w:t>
      </w:r>
      <w:r w:rsidR="005B2B65" w:rsidRPr="00571A0F">
        <w:rPr>
          <w:szCs w:val="20"/>
        </w:rPr>
        <w:t>adhe</w:t>
      </w:r>
      <w:r w:rsidR="005B2B65">
        <w:rPr>
          <w:szCs w:val="20"/>
        </w:rPr>
        <w:t>re</w:t>
      </w:r>
      <w:r w:rsidRPr="00571A0F">
        <w:rPr>
          <w:szCs w:val="20"/>
        </w:rPr>
        <w:t xml:space="preserve"> to Western Australia’s Safe Mobile Autonomous Mining Code </w:t>
      </w:r>
      <w:r w:rsidR="00973005">
        <w:rPr>
          <w:szCs w:val="20"/>
        </w:rPr>
        <w:t xml:space="preserve">(Department of </w:t>
      </w:r>
      <w:r w:rsidR="0051092F">
        <w:rPr>
          <w:szCs w:val="20"/>
        </w:rPr>
        <w:t>Mines and Petroleum 2015)</w:t>
      </w:r>
      <w:r w:rsidRPr="00571A0F">
        <w:rPr>
          <w:szCs w:val="20"/>
        </w:rPr>
        <w:t xml:space="preserve">, </w:t>
      </w:r>
      <w:r w:rsidR="005B2B65">
        <w:rPr>
          <w:szCs w:val="20"/>
        </w:rPr>
        <w:t xml:space="preserve">based </w:t>
      </w:r>
      <w:r w:rsidR="00A73DF3">
        <w:rPr>
          <w:szCs w:val="20"/>
        </w:rPr>
        <w:t xml:space="preserve">on </w:t>
      </w:r>
      <w:r w:rsidRPr="00571A0F">
        <w:rPr>
          <w:szCs w:val="20"/>
        </w:rPr>
        <w:t>a global model for risk management and human oversight.</w:t>
      </w:r>
    </w:p>
    <w:p w14:paraId="62CADB0F" w14:textId="79ACE45E" w:rsidR="00DD288B" w:rsidRPr="00571A0F" w:rsidRDefault="00D5218F" w:rsidP="00DB7D63">
      <w:pPr>
        <w:pStyle w:val="Calloutbox"/>
        <w:keepNext/>
        <w:rPr>
          <w:szCs w:val="20"/>
        </w:rPr>
      </w:pPr>
      <w:r w:rsidRPr="00D5218F">
        <w:rPr>
          <w:rStyle w:val="Emphasis"/>
        </w:rPr>
        <w:t>Finance:</w:t>
      </w:r>
      <w:r>
        <w:rPr>
          <w:szCs w:val="20"/>
        </w:rPr>
        <w:t xml:space="preserve"> </w:t>
      </w:r>
      <w:r w:rsidR="00DD288B" w:rsidRPr="00571A0F">
        <w:rPr>
          <w:szCs w:val="20"/>
        </w:rPr>
        <w:t xml:space="preserve">Financial services are among the leaders in AI adoption nationally and globally </w:t>
      </w:r>
      <w:r w:rsidR="00EE510C">
        <w:rPr>
          <w:szCs w:val="20"/>
        </w:rPr>
        <w:t>(CBA 2024)</w:t>
      </w:r>
      <w:r w:rsidR="00DD288B" w:rsidRPr="00571A0F">
        <w:rPr>
          <w:szCs w:val="20"/>
        </w:rPr>
        <w:t>. AI</w:t>
      </w:r>
      <w:r w:rsidR="004B6A69">
        <w:rPr>
          <w:szCs w:val="20"/>
        </w:rPr>
        <w:t> </w:t>
      </w:r>
      <w:r w:rsidR="00DD288B" w:rsidRPr="00571A0F">
        <w:rPr>
          <w:szCs w:val="20"/>
        </w:rPr>
        <w:t xml:space="preserve">enhances banking security, fraud detection and customer service while ensuring ethical compliance </w:t>
      </w:r>
      <w:r w:rsidR="00BA01F0">
        <w:rPr>
          <w:szCs w:val="20"/>
        </w:rPr>
        <w:t>(</w:t>
      </w:r>
      <w:proofErr w:type="spellStart"/>
      <w:r w:rsidR="00BA01F0">
        <w:rPr>
          <w:szCs w:val="20"/>
        </w:rPr>
        <w:t>Ghodosi</w:t>
      </w:r>
      <w:proofErr w:type="spellEnd"/>
      <w:r w:rsidR="00BA01F0">
        <w:rPr>
          <w:szCs w:val="20"/>
        </w:rPr>
        <w:t xml:space="preserve"> 2024)</w:t>
      </w:r>
      <w:r w:rsidR="00DD288B" w:rsidRPr="00571A0F">
        <w:rPr>
          <w:szCs w:val="20"/>
        </w:rPr>
        <w:t>. Financial</w:t>
      </w:r>
      <w:r w:rsidR="004B6A69">
        <w:rPr>
          <w:szCs w:val="20"/>
        </w:rPr>
        <w:t> </w:t>
      </w:r>
      <w:r w:rsidR="00DD288B" w:rsidRPr="00571A0F">
        <w:rPr>
          <w:szCs w:val="20"/>
        </w:rPr>
        <w:t xml:space="preserve">institutions </w:t>
      </w:r>
      <w:r w:rsidR="00442D8A">
        <w:rPr>
          <w:szCs w:val="20"/>
        </w:rPr>
        <w:t>use</w:t>
      </w:r>
      <w:r w:rsidR="00DD288B" w:rsidRPr="00571A0F">
        <w:rPr>
          <w:szCs w:val="20"/>
        </w:rPr>
        <w:t xml:space="preserve"> AI to detect financial abuse, strengthen cybersecurity and improve digital banking accessibility, alongside internal AI education programs to support responsible adoption </w:t>
      </w:r>
      <w:r w:rsidR="00784DF9">
        <w:rPr>
          <w:szCs w:val="20"/>
        </w:rPr>
        <w:t>(</w:t>
      </w:r>
      <w:proofErr w:type="spellStart"/>
      <w:r w:rsidR="00784DF9">
        <w:rPr>
          <w:szCs w:val="20"/>
        </w:rPr>
        <w:t>Khadem</w:t>
      </w:r>
      <w:proofErr w:type="spellEnd"/>
      <w:r w:rsidR="00784DF9">
        <w:rPr>
          <w:szCs w:val="20"/>
        </w:rPr>
        <w:t xml:space="preserve"> 2024; CBA 2025)</w:t>
      </w:r>
      <w:r w:rsidR="00DD288B" w:rsidRPr="00571A0F">
        <w:rPr>
          <w:szCs w:val="20"/>
        </w:rPr>
        <w:t>.</w:t>
      </w:r>
    </w:p>
    <w:p w14:paraId="1B42B51B" w14:textId="3F881034" w:rsidR="00DD288B" w:rsidRPr="00571A0F" w:rsidRDefault="00DD288B" w:rsidP="00DB7D63">
      <w:pPr>
        <w:pStyle w:val="Calloutbox"/>
        <w:keepNext/>
        <w:rPr>
          <w:szCs w:val="20"/>
        </w:rPr>
      </w:pPr>
      <w:r w:rsidRPr="00202D66">
        <w:rPr>
          <w:rStyle w:val="Emphasis"/>
        </w:rPr>
        <w:t>Agriculture:</w:t>
      </w:r>
      <w:r w:rsidRPr="00571A0F">
        <w:rPr>
          <w:szCs w:val="20"/>
        </w:rPr>
        <w:t xml:space="preserve"> AI</w:t>
      </w:r>
      <w:r w:rsidR="00E72B68">
        <w:rPr>
          <w:szCs w:val="20"/>
        </w:rPr>
        <w:noBreakHyphen/>
      </w:r>
      <w:r w:rsidRPr="00571A0F">
        <w:rPr>
          <w:szCs w:val="20"/>
        </w:rPr>
        <w:t xml:space="preserve">driven farm data raise ownership and privacy concerns. The Australian Farm Data Code </w:t>
      </w:r>
      <w:r w:rsidR="00B62393">
        <w:rPr>
          <w:szCs w:val="20"/>
        </w:rPr>
        <w:t>(NFF 2020)</w:t>
      </w:r>
      <w:r w:rsidRPr="00571A0F">
        <w:rPr>
          <w:szCs w:val="20"/>
        </w:rPr>
        <w:t xml:space="preserve"> promotes transparency, helping farmers negotiate data terms, while national initiatives improve data</w:t>
      </w:r>
      <w:r w:rsidR="00E72B68">
        <w:rPr>
          <w:szCs w:val="20"/>
        </w:rPr>
        <w:noBreakHyphen/>
      </w:r>
      <w:r w:rsidRPr="00571A0F">
        <w:rPr>
          <w:szCs w:val="20"/>
        </w:rPr>
        <w:t>sharing practices, ensuring structured governance and col</w:t>
      </w:r>
      <w:r w:rsidR="00201ABA">
        <w:rPr>
          <w:szCs w:val="20"/>
        </w:rPr>
        <w:t>labor</w:t>
      </w:r>
      <w:r w:rsidRPr="00571A0F">
        <w:rPr>
          <w:szCs w:val="20"/>
        </w:rPr>
        <w:t xml:space="preserve">ation </w:t>
      </w:r>
      <w:r w:rsidR="00B62393">
        <w:rPr>
          <w:szCs w:val="20"/>
        </w:rPr>
        <w:t>(ARDC 2023)</w:t>
      </w:r>
      <w:r w:rsidRPr="00571A0F">
        <w:rPr>
          <w:szCs w:val="20"/>
        </w:rPr>
        <w:t>.</w:t>
      </w:r>
    </w:p>
    <w:p w14:paraId="692A7A70" w14:textId="61E26824" w:rsidR="00DD288B" w:rsidRPr="00571A0F" w:rsidRDefault="00DD288B" w:rsidP="00DD288B">
      <w:pPr>
        <w:pStyle w:val="Calloutbox"/>
        <w:rPr>
          <w:szCs w:val="20"/>
        </w:rPr>
      </w:pPr>
      <w:r w:rsidRPr="00202D66">
        <w:rPr>
          <w:rStyle w:val="Emphasis"/>
        </w:rPr>
        <w:t>Biodiversity and conservation:</w:t>
      </w:r>
      <w:r w:rsidRPr="00571A0F">
        <w:rPr>
          <w:szCs w:val="20"/>
        </w:rPr>
        <w:t xml:space="preserve"> AI is supporting Indigenous</w:t>
      </w:r>
      <w:r w:rsidR="00E72B68">
        <w:rPr>
          <w:szCs w:val="20"/>
        </w:rPr>
        <w:noBreakHyphen/>
      </w:r>
      <w:r w:rsidRPr="00571A0F">
        <w:rPr>
          <w:szCs w:val="20"/>
        </w:rPr>
        <w:t>led environmental conservation by integrating traditional knowledge with analytics for biodiversity stewardship. This approach prioritises trust, data sovereignty and co</w:t>
      </w:r>
      <w:r w:rsidR="00E72B68">
        <w:rPr>
          <w:szCs w:val="20"/>
        </w:rPr>
        <w:noBreakHyphen/>
      </w:r>
      <w:r w:rsidRPr="00571A0F">
        <w:rPr>
          <w:szCs w:val="20"/>
        </w:rPr>
        <w:t>designed solutions, ensuring AI enhances</w:t>
      </w:r>
      <w:r w:rsidR="004F57F5">
        <w:rPr>
          <w:szCs w:val="20"/>
        </w:rPr>
        <w:t> –</w:t>
      </w:r>
      <w:r w:rsidRPr="00571A0F">
        <w:rPr>
          <w:szCs w:val="20"/>
        </w:rPr>
        <w:t xml:space="preserve"> rather than replaces</w:t>
      </w:r>
      <w:r w:rsidR="004F57F5">
        <w:rPr>
          <w:szCs w:val="20"/>
        </w:rPr>
        <w:t> –</w:t>
      </w:r>
      <w:r w:rsidRPr="00571A0F">
        <w:rPr>
          <w:szCs w:val="20"/>
        </w:rPr>
        <w:t xml:space="preserve"> cultural expertise </w:t>
      </w:r>
      <w:r w:rsidR="001B1142">
        <w:rPr>
          <w:szCs w:val="20"/>
        </w:rPr>
        <w:t>(Rio Tinto 2025)</w:t>
      </w:r>
      <w:r w:rsidRPr="00571A0F">
        <w:rPr>
          <w:szCs w:val="20"/>
        </w:rPr>
        <w:t>.</w:t>
      </w:r>
    </w:p>
    <w:p w14:paraId="7B97FAE0" w14:textId="18B971EC" w:rsidR="00242325" w:rsidRPr="00571A0F" w:rsidRDefault="00D7024D" w:rsidP="00242325">
      <w:pPr>
        <w:rPr>
          <w:szCs w:val="20"/>
        </w:rPr>
      </w:pPr>
      <w:r>
        <w:t xml:space="preserve">The </w:t>
      </w:r>
      <w:r w:rsidR="0011292C">
        <w:t>adoption</w:t>
      </w:r>
      <w:r>
        <w:t xml:space="preserve"> of safe and responsible AI governance practices can support industry to fast</w:t>
      </w:r>
      <w:r w:rsidR="00E72B68">
        <w:noBreakHyphen/>
      </w:r>
      <w:r>
        <w:t>track adoption, build confidence when experimenting with AI</w:t>
      </w:r>
      <w:r w:rsidR="004F57F5">
        <w:t>,</w:t>
      </w:r>
      <w:r>
        <w:t xml:space="preserve"> and secure the intended benefits. </w:t>
      </w:r>
      <w:r w:rsidR="00242325" w:rsidRPr="00571A0F">
        <w:rPr>
          <w:szCs w:val="20"/>
        </w:rPr>
        <w:t xml:space="preserve">The Australian AI ecosystem </w:t>
      </w:r>
      <w:r w:rsidR="005D0C22">
        <w:rPr>
          <w:szCs w:val="20"/>
        </w:rPr>
        <w:t>shows</w:t>
      </w:r>
      <w:r w:rsidR="005D0C22" w:rsidRPr="00571A0F">
        <w:rPr>
          <w:szCs w:val="20"/>
        </w:rPr>
        <w:t xml:space="preserve"> </w:t>
      </w:r>
      <w:r w:rsidR="00242325" w:rsidRPr="00571A0F">
        <w:rPr>
          <w:szCs w:val="20"/>
        </w:rPr>
        <w:t xml:space="preserve">a growing </w:t>
      </w:r>
      <w:r w:rsidR="001725A9">
        <w:rPr>
          <w:szCs w:val="20"/>
        </w:rPr>
        <w:t>desire</w:t>
      </w:r>
      <w:r w:rsidR="00242325" w:rsidRPr="00571A0F">
        <w:rPr>
          <w:szCs w:val="20"/>
        </w:rPr>
        <w:t xml:space="preserve"> for</w:t>
      </w:r>
      <w:r w:rsidR="0007275A">
        <w:rPr>
          <w:szCs w:val="20"/>
        </w:rPr>
        <w:t xml:space="preserve"> </w:t>
      </w:r>
      <w:r w:rsidR="00242325" w:rsidRPr="00571A0F">
        <w:rPr>
          <w:szCs w:val="20"/>
        </w:rPr>
        <w:t xml:space="preserve">guardrails, </w:t>
      </w:r>
      <w:r w:rsidR="002F18D3">
        <w:t>clearer and timely guidance on best</w:t>
      </w:r>
      <w:r w:rsidR="00E72B68">
        <w:noBreakHyphen/>
      </w:r>
      <w:r w:rsidR="002F18D3">
        <w:t>practice approaches to AI governance</w:t>
      </w:r>
      <w:r w:rsidR="004F57F5">
        <w:t xml:space="preserve">. </w:t>
      </w:r>
      <w:r w:rsidR="0061784C">
        <w:t>There is also a need for e</w:t>
      </w:r>
      <w:r w:rsidR="00242325" w:rsidRPr="00571A0F">
        <w:rPr>
          <w:szCs w:val="20"/>
        </w:rPr>
        <w:t>ffective measurement and monitoring systems, a</w:t>
      </w:r>
      <w:r w:rsidR="004F57F5">
        <w:rPr>
          <w:szCs w:val="20"/>
        </w:rPr>
        <w:t>s well as</w:t>
      </w:r>
      <w:r w:rsidR="00242325" w:rsidRPr="00571A0F">
        <w:rPr>
          <w:szCs w:val="20"/>
        </w:rPr>
        <w:t xml:space="preserve"> industry benchmarking frameworks</w:t>
      </w:r>
      <w:r w:rsidR="0061784C">
        <w:rPr>
          <w:szCs w:val="20"/>
        </w:rPr>
        <w:t xml:space="preserve"> </w:t>
      </w:r>
      <w:r w:rsidR="00242325" w:rsidRPr="00571A0F">
        <w:rPr>
          <w:szCs w:val="20"/>
        </w:rPr>
        <w:t>to ensure alignment with ethical principles and standards. The practical translation of AI ethics frameworks into everyday operational contexts remains uneven across sectors and o</w:t>
      </w:r>
      <w:r w:rsidR="009E7734">
        <w:rPr>
          <w:szCs w:val="20"/>
        </w:rPr>
        <w:t>rganis</w:t>
      </w:r>
      <w:r w:rsidR="00242325" w:rsidRPr="00571A0F">
        <w:rPr>
          <w:szCs w:val="20"/>
        </w:rPr>
        <w:t>ations.</w:t>
      </w:r>
    </w:p>
    <w:p w14:paraId="26A75701" w14:textId="0247463C" w:rsidR="00242325" w:rsidRPr="00571A0F" w:rsidRDefault="00242325" w:rsidP="00242325">
      <w:r>
        <w:t>High</w:t>
      </w:r>
      <w:r w:rsidR="00E72B68">
        <w:noBreakHyphen/>
      </w:r>
      <w:r>
        <w:t>profile cases</w:t>
      </w:r>
      <w:r w:rsidR="004F57F5">
        <w:t>,</w:t>
      </w:r>
      <w:r>
        <w:t xml:space="preserve"> </w:t>
      </w:r>
      <w:r w:rsidR="00DF4EDD">
        <w:t>like</w:t>
      </w:r>
      <w:r>
        <w:t xml:space="preserve"> the</w:t>
      </w:r>
      <w:r w:rsidR="0060320A">
        <w:t xml:space="preserve"> </w:t>
      </w:r>
      <w:r>
        <w:t>Alphabet</w:t>
      </w:r>
      <w:r w:rsidR="002F32A1">
        <w:t>’</w:t>
      </w:r>
      <w:r>
        <w:t>s Wing drone trial</w:t>
      </w:r>
      <w:r w:rsidR="00AF3041">
        <w:t xml:space="preserve"> (Naughton 2024; Phan 2024)</w:t>
      </w:r>
      <w:r w:rsidR="004F57F5">
        <w:t>,</w:t>
      </w:r>
      <w:r w:rsidR="005C2DFD">
        <w:t xml:space="preserve"> </w:t>
      </w:r>
      <w:r>
        <w:t>highlight the challenges inherent in governing AI technologies</w:t>
      </w:r>
      <w:r w:rsidR="00317CA7">
        <w:t>.</w:t>
      </w:r>
      <w:r>
        <w:t xml:space="preserve"> </w:t>
      </w:r>
      <w:r w:rsidR="00317CA7">
        <w:t>P</w:t>
      </w:r>
      <w:r>
        <w:t xml:space="preserve">articularly in balancing innovation objectives with public trust and accountability requirements. These incidents demonstrate the importance of robust oversight mechanisms, meaningful community engagement processes, and effective regulatory coordination </w:t>
      </w:r>
      <w:r w:rsidR="00FE323C">
        <w:t xml:space="preserve">across government and industry </w:t>
      </w:r>
      <w:r>
        <w:t>to prevent unintended consequences.</w:t>
      </w:r>
      <w:r w:rsidR="00185158">
        <w:t xml:space="preserve"> </w:t>
      </w:r>
      <w:r w:rsidRPr="13EC102A">
        <w:t>Across industries, companies continue refining their approaches, with some successfully integrating AI ethics into strategic decision</w:t>
      </w:r>
      <w:r w:rsidR="00E72B68">
        <w:noBreakHyphen/>
      </w:r>
      <w:r w:rsidRPr="13EC102A">
        <w:t>making processes</w:t>
      </w:r>
      <w:r w:rsidR="004F57F5">
        <w:t>. O</w:t>
      </w:r>
      <w:r w:rsidRPr="13EC102A">
        <w:t>ther</w:t>
      </w:r>
      <w:r w:rsidR="004F57F5">
        <w:t xml:space="preserve"> companie</w:t>
      </w:r>
      <w:r w:rsidRPr="13EC102A">
        <w:t xml:space="preserve">s navigate the complexities of implementation and compliance within evolving </w:t>
      </w:r>
      <w:r w:rsidR="00D76952">
        <w:t xml:space="preserve">international and local </w:t>
      </w:r>
      <w:r w:rsidRPr="13EC102A">
        <w:t>regulatory frameworks.</w:t>
      </w:r>
    </w:p>
    <w:p w14:paraId="1F16BA28" w14:textId="71F9B59E" w:rsidR="003E7E4E" w:rsidRPr="003E7E4E" w:rsidRDefault="003E7E4E" w:rsidP="00DB7D63">
      <w:pPr>
        <w:pStyle w:val="Heading3Numbered"/>
      </w:pPr>
      <w:bookmarkStart w:id="45" w:name="_Toc201308311"/>
      <w:r w:rsidRPr="003E7E4E">
        <w:t>Changes in our method</w:t>
      </w:r>
      <w:r w:rsidR="00A650B4">
        <w:t>s</w:t>
      </w:r>
      <w:r w:rsidRPr="003E7E4E">
        <w:t xml:space="preserve"> and data</w:t>
      </w:r>
      <w:bookmarkEnd w:id="45"/>
    </w:p>
    <w:p w14:paraId="58FB5C42" w14:textId="77777777" w:rsidR="005F7394" w:rsidRDefault="003E7E4E" w:rsidP="003E7E4E">
      <w:r>
        <w:t>In response to the evolving nature of AI technologies, applications and public perception, this 2025 edition of the NAIC AI Ecosystem Report introduces several key updates to</w:t>
      </w:r>
      <w:r w:rsidR="005F7394">
        <w:t xml:space="preserve">: </w:t>
      </w:r>
    </w:p>
    <w:p w14:paraId="444FA941" w14:textId="035E2858" w:rsidR="005F7394" w:rsidRDefault="003E7E4E" w:rsidP="00F4310E">
      <w:pPr>
        <w:pStyle w:val="ListParagraph"/>
      </w:pPr>
      <w:r>
        <w:t>definitions</w:t>
      </w:r>
      <w:r w:rsidR="005F7394">
        <w:t xml:space="preserve"> </w:t>
      </w:r>
    </w:p>
    <w:p w14:paraId="7CC37C40" w14:textId="4E3E7973" w:rsidR="005F7394" w:rsidRDefault="003E7E4E" w:rsidP="00F4310E">
      <w:pPr>
        <w:pStyle w:val="ListParagraph"/>
      </w:pPr>
      <w:r>
        <w:t>data sources</w:t>
      </w:r>
    </w:p>
    <w:p w14:paraId="42009000" w14:textId="4DC61FE9" w:rsidR="005F7394" w:rsidRDefault="003E7E4E" w:rsidP="00B766E4">
      <w:pPr>
        <w:pStyle w:val="ListParagraph"/>
      </w:pPr>
      <w:r>
        <w:t xml:space="preserve">analytical methodologies. </w:t>
      </w:r>
    </w:p>
    <w:p w14:paraId="45F0632D" w14:textId="08D4F3CB" w:rsidR="003E7E4E" w:rsidRPr="003E7E4E" w:rsidRDefault="003E7E4E" w:rsidP="003E7E4E">
      <w:r>
        <w:t>These enhancements include expanding the scope of AI technologies analy</w:t>
      </w:r>
      <w:r w:rsidR="00473F27">
        <w:t>s</w:t>
      </w:r>
      <w:r>
        <w:t>ed, broadening our definition of AI companies, and incorporating job advertisement data as a new signal of AI activity.</w:t>
      </w:r>
      <w:r w:rsidR="002B34B5">
        <w:t xml:space="preserve"> </w:t>
      </w:r>
      <w:r w:rsidR="00BA47FB">
        <w:t>We give more d</w:t>
      </w:r>
      <w:r w:rsidR="002B34B5">
        <w:t>etails of these changes in Box 2.</w:t>
      </w:r>
    </w:p>
    <w:p w14:paraId="32199C9A" w14:textId="6C995AFB" w:rsidR="003E7E4E" w:rsidRPr="003E7E4E" w:rsidRDefault="003E7E4E" w:rsidP="003E7E4E">
      <w:r w:rsidRPr="003E7E4E">
        <w:t>This report enhances patent analysis by linking technical classifications to industry categories</w:t>
      </w:r>
      <w:r w:rsidR="00DA6427">
        <w:t>. It also</w:t>
      </w:r>
      <w:r w:rsidRPr="003E7E4E">
        <w:t xml:space="preserve"> leverages </w:t>
      </w:r>
      <w:r w:rsidR="004D6A62">
        <w:t>LLM</w:t>
      </w:r>
      <w:r w:rsidRPr="003E7E4E">
        <w:t xml:space="preserve">s to assess </w:t>
      </w:r>
      <w:r w:rsidR="00DA6427">
        <w:t xml:space="preserve">engagement with AI technologies </w:t>
      </w:r>
      <w:r w:rsidR="00202C46">
        <w:t>by listed</w:t>
      </w:r>
      <w:r w:rsidR="00DA6427">
        <w:t xml:space="preserve"> companies</w:t>
      </w:r>
      <w:r w:rsidR="003A5277">
        <w:t>.</w:t>
      </w:r>
      <w:r w:rsidRPr="003E7E4E">
        <w:t xml:space="preserve"> </w:t>
      </w:r>
      <w:r w:rsidR="00DA6427">
        <w:t xml:space="preserve">The report </w:t>
      </w:r>
      <w:r w:rsidRPr="003E7E4E">
        <w:t>benefits from significantly improved data platforms</w:t>
      </w:r>
      <w:r w:rsidR="00DA6427">
        <w:t>,</w:t>
      </w:r>
      <w:r w:rsidRPr="003E7E4E">
        <w:t xml:space="preserve"> including Crunchbase and </w:t>
      </w:r>
      <w:r w:rsidR="0065508C">
        <w:t>The Lens</w:t>
      </w:r>
      <w:r w:rsidR="002B34B5">
        <w:t xml:space="preserve"> (Box 2)</w:t>
      </w:r>
      <w:r w:rsidRPr="003E7E4E">
        <w:t xml:space="preserve">. While these </w:t>
      </w:r>
      <w:r w:rsidRPr="003E7E4E">
        <w:lastRenderedPageBreak/>
        <w:t xml:space="preserve">methodological changes limit direct comparability with previous reports, they deliver a more accurate, </w:t>
      </w:r>
      <w:r w:rsidR="0033631A" w:rsidRPr="003E7E4E">
        <w:t>com</w:t>
      </w:r>
      <w:r w:rsidR="0033631A">
        <w:t>plete</w:t>
      </w:r>
      <w:r w:rsidR="0033631A" w:rsidRPr="003E7E4E">
        <w:t xml:space="preserve"> </w:t>
      </w:r>
      <w:r w:rsidRPr="003E7E4E">
        <w:t>and contemporary representation of Australia</w:t>
      </w:r>
      <w:r w:rsidR="008A47AB">
        <w:t>’</w:t>
      </w:r>
      <w:r w:rsidRPr="003E7E4E">
        <w:t>s AI ecosystem.</w:t>
      </w:r>
      <w:r w:rsidR="002B34B5">
        <w:t xml:space="preserve"> </w:t>
      </w:r>
    </w:p>
    <w:p w14:paraId="1B997EF6" w14:textId="7ADDEE61" w:rsidR="003E7E4E" w:rsidRPr="00F26E23" w:rsidRDefault="00473F27" w:rsidP="00DB7D63">
      <w:pPr>
        <w:pStyle w:val="Calloutbox"/>
        <w:keepNext/>
        <w:rPr>
          <w:b/>
          <w:bCs/>
        </w:rPr>
      </w:pPr>
      <w:r w:rsidRPr="00F26E23">
        <w:rPr>
          <w:b/>
          <w:bCs/>
        </w:rPr>
        <w:t>B</w:t>
      </w:r>
      <w:r w:rsidR="003E7E4E" w:rsidRPr="00F26E23">
        <w:rPr>
          <w:b/>
          <w:bCs/>
        </w:rPr>
        <w:t>ox 2: Changes in method</w:t>
      </w:r>
      <w:r w:rsidR="003A5277">
        <w:rPr>
          <w:b/>
          <w:bCs/>
        </w:rPr>
        <w:t>s</w:t>
      </w:r>
      <w:r w:rsidR="003E7E4E" w:rsidRPr="00F26E23">
        <w:rPr>
          <w:b/>
          <w:bCs/>
        </w:rPr>
        <w:t xml:space="preserve"> and data</w:t>
      </w:r>
    </w:p>
    <w:p w14:paraId="6AA873FD" w14:textId="1F02D908" w:rsidR="003E7E4E" w:rsidRPr="003E7E4E" w:rsidRDefault="003E7E4E" w:rsidP="00DB7D63">
      <w:pPr>
        <w:pStyle w:val="Calloutbox"/>
        <w:keepNext/>
      </w:pPr>
      <w:r w:rsidRPr="003E7E4E">
        <w:t xml:space="preserve">1. </w:t>
      </w:r>
      <w:r w:rsidRPr="00A249C2">
        <w:rPr>
          <w:rStyle w:val="Emphasis"/>
        </w:rPr>
        <w:t>Expanded coverage of AI technologies:</w:t>
      </w:r>
      <w:r w:rsidRPr="003E7E4E">
        <w:t xml:space="preserve"> </w:t>
      </w:r>
      <w:r w:rsidR="00180EE0">
        <w:t>We have</w:t>
      </w:r>
      <w:r w:rsidR="00180EE0" w:rsidRPr="00180EE0">
        <w:t xml:space="preserve"> </w:t>
      </w:r>
      <w:r w:rsidR="00180EE0" w:rsidRPr="003E7E4E">
        <w:t>broadened</w:t>
      </w:r>
      <w:r w:rsidR="00180EE0">
        <w:t xml:space="preserve"> t</w:t>
      </w:r>
      <w:r w:rsidRPr="003E7E4E">
        <w:t>he scope of AI</w:t>
      </w:r>
      <w:r w:rsidR="00E72B68">
        <w:noBreakHyphen/>
      </w:r>
      <w:r w:rsidRPr="003E7E4E">
        <w:t>related technologies included in our analysis</w:t>
      </w:r>
      <w:r w:rsidR="00AB1CB6">
        <w:t>. This will help</w:t>
      </w:r>
      <w:r w:rsidRPr="003E7E4E">
        <w:t xml:space="preserve"> to reflect </w:t>
      </w:r>
      <w:r w:rsidR="00400250">
        <w:t xml:space="preserve">the </w:t>
      </w:r>
      <w:r w:rsidRPr="003E7E4E">
        <w:t>rapid advancements and the emergence of new tools and methodological paradigms. The number of AI</w:t>
      </w:r>
      <w:r w:rsidR="00E72B68">
        <w:noBreakHyphen/>
      </w:r>
      <w:r w:rsidRPr="003E7E4E">
        <w:t xml:space="preserve">specific </w:t>
      </w:r>
      <w:r w:rsidR="007205DF">
        <w:t xml:space="preserve">keyword search </w:t>
      </w:r>
      <w:r w:rsidRPr="003E7E4E">
        <w:t>terms used to identify companies, patents and publications has increased to 337, enabling more inclusive identification of AI activity across diverse sectors.</w:t>
      </w:r>
    </w:p>
    <w:p w14:paraId="5B769BD5" w14:textId="4B4CC44C" w:rsidR="003E7E4E" w:rsidRPr="003E7E4E" w:rsidRDefault="003E7E4E" w:rsidP="00DB7D63">
      <w:pPr>
        <w:pStyle w:val="Calloutbox"/>
        <w:keepNext/>
      </w:pPr>
      <w:r w:rsidRPr="003E7E4E">
        <w:t xml:space="preserve">2. </w:t>
      </w:r>
      <w:r w:rsidRPr="00A249C2">
        <w:rPr>
          <w:rStyle w:val="Emphasis"/>
        </w:rPr>
        <w:t>Revised AI company definition and taxonomy:</w:t>
      </w:r>
      <w:r w:rsidRPr="003E7E4E">
        <w:t xml:space="preserve"> We have updated our definition and classification framework for AI companies to reflect market evolution. </w:t>
      </w:r>
      <w:r w:rsidR="002D0A40">
        <w:t>Before</w:t>
      </w:r>
      <w:r w:rsidRPr="003E7E4E">
        <w:t>, our focus was limited to businesses whose core products or services were explicitly AI</w:t>
      </w:r>
      <w:r w:rsidR="00E72B68">
        <w:noBreakHyphen/>
      </w:r>
      <w:r w:rsidRPr="003E7E4E">
        <w:t>related. This report recogni</w:t>
      </w:r>
      <w:r w:rsidR="00657BA7">
        <w:t>s</w:t>
      </w:r>
      <w:r w:rsidRPr="003E7E4E">
        <w:t>es the growing cohort of adopter companies</w:t>
      </w:r>
      <w:r w:rsidR="008A47AB">
        <w:t> –</w:t>
      </w:r>
      <w:r w:rsidR="00BA3E1E">
        <w:t xml:space="preserve"> </w:t>
      </w:r>
      <w:r w:rsidRPr="003E7E4E">
        <w:t>o</w:t>
      </w:r>
      <w:r w:rsidR="009E7734">
        <w:t>rganis</w:t>
      </w:r>
      <w:r w:rsidRPr="003E7E4E">
        <w:t xml:space="preserve">ations across diverse industries actively investing in AI capabilities as part of their operational strategy. </w:t>
      </w:r>
      <w:r w:rsidR="00B14FBE">
        <w:t xml:space="preserve">The </w:t>
      </w:r>
      <w:r w:rsidR="00B14FBE" w:rsidRPr="008404F8">
        <w:t>1,533 companies</w:t>
      </w:r>
      <w:r w:rsidR="00B14FBE">
        <w:t xml:space="preserve"> included in this analysis </w:t>
      </w:r>
      <w:r w:rsidR="00B14FBE" w:rsidRPr="00352ACC">
        <w:t>represent a sample of Australian AI businesses that captures the breadth of activity across the national AI landscape.</w:t>
      </w:r>
      <w:r w:rsidR="00B14FBE">
        <w:t xml:space="preserve"> </w:t>
      </w:r>
      <w:r w:rsidRPr="003E7E4E">
        <w:t>These firms contribute significantly to Australia</w:t>
      </w:r>
      <w:r w:rsidR="008A47AB">
        <w:t>’</w:t>
      </w:r>
      <w:r w:rsidRPr="003E7E4E">
        <w:t>s AI skill base and represent integral components of the national AI ecosystem.</w:t>
      </w:r>
    </w:p>
    <w:p w14:paraId="70451BEF" w14:textId="16443FD0" w:rsidR="003E7E4E" w:rsidRPr="003E7E4E" w:rsidRDefault="003E7E4E" w:rsidP="00DB7D63">
      <w:pPr>
        <w:pStyle w:val="Calloutbox"/>
        <w:keepNext/>
      </w:pPr>
      <w:r w:rsidRPr="003E7E4E">
        <w:t xml:space="preserve">3. </w:t>
      </w:r>
      <w:r w:rsidRPr="00A249C2">
        <w:rPr>
          <w:rStyle w:val="Emphasis"/>
        </w:rPr>
        <w:t>Inclusion of job advertisement data:</w:t>
      </w:r>
      <w:r w:rsidRPr="003E7E4E">
        <w:t xml:space="preserve"> To enhance company identification processes, we have incorporated job advertisement data alongside traditional online company databases. Recruitment activity for AI</w:t>
      </w:r>
      <w:r w:rsidR="00E72B68">
        <w:noBreakHyphen/>
      </w:r>
      <w:r w:rsidRPr="003E7E4E">
        <w:t>related roles serves as a valuable indicator of o</w:t>
      </w:r>
      <w:r w:rsidR="009E7734">
        <w:t>rganis</w:t>
      </w:r>
      <w:r w:rsidRPr="003E7E4E">
        <w:t>ational AI engagement</w:t>
      </w:r>
      <w:r w:rsidR="00774B60">
        <w:t xml:space="preserve"> and active investment in AI capabilities</w:t>
      </w:r>
      <w:r w:rsidR="00CE6E85">
        <w:t>. It</w:t>
      </w:r>
      <w:r w:rsidRPr="003E7E4E">
        <w:t xml:space="preserve"> help</w:t>
      </w:r>
      <w:r w:rsidR="00CE6E85">
        <w:t>s to</w:t>
      </w:r>
      <w:r w:rsidRPr="003E7E4E">
        <w:t xml:space="preserve"> identify companies previously unaccounted for in earlier, more limited datasets.</w:t>
      </w:r>
    </w:p>
    <w:p w14:paraId="264D8CB2" w14:textId="7C582C4A" w:rsidR="003E7E4E" w:rsidRPr="003E7E4E" w:rsidRDefault="003E7E4E" w:rsidP="00DB7D63">
      <w:pPr>
        <w:pStyle w:val="Calloutbox"/>
        <w:keepNext/>
      </w:pPr>
      <w:r w:rsidRPr="003E7E4E">
        <w:t xml:space="preserve">4. </w:t>
      </w:r>
      <w:r w:rsidRPr="00A249C2">
        <w:rPr>
          <w:rStyle w:val="Emphasis"/>
        </w:rPr>
        <w:t>Improved patent analysis by industry</w:t>
      </w:r>
      <w:r w:rsidRPr="003E7E4E">
        <w:t>: This report includes deeper analysis of AI</w:t>
      </w:r>
      <w:r w:rsidR="00E72B68">
        <w:noBreakHyphen/>
      </w:r>
      <w:r w:rsidRPr="003E7E4E">
        <w:t xml:space="preserve">related patent activity across economic sectors. Using </w:t>
      </w:r>
      <w:r w:rsidR="007925D5" w:rsidRPr="003E7E4E">
        <w:t>e</w:t>
      </w:r>
      <w:r w:rsidR="007925D5">
        <w:t>xisting</w:t>
      </w:r>
      <w:r w:rsidRPr="003E7E4E">
        <w:t xml:space="preserve"> concordance tables, we have translated patent data from the Cooperative Patent Classification system into International Standard Industrial Classification categories. This methodological refinement </w:t>
      </w:r>
      <w:r w:rsidR="0007595E">
        <w:t>allows for</w:t>
      </w:r>
      <w:r w:rsidRPr="003E7E4E">
        <w:t xml:space="preserve"> more precise industry</w:t>
      </w:r>
      <w:r w:rsidR="00E72B68">
        <w:noBreakHyphen/>
      </w:r>
      <w:r w:rsidRPr="003E7E4E">
        <w:t>level estimates of AI patenting activity both in Australia and global comparison.</w:t>
      </w:r>
    </w:p>
    <w:p w14:paraId="081B5FA9" w14:textId="25736F0E" w:rsidR="003E7E4E" w:rsidRPr="003E7E4E" w:rsidRDefault="003E7E4E" w:rsidP="00DB7D63">
      <w:pPr>
        <w:pStyle w:val="Calloutbox"/>
        <w:keepNext/>
      </w:pPr>
      <w:r w:rsidRPr="003E7E4E">
        <w:t xml:space="preserve">5. </w:t>
      </w:r>
      <w:r w:rsidRPr="00A249C2">
        <w:rPr>
          <w:rStyle w:val="Emphasis"/>
        </w:rPr>
        <w:t xml:space="preserve">Use of </w:t>
      </w:r>
      <w:r w:rsidR="004D6A62" w:rsidRPr="00A249C2">
        <w:rPr>
          <w:rStyle w:val="Emphasis"/>
        </w:rPr>
        <w:t>l</w:t>
      </w:r>
      <w:r w:rsidRPr="00A249C2">
        <w:rPr>
          <w:rStyle w:val="Emphasis"/>
        </w:rPr>
        <w:t xml:space="preserve">arge </w:t>
      </w:r>
      <w:r w:rsidR="004D6A62" w:rsidRPr="00A249C2">
        <w:rPr>
          <w:rStyle w:val="Emphasis"/>
        </w:rPr>
        <w:t>l</w:t>
      </w:r>
      <w:r w:rsidRPr="00A249C2">
        <w:rPr>
          <w:rStyle w:val="Emphasis"/>
        </w:rPr>
        <w:t xml:space="preserve">anguage </w:t>
      </w:r>
      <w:r w:rsidR="004D6A62" w:rsidRPr="00A249C2">
        <w:rPr>
          <w:rStyle w:val="Emphasis"/>
        </w:rPr>
        <w:t>m</w:t>
      </w:r>
      <w:r w:rsidRPr="00A249C2">
        <w:rPr>
          <w:rStyle w:val="Emphasis"/>
        </w:rPr>
        <w:t xml:space="preserve">odels </w:t>
      </w:r>
      <w:r w:rsidR="004D6A62" w:rsidRPr="00A249C2">
        <w:rPr>
          <w:rStyle w:val="Emphasis"/>
        </w:rPr>
        <w:t xml:space="preserve">(LLMs) </w:t>
      </w:r>
      <w:r w:rsidRPr="00A249C2">
        <w:rPr>
          <w:rStyle w:val="Emphasis"/>
        </w:rPr>
        <w:t>for company analysis:</w:t>
      </w:r>
      <w:r w:rsidRPr="003E7E4E">
        <w:t xml:space="preserve"> We have employed advanced </w:t>
      </w:r>
      <w:r w:rsidR="004D6A62">
        <w:t>LLM</w:t>
      </w:r>
      <w:r w:rsidRPr="003E7E4E">
        <w:t xml:space="preserve">s to </w:t>
      </w:r>
      <w:r w:rsidR="00D979BA" w:rsidRPr="003E7E4E">
        <w:t>analyse</w:t>
      </w:r>
      <w:r w:rsidRPr="003E7E4E">
        <w:t xml:space="preserve"> publicly available corporate reports and annual statements from ASX</w:t>
      </w:r>
      <w:r w:rsidR="00E72B68">
        <w:noBreakHyphen/>
      </w:r>
      <w:r w:rsidRPr="003E7E4E">
        <w:t>listed companies. These</w:t>
      </w:r>
      <w:r w:rsidR="00864687">
        <w:t> </w:t>
      </w:r>
      <w:r w:rsidRPr="003E7E4E">
        <w:t>models interpret natural language content to assess the extent and nature of AI adoption</w:t>
      </w:r>
      <w:r w:rsidR="00B248D8">
        <w:t>. They give</w:t>
      </w:r>
      <w:r w:rsidRPr="003E7E4E">
        <w:t xml:space="preserve"> insights into whether AI functions as a core offering or an enabling capability within company operations.</w:t>
      </w:r>
    </w:p>
    <w:p w14:paraId="1D318574" w14:textId="13B3053D" w:rsidR="003E7E4E" w:rsidRPr="003E7E4E" w:rsidRDefault="003E7E4E" w:rsidP="00473F27">
      <w:pPr>
        <w:pStyle w:val="Calloutbox"/>
      </w:pPr>
      <w:r w:rsidRPr="003E7E4E">
        <w:t xml:space="preserve">6. </w:t>
      </w:r>
      <w:r w:rsidRPr="00A249C2">
        <w:rPr>
          <w:rStyle w:val="Emphasis"/>
        </w:rPr>
        <w:t>Enhanced data sources:</w:t>
      </w:r>
      <w:r w:rsidRPr="003E7E4E">
        <w:t xml:space="preserve"> Key data platforms including Crunchbase and </w:t>
      </w:r>
      <w:r w:rsidR="0065508C">
        <w:t>The Lens</w:t>
      </w:r>
      <w:r w:rsidRPr="003E7E4E">
        <w:t xml:space="preserve"> have undergone substantial improvements in recent years</w:t>
      </w:r>
      <w:r w:rsidR="0019492A">
        <w:t>. They have</w:t>
      </w:r>
      <w:r w:rsidRPr="003E7E4E">
        <w:t xml:space="preserve"> </w:t>
      </w:r>
      <w:proofErr w:type="gramStart"/>
      <w:r w:rsidRPr="003E7E4E">
        <w:t>expand</w:t>
      </w:r>
      <w:proofErr w:type="gramEnd"/>
      <w:r w:rsidRPr="003E7E4E">
        <w:t xml:space="preserve"> their coverage, analytical capabilities and classification accuracy</w:t>
      </w:r>
      <w:r w:rsidR="000B11DC">
        <w:t xml:space="preserve"> (see Appendix A for more details)</w:t>
      </w:r>
      <w:r w:rsidRPr="003E7E4E">
        <w:t>. This improved data availability enables more comprehensive ecosystem mapping with greater sectoral resolution. However, these enhancements also reduce direct comparability with previous reports, as newer datasets introduce a wider and more detailed picture of AI activity.</w:t>
      </w:r>
      <w:r w:rsidR="000B11DC">
        <w:t xml:space="preserve"> </w:t>
      </w:r>
    </w:p>
    <w:p w14:paraId="79B1742B" w14:textId="77777777" w:rsidR="00426558" w:rsidRPr="00DB7D63" w:rsidRDefault="00426558" w:rsidP="00DB7D63">
      <w:bookmarkStart w:id="46" w:name="_Toc194387421"/>
      <w:r w:rsidRPr="00DB7D63">
        <w:br w:type="page"/>
      </w:r>
    </w:p>
    <w:p w14:paraId="2209E4AB" w14:textId="7F378F2A" w:rsidR="005E2E60" w:rsidRDefault="008E1667" w:rsidP="00DB7D63">
      <w:pPr>
        <w:pStyle w:val="Heading2Numbered"/>
      </w:pPr>
      <w:bookmarkStart w:id="47" w:name="_Toc201308312"/>
      <w:bookmarkEnd w:id="46"/>
      <w:r>
        <w:lastRenderedPageBreak/>
        <w:t xml:space="preserve">Australian </w:t>
      </w:r>
      <w:r w:rsidR="00FB73F0">
        <w:t xml:space="preserve">AI </w:t>
      </w:r>
      <w:r w:rsidR="001103B1">
        <w:t>c</w:t>
      </w:r>
      <w:r w:rsidR="00FB73F0">
        <w:t>ompanies</w:t>
      </w:r>
      <w:bookmarkEnd w:id="47"/>
    </w:p>
    <w:p w14:paraId="11036277" w14:textId="55DCA3C4" w:rsidR="001C3483" w:rsidRDefault="001C3483" w:rsidP="001A417E">
      <w:r w:rsidRPr="005E41A9">
        <w:t>Business organisations form the cornerstone of Australia</w:t>
      </w:r>
      <w:r w:rsidR="008C76D6">
        <w:t>’</w:t>
      </w:r>
      <w:r w:rsidRPr="005E41A9">
        <w:t>s AI ecosystem, driving the development and deployment of AI solutions across sectors. Their AI</w:t>
      </w:r>
      <w:r w:rsidR="00E72B68">
        <w:noBreakHyphen/>
      </w:r>
      <w:r w:rsidRPr="005E41A9">
        <w:t>related strategies and actions respond to market competition, evolving consumer expectations, and the interplay between challenges and opportunities that AI presents. As AI transforms industries, businesses advance research, foster innovation and integrate AI</w:t>
      </w:r>
      <w:r w:rsidR="00E72B68">
        <w:noBreakHyphen/>
      </w:r>
      <w:r w:rsidRPr="005E41A9">
        <w:t xml:space="preserve">driven solutions into practical applications. This </w:t>
      </w:r>
      <w:r w:rsidR="004F2D0B">
        <w:t>chapter</w:t>
      </w:r>
      <w:r w:rsidRPr="005E41A9">
        <w:t xml:space="preserve"> analy</w:t>
      </w:r>
      <w:r>
        <w:t>s</w:t>
      </w:r>
      <w:r w:rsidRPr="005E41A9">
        <w:t>es business activity in the Australian AI</w:t>
      </w:r>
      <w:r w:rsidR="008C76D6">
        <w:t xml:space="preserve"> ecosystem</w:t>
      </w:r>
      <w:r w:rsidRPr="005E41A9">
        <w:t xml:space="preserve">, </w:t>
      </w:r>
      <w:r w:rsidR="0011319B">
        <w:t>looking at</w:t>
      </w:r>
      <w:r w:rsidR="0011319B" w:rsidRPr="005E41A9">
        <w:t xml:space="preserve"> </w:t>
      </w:r>
      <w:r w:rsidRPr="005E41A9">
        <w:t>trends, capabilities and market positioning of AI companies headquartered in Australia.</w:t>
      </w:r>
    </w:p>
    <w:p w14:paraId="141FCC5A" w14:textId="6E98A00B" w:rsidR="00F13D23" w:rsidRPr="005E41A9" w:rsidRDefault="00F13D23" w:rsidP="00DB7D63">
      <w:pPr>
        <w:pStyle w:val="Heading3Numbered"/>
      </w:pPr>
      <w:bookmarkStart w:id="48" w:name="_Toc201308313"/>
      <w:r w:rsidRPr="005E41A9">
        <w:t>Our method</w:t>
      </w:r>
      <w:r w:rsidR="006C1AE0">
        <w:t>s</w:t>
      </w:r>
      <w:r w:rsidRPr="005E41A9">
        <w:t xml:space="preserve"> and data</w:t>
      </w:r>
      <w:bookmarkEnd w:id="48"/>
    </w:p>
    <w:p w14:paraId="535AEDDC" w14:textId="4CF06356" w:rsidR="00F13D23" w:rsidRPr="005E41A9" w:rsidRDefault="00F13D23" w:rsidP="00DB7D63">
      <w:pPr>
        <w:pStyle w:val="Heading4Numbered"/>
      </w:pPr>
      <w:r w:rsidRPr="005E41A9">
        <w:t>The set of Australian AI companies</w:t>
      </w:r>
    </w:p>
    <w:p w14:paraId="452D469D" w14:textId="005CE1CB" w:rsidR="001E4078" w:rsidRDefault="00C06149" w:rsidP="00746B12">
      <w:r w:rsidRPr="00C06149">
        <w:t xml:space="preserve">For this analysis, </w:t>
      </w:r>
      <w:r w:rsidR="0010169E">
        <w:t>we define</w:t>
      </w:r>
      <w:r w:rsidRPr="00C06149">
        <w:t xml:space="preserve"> an Australian AI company as a privately owned or publicly listed firm headquartered in Australia that self</w:t>
      </w:r>
      <w:r w:rsidR="00E72B68">
        <w:noBreakHyphen/>
      </w:r>
      <w:r w:rsidRPr="00C06149">
        <w:t xml:space="preserve">identifies as engaging in AI development or adoption. </w:t>
      </w:r>
      <w:r w:rsidR="001E4078" w:rsidRPr="001E4078">
        <w:t>Development refers to companies actively involved in building AI models, tools or platforms. Adoption refers to firms integrating AI technologies into their core products, services or operations.</w:t>
      </w:r>
    </w:p>
    <w:p w14:paraId="4E1BC03B" w14:textId="424B956C" w:rsidR="0034373C" w:rsidRPr="0034373C" w:rsidRDefault="00E7606F" w:rsidP="00746B12">
      <w:r w:rsidDel="006560B9">
        <w:t>Ou</w:t>
      </w:r>
      <w:r w:rsidR="008404F8" w:rsidRPr="008404F8" w:rsidDel="006560B9">
        <w:t xml:space="preserve">r </w:t>
      </w:r>
      <w:r w:rsidR="008404F8" w:rsidRPr="008404F8">
        <w:t xml:space="preserve">sample </w:t>
      </w:r>
      <w:r w:rsidR="00824BAC">
        <w:t>has</w:t>
      </w:r>
      <w:r w:rsidR="008404F8" w:rsidRPr="008404F8">
        <w:t xml:space="preserve"> 1,533 such companies and represents a cross</w:t>
      </w:r>
      <w:r w:rsidR="00E72B68">
        <w:noBreakHyphen/>
      </w:r>
      <w:r w:rsidR="008404F8" w:rsidRPr="008404F8">
        <w:t xml:space="preserve">section of the broader national AI business landscape. </w:t>
      </w:r>
      <w:r>
        <w:t>While t</w:t>
      </w:r>
      <w:r w:rsidR="0034373C" w:rsidRPr="0034373C">
        <w:t xml:space="preserve">he sample captures </w:t>
      </w:r>
      <w:r w:rsidR="00BB4CFF">
        <w:t>2</w:t>
      </w:r>
      <w:r w:rsidR="004F2D0B">
        <w:rPr>
          <w:bCs/>
        </w:rPr>
        <w:t> </w:t>
      </w:r>
      <w:r w:rsidR="0034373C" w:rsidRPr="0034373C">
        <w:t>overlapping groups</w:t>
      </w:r>
      <w:r w:rsidR="004421A5">
        <w:t xml:space="preserve">, </w:t>
      </w:r>
      <w:r w:rsidR="0034373C" w:rsidRPr="0034373C">
        <w:t>AI developers</w:t>
      </w:r>
      <w:r w:rsidR="0034373C">
        <w:t xml:space="preserve"> </w:t>
      </w:r>
      <w:r w:rsidR="0034373C" w:rsidRPr="0034373C">
        <w:t>and AI adopters</w:t>
      </w:r>
      <w:r w:rsidR="004421A5">
        <w:t>,</w:t>
      </w:r>
      <w:r>
        <w:t xml:space="preserve"> i</w:t>
      </w:r>
      <w:r w:rsidR="0034373C" w:rsidRPr="0034373C">
        <w:t>n practice the distinction between these categories is often fluid</w:t>
      </w:r>
      <w:r w:rsidR="000D1E2C">
        <w:t>.</w:t>
      </w:r>
      <w:r w:rsidR="0034373C" w:rsidRPr="0034373C">
        <w:t xml:space="preserve"> </w:t>
      </w:r>
      <w:r w:rsidR="000D1E2C">
        <w:t>M</w:t>
      </w:r>
      <w:r w:rsidR="0034373C" w:rsidRPr="0034373C">
        <w:t>any companies engage in both activities to varying degrees.</w:t>
      </w:r>
    </w:p>
    <w:p w14:paraId="3A2D2316" w14:textId="53A99542" w:rsidR="0034373C" w:rsidRPr="0034373C" w:rsidRDefault="0004497A" w:rsidP="00746B12">
      <w:r w:rsidRPr="008404F8">
        <w:t>Firms included in the sample are those that actively promote their products or services as being AI</w:t>
      </w:r>
      <w:r w:rsidR="00E72B68">
        <w:noBreakHyphen/>
      </w:r>
      <w:r w:rsidRPr="008404F8">
        <w:t xml:space="preserve">driven or facilitated by AI. In the case of </w:t>
      </w:r>
      <w:r w:rsidR="00E505CE">
        <w:t>developers</w:t>
      </w:r>
      <w:r w:rsidRPr="008404F8">
        <w:t>, this includes businesses that position AI as central to the delivery of their offerings</w:t>
      </w:r>
      <w:r w:rsidR="00670235">
        <w:t>. O</w:t>
      </w:r>
      <w:r w:rsidRPr="008404F8">
        <w:t xml:space="preserve">ften referencing AI in company descriptions, public communications </w:t>
      </w:r>
      <w:r w:rsidR="00F90EDC" w:rsidRPr="0034373C">
        <w:t>or, in the case of listed firms, annual reports</w:t>
      </w:r>
      <w:r w:rsidRPr="008404F8">
        <w:t xml:space="preserve">. </w:t>
      </w:r>
      <w:r w:rsidR="0034373C" w:rsidRPr="0034373C">
        <w:t>For adopters, this typically involves deploying or customising AI systems to serve specific production environments or use cases</w:t>
      </w:r>
      <w:r w:rsidR="00D94187">
        <w:t>. It also includes</w:t>
      </w:r>
      <w:r w:rsidR="0034373C" w:rsidRPr="0034373C">
        <w:t xml:space="preserve"> preparing supporting infrastructure, conducting targeted testing, ensuring regulatory and security compliance, and establishing internal governance mechanisms for AI use.</w:t>
      </w:r>
      <w:r w:rsidR="00BB3263">
        <w:t xml:space="preserve"> </w:t>
      </w:r>
      <w:r w:rsidR="00A503D9">
        <w:t>We included f</w:t>
      </w:r>
      <w:r w:rsidR="0034373C" w:rsidRPr="0034373C">
        <w:t xml:space="preserve">irms when </w:t>
      </w:r>
      <w:r w:rsidR="00D617F1">
        <w:t>with</w:t>
      </w:r>
      <w:r w:rsidR="0034373C" w:rsidRPr="0034373C">
        <w:t xml:space="preserve"> clear evidence of meaningful engagement with AI</w:t>
      </w:r>
      <w:r w:rsidR="00BB3263">
        <w:t xml:space="preserve"> (</w:t>
      </w:r>
      <w:r w:rsidR="0034373C" w:rsidRPr="0034373C">
        <w:t>either through development or adoption</w:t>
      </w:r>
      <w:r w:rsidR="00BB3263">
        <w:t xml:space="preserve">) </w:t>
      </w:r>
      <w:r w:rsidR="0034373C" w:rsidRPr="0034373C">
        <w:t>as defined and communicated by the companies themselves. This approach ensures the sample reflects the active and self</w:t>
      </w:r>
      <w:r w:rsidR="00E72B68">
        <w:noBreakHyphen/>
      </w:r>
      <w:r w:rsidR="0034373C" w:rsidRPr="0034373C">
        <w:t>identified AI segment of the Australian economy.</w:t>
      </w:r>
    </w:p>
    <w:p w14:paraId="6C3DE086" w14:textId="2BCFF1B3" w:rsidR="00F13D23" w:rsidRPr="005E41A9" w:rsidRDefault="00F13D23" w:rsidP="00746B12">
      <w:r w:rsidRPr="005E41A9">
        <w:t>To identify these companies, we applied AI</w:t>
      </w:r>
      <w:r w:rsidR="00E72B68">
        <w:noBreakHyphen/>
      </w:r>
      <w:r w:rsidRPr="005E41A9">
        <w:t>related keywords</w:t>
      </w:r>
      <w:r w:rsidR="0059720A">
        <w:t xml:space="preserve"> deve</w:t>
      </w:r>
      <w:r w:rsidRPr="005E41A9">
        <w:t xml:space="preserve">loped based on </w:t>
      </w:r>
      <w:bookmarkStart w:id="49" w:name="_Hlk199020585"/>
      <w:r w:rsidR="009B63F4">
        <w:t>Organisation for Economic Co</w:t>
      </w:r>
      <w:r w:rsidR="00E72B68">
        <w:noBreakHyphen/>
      </w:r>
      <w:r w:rsidR="009B63F4">
        <w:t>operation and Development</w:t>
      </w:r>
      <w:bookmarkEnd w:id="49"/>
      <w:r w:rsidR="009B63F4">
        <w:t xml:space="preserve"> (</w:t>
      </w:r>
      <w:r w:rsidRPr="005E41A9">
        <w:t>OECD</w:t>
      </w:r>
      <w:r w:rsidR="009B63F4">
        <w:t>)</w:t>
      </w:r>
      <w:r w:rsidRPr="005E41A9">
        <w:t xml:space="preserve"> and Stanford University </w:t>
      </w:r>
      <w:r w:rsidRPr="00AB7BD0">
        <w:rPr>
          <w:szCs w:val="20"/>
        </w:rPr>
        <w:t xml:space="preserve">methodologies </w:t>
      </w:r>
      <w:r w:rsidR="00AF3041">
        <w:rPr>
          <w:szCs w:val="20"/>
        </w:rPr>
        <w:t>(</w:t>
      </w:r>
      <w:proofErr w:type="spellStart"/>
      <w:r w:rsidR="00AF3041">
        <w:rPr>
          <w:szCs w:val="20"/>
        </w:rPr>
        <w:t>Baruffaldi</w:t>
      </w:r>
      <w:proofErr w:type="spellEnd"/>
      <w:r w:rsidR="00AF3041">
        <w:rPr>
          <w:szCs w:val="20"/>
        </w:rPr>
        <w:t xml:space="preserve"> et al. 2020; </w:t>
      </w:r>
      <w:proofErr w:type="spellStart"/>
      <w:r w:rsidR="00AF3041">
        <w:rPr>
          <w:szCs w:val="20"/>
        </w:rPr>
        <w:t>Maslej</w:t>
      </w:r>
      <w:proofErr w:type="spellEnd"/>
      <w:r w:rsidR="00AF3041">
        <w:rPr>
          <w:szCs w:val="20"/>
        </w:rPr>
        <w:t xml:space="preserve"> et al. 2024)</w:t>
      </w:r>
      <w:r w:rsidR="004143CC" w:rsidRPr="00AB7BD0">
        <w:rPr>
          <w:szCs w:val="20"/>
        </w:rPr>
        <w:t xml:space="preserve"> </w:t>
      </w:r>
      <w:r w:rsidRPr="00AB7BD0">
        <w:rPr>
          <w:szCs w:val="20"/>
        </w:rPr>
        <w:t>to systematically</w:t>
      </w:r>
      <w:r w:rsidRPr="005E41A9">
        <w:t xml:space="preserve"> search company descriptions across multiple datasets. This keyword search included 337</w:t>
      </w:r>
      <w:r w:rsidR="002B34B5">
        <w:t> </w:t>
      </w:r>
      <w:r w:rsidRPr="005E41A9">
        <w:t>terms covering AI technologies and their applications (see Appendix</w:t>
      </w:r>
      <w:r w:rsidR="003017FE">
        <w:t xml:space="preserve"> B</w:t>
      </w:r>
      <w:r w:rsidRPr="005E41A9">
        <w:t xml:space="preserve">). Most identified companies explicitly referenced </w:t>
      </w:r>
      <w:r w:rsidR="002B34B5">
        <w:t>‘</w:t>
      </w:r>
      <w:r w:rsidRPr="005E41A9">
        <w:t>AI</w:t>
      </w:r>
      <w:r w:rsidR="002B34B5">
        <w:t>’</w:t>
      </w:r>
      <w:r w:rsidRPr="005E41A9">
        <w:t xml:space="preserve"> or </w:t>
      </w:r>
      <w:r w:rsidR="002B34B5">
        <w:t>‘</w:t>
      </w:r>
      <w:r w:rsidRPr="005E41A9">
        <w:t>artificial intelligence</w:t>
      </w:r>
      <w:r w:rsidR="002B34B5">
        <w:t>’</w:t>
      </w:r>
      <w:r w:rsidRPr="005E41A9">
        <w:t xml:space="preserve"> in their descriptions or names. More speciali</w:t>
      </w:r>
      <w:r w:rsidR="004C2E34">
        <w:t>s</w:t>
      </w:r>
      <w:r w:rsidRPr="005E41A9">
        <w:t xml:space="preserve">ed technical terms appeared less frequently and </w:t>
      </w:r>
      <w:r w:rsidR="002B34B5">
        <w:t xml:space="preserve">were </w:t>
      </w:r>
      <w:r w:rsidRPr="005E41A9">
        <w:t>typically associated with software development firms.</w:t>
      </w:r>
    </w:p>
    <w:p w14:paraId="255D0AAF" w14:textId="68A34F50" w:rsidR="00F13D23" w:rsidRPr="005E41A9" w:rsidRDefault="00F13D23" w:rsidP="00746B12">
      <w:r w:rsidRPr="005E41A9">
        <w:t xml:space="preserve">We compiled our list of Australian AI companies using </w:t>
      </w:r>
      <w:r w:rsidR="00BB4CFF">
        <w:t>2</w:t>
      </w:r>
      <w:r w:rsidRPr="005E41A9">
        <w:t xml:space="preserve"> core datasets</w:t>
      </w:r>
      <w:r w:rsidR="00F14D47">
        <w:t xml:space="preserve">, </w:t>
      </w:r>
      <w:r w:rsidRPr="005E41A9">
        <w:t>Crunchbase and ASX company reports</w:t>
      </w:r>
      <w:r w:rsidR="00F14D47">
        <w:t>. We</w:t>
      </w:r>
      <w:r w:rsidR="004C2E34">
        <w:t xml:space="preserve"> </w:t>
      </w:r>
      <w:r w:rsidRPr="005E41A9">
        <w:t xml:space="preserve">supplemented </w:t>
      </w:r>
      <w:r w:rsidR="00F14D47">
        <w:t xml:space="preserve">this </w:t>
      </w:r>
      <w:r w:rsidRPr="005E41A9">
        <w:t>by additional sources</w:t>
      </w:r>
      <w:r w:rsidR="002B34B5">
        <w:t>,</w:t>
      </w:r>
      <w:r w:rsidRPr="005E41A9">
        <w:t xml:space="preserve"> including Pitchbook, S&amp;P Capital IQ, media reports, TechCrunch and </w:t>
      </w:r>
      <w:proofErr w:type="spellStart"/>
      <w:r w:rsidRPr="005E41A9">
        <w:t>Lightcast</w:t>
      </w:r>
      <w:proofErr w:type="spellEnd"/>
      <w:r w:rsidRPr="005E41A9">
        <w:t xml:space="preserve">. We included only </w:t>
      </w:r>
      <w:r w:rsidR="004F2D0B">
        <w:t xml:space="preserve">those </w:t>
      </w:r>
      <w:r w:rsidRPr="005E41A9">
        <w:t>companies that publicly report their AI involvement. Our data validation combined AI</w:t>
      </w:r>
      <w:r w:rsidR="00E72B68">
        <w:noBreakHyphen/>
      </w:r>
      <w:r w:rsidRPr="005E41A9">
        <w:t>assisted analysis with manual review of selected company records. Where Crunchbase entries lacked detail, we gathered additional information manually from company websites and LinkedIn profiles</w:t>
      </w:r>
      <w:r w:rsidR="009C7300">
        <w:t xml:space="preserve"> (see Appendix B for more detail on the search approach)</w:t>
      </w:r>
      <w:r w:rsidRPr="005E41A9">
        <w:t>.</w:t>
      </w:r>
    </w:p>
    <w:p w14:paraId="3FEEA7EF" w14:textId="5DF6316D" w:rsidR="00F13D23" w:rsidRPr="005E41A9" w:rsidRDefault="00F13D23" w:rsidP="00746B12">
      <w:r w:rsidRPr="005E41A9">
        <w:t>We classified each company into one or more industries based on business descriptions, using the OECD industry framework and an associated keyword</w:t>
      </w:r>
      <w:r w:rsidR="00E72B68">
        <w:noBreakHyphen/>
      </w:r>
      <w:r w:rsidRPr="005E41A9">
        <w:t>mapping approach to ensure consistency with international practice.</w:t>
      </w:r>
    </w:p>
    <w:p w14:paraId="406D2AE8" w14:textId="20E172EC" w:rsidR="00F13D23" w:rsidRPr="006236AA" w:rsidRDefault="00F13D23" w:rsidP="00746B12">
      <w:r w:rsidRPr="006236AA">
        <w:t>This list is neither definitive nor exhaustive</w:t>
      </w:r>
      <w:r w:rsidR="00C265FC">
        <w:t xml:space="preserve"> (Box 3)</w:t>
      </w:r>
      <w:r w:rsidRPr="006236AA">
        <w:t>. The AI</w:t>
      </w:r>
      <w:r w:rsidR="00E72B68">
        <w:noBreakHyphen/>
      </w:r>
      <w:r w:rsidR="005516FB">
        <w:t>related business</w:t>
      </w:r>
      <w:r w:rsidR="002B34B5">
        <w:t xml:space="preserve"> </w:t>
      </w:r>
      <w:r w:rsidR="005516FB">
        <w:t>domain</w:t>
      </w:r>
      <w:r w:rsidR="005516FB" w:rsidRPr="006236AA">
        <w:t xml:space="preserve"> </w:t>
      </w:r>
      <w:r w:rsidRPr="006236AA">
        <w:t>moves quickly</w:t>
      </w:r>
      <w:r w:rsidR="003B44D7">
        <w:t>,</w:t>
      </w:r>
      <w:r w:rsidR="00D91CE3">
        <w:t xml:space="preserve"> </w:t>
      </w:r>
      <w:r w:rsidRPr="006236AA">
        <w:t>companies enter, exit, rebrand or adjust their messaging frequently</w:t>
      </w:r>
      <w:r w:rsidR="002532E0">
        <w:t xml:space="preserve">, </w:t>
      </w:r>
      <w:r w:rsidRPr="006236AA">
        <w:t>making a complete inventory challenging. Many companies</w:t>
      </w:r>
      <w:r w:rsidR="00501C28">
        <w:t xml:space="preserve"> with limited AI involvement</w:t>
      </w:r>
      <w:r w:rsidRPr="006236AA">
        <w:t xml:space="preserve"> include AI in their descriptions to attract media attention, investment or partnerships.</w:t>
      </w:r>
      <w:r w:rsidR="00135BF4">
        <w:t xml:space="preserve"> </w:t>
      </w:r>
      <w:r w:rsidRPr="006236AA">
        <w:t xml:space="preserve">Conversely, some companies avoid explicitly branding themselves </w:t>
      </w:r>
      <w:r w:rsidRPr="006236AA">
        <w:lastRenderedPageBreak/>
        <w:t>as AI</w:t>
      </w:r>
      <w:r w:rsidR="00E72B68">
        <w:noBreakHyphen/>
      </w:r>
      <w:r w:rsidRPr="006236AA">
        <w:t xml:space="preserve">focused or disclosing AI activities to protect intellectual property or </w:t>
      </w:r>
      <w:r w:rsidR="00300FED">
        <w:t>to m</w:t>
      </w:r>
      <w:r w:rsidRPr="006236AA">
        <w:t>aintain human</w:t>
      </w:r>
      <w:r w:rsidR="00E72B68">
        <w:noBreakHyphen/>
      </w:r>
      <w:r w:rsidRPr="006236AA">
        <w:t>centric market positioning. Others may signal intentions to engage with AI but have not yet actively done so.</w:t>
      </w:r>
    </w:p>
    <w:p w14:paraId="10A0D5E7" w14:textId="04028089" w:rsidR="00F13D23" w:rsidRDefault="00F13D23" w:rsidP="00E026D2">
      <w:r w:rsidRPr="006236AA">
        <w:t xml:space="preserve">Given these dynamics, our list may not capture the entire Australian AI business ecosystem. While not statistically representative in a strict sense, we generated, verified and validated this sample through multiple methods. We believe it </w:t>
      </w:r>
      <w:r w:rsidR="008341E8">
        <w:t xml:space="preserve">gives </w:t>
      </w:r>
      <w:r w:rsidRPr="006236AA">
        <w:t>a reasonable snapshot of the capabilities, products, services and geographic</w:t>
      </w:r>
      <w:r w:rsidR="002B34B5">
        <w:t>al</w:t>
      </w:r>
      <w:r w:rsidRPr="006236AA">
        <w:t xml:space="preserve"> distribution of AI companies in Australia.</w:t>
      </w:r>
    </w:p>
    <w:p w14:paraId="781F8C96" w14:textId="73FD5AFD" w:rsidR="00151FFF" w:rsidRPr="00055266" w:rsidRDefault="006C0B02" w:rsidP="00621385">
      <w:pPr>
        <w:pStyle w:val="Calloutbox"/>
        <w:keepNext/>
        <w:rPr>
          <w:b/>
          <w:bCs/>
          <w:szCs w:val="20"/>
        </w:rPr>
      </w:pPr>
      <w:r w:rsidRPr="00055266">
        <w:rPr>
          <w:b/>
          <w:bCs/>
          <w:szCs w:val="20"/>
        </w:rPr>
        <w:t xml:space="preserve">Box 3: </w:t>
      </w:r>
      <w:r w:rsidR="00151FFF" w:rsidRPr="00055266">
        <w:rPr>
          <w:b/>
          <w:bCs/>
          <w:szCs w:val="20"/>
        </w:rPr>
        <w:t>A sample of Australian AI companies, not all Australian AI companies</w:t>
      </w:r>
    </w:p>
    <w:p w14:paraId="6D6141C7" w14:textId="5A28120D" w:rsidR="00151FFF" w:rsidRDefault="00151FFF" w:rsidP="00151FFF">
      <w:pPr>
        <w:pStyle w:val="Calloutbox"/>
      </w:pPr>
      <w:r w:rsidRPr="001A1F82">
        <w:t>We identified 1,53</w:t>
      </w:r>
      <w:r>
        <w:t>3</w:t>
      </w:r>
      <w:r w:rsidRPr="001A1F82">
        <w:t xml:space="preserve"> Australian companies through a comprehensive search </w:t>
      </w:r>
      <w:r>
        <w:t>process</w:t>
      </w:r>
      <w:r w:rsidR="00002C7F">
        <w:t>. H</w:t>
      </w:r>
      <w:r w:rsidR="00662B32">
        <w:t>owever</w:t>
      </w:r>
      <w:r w:rsidR="0043040B">
        <w:t>,</w:t>
      </w:r>
      <w:r w:rsidR="00662B32">
        <w:t xml:space="preserve"> the full population of AI companies is </w:t>
      </w:r>
      <w:r w:rsidR="00EB722C">
        <w:t>unknown and fast evolving</w:t>
      </w:r>
      <w:r w:rsidR="0043040B">
        <w:t>,</w:t>
      </w:r>
      <w:r w:rsidR="00EB722C">
        <w:t xml:space="preserve"> with </w:t>
      </w:r>
      <w:r>
        <w:t>new companies entering and exiting regularly. AI use by Australian business is already ubiquitous and many companies can be considered partial AI companies. For example, some I</w:t>
      </w:r>
      <w:r w:rsidR="00A95409">
        <w:t>C</w:t>
      </w:r>
      <w:r>
        <w:t>T</w:t>
      </w:r>
      <w:r w:rsidR="00E72B68">
        <w:noBreakHyphen/>
      </w:r>
      <w:r>
        <w:t xml:space="preserve">sector companies are increasingly heavy users of AI and </w:t>
      </w:r>
      <w:r w:rsidR="0043040B">
        <w:t>will</w:t>
      </w:r>
      <w:r>
        <w:t xml:space="preserve"> soon be (</w:t>
      </w:r>
      <w:r w:rsidR="0043040B">
        <w:t>or</w:t>
      </w:r>
      <w:r>
        <w:t xml:space="preserve"> already are) fully fledged </w:t>
      </w:r>
      <w:r w:rsidR="0043040B">
        <w:t>‘</w:t>
      </w:r>
      <w:r>
        <w:t xml:space="preserve">AI </w:t>
      </w:r>
      <w:proofErr w:type="gramStart"/>
      <w:r>
        <w:t>companies</w:t>
      </w:r>
      <w:r w:rsidR="0043040B">
        <w:t>’</w:t>
      </w:r>
      <w:proofErr w:type="gramEnd"/>
      <w:r>
        <w:t>. In this report</w:t>
      </w:r>
      <w:r w:rsidR="0043040B">
        <w:t>,</w:t>
      </w:r>
      <w:r>
        <w:t xml:space="preserve"> AI companies are companies whose primary products, services, skills and capabilities are about AI. It’s based on the information they’ve communicated to the world via their website, investor briefings, annual reports, social media (</w:t>
      </w:r>
      <w:r w:rsidR="00173F1A">
        <w:t>f</w:t>
      </w:r>
      <w:r w:rsidR="003D6458">
        <w:t>or example,</w:t>
      </w:r>
      <w:r>
        <w:t xml:space="preserve"> LinkedIn)</w:t>
      </w:r>
      <w:r w:rsidR="0043040B">
        <w:t xml:space="preserve"> and so forth</w:t>
      </w:r>
      <w:r>
        <w:t xml:space="preserve">. But we know the time is coming soon where the phrase </w:t>
      </w:r>
      <w:r w:rsidR="0043040B">
        <w:t>‘</w:t>
      </w:r>
      <w:r>
        <w:t>AI</w:t>
      </w:r>
      <w:r w:rsidR="00CA30DE">
        <w:t> </w:t>
      </w:r>
      <w:r>
        <w:t>company</w:t>
      </w:r>
      <w:r w:rsidR="0043040B">
        <w:t>’</w:t>
      </w:r>
      <w:r>
        <w:t xml:space="preserve"> will be tautological – like </w:t>
      </w:r>
      <w:r w:rsidR="0043040B">
        <w:t>‘</w:t>
      </w:r>
      <w:r>
        <w:t>digital company</w:t>
      </w:r>
      <w:r w:rsidR="0043040B">
        <w:t>’</w:t>
      </w:r>
      <w:r>
        <w:t xml:space="preserve">. Our set of 1,533 companies can be considered a sample. We cannot say it meets the statistical requirements of a </w:t>
      </w:r>
      <w:r w:rsidR="0043040B">
        <w:t>‘</w:t>
      </w:r>
      <w:r>
        <w:t>representative</w:t>
      </w:r>
      <w:r w:rsidR="0043040B">
        <w:t>’</w:t>
      </w:r>
      <w:r>
        <w:t xml:space="preserve"> sample. But it does allow us to understand the characteristics and specialisations of AI companies whose </w:t>
      </w:r>
      <w:hyperlink r:id="rId25">
        <w:r w:rsidRPr="00A95409">
          <w:t>raison d</w:t>
        </w:r>
        <w:r w:rsidR="0043040B" w:rsidRPr="00A95409">
          <w:t>’</w:t>
        </w:r>
        <w:r w:rsidR="0043040B">
          <w:t>ê</w:t>
        </w:r>
        <w:r w:rsidRPr="00A95409">
          <w:t>tre</w:t>
        </w:r>
      </w:hyperlink>
      <w:r w:rsidRPr="1FFB9794">
        <w:rPr>
          <w:i/>
          <w:iCs/>
        </w:rPr>
        <w:t xml:space="preserve"> </w:t>
      </w:r>
      <w:r>
        <w:t xml:space="preserve">is about AI. </w:t>
      </w:r>
    </w:p>
    <w:p w14:paraId="4F9B0134" w14:textId="1A80D858" w:rsidR="00E35C4A" w:rsidRPr="008B4598" w:rsidRDefault="00F90578" w:rsidP="00621385">
      <w:pPr>
        <w:pStyle w:val="Heading4Numbered"/>
      </w:pPr>
      <w:r>
        <w:t>Toward</w:t>
      </w:r>
      <w:r w:rsidR="00321215">
        <w:t>s</w:t>
      </w:r>
      <w:r>
        <w:t xml:space="preserve"> a broader view </w:t>
      </w:r>
      <w:r w:rsidR="00D67500">
        <w:t>of AI integration</w:t>
      </w:r>
    </w:p>
    <w:p w14:paraId="5B6CE965" w14:textId="668FD96F" w:rsidR="0067177C" w:rsidRPr="0067177C" w:rsidRDefault="0067177C" w:rsidP="00746B12">
      <w:r w:rsidRPr="0067177C">
        <w:t xml:space="preserve">The AI landscape has transformed significantly since the </w:t>
      </w:r>
      <w:r w:rsidR="00807E11">
        <w:t xml:space="preserve">December </w:t>
      </w:r>
      <w:r w:rsidRPr="0067177C">
        <w:t>2023 AI Ecosystem Report</w:t>
      </w:r>
      <w:r w:rsidR="00321215">
        <w:t> </w:t>
      </w:r>
      <w:r w:rsidR="00807E11">
        <w:t xml:space="preserve">– </w:t>
      </w:r>
      <w:r w:rsidR="00321215">
        <w:t xml:space="preserve">subtitled </w:t>
      </w:r>
      <w:r w:rsidR="00D65C76">
        <w:t>‘c</w:t>
      </w:r>
      <w:r w:rsidR="00807E11" w:rsidRPr="003B766A">
        <w:t xml:space="preserve">atalysing an AI </w:t>
      </w:r>
      <w:r w:rsidR="00321215" w:rsidRPr="003B766A">
        <w:t>i</w:t>
      </w:r>
      <w:r w:rsidR="00807E11" w:rsidRPr="003B766A">
        <w:t>ndustry</w:t>
      </w:r>
      <w:r w:rsidR="00D65C76">
        <w:t>’</w:t>
      </w:r>
      <w:r w:rsidRPr="0067177C">
        <w:t>. Technological advancements have enabled new applications and solutions, while regulatory developments, evolving business processes and shifting consumer sentiments have reshaped the ecosystem. Today</w:t>
      </w:r>
      <w:r w:rsidR="00321215">
        <w:t>’</w:t>
      </w:r>
      <w:r w:rsidRPr="0067177C">
        <w:t>s composition of AI business players looks substantially different, increasingly driven by active adopters</w:t>
      </w:r>
      <w:r w:rsidR="00321215">
        <w:t> –</w:t>
      </w:r>
      <w:r w:rsidRPr="0067177C">
        <w:t xml:space="preserve"> organisations implementing AI solutions developed domestically or sourced internationally.</w:t>
      </w:r>
    </w:p>
    <w:p w14:paraId="7C42AAD1" w14:textId="4E495AFB" w:rsidR="0067177C" w:rsidRPr="0067177C" w:rsidRDefault="0067177C" w:rsidP="00746B12">
      <w:r w:rsidRPr="0067177C">
        <w:t xml:space="preserve">In 2023, the AI ecosystem </w:t>
      </w:r>
      <w:r w:rsidR="004C4F49">
        <w:t>centred</w:t>
      </w:r>
      <w:r w:rsidRPr="0067177C">
        <w:t xml:space="preserve"> primarily around AI developers, which formed the core focus of the previous report</w:t>
      </w:r>
      <w:r w:rsidR="007B4814">
        <w:t xml:space="preserve"> </w:t>
      </w:r>
      <w:r w:rsidR="00AF3041">
        <w:t>(</w:t>
      </w:r>
      <w:proofErr w:type="spellStart"/>
      <w:r w:rsidR="00AF3041">
        <w:t>Hajkowicz</w:t>
      </w:r>
      <w:proofErr w:type="spellEnd"/>
      <w:r w:rsidR="00AF3041">
        <w:t xml:space="preserve"> et al. 2023a)</w:t>
      </w:r>
      <w:r w:rsidRPr="0067177C">
        <w:t>. This year</w:t>
      </w:r>
      <w:r w:rsidR="00321215">
        <w:t>’</w:t>
      </w:r>
      <w:r w:rsidRPr="0067177C">
        <w:t>s analysis takes a broader perspective, capturing both developers and adopters to reflect growing AI integration across industries. Our research capabilities have also advanced through AI itself. We now employ more sophisticated search and analysis algorithms, combining human expertise with AI</w:t>
      </w:r>
      <w:r w:rsidR="00E72B68">
        <w:noBreakHyphen/>
      </w:r>
      <w:r w:rsidRPr="0067177C">
        <w:t xml:space="preserve">driven data processing and text analytics. These improvements capture a more comprehensive and dynamic picture of AI activity in Australia. </w:t>
      </w:r>
    </w:p>
    <w:p w14:paraId="78FA3BE2" w14:textId="091E93E1" w:rsidR="00870973" w:rsidRPr="0067177C" w:rsidRDefault="0067177C" w:rsidP="00746B12">
      <w:r w:rsidRPr="0067177C">
        <w:t xml:space="preserve">The AI ecosystem remains highly dynamic, with companies emerging, exiting and evolving to align with technological advancements. For example, 105 private and public companies identified as AI companies in 2023 are no longer operating, while over </w:t>
      </w:r>
      <w:r w:rsidR="00BC2C02">
        <w:t>1,000</w:t>
      </w:r>
      <w:r w:rsidR="4CF478E7">
        <w:t xml:space="preserve"> </w:t>
      </w:r>
      <w:r w:rsidRPr="0067177C">
        <w:t xml:space="preserve">new companies </w:t>
      </w:r>
      <w:r w:rsidR="00321215">
        <w:t xml:space="preserve">have </w:t>
      </w:r>
      <w:r w:rsidRPr="0067177C">
        <w:t xml:space="preserve">joined the current list. </w:t>
      </w:r>
      <w:r w:rsidR="00870973" w:rsidRPr="0067177C">
        <w:t>Some companies refine their descriptions to reflect their focus</w:t>
      </w:r>
      <w:r w:rsidR="003C4A4C">
        <w:t>;</w:t>
      </w:r>
      <w:r w:rsidR="00870973" w:rsidRPr="0067177C">
        <w:t xml:space="preserve"> others add detail to attract </w:t>
      </w:r>
      <w:proofErr w:type="gramStart"/>
      <w:r w:rsidR="00870973" w:rsidRPr="0067177C">
        <w:t>funding</w:t>
      </w:r>
      <w:proofErr w:type="gramEnd"/>
      <w:r w:rsidR="00870973" w:rsidRPr="0067177C">
        <w:t xml:space="preserve"> and many</w:t>
      </w:r>
      <w:r w:rsidR="00B47A8D">
        <w:t> </w:t>
      </w:r>
      <w:r w:rsidR="00870973" w:rsidRPr="0067177C">
        <w:t xml:space="preserve">enhance their online presence to capitalise on the AI boom. </w:t>
      </w:r>
    </w:p>
    <w:p w14:paraId="0095F7A1" w14:textId="7AA2C17C" w:rsidR="000818DC" w:rsidRPr="000818DC" w:rsidRDefault="000818DC" w:rsidP="00746B12">
      <w:r w:rsidRPr="000818DC">
        <w:t xml:space="preserve">An analysis of companies no longer traceable in the 2025 sample of AI firms identified several key factors contributing to their disappearance. In some cases, company headquarters </w:t>
      </w:r>
      <w:r w:rsidR="003C4A4C">
        <w:t>had</w:t>
      </w:r>
      <w:r w:rsidRPr="000818DC">
        <w:t xml:space="preserve"> relocated overseas, effectively removing them from the Australian </w:t>
      </w:r>
      <w:r w:rsidR="006C0C9D">
        <w:t>list</w:t>
      </w:r>
      <w:r w:rsidRPr="000818DC">
        <w:t xml:space="preserve">. Others </w:t>
      </w:r>
      <w:r w:rsidR="003C4A4C">
        <w:t>had been</w:t>
      </w:r>
      <w:r w:rsidRPr="000818DC">
        <w:t xml:space="preserve"> acquired by larger Australian or international firms, resulting in brand retirements or integration into broader corporate structures. </w:t>
      </w:r>
      <w:r w:rsidR="00321215">
        <w:t>Several</w:t>
      </w:r>
      <w:r w:rsidR="00B47A8D">
        <w:t> </w:t>
      </w:r>
      <w:r w:rsidRPr="000818DC">
        <w:t xml:space="preserve">companies appeared to have ceased active operations, with no evident activity following their last known funding round or participation in </w:t>
      </w:r>
      <w:r w:rsidR="002D5F7A">
        <w:t xml:space="preserve">startup </w:t>
      </w:r>
      <w:r w:rsidRPr="000818DC">
        <w:t>acceleration programs.</w:t>
      </w:r>
      <w:r w:rsidR="002D5F7A">
        <w:t xml:space="preserve"> </w:t>
      </w:r>
      <w:r w:rsidRPr="000818DC">
        <w:t>While we did not conduct a case</w:t>
      </w:r>
      <w:r w:rsidR="00E72B68">
        <w:noBreakHyphen/>
      </w:r>
      <w:r w:rsidRPr="000818DC">
        <w:t>by</w:t>
      </w:r>
      <w:r w:rsidR="00E72B68">
        <w:noBreakHyphen/>
      </w:r>
      <w:r w:rsidRPr="000818DC">
        <w:t xml:space="preserve">case </w:t>
      </w:r>
      <w:r w:rsidR="002D5F7A">
        <w:t>analysis</w:t>
      </w:r>
      <w:r w:rsidRPr="000818DC">
        <w:t xml:space="preserve"> for each company, the overall pattern suggests that company turnover is a normal feature of a rapidly evolving sector. Importantly, the rate of new AI company formation continues to outpace exits, reinforcing the underlying growth trajectory of Australia’s AI ecosystem.</w:t>
      </w:r>
    </w:p>
    <w:p w14:paraId="2DFA1340" w14:textId="389B04D0" w:rsidR="0067177C" w:rsidRPr="0067177C" w:rsidRDefault="0067177C" w:rsidP="00746B12">
      <w:r w:rsidRPr="0067177C">
        <w:t>These shifts contribute to overall growth in AI business activity, though quantifying each factor</w:t>
      </w:r>
      <w:r w:rsidR="00321215">
        <w:t>’</w:t>
      </w:r>
      <w:r w:rsidRPr="0067177C">
        <w:t>s specific contribution remains difficult. The Australian AI ecosystem operates as an interrelated and constantly evolving network, making it challenging to isolate specific influences on its development.</w:t>
      </w:r>
    </w:p>
    <w:p w14:paraId="6DC13C23" w14:textId="6F343C5A" w:rsidR="0067177C" w:rsidRPr="0067177C" w:rsidRDefault="0067177C" w:rsidP="00746B12">
      <w:r w:rsidRPr="0067177C">
        <w:t>While the numbers from 2023 and 2025 reports are not directly comparable</w:t>
      </w:r>
      <w:r w:rsidR="00AD714B">
        <w:t xml:space="preserve"> </w:t>
      </w:r>
      <w:r w:rsidR="00F924ED">
        <w:t>because of</w:t>
      </w:r>
      <w:r w:rsidR="00AD714B">
        <w:t xml:space="preserve"> substantial difference</w:t>
      </w:r>
      <w:r w:rsidR="00321215">
        <w:t>s</w:t>
      </w:r>
      <w:r w:rsidR="00AD714B">
        <w:t xml:space="preserve"> in methods and data</w:t>
      </w:r>
      <w:r w:rsidRPr="0067177C">
        <w:t>, they offer valuable snapshots of a fast</w:t>
      </w:r>
      <w:r w:rsidR="00E72B68">
        <w:noBreakHyphen/>
      </w:r>
      <w:r w:rsidRPr="0067177C">
        <w:t xml:space="preserve">moving landscape. Each reflects </w:t>
      </w:r>
      <w:r w:rsidRPr="0067177C">
        <w:lastRenderedPageBreak/>
        <w:t>the best available data and methods at its point in time, contributing to a broader understanding of the ecosystem</w:t>
      </w:r>
      <w:r w:rsidR="00FA342F">
        <w:t>’</w:t>
      </w:r>
      <w:r w:rsidRPr="0067177C">
        <w:t>s trajectory.</w:t>
      </w:r>
    </w:p>
    <w:p w14:paraId="6A9D4CF4" w14:textId="3DB4F70B" w:rsidR="00F13D23" w:rsidRPr="005E41A9" w:rsidRDefault="00F13D23" w:rsidP="00621385">
      <w:pPr>
        <w:pStyle w:val="Heading4Numbered"/>
      </w:pPr>
      <w:r w:rsidRPr="005E41A9">
        <w:t>How we located AI company headquarters</w:t>
      </w:r>
    </w:p>
    <w:p w14:paraId="5FB88855" w14:textId="66096AB2" w:rsidR="00F13D23" w:rsidRPr="007703CC" w:rsidRDefault="00F13D23" w:rsidP="007703CC">
      <w:r w:rsidRPr="007703CC">
        <w:t>We used only information available in the public domain to identify company locations. Our approach employed automated web searches to find address details for companies in our database. We then used a</w:t>
      </w:r>
      <w:r w:rsidR="003C4A4C">
        <w:t>n</w:t>
      </w:r>
      <w:r w:rsidRPr="007703CC">
        <w:t xml:space="preserve"> LLM to determine the most likely headquarters address for each company. Human testers conducted detailed validation to verify the LLM</w:t>
      </w:r>
      <w:r w:rsidR="00FA342F">
        <w:t>’</w:t>
      </w:r>
      <w:r w:rsidRPr="007703CC">
        <w:t xml:space="preserve">s accuracy. </w:t>
      </w:r>
    </w:p>
    <w:p w14:paraId="1E588F9E" w14:textId="1BC52350" w:rsidR="00F13D23" w:rsidRDefault="00F13D23" w:rsidP="00CA691B">
      <w:r w:rsidRPr="005E41A9">
        <w:t>We also employed a second LLM for automated verification of results from the first LLM, using different prompts and methodological approaches. After verifying addresses, we applied geocoding techniques to translate each address into latitude and longitude coordinates. All location information we report is generali</w:t>
      </w:r>
      <w:r w:rsidR="00125F74">
        <w:t>s</w:t>
      </w:r>
      <w:r w:rsidRPr="005E41A9">
        <w:t>ed to broad clusters to protect company confidentiality.</w:t>
      </w:r>
    </w:p>
    <w:p w14:paraId="47751F5F" w14:textId="73F13668" w:rsidR="00F13D23" w:rsidRPr="005E41A9" w:rsidRDefault="00F13D23" w:rsidP="00621385">
      <w:pPr>
        <w:pStyle w:val="Heading3Numbered"/>
      </w:pPr>
      <w:bookmarkStart w:id="50" w:name="_Toc201308314"/>
      <w:r w:rsidRPr="005E41A9">
        <w:t>Public</w:t>
      </w:r>
      <w:r w:rsidR="007C4EE9">
        <w:t>ly</w:t>
      </w:r>
      <w:r w:rsidR="003E3CF9">
        <w:t xml:space="preserve"> </w:t>
      </w:r>
      <w:r w:rsidR="007C4EE9">
        <w:t>listed</w:t>
      </w:r>
      <w:r w:rsidRPr="005E41A9">
        <w:t xml:space="preserve"> and private AI companies</w:t>
      </w:r>
      <w:bookmarkEnd w:id="50"/>
    </w:p>
    <w:p w14:paraId="4BF4A1D3" w14:textId="05CA2CDD" w:rsidR="00FD31FA" w:rsidRPr="00FD31FA" w:rsidRDefault="00FD31FA" w:rsidP="00746B12">
      <w:r w:rsidRPr="00FD31FA">
        <w:t>Our sample contains 1,121 private companies and 412 public companies</w:t>
      </w:r>
      <w:r w:rsidR="60B2AED7">
        <w:t>, all</w:t>
      </w:r>
      <w:r w:rsidRPr="00FD31FA">
        <w:t xml:space="preserve"> headquartered in Australia</w:t>
      </w:r>
      <w:r w:rsidR="2FA8759C">
        <w:t>. Each of these</w:t>
      </w:r>
      <w:r w:rsidRPr="00FD31FA">
        <w:t xml:space="preserve"> either </w:t>
      </w:r>
      <w:r w:rsidR="2FA8759C">
        <w:t>develops</w:t>
      </w:r>
      <w:r w:rsidRPr="00FD31FA">
        <w:t xml:space="preserve"> AI technologies or actively </w:t>
      </w:r>
      <w:r w:rsidR="2FA8759C">
        <w:t>integrates</w:t>
      </w:r>
      <w:r w:rsidRPr="00FD31FA">
        <w:t xml:space="preserve"> AI into their operations</w:t>
      </w:r>
      <w:r w:rsidR="2FA8759C">
        <w:t>, with most public</w:t>
      </w:r>
      <w:r w:rsidR="007C4EE9">
        <w:t xml:space="preserve"> companies listed on the ASX or NASDAQ stock exchanges. </w:t>
      </w:r>
      <w:r w:rsidRPr="00FD31FA">
        <w:t>These companies represent the diverse landscape of Australia</w:t>
      </w:r>
      <w:r w:rsidR="00FA342F">
        <w:t>’</w:t>
      </w:r>
      <w:r w:rsidRPr="00FD31FA">
        <w:t>s AI business ecosystem, spanning multiple sectors and varying in their approach to AI integration.</w:t>
      </w:r>
    </w:p>
    <w:p w14:paraId="02F0F57F" w14:textId="5453282C" w:rsidR="00FD31FA" w:rsidRPr="00FD31FA" w:rsidRDefault="00FD31FA" w:rsidP="00746B12">
      <w:r w:rsidRPr="00FD31FA">
        <w:t>Most public AI companies are well</w:t>
      </w:r>
      <w:r w:rsidR="00E72B68">
        <w:noBreakHyphen/>
      </w:r>
      <w:r w:rsidRPr="00FD31FA">
        <w:t>established organi</w:t>
      </w:r>
      <w:r w:rsidR="00D86064">
        <w:t>s</w:t>
      </w:r>
      <w:r w:rsidRPr="00FD31FA">
        <w:t>ations that have operated in Australia for years or decades. Their expanding AI capabilities primarily stem from strategic shifts, increased investment in internal AI capabilities and acquisitions of AI</w:t>
      </w:r>
      <w:r w:rsidR="00E72B68">
        <w:noBreakHyphen/>
      </w:r>
      <w:r w:rsidRPr="00FD31FA">
        <w:t>developing firms. These companies leverage AI to enhance existing business models, improve operational efficiency and gain competitive advantages in domestic and international markets.</w:t>
      </w:r>
    </w:p>
    <w:p w14:paraId="106C19A4" w14:textId="18F72014" w:rsidR="00621385" w:rsidRDefault="00FD31FA" w:rsidP="00746B12">
      <w:r w:rsidRPr="00FD31FA">
        <w:t>Among private AI companies, the ecosystem continue</w:t>
      </w:r>
      <w:r w:rsidR="005917C6">
        <w:t>d</w:t>
      </w:r>
      <w:r w:rsidRPr="00FD31FA">
        <w:t xml:space="preserve"> to expand rapidly in 2024, with 110</w:t>
      </w:r>
      <w:r w:rsidR="00CA30DE">
        <w:t> </w:t>
      </w:r>
      <w:r w:rsidRPr="00FD31FA">
        <w:t>companies in our dataset founded in 2023 and 2024. This surge highlights growing entrepreneurial interest in AI</w:t>
      </w:r>
      <w:r w:rsidR="00E72B68">
        <w:noBreakHyphen/>
      </w:r>
      <w:r w:rsidRPr="00FD31FA">
        <w:t>driven innovation, with startups emerging across diverse sectors</w:t>
      </w:r>
      <w:r w:rsidR="005917C6">
        <w:t>,</w:t>
      </w:r>
      <w:r w:rsidRPr="00FD31FA">
        <w:t xml:space="preserve"> including healthcare, finance, logistics and creative industries. Many new entrants focus on developing sp</w:t>
      </w:r>
      <w:r w:rsidR="009E7734">
        <w:t>ecialis</w:t>
      </w:r>
      <w:r w:rsidRPr="00FD31FA">
        <w:t>ed AI applications, reflecting both the increasing commercial viability of AI and demand for industry</w:t>
      </w:r>
      <w:r w:rsidR="00E72B68">
        <w:noBreakHyphen/>
      </w:r>
      <w:r w:rsidRPr="00FD31FA">
        <w:t>specific solutions.</w:t>
      </w:r>
    </w:p>
    <w:p w14:paraId="031E0FFA" w14:textId="481F40D4" w:rsidR="00621385" w:rsidRDefault="00621385" w:rsidP="00621385">
      <w:pPr>
        <w:pStyle w:val="Caption"/>
      </w:pPr>
      <w:r>
        <w:t xml:space="preserve">Figure </w:t>
      </w:r>
      <w:r>
        <w:fldChar w:fldCharType="begin"/>
      </w:r>
      <w:r>
        <w:instrText>SEQ Figure \* ARABIC</w:instrText>
      </w:r>
      <w:r>
        <w:fldChar w:fldCharType="separate"/>
      </w:r>
      <w:r w:rsidR="004D220E">
        <w:rPr>
          <w:noProof/>
        </w:rPr>
        <w:t>3</w:t>
      </w:r>
      <w:r>
        <w:fldChar w:fldCharType="end"/>
      </w:r>
      <w:r>
        <w:t xml:space="preserve">: </w:t>
      </w:r>
      <w:r w:rsidRPr="0055237C">
        <w:t xml:space="preserve">Public </w:t>
      </w:r>
      <w:r w:rsidRPr="00621385">
        <w:t>and</w:t>
      </w:r>
      <w:r w:rsidRPr="0055237C">
        <w:t xml:space="preserve"> private AI companies by foundation year</w:t>
      </w:r>
    </w:p>
    <w:p w14:paraId="64AE1669" w14:textId="48EE179E" w:rsidR="00C165D1" w:rsidRDefault="00E0570D" w:rsidP="00F75CD6">
      <w:pPr>
        <w:pStyle w:val="Images"/>
        <w:keepNext/>
      </w:pPr>
      <w:r>
        <w:rPr>
          <w:noProof/>
        </w:rPr>
        <w:drawing>
          <wp:inline distT="0" distB="0" distL="0" distR="0" wp14:anchorId="2720FFF6" wp14:editId="6A80D6D9">
            <wp:extent cx="5731510" cy="3237230"/>
            <wp:effectExtent l="0" t="0" r="2540" b="1270"/>
            <wp:docPr id="374583349" name="Graphic 1" descr="Figure 3: Column graph includes 2 columns per decade for 1950–1999, then per year to 2024. Number of public AI companies relatively stable over time. Notable increase in private AI companies from 2012 to 2017, then general decrease, but remains much higher than private companies to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583349" name="Graphic 1" descr="Figure 3: Column graph includes 2 columns per decade for 1950–1999, then per year to 2024. Number of public AI companies relatively stable over time. Notable increase in private AI companies from 2012 to 2017, then general decrease, but remains much higher than private companies to 2024."/>
                    <pic:cNvPicPr/>
                  </pic:nvPicPr>
                  <pic:blipFill>
                    <a:blip r:embed="rId26">
                      <a:extLst>
                        <a:ext uri="{96DAC541-7B7A-43D3-8B79-37D633B846F1}">
                          <asvg:svgBlip xmlns:asvg="http://schemas.microsoft.com/office/drawing/2016/SVG/main" r:embed="rId27"/>
                        </a:ext>
                      </a:extLst>
                    </a:blip>
                    <a:stretch>
                      <a:fillRect/>
                    </a:stretch>
                  </pic:blipFill>
                  <pic:spPr>
                    <a:xfrm>
                      <a:off x="0" y="0"/>
                      <a:ext cx="5731510" cy="3237230"/>
                    </a:xfrm>
                    <a:prstGeom prst="rect">
                      <a:avLst/>
                    </a:prstGeom>
                  </pic:spPr>
                </pic:pic>
              </a:graphicData>
            </a:graphic>
          </wp:inline>
        </w:drawing>
      </w:r>
    </w:p>
    <w:p w14:paraId="40CEDA93" w14:textId="7DE9C56B" w:rsidR="001074AC" w:rsidRPr="001074AC" w:rsidRDefault="001074AC" w:rsidP="00621385">
      <w:pPr>
        <w:pStyle w:val="Source"/>
        <w:rPr>
          <w:szCs w:val="18"/>
        </w:rPr>
      </w:pPr>
      <w:r w:rsidRPr="308B5DCD">
        <w:t>Note: Public companies</w:t>
      </w:r>
      <w:r w:rsidR="00A753C2">
        <w:t xml:space="preserve">, </w:t>
      </w:r>
      <w:r w:rsidRPr="308B5DCD">
        <w:t>by listing year</w:t>
      </w:r>
      <w:r w:rsidR="00A753C2">
        <w:t xml:space="preserve"> and</w:t>
      </w:r>
      <w:r w:rsidRPr="308B5DCD">
        <w:t xml:space="preserve"> private companies</w:t>
      </w:r>
      <w:r w:rsidR="00A753C2">
        <w:t>,</w:t>
      </w:r>
      <w:r w:rsidRPr="308B5DCD">
        <w:t xml:space="preserve"> by founded </w:t>
      </w:r>
      <w:r w:rsidRPr="308B5DCD">
        <w:rPr>
          <w:szCs w:val="18"/>
        </w:rPr>
        <w:t>year.</w:t>
      </w:r>
    </w:p>
    <w:p w14:paraId="4337B6DD" w14:textId="68A9A73E" w:rsidR="00415CF5" w:rsidRPr="00FD31FA" w:rsidRDefault="00415CF5" w:rsidP="00746B12">
      <w:r w:rsidRPr="00FD31FA">
        <w:lastRenderedPageBreak/>
        <w:t>Australian AI companies offer a diverse range of AI products and services, applying AI across various domains. From AI</w:t>
      </w:r>
      <w:r w:rsidR="00E72B68">
        <w:noBreakHyphen/>
      </w:r>
      <w:r w:rsidRPr="00FD31FA">
        <w:t xml:space="preserve">powered analytics to </w:t>
      </w:r>
      <w:proofErr w:type="spellStart"/>
      <w:r w:rsidR="009D0190">
        <w:t>Gen</w:t>
      </w:r>
      <w:r w:rsidRPr="00FD31FA">
        <w:t>AI</w:t>
      </w:r>
      <w:proofErr w:type="spellEnd"/>
      <w:r w:rsidRPr="00FD31FA">
        <w:t xml:space="preserve"> and conversational agents, these firms harness AI to drive efficiency, personali</w:t>
      </w:r>
      <w:r w:rsidR="000B601C">
        <w:t>s</w:t>
      </w:r>
      <w:r w:rsidRPr="00FD31FA">
        <w:t>ation and data</w:t>
      </w:r>
      <w:r w:rsidR="00E72B68">
        <w:noBreakHyphen/>
      </w:r>
      <w:r w:rsidRPr="00FD31FA">
        <w:t>driven decision</w:t>
      </w:r>
      <w:r w:rsidR="00E72B68">
        <w:noBreakHyphen/>
      </w:r>
      <w:r w:rsidRPr="00FD31FA">
        <w:t xml:space="preserve">making. Whether in healthcare, finance, retail or government services, Australian companies integrate AI to enhance automation, predictive insights and customer engagement. </w:t>
      </w:r>
      <w:r w:rsidR="005533BE">
        <w:t>S</w:t>
      </w:r>
      <w:r w:rsidRPr="00FD31FA">
        <w:t>ection</w:t>
      </w:r>
      <w:r w:rsidR="00BB65BE">
        <w:t>s</w:t>
      </w:r>
      <w:r w:rsidR="005533BE">
        <w:t xml:space="preserve"> 3.2.1</w:t>
      </w:r>
      <w:r w:rsidR="00BB65BE">
        <w:t xml:space="preserve"> and 3.2.2</w:t>
      </w:r>
      <w:r w:rsidRPr="00FD31FA">
        <w:t xml:space="preserve"> examine technology specialisations and application domains </w:t>
      </w:r>
      <w:r w:rsidR="00BB65BE">
        <w:t xml:space="preserve">in more detail </w:t>
      </w:r>
      <w:r w:rsidRPr="00FD31FA">
        <w:t>for public and private companies</w:t>
      </w:r>
      <w:r w:rsidR="00BB65BE">
        <w:t>, respectively</w:t>
      </w:r>
      <w:r w:rsidRPr="00FD31FA">
        <w:t>.</w:t>
      </w:r>
    </w:p>
    <w:p w14:paraId="412071B0" w14:textId="271DD2F0" w:rsidR="00E32F7A" w:rsidRDefault="007B5895" w:rsidP="00621385">
      <w:pPr>
        <w:pStyle w:val="Heading4Numbered"/>
      </w:pPr>
      <w:r w:rsidRPr="007B5895">
        <w:t xml:space="preserve">Public </w:t>
      </w:r>
      <w:r>
        <w:t>AI c</w:t>
      </w:r>
      <w:r w:rsidRPr="007B5895">
        <w:t>ompanies</w:t>
      </w:r>
      <w:r w:rsidR="00FB73F0">
        <w:t xml:space="preserve"> </w:t>
      </w:r>
      <w:r w:rsidR="003A2A71">
        <w:t xml:space="preserve">– </w:t>
      </w:r>
      <w:r w:rsidR="00FB73F0">
        <w:t>lead</w:t>
      </w:r>
      <w:r w:rsidR="003A2A71">
        <w:t>ing</w:t>
      </w:r>
      <w:r w:rsidRPr="007B5895">
        <w:t xml:space="preserve"> </w:t>
      </w:r>
      <w:r>
        <w:t>a</w:t>
      </w:r>
      <w:r w:rsidRPr="007B5895">
        <w:t>doption</w:t>
      </w:r>
    </w:p>
    <w:p w14:paraId="242DF51D" w14:textId="0FF036C9" w:rsidR="00E32F7A" w:rsidRPr="00621385" w:rsidRDefault="00E32F7A" w:rsidP="00621385">
      <w:pPr>
        <w:pStyle w:val="Heading5"/>
      </w:pPr>
      <w:r w:rsidRPr="00E32F7A">
        <w:t xml:space="preserve">Industry </w:t>
      </w:r>
      <w:r w:rsidR="00A44B18">
        <w:t>l</w:t>
      </w:r>
      <w:r w:rsidRPr="00E32F7A">
        <w:t>andscape</w:t>
      </w:r>
    </w:p>
    <w:p w14:paraId="122128AA" w14:textId="0F98DFA2" w:rsidR="00E32F7A" w:rsidRPr="00E32F7A" w:rsidRDefault="00E32F7A" w:rsidP="00E32F7A">
      <w:r w:rsidRPr="00E32F7A">
        <w:t xml:space="preserve">Analysis of company reports from publicly listed AI companies reveals that </w:t>
      </w:r>
      <w:r w:rsidRPr="001D4BFF">
        <w:rPr>
          <w:rStyle w:val="Emphasis"/>
        </w:rPr>
        <w:t xml:space="preserve">Energy, </w:t>
      </w:r>
      <w:r w:rsidR="00BB65BE" w:rsidRPr="001D4BFF">
        <w:rPr>
          <w:rStyle w:val="Emphasis"/>
        </w:rPr>
        <w:t>r</w:t>
      </w:r>
      <w:r w:rsidRPr="001D4BFF">
        <w:rPr>
          <w:rStyle w:val="Emphasis"/>
        </w:rPr>
        <w:t xml:space="preserve">aw </w:t>
      </w:r>
      <w:r w:rsidR="00BB65BE" w:rsidRPr="001D4BFF">
        <w:rPr>
          <w:rStyle w:val="Emphasis"/>
        </w:rPr>
        <w:t>m</w:t>
      </w:r>
      <w:r w:rsidRPr="001D4BFF">
        <w:rPr>
          <w:rStyle w:val="Emphasis"/>
        </w:rPr>
        <w:t xml:space="preserve">aterials and </w:t>
      </w:r>
      <w:r w:rsidR="00BB65BE" w:rsidRPr="001D4BFF">
        <w:rPr>
          <w:rStyle w:val="Emphasis"/>
        </w:rPr>
        <w:t>u</w:t>
      </w:r>
      <w:r w:rsidRPr="001D4BFF">
        <w:rPr>
          <w:rStyle w:val="Emphasis"/>
        </w:rPr>
        <w:t xml:space="preserve">tilities </w:t>
      </w:r>
      <w:r w:rsidRPr="00E32F7A">
        <w:t>lead the sector with 82 companies</w:t>
      </w:r>
      <w:r w:rsidR="00980801">
        <w:t xml:space="preserve">. This figure </w:t>
      </w:r>
      <w:r w:rsidR="00D4749F">
        <w:t>accounts for</w:t>
      </w:r>
      <w:r w:rsidR="00B75BE6">
        <w:t xml:space="preserve"> </w:t>
      </w:r>
      <w:r w:rsidR="00B75BE6" w:rsidRPr="007D5CD9">
        <w:t>20% of public AI companies in our sample</w:t>
      </w:r>
      <w:r w:rsidRPr="00E32F7A">
        <w:t>. This category encompasses Australia</w:t>
      </w:r>
      <w:r w:rsidR="005533BE">
        <w:t>’</w:t>
      </w:r>
      <w:r w:rsidRPr="00E32F7A">
        <w:t xml:space="preserve">s substantial mining sector. </w:t>
      </w:r>
      <w:r w:rsidRPr="001D4BFF">
        <w:rPr>
          <w:rStyle w:val="Emphasis"/>
        </w:rPr>
        <w:t xml:space="preserve">Healthcare, </w:t>
      </w:r>
      <w:r w:rsidR="00BB65BE" w:rsidRPr="001D4BFF">
        <w:rPr>
          <w:rStyle w:val="Emphasis"/>
        </w:rPr>
        <w:t>d</w:t>
      </w:r>
      <w:r w:rsidRPr="001D4BFF">
        <w:rPr>
          <w:rStyle w:val="Emphasis"/>
        </w:rPr>
        <w:t xml:space="preserve">rugs and </w:t>
      </w:r>
      <w:r w:rsidR="00BB65BE" w:rsidRPr="001D4BFF">
        <w:rPr>
          <w:rStyle w:val="Emphasis"/>
        </w:rPr>
        <w:t>b</w:t>
      </w:r>
      <w:r w:rsidRPr="001D4BFF">
        <w:rPr>
          <w:rStyle w:val="Emphasis"/>
        </w:rPr>
        <w:t>iotechnology</w:t>
      </w:r>
      <w:r w:rsidRPr="00E32F7A">
        <w:t xml:space="preserve"> follows closely with 77</w:t>
      </w:r>
      <w:r w:rsidR="004C1D9E">
        <w:t> </w:t>
      </w:r>
      <w:r w:rsidRPr="00E32F7A">
        <w:t>companies</w:t>
      </w:r>
      <w:r w:rsidR="00404DE6">
        <w:t xml:space="preserve"> (</w:t>
      </w:r>
      <w:r w:rsidR="00404DE6" w:rsidRPr="007D5CD9">
        <w:t>19% of the public AI company sample</w:t>
      </w:r>
      <w:r w:rsidR="00404DE6">
        <w:t>)</w:t>
      </w:r>
      <w:r w:rsidRPr="00E32F7A">
        <w:t xml:space="preserve">. </w:t>
      </w:r>
      <w:r w:rsidRPr="001D4BFF">
        <w:rPr>
          <w:rStyle w:val="Emphasis"/>
        </w:rPr>
        <w:t xml:space="preserve">IT </w:t>
      </w:r>
      <w:r w:rsidR="00BB65BE" w:rsidRPr="001D4BFF">
        <w:rPr>
          <w:rStyle w:val="Emphasis"/>
        </w:rPr>
        <w:t>i</w:t>
      </w:r>
      <w:r w:rsidRPr="001D4BFF">
        <w:rPr>
          <w:rStyle w:val="Emphasis"/>
        </w:rPr>
        <w:t xml:space="preserve">nfrastructure and </w:t>
      </w:r>
      <w:r w:rsidR="00BB65BE" w:rsidRPr="001D4BFF">
        <w:rPr>
          <w:rStyle w:val="Emphasis"/>
        </w:rPr>
        <w:t>h</w:t>
      </w:r>
      <w:r w:rsidRPr="001D4BFF">
        <w:rPr>
          <w:rStyle w:val="Emphasis"/>
        </w:rPr>
        <w:t>osting</w:t>
      </w:r>
      <w:r w:rsidRPr="00E32F7A">
        <w:t xml:space="preserve"> (66</w:t>
      </w:r>
      <w:r w:rsidR="004C1D9E">
        <w:t> </w:t>
      </w:r>
      <w:r w:rsidRPr="00E32F7A">
        <w:t xml:space="preserve">companies) and </w:t>
      </w:r>
      <w:r w:rsidRPr="001D4BFF">
        <w:rPr>
          <w:rStyle w:val="Emphasis"/>
        </w:rPr>
        <w:t xml:space="preserve">Financial and </w:t>
      </w:r>
      <w:r w:rsidR="00BB65BE" w:rsidRPr="001D4BFF">
        <w:rPr>
          <w:rStyle w:val="Emphasis"/>
        </w:rPr>
        <w:t>i</w:t>
      </w:r>
      <w:r w:rsidRPr="001D4BFF">
        <w:rPr>
          <w:rStyle w:val="Emphasis"/>
        </w:rPr>
        <w:t xml:space="preserve">nsurance </w:t>
      </w:r>
      <w:r w:rsidR="00BB65BE" w:rsidRPr="001D4BFF">
        <w:rPr>
          <w:rStyle w:val="Emphasis"/>
        </w:rPr>
        <w:t>s</w:t>
      </w:r>
      <w:r w:rsidRPr="001D4BFF">
        <w:rPr>
          <w:rStyle w:val="Emphasis"/>
        </w:rPr>
        <w:t>ervices</w:t>
      </w:r>
      <w:r w:rsidRPr="00E32F7A">
        <w:t xml:space="preserve"> (63 companies) represent the next largest groups.</w:t>
      </w:r>
    </w:p>
    <w:p w14:paraId="6050CB04" w14:textId="6B2E18E8" w:rsidR="00621385" w:rsidRDefault="00E32F7A" w:rsidP="00E32F7A">
      <w:r w:rsidRPr="00E32F7A">
        <w:t>Australian public companies in the AI domain primarily adopt rather than develop AI solutions. They</w:t>
      </w:r>
      <w:r w:rsidR="004C1D9E">
        <w:t> </w:t>
      </w:r>
      <w:r w:rsidRPr="00E32F7A">
        <w:t>focus on creating tailored applications for specific operational or strategic industry needs. Mining</w:t>
      </w:r>
      <w:r w:rsidR="004C1D9E">
        <w:t> </w:t>
      </w:r>
      <w:r w:rsidRPr="00E32F7A">
        <w:t>companies implement AI for process optimi</w:t>
      </w:r>
      <w:r w:rsidR="000B601C">
        <w:t>s</w:t>
      </w:r>
      <w:r w:rsidRPr="00E32F7A">
        <w:t>ation.</w:t>
      </w:r>
      <w:r w:rsidR="0007591A">
        <w:t xml:space="preserve"> Telecommunication companies</w:t>
      </w:r>
      <w:r w:rsidR="00CB395B">
        <w:t xml:space="preserve"> leverage AI </w:t>
      </w:r>
      <w:r w:rsidR="00421C52">
        <w:t>to</w:t>
      </w:r>
      <w:r w:rsidR="004C1D9E">
        <w:t> </w:t>
      </w:r>
      <w:r w:rsidR="00B223DD">
        <w:t xml:space="preserve">rethink business processes and </w:t>
      </w:r>
      <w:r w:rsidR="00421C52">
        <w:t>resha</w:t>
      </w:r>
      <w:r w:rsidR="00B223DD">
        <w:t>p</w:t>
      </w:r>
      <w:r w:rsidR="00421C52">
        <w:t>e operations</w:t>
      </w:r>
      <w:r w:rsidR="00EC53FF">
        <w:t>.</w:t>
      </w:r>
      <w:r w:rsidRPr="00E32F7A">
        <w:t xml:space="preserve"> Financial institutions deploy AI to enhance customer experiences</w:t>
      </w:r>
      <w:r w:rsidR="00B223DD">
        <w:t xml:space="preserve"> </w:t>
      </w:r>
      <w:r w:rsidR="00AF3041">
        <w:t>(Governance Institute of Australia 2025)</w:t>
      </w:r>
      <w:r w:rsidRPr="00E32F7A">
        <w:t>.</w:t>
      </w:r>
    </w:p>
    <w:p w14:paraId="2A5DC1C5" w14:textId="2FAA47AE" w:rsidR="00621385" w:rsidRDefault="00621385" w:rsidP="00621385">
      <w:pPr>
        <w:pStyle w:val="Caption"/>
      </w:pPr>
      <w:r w:rsidRPr="00EC4E3C">
        <w:t xml:space="preserve">Figure </w:t>
      </w:r>
      <w:r w:rsidR="00FE6935">
        <w:fldChar w:fldCharType="begin"/>
      </w:r>
      <w:r w:rsidR="00FE6935">
        <w:instrText xml:space="preserve"> SEQ Figure \* ARABIC </w:instrText>
      </w:r>
      <w:r w:rsidR="00FE6935">
        <w:fldChar w:fldCharType="separate"/>
      </w:r>
      <w:r w:rsidR="004D220E">
        <w:rPr>
          <w:noProof/>
        </w:rPr>
        <w:t>4</w:t>
      </w:r>
      <w:r w:rsidR="00FE6935">
        <w:rPr>
          <w:noProof/>
        </w:rPr>
        <w:fldChar w:fldCharType="end"/>
      </w:r>
      <w:r>
        <w:t>:</w:t>
      </w:r>
      <w:r w:rsidRPr="00EC4E3C">
        <w:t xml:space="preserve"> Public AI companies by</w:t>
      </w:r>
      <w:r>
        <w:t xml:space="preserve"> OECD</w:t>
      </w:r>
      <w:r w:rsidRPr="00EC4E3C">
        <w:t xml:space="preserve"> industry grouping</w:t>
      </w:r>
    </w:p>
    <w:p w14:paraId="0C8DF952" w14:textId="4A0D0E8C" w:rsidR="00741986" w:rsidRDefault="005F0624" w:rsidP="001332E0">
      <w:pPr>
        <w:pStyle w:val="Images"/>
      </w:pPr>
      <w:r>
        <w:rPr>
          <w:noProof/>
        </w:rPr>
        <w:drawing>
          <wp:inline distT="0" distB="0" distL="0" distR="0" wp14:anchorId="71F3FC87" wp14:editId="667D2530">
            <wp:extent cx="5731510" cy="4684395"/>
            <wp:effectExtent l="0" t="0" r="2540" b="1905"/>
            <wp:docPr id="878025984" name="Graphic 1" descr="Figure 4: Column chart shows number of public AI companies by industry grouping in descending 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8025984" name="Graphic 1" descr="Figure 4: Column chart shows number of public AI companies by industry grouping in descending order."/>
                    <pic:cNvPicPr/>
                  </pic:nvPicPr>
                  <pic:blipFill>
                    <a:blip r:embed="rId28">
                      <a:extLst>
                        <a:ext uri="{96DAC541-7B7A-43D3-8B79-37D633B846F1}">
                          <asvg:svgBlip xmlns:asvg="http://schemas.microsoft.com/office/drawing/2016/SVG/main" r:embed="rId29"/>
                        </a:ext>
                      </a:extLst>
                    </a:blip>
                    <a:stretch>
                      <a:fillRect/>
                    </a:stretch>
                  </pic:blipFill>
                  <pic:spPr>
                    <a:xfrm>
                      <a:off x="0" y="0"/>
                      <a:ext cx="5731510" cy="4684395"/>
                    </a:xfrm>
                    <a:prstGeom prst="rect">
                      <a:avLst/>
                    </a:prstGeom>
                  </pic:spPr>
                </pic:pic>
              </a:graphicData>
            </a:graphic>
          </wp:inline>
        </w:drawing>
      </w:r>
    </w:p>
    <w:p w14:paraId="301E9CE3" w14:textId="1BA9980B" w:rsidR="00E32F7A" w:rsidRPr="00E32F7A" w:rsidRDefault="00E32F7A" w:rsidP="00A44B18">
      <w:pPr>
        <w:pStyle w:val="Heading5"/>
      </w:pPr>
      <w:r w:rsidRPr="00E32F7A">
        <w:lastRenderedPageBreak/>
        <w:t xml:space="preserve">Key </w:t>
      </w:r>
      <w:r w:rsidR="00A44B18">
        <w:t>t</w:t>
      </w:r>
      <w:r w:rsidRPr="00E32F7A">
        <w:t>echnologies</w:t>
      </w:r>
    </w:p>
    <w:p w14:paraId="21756F7B" w14:textId="4151F1A3" w:rsidR="00E32F7A" w:rsidRPr="00E32F7A" w:rsidRDefault="00E32F7A" w:rsidP="00E32F7A">
      <w:r w:rsidRPr="00E32F7A">
        <w:t xml:space="preserve">The </w:t>
      </w:r>
      <w:r w:rsidR="00CC7752">
        <w:t>5</w:t>
      </w:r>
      <w:r w:rsidRPr="00E32F7A">
        <w:t xml:space="preserve"> most frequently mentioned AI technologies in company reports are:</w:t>
      </w:r>
    </w:p>
    <w:p w14:paraId="3142924F" w14:textId="7FAFD433" w:rsidR="00E32F7A" w:rsidRPr="00E32F7A" w:rsidRDefault="006C0B02" w:rsidP="00031326">
      <w:pPr>
        <w:pStyle w:val="ListParagraph"/>
      </w:pPr>
      <w:r>
        <w:t>m</w:t>
      </w:r>
      <w:r w:rsidR="00E32F7A" w:rsidRPr="00E32F7A">
        <w:t>achine learning (192 mentions)</w:t>
      </w:r>
    </w:p>
    <w:p w14:paraId="61F3A542" w14:textId="3F6F35A6" w:rsidR="00E32F7A" w:rsidRPr="00E32F7A" w:rsidRDefault="006C0B02" w:rsidP="00031326">
      <w:pPr>
        <w:pStyle w:val="ListParagraph"/>
      </w:pPr>
      <w:r>
        <w:t>r</w:t>
      </w:r>
      <w:r w:rsidR="00E32F7A" w:rsidRPr="00E32F7A">
        <w:t>obotics (44)</w:t>
      </w:r>
    </w:p>
    <w:p w14:paraId="5B17B688" w14:textId="0333BEDF" w:rsidR="00E32F7A" w:rsidRPr="00E32F7A" w:rsidRDefault="006C0B02" w:rsidP="00031326">
      <w:pPr>
        <w:pStyle w:val="ListParagraph"/>
      </w:pPr>
      <w:r>
        <w:t>r</w:t>
      </w:r>
      <w:r w:rsidR="00E32F7A" w:rsidRPr="00E32F7A">
        <w:t>emote sensing (41)</w:t>
      </w:r>
    </w:p>
    <w:p w14:paraId="37C26C47" w14:textId="49B99DEC" w:rsidR="00E32F7A" w:rsidRPr="00E32F7A" w:rsidRDefault="006C0B02" w:rsidP="00031326">
      <w:pPr>
        <w:pStyle w:val="ListParagraph"/>
      </w:pPr>
      <w:r>
        <w:t>a</w:t>
      </w:r>
      <w:r w:rsidR="00E32F7A" w:rsidRPr="00E32F7A">
        <w:t>utonomous vehicles (24)</w:t>
      </w:r>
    </w:p>
    <w:p w14:paraId="38C0B6B6" w14:textId="3595351F" w:rsidR="00E32F7A" w:rsidRPr="00E32F7A" w:rsidRDefault="006C0B02" w:rsidP="00031326">
      <w:pPr>
        <w:pStyle w:val="ListParagraph"/>
      </w:pPr>
      <w:r>
        <w:t>d</w:t>
      </w:r>
      <w:r w:rsidR="00E32F7A" w:rsidRPr="00E32F7A">
        <w:t>eep learning (20)</w:t>
      </w:r>
      <w:r>
        <w:t>.</w:t>
      </w:r>
    </w:p>
    <w:p w14:paraId="542E3291" w14:textId="77777777" w:rsidR="00E32F7A" w:rsidRPr="00E32F7A" w:rsidRDefault="00E32F7A" w:rsidP="00E32F7A">
      <w:r w:rsidRPr="00E32F7A">
        <w:t>These technologies appear consistently as key growth areas. They reflect both current industry priorities and broader market trends.</w:t>
      </w:r>
    </w:p>
    <w:p w14:paraId="0B56C556" w14:textId="5580CACC" w:rsidR="00E32F7A" w:rsidRPr="00E32F7A" w:rsidRDefault="00E32F7A" w:rsidP="00D34E7D">
      <w:pPr>
        <w:pStyle w:val="Heading5"/>
      </w:pPr>
      <w:r w:rsidRPr="00E32F7A">
        <w:t xml:space="preserve">Market </w:t>
      </w:r>
      <w:r w:rsidR="00A44B18" w:rsidRPr="00D34E7D">
        <w:t>g</w:t>
      </w:r>
      <w:r w:rsidRPr="00E32F7A">
        <w:t xml:space="preserve">rowth </w:t>
      </w:r>
      <w:r w:rsidR="00A44B18" w:rsidRPr="00D34E7D">
        <w:t>p</w:t>
      </w:r>
      <w:r w:rsidRPr="00E32F7A">
        <w:t>atterns</w:t>
      </w:r>
    </w:p>
    <w:p w14:paraId="5588EE47" w14:textId="009D7DBC" w:rsidR="00AF69FF" w:rsidRPr="00AF69FF" w:rsidRDefault="00AF69FF" w:rsidP="00B47A8D">
      <w:pPr>
        <w:keepLines/>
      </w:pPr>
      <w:r w:rsidRPr="00AF69FF">
        <w:t>Public company data reveal a sustained expansion in AI</w:t>
      </w:r>
      <w:r w:rsidR="00E72B68">
        <w:noBreakHyphen/>
      </w:r>
      <w:r w:rsidRPr="00AF69FF">
        <w:t xml:space="preserve">related business activity over the past </w:t>
      </w:r>
      <w:r w:rsidR="00BB4CFF">
        <w:t>2</w:t>
      </w:r>
      <w:r w:rsidR="001B3613">
        <w:t> </w:t>
      </w:r>
      <w:r w:rsidRPr="00AF69FF">
        <w:t>decades, with notable acceleration since the mid</w:t>
      </w:r>
      <w:r w:rsidR="00E72B68">
        <w:noBreakHyphen/>
      </w:r>
      <w:r w:rsidRPr="00AF69FF">
        <w:t>2010s. This trend gained significant momentum after 2015, coinciding with major technical breakthroughs in deep learning and the widespread commercialisation of machine learning applications.</w:t>
      </w:r>
      <w:r w:rsidR="008C4484">
        <w:t xml:space="preserve"> </w:t>
      </w:r>
      <w:r w:rsidRPr="00AF69FF">
        <w:t>The most striking year to date was 2021, which recorded the highest number of AI company listings on global stock exchanges, with 33</w:t>
      </w:r>
      <w:r w:rsidR="00A2700E">
        <w:t> </w:t>
      </w:r>
      <w:r w:rsidR="008E4B48">
        <w:t xml:space="preserve">Australian </w:t>
      </w:r>
      <w:r w:rsidRPr="00AF69FF">
        <w:t>AI</w:t>
      </w:r>
      <w:r w:rsidR="00E72B68">
        <w:noBreakHyphen/>
      </w:r>
      <w:r w:rsidRPr="00AF69FF">
        <w:t>focused firms going public. This peak indicates a period of high market confidence, driven by a surge in demand for automation, data analytics and intelligent systems across sectors</w:t>
      </w:r>
      <w:r w:rsidR="00A2348D">
        <w:t>,</w:t>
      </w:r>
      <w:r w:rsidRPr="00AF69FF">
        <w:t xml:space="preserve"> including healthcare, finance, logistics and software development. The </w:t>
      </w:r>
      <w:r w:rsidR="0053593C">
        <w:t xml:space="preserve">increase </w:t>
      </w:r>
      <w:r w:rsidRPr="00AF69FF">
        <w:t>in listings during this period also aligned with increased venture capital investment in AI startups, growing public awareness of AI</w:t>
      </w:r>
      <w:r w:rsidR="006C0B02">
        <w:t>’</w:t>
      </w:r>
      <w:r w:rsidRPr="00AF69FF">
        <w:t>s potential and a shift in enterprise technology strategies toward data</w:t>
      </w:r>
      <w:r w:rsidR="00E72B68">
        <w:noBreakHyphen/>
      </w:r>
      <w:r w:rsidRPr="00AF69FF">
        <w:t>driven decision</w:t>
      </w:r>
      <w:r w:rsidR="00E72B68">
        <w:noBreakHyphen/>
      </w:r>
      <w:r w:rsidRPr="00AF69FF">
        <w:t>making.</w:t>
      </w:r>
    </w:p>
    <w:p w14:paraId="5C8C1C11" w14:textId="19781F9A" w:rsidR="00AF69FF" w:rsidRDefault="00AF69FF" w:rsidP="003D6B45">
      <w:r w:rsidRPr="00AF69FF">
        <w:t xml:space="preserve">While the pace of new listings may have moderated in </w:t>
      </w:r>
      <w:r w:rsidR="00CD40F8">
        <w:t>later</w:t>
      </w:r>
      <w:r w:rsidR="00CD40F8" w:rsidRPr="00AF69FF">
        <w:t xml:space="preserve"> </w:t>
      </w:r>
      <w:r w:rsidRPr="00AF69FF">
        <w:t xml:space="preserve">years </w:t>
      </w:r>
      <w:r w:rsidR="00583D37">
        <w:t>because of</w:t>
      </w:r>
      <w:r w:rsidRPr="00AF69FF">
        <w:t xml:space="preserve"> broader market conditions, the 2021 surge stands as a pivotal moment</w:t>
      </w:r>
      <w:r w:rsidR="00424D32">
        <w:t>. It</w:t>
      </w:r>
      <w:r w:rsidRPr="00AF69FF">
        <w:t xml:space="preserve"> mark</w:t>
      </w:r>
      <w:r w:rsidR="00424D32">
        <w:t>s</w:t>
      </w:r>
      <w:r w:rsidRPr="00AF69FF">
        <w:t xml:space="preserve"> AI’s transition from an emerging technology to a central feature of the global innovation economy. These public company trends provide a useful indicator of broader momentum in the AI ecosystem and underscore the importance of policy settings that support responsible innovation, investment and adoption.</w:t>
      </w:r>
    </w:p>
    <w:p w14:paraId="331B3A91" w14:textId="4B7EDA5E" w:rsidR="00E32F7A" w:rsidRPr="00E32F7A" w:rsidRDefault="00E32F7A" w:rsidP="00AF69FF">
      <w:pPr>
        <w:pStyle w:val="Heading5"/>
      </w:pPr>
      <w:r w:rsidRPr="00E32F7A">
        <w:t xml:space="preserve">Reporting </w:t>
      </w:r>
      <w:r w:rsidR="00D34E7D">
        <w:t>t</w:t>
      </w:r>
      <w:r w:rsidRPr="00E32F7A">
        <w:t>rends</w:t>
      </w:r>
    </w:p>
    <w:p w14:paraId="36A296A2" w14:textId="0C17C6C4" w:rsidR="00E32F7A" w:rsidRPr="00E32F7A" w:rsidRDefault="00E32F7A" w:rsidP="00E32F7A">
      <w:r w:rsidRPr="00E32F7A">
        <w:t>AI adoption and development feature prominently in company reports</w:t>
      </w:r>
      <w:r w:rsidR="0037798A">
        <w:t xml:space="preserve"> (see Box 4)</w:t>
      </w:r>
      <w:r w:rsidRPr="00E32F7A">
        <w:t>. Companies highlight these activities to support valuations, attract media coverage and secure investment. However, follow</w:t>
      </w:r>
      <w:r w:rsidR="00E72B68">
        <w:noBreakHyphen/>
      </w:r>
      <w:r w:rsidRPr="00E32F7A">
        <w:t>up reporting on implementation outcomes remains less common.</w:t>
      </w:r>
    </w:p>
    <w:p w14:paraId="1679830B" w14:textId="7EB47C37" w:rsidR="00E32F7A" w:rsidRPr="00E32F7A" w:rsidRDefault="00E32F7A" w:rsidP="00E32F7A">
      <w:r w:rsidRPr="00E32F7A">
        <w:t>Competitive pressures and commercial sensitivity often prevent companies from disclosing challenges. This creates difficulty in assessing real</w:t>
      </w:r>
      <w:r w:rsidR="00E72B68">
        <w:noBreakHyphen/>
      </w:r>
      <w:r w:rsidRPr="00E32F7A">
        <w:t xml:space="preserve">world AI adoption impact. Greater transparency would benefit the broader AI ecosystem. Finding the right balance between </w:t>
      </w:r>
      <w:r w:rsidR="009A52CE">
        <w:t>collaboration</w:t>
      </w:r>
      <w:r w:rsidRPr="00E32F7A">
        <w:t xml:space="preserve"> and competition presents an ongoing challenge. This is especially true for companies at the forefront of rapidly evolving technology.</w:t>
      </w:r>
    </w:p>
    <w:p w14:paraId="2D0B3131" w14:textId="6C7DB10D" w:rsidR="00E32F7A" w:rsidRPr="00D34E7D" w:rsidRDefault="00D34E7D" w:rsidP="00363AA6">
      <w:pPr>
        <w:pStyle w:val="Calloutbox"/>
        <w:keepNext/>
        <w:rPr>
          <w:b/>
          <w:bCs/>
        </w:rPr>
      </w:pPr>
      <w:r w:rsidRPr="00D34E7D">
        <w:rPr>
          <w:b/>
          <w:bCs/>
        </w:rPr>
        <w:lastRenderedPageBreak/>
        <w:t>B</w:t>
      </w:r>
      <w:r w:rsidR="00E32F7A" w:rsidRPr="00D34E7D">
        <w:rPr>
          <w:b/>
          <w:bCs/>
        </w:rPr>
        <w:t>ox</w:t>
      </w:r>
      <w:r w:rsidRPr="00D34E7D">
        <w:rPr>
          <w:b/>
          <w:bCs/>
        </w:rPr>
        <w:t xml:space="preserve"> 4</w:t>
      </w:r>
      <w:r w:rsidR="00E32F7A" w:rsidRPr="00D34E7D">
        <w:rPr>
          <w:b/>
          <w:bCs/>
        </w:rPr>
        <w:t>: Examples of AI adoption success stories reported by Australian listed companies</w:t>
      </w:r>
    </w:p>
    <w:p w14:paraId="216B023D" w14:textId="493A8B69" w:rsidR="00E32F7A" w:rsidRPr="00E32F7A" w:rsidRDefault="00E32F7A" w:rsidP="00363AA6">
      <w:pPr>
        <w:pStyle w:val="Calloutbox"/>
        <w:keepNext/>
      </w:pPr>
      <w:r w:rsidRPr="00AA1334">
        <w:rPr>
          <w:rStyle w:val="Emphasis"/>
        </w:rPr>
        <w:t xml:space="preserve">Consumer </w:t>
      </w:r>
      <w:r w:rsidR="00C265FC" w:rsidRPr="00AA1334">
        <w:rPr>
          <w:rStyle w:val="Emphasis"/>
        </w:rPr>
        <w:t>s</w:t>
      </w:r>
      <w:r w:rsidRPr="00AA1334" w:rsidDel="00E32F7A">
        <w:rPr>
          <w:rStyle w:val="Emphasis"/>
        </w:rPr>
        <w:t>ervices</w:t>
      </w:r>
      <w:r w:rsidR="003A2A71">
        <w:rPr>
          <w:rStyle w:val="Emphasis"/>
        </w:rPr>
        <w:t>:</w:t>
      </w:r>
      <w:r w:rsidR="00AA1334">
        <w:rPr>
          <w:rStyle w:val="Emphasis"/>
        </w:rPr>
        <w:t xml:space="preserve"> </w:t>
      </w:r>
      <w:r w:rsidR="1E7A4DBB">
        <w:t>Carsales.com Ltd implemented AI</w:t>
      </w:r>
      <w:r w:rsidR="00E72B68">
        <w:noBreakHyphen/>
      </w:r>
      <w:r w:rsidR="1E7A4DBB">
        <w:t>driven image recognition technology known as Cyclops</w:t>
      </w:r>
      <w:r w:rsidR="007D2FCC">
        <w:t>. The</w:t>
      </w:r>
      <w:r w:rsidR="1E7A4DBB">
        <w:t xml:space="preserve"> result</w:t>
      </w:r>
      <w:r w:rsidR="007D2FCC">
        <w:t xml:space="preserve"> was</w:t>
      </w:r>
      <w:r w:rsidR="1E7A4DBB">
        <w:t xml:space="preserve"> an 11% higher completion rate for private seller advertisements when users chose this feature on their mobile app</w:t>
      </w:r>
      <w:r w:rsidR="00A2348D">
        <w:t>lication</w:t>
      </w:r>
      <w:r w:rsidR="1E7A4DBB">
        <w:t>s. This technology, boasting a remarkable accuracy rate of 97.2%, automatically selects and assigns optimal angles to each uploaded image, significantly improving both customer experience and operational efficiency.</w:t>
      </w:r>
    </w:p>
    <w:p w14:paraId="6E656A64" w14:textId="584815B2" w:rsidR="00E32F7A" w:rsidRPr="00E32F7A" w:rsidRDefault="00E32F7A" w:rsidP="00363AA6">
      <w:pPr>
        <w:pStyle w:val="Calloutbox"/>
        <w:keepNext/>
      </w:pPr>
      <w:r w:rsidRPr="00AA1334">
        <w:rPr>
          <w:rStyle w:val="Emphasis"/>
        </w:rPr>
        <w:t xml:space="preserve">Real </w:t>
      </w:r>
      <w:r w:rsidR="00C265FC" w:rsidRPr="00AA1334">
        <w:rPr>
          <w:rStyle w:val="Emphasis"/>
        </w:rPr>
        <w:t>e</w:t>
      </w:r>
      <w:r w:rsidRPr="00AA1334">
        <w:rPr>
          <w:rStyle w:val="Emphasis"/>
        </w:rPr>
        <w:t>state</w:t>
      </w:r>
      <w:r w:rsidR="003A2A71">
        <w:rPr>
          <w:rStyle w:val="Emphasis"/>
        </w:rPr>
        <w:t xml:space="preserve">: </w:t>
      </w:r>
      <w:r w:rsidR="00C265FC">
        <w:t>Urbanise.com Ltd is a</w:t>
      </w:r>
      <w:r w:rsidRPr="00E32F7A">
        <w:t xml:space="preserve"> property management platform </w:t>
      </w:r>
      <w:r w:rsidR="00C265FC">
        <w:t xml:space="preserve">that </w:t>
      </w:r>
      <w:r w:rsidRPr="00E32F7A">
        <w:t xml:space="preserve">employs machine learning to automate transactions and provide contextual analytics. </w:t>
      </w:r>
      <w:r w:rsidR="00C265FC">
        <w:t>Its</w:t>
      </w:r>
      <w:r w:rsidRPr="00E32F7A">
        <w:t xml:space="preserve"> AI</w:t>
      </w:r>
      <w:r w:rsidR="00E72B68">
        <w:noBreakHyphen/>
      </w:r>
      <w:r w:rsidRPr="00E32F7A">
        <w:t xml:space="preserve">driven solution achieved 193% growth in </w:t>
      </w:r>
      <w:r w:rsidR="00C265FC">
        <w:t>f</w:t>
      </w:r>
      <w:r w:rsidRPr="00E32F7A">
        <w:t xml:space="preserve">acilities </w:t>
      </w:r>
      <w:r w:rsidR="00C265FC">
        <w:t>m</w:t>
      </w:r>
      <w:r w:rsidRPr="00E32F7A">
        <w:t xml:space="preserve">anagement and 110% growth in </w:t>
      </w:r>
      <w:r w:rsidR="00C265FC">
        <w:t>s</w:t>
      </w:r>
      <w:r w:rsidRPr="00E32F7A">
        <w:t xml:space="preserve">trata </w:t>
      </w:r>
      <w:r w:rsidR="00C265FC">
        <w:t>a</w:t>
      </w:r>
      <w:r w:rsidRPr="00E32F7A">
        <w:t xml:space="preserve">nnual </w:t>
      </w:r>
      <w:r w:rsidR="00C265FC">
        <w:t>r</w:t>
      </w:r>
      <w:r w:rsidRPr="00E32F7A">
        <w:t xml:space="preserve">ecurring </w:t>
      </w:r>
      <w:r w:rsidR="00C265FC">
        <w:t>r</w:t>
      </w:r>
      <w:r w:rsidRPr="00E32F7A">
        <w:t xml:space="preserve">evenue over </w:t>
      </w:r>
      <w:r w:rsidR="00CC7752">
        <w:t>3</w:t>
      </w:r>
      <w:r w:rsidR="00546A34">
        <w:t> year</w:t>
      </w:r>
      <w:r w:rsidRPr="00E32F7A">
        <w:t>s.</w:t>
      </w:r>
    </w:p>
    <w:p w14:paraId="43AF5E89" w14:textId="6D917FBA" w:rsidR="00E32F7A" w:rsidRPr="00E32F7A" w:rsidRDefault="00B431ED" w:rsidP="00363AA6">
      <w:pPr>
        <w:pStyle w:val="Calloutbox"/>
        <w:keepNext/>
        <w:tabs>
          <w:tab w:val="left" w:pos="3720"/>
        </w:tabs>
      </w:pPr>
      <w:r>
        <w:rPr>
          <w:rStyle w:val="Emphasis"/>
        </w:rPr>
        <w:t>Mobility and a</w:t>
      </w:r>
      <w:r w:rsidR="00E32F7A" w:rsidRPr="00AA1334">
        <w:rPr>
          <w:rStyle w:val="Emphasis"/>
        </w:rPr>
        <w:t xml:space="preserve">utonomous </w:t>
      </w:r>
      <w:r w:rsidR="00C265FC" w:rsidRPr="00AA1334">
        <w:rPr>
          <w:rStyle w:val="Emphasis"/>
        </w:rPr>
        <w:t>v</w:t>
      </w:r>
      <w:r w:rsidR="00E32F7A" w:rsidRPr="00AA1334">
        <w:rPr>
          <w:rStyle w:val="Emphasis"/>
        </w:rPr>
        <w:t xml:space="preserve">ehicles </w:t>
      </w:r>
      <w:r w:rsidR="00C265FC" w:rsidRPr="00AA1334">
        <w:rPr>
          <w:rStyle w:val="Emphasis"/>
        </w:rPr>
        <w:t>and i</w:t>
      </w:r>
      <w:r w:rsidR="00E32F7A" w:rsidRPr="00AA1334">
        <w:rPr>
          <w:rStyle w:val="Emphasis"/>
        </w:rPr>
        <w:t>ndustrial AI</w:t>
      </w:r>
      <w:r w:rsidR="003A2A71">
        <w:rPr>
          <w:rStyle w:val="Emphasis"/>
        </w:rPr>
        <w:t xml:space="preserve">: </w:t>
      </w:r>
      <w:r w:rsidR="00C265FC">
        <w:t>M</w:t>
      </w:r>
      <w:r w:rsidR="00E32F7A" w:rsidRPr="00E32F7A">
        <w:t>ajor mining corporation</w:t>
      </w:r>
      <w:r w:rsidR="00C265FC">
        <w:t xml:space="preserve"> Rio Tinto</w:t>
      </w:r>
      <w:r w:rsidR="00E32F7A" w:rsidRPr="00E32F7A">
        <w:t xml:space="preserve"> has implemented AI in its automated rail network, creating the world</w:t>
      </w:r>
      <w:r w:rsidR="00C265FC">
        <w:t>’</w:t>
      </w:r>
      <w:r w:rsidR="00E32F7A" w:rsidRPr="00E32F7A">
        <w:t xml:space="preserve">s largest robotic rail operation. </w:t>
      </w:r>
      <w:r w:rsidR="00C265FC">
        <w:t>Its</w:t>
      </w:r>
      <w:r w:rsidR="00E32F7A" w:rsidRPr="00E32F7A">
        <w:t xml:space="preserve"> AI</w:t>
      </w:r>
      <w:r w:rsidR="00E72B68">
        <w:noBreakHyphen/>
      </w:r>
      <w:r w:rsidR="00E32F7A" w:rsidRPr="00E32F7A">
        <w:t>powered Mine Automation System operates across 98% of mining sites, reducing Tier 1 safety incidents by 50%.</w:t>
      </w:r>
    </w:p>
    <w:p w14:paraId="39CA904D" w14:textId="3C59C079" w:rsidR="00E32F7A" w:rsidRPr="00E32F7A" w:rsidRDefault="00E32F7A" w:rsidP="00D34E7D">
      <w:pPr>
        <w:pStyle w:val="Calloutbox"/>
      </w:pPr>
      <w:r w:rsidRPr="00AA1334">
        <w:rPr>
          <w:rStyle w:val="Emphasis"/>
        </w:rPr>
        <w:t>Travel</w:t>
      </w:r>
      <w:r w:rsidR="0083482F" w:rsidRPr="00AA1334">
        <w:rPr>
          <w:rStyle w:val="Emphasis"/>
        </w:rPr>
        <w:t>, leisure and h</w:t>
      </w:r>
      <w:r w:rsidRPr="00AA1334">
        <w:rPr>
          <w:rStyle w:val="Emphasis"/>
        </w:rPr>
        <w:t>ospitality</w:t>
      </w:r>
      <w:r w:rsidR="003A2A71">
        <w:rPr>
          <w:rStyle w:val="Emphasis"/>
        </w:rPr>
        <w:t xml:space="preserve">: </w:t>
      </w:r>
      <w:r w:rsidR="0037798A">
        <w:t>T</w:t>
      </w:r>
      <w:r w:rsidRPr="00E32F7A">
        <w:t xml:space="preserve">ravel services company </w:t>
      </w:r>
      <w:r w:rsidR="0037798A">
        <w:t>Flight Centre</w:t>
      </w:r>
      <w:r w:rsidR="003A2A71">
        <w:t xml:space="preserve"> Travel Group</w:t>
      </w:r>
      <w:r w:rsidR="0037798A">
        <w:t xml:space="preserve"> </w:t>
      </w:r>
      <w:r w:rsidRPr="00E32F7A">
        <w:t>incorporates AI through an enhanced chatbot assistant. This system provides real</w:t>
      </w:r>
      <w:r w:rsidR="00E72B68">
        <w:noBreakHyphen/>
      </w:r>
      <w:r w:rsidRPr="00E32F7A">
        <w:t>time updates, personali</w:t>
      </w:r>
      <w:r w:rsidR="000B601C">
        <w:t>s</w:t>
      </w:r>
      <w:r w:rsidRPr="00E32F7A">
        <w:t>ed recommendations and seamless booking experiences, significantly improving customer engagement.</w:t>
      </w:r>
    </w:p>
    <w:p w14:paraId="1907A26E" w14:textId="0C6EF95B" w:rsidR="00E32F7A" w:rsidRDefault="00C65552" w:rsidP="00363AA6">
      <w:pPr>
        <w:pStyle w:val="Heading4Numbered"/>
      </w:pPr>
      <w:r w:rsidRPr="00C65552">
        <w:t xml:space="preserve">Private AI </w:t>
      </w:r>
      <w:r w:rsidR="0052523B">
        <w:t>c</w:t>
      </w:r>
      <w:r w:rsidRPr="00C65552">
        <w:t>ompanies</w:t>
      </w:r>
      <w:r w:rsidR="00FB73F0">
        <w:t xml:space="preserve"> – delivering solutions</w:t>
      </w:r>
    </w:p>
    <w:p w14:paraId="5D850A91" w14:textId="77777777" w:rsidR="00215CF2" w:rsidRPr="00E32F7A" w:rsidRDefault="00215CF2" w:rsidP="00215CF2">
      <w:pPr>
        <w:pStyle w:val="Heading5"/>
      </w:pPr>
      <w:r w:rsidRPr="00E32F7A">
        <w:t xml:space="preserve">Industry </w:t>
      </w:r>
      <w:r>
        <w:t>l</w:t>
      </w:r>
      <w:r w:rsidRPr="00E32F7A">
        <w:t>andscape</w:t>
      </w:r>
    </w:p>
    <w:p w14:paraId="1B7D6941" w14:textId="50048D3E" w:rsidR="00215CF2" w:rsidRPr="00EC6918" w:rsidRDefault="00215CF2" w:rsidP="00215CF2">
      <w:r w:rsidRPr="00EC6918">
        <w:t>Private Australian AI companies shape sp</w:t>
      </w:r>
      <w:r w:rsidR="009E7734">
        <w:t>ecialis</w:t>
      </w:r>
      <w:r w:rsidRPr="00EC6918">
        <w:t>ations across diverse industry and technology domains</w:t>
      </w:r>
      <w:r w:rsidR="001F1A88">
        <w:t xml:space="preserve"> (</w:t>
      </w:r>
      <w:r w:rsidR="001F1A88">
        <w:fldChar w:fldCharType="begin"/>
      </w:r>
      <w:r w:rsidR="001F1A88">
        <w:instrText xml:space="preserve"> REF _Ref195216846 \h </w:instrText>
      </w:r>
      <w:r w:rsidR="001F1A88">
        <w:fldChar w:fldCharType="separate"/>
      </w:r>
      <w:r w:rsidR="007E0E78" w:rsidRPr="00E136DF" w:rsidDel="004D220E">
        <w:t xml:space="preserve">Figure </w:t>
      </w:r>
      <w:r w:rsidR="007E0E78" w:rsidDel="004D220E">
        <w:rPr>
          <w:noProof/>
        </w:rPr>
        <w:t>5</w:t>
      </w:r>
      <w:r w:rsidR="001F1A88">
        <w:fldChar w:fldCharType="end"/>
      </w:r>
      <w:r w:rsidR="001F1A88">
        <w:t>)</w:t>
      </w:r>
      <w:r w:rsidRPr="00EC6918">
        <w:t xml:space="preserve">. These companies reflect both global trends and local market needs. </w:t>
      </w:r>
      <w:r w:rsidR="00995C99">
        <w:t xml:space="preserve">The </w:t>
      </w:r>
      <w:r w:rsidRPr="00817EE7">
        <w:rPr>
          <w:rStyle w:val="Emphasis"/>
        </w:rPr>
        <w:t xml:space="preserve">Business </w:t>
      </w:r>
      <w:r w:rsidR="00995C99" w:rsidRPr="00817EE7">
        <w:rPr>
          <w:rStyle w:val="Emphasis"/>
        </w:rPr>
        <w:t>p</w:t>
      </w:r>
      <w:r w:rsidRPr="00817EE7">
        <w:rPr>
          <w:rStyle w:val="Emphasis"/>
        </w:rPr>
        <w:t xml:space="preserve">rocesses and </w:t>
      </w:r>
      <w:r w:rsidR="00995C99" w:rsidRPr="00817EE7">
        <w:rPr>
          <w:rStyle w:val="Emphasis"/>
        </w:rPr>
        <w:t>s</w:t>
      </w:r>
      <w:r w:rsidRPr="00817EE7">
        <w:rPr>
          <w:rStyle w:val="Emphasis"/>
        </w:rPr>
        <w:t xml:space="preserve">upport </w:t>
      </w:r>
      <w:r w:rsidR="00995C99" w:rsidRPr="00817EE7">
        <w:rPr>
          <w:rStyle w:val="Emphasis"/>
        </w:rPr>
        <w:t>s</w:t>
      </w:r>
      <w:r w:rsidRPr="00817EE7">
        <w:rPr>
          <w:rStyle w:val="Emphasis"/>
        </w:rPr>
        <w:t xml:space="preserve">ervices </w:t>
      </w:r>
      <w:r w:rsidR="00995C99">
        <w:t xml:space="preserve">sector </w:t>
      </w:r>
      <w:r w:rsidRPr="00EC6918">
        <w:t>leads with 494 companies</w:t>
      </w:r>
      <w:r w:rsidR="00E64A81">
        <w:t xml:space="preserve"> </w:t>
      </w:r>
      <w:r w:rsidR="00731D6F">
        <w:t>(</w:t>
      </w:r>
      <w:r w:rsidR="00731D6F" w:rsidRPr="007D5CD9">
        <w:t>44% of the private AI company sample</w:t>
      </w:r>
      <w:r w:rsidR="00731D6F">
        <w:t>)</w:t>
      </w:r>
      <w:r w:rsidRPr="00EC6918">
        <w:t>. This</w:t>
      </w:r>
      <w:r w:rsidR="00391F61">
        <w:t> </w:t>
      </w:r>
      <w:r w:rsidRPr="00EC6918">
        <w:t>sector includes professional services firms, technology adoption consultants and customer interaction solution providers. Many deploy AI</w:t>
      </w:r>
      <w:r w:rsidR="00E72B68">
        <w:noBreakHyphen/>
      </w:r>
      <w:r w:rsidRPr="00EC6918">
        <w:t>driven tools to streamline workflows and improve business</w:t>
      </w:r>
      <w:r w:rsidR="001951F8">
        <w:t> </w:t>
      </w:r>
      <w:r w:rsidRPr="00EC6918">
        <w:t>efficiency.</w:t>
      </w:r>
    </w:p>
    <w:p w14:paraId="4C8EE448" w14:textId="66032192" w:rsidR="00215CF2" w:rsidRPr="00EC6918" w:rsidRDefault="00215CF2" w:rsidP="00215CF2">
      <w:r w:rsidRPr="009F5D8E">
        <w:rPr>
          <w:rStyle w:val="Emphasis"/>
        </w:rPr>
        <w:t xml:space="preserve">IT </w:t>
      </w:r>
      <w:r w:rsidR="00995C99" w:rsidRPr="009F5D8E">
        <w:rPr>
          <w:rStyle w:val="Emphasis"/>
        </w:rPr>
        <w:t>i</w:t>
      </w:r>
      <w:r w:rsidRPr="009F5D8E">
        <w:rPr>
          <w:rStyle w:val="Emphasis"/>
        </w:rPr>
        <w:t xml:space="preserve">nfrastructure and </w:t>
      </w:r>
      <w:r w:rsidR="00995C99" w:rsidRPr="009F5D8E">
        <w:rPr>
          <w:rStyle w:val="Emphasis"/>
        </w:rPr>
        <w:t>h</w:t>
      </w:r>
      <w:r w:rsidRPr="009F5D8E">
        <w:rPr>
          <w:rStyle w:val="Emphasis"/>
        </w:rPr>
        <w:t>osting</w:t>
      </w:r>
      <w:r w:rsidRPr="00EC6918">
        <w:t xml:space="preserve"> emerges as the second</w:t>
      </w:r>
      <w:r w:rsidR="00E72B68">
        <w:noBreakHyphen/>
      </w:r>
      <w:r w:rsidRPr="00EC6918">
        <w:t>largest domain with 346 companies</w:t>
      </w:r>
      <w:r w:rsidR="00501AF3">
        <w:t xml:space="preserve"> (</w:t>
      </w:r>
      <w:r w:rsidR="00501AF3" w:rsidRPr="006131F6">
        <w:t>31% of the private AI company sample</w:t>
      </w:r>
      <w:r w:rsidR="00501AF3">
        <w:t>)</w:t>
      </w:r>
      <w:r w:rsidRPr="00EC6918">
        <w:t xml:space="preserve">. This concentration highlights the prevalence of technology firms among Australian AI startups. The pattern differs notably from public AI companies, which focus more on resource industries. Private companies primarily develop AI technologies and solutions in Australia. Their activities </w:t>
      </w:r>
      <w:r w:rsidR="003E3CF9" w:rsidRPr="00EC6918">
        <w:t>centre</w:t>
      </w:r>
      <w:r w:rsidRPr="00EC6918">
        <w:t xml:space="preserve"> on app</w:t>
      </w:r>
      <w:r w:rsidR="0037798A">
        <w:t>lication</w:t>
      </w:r>
      <w:r w:rsidRPr="00EC6918">
        <w:t xml:space="preserve"> development, conversational AI, optimi</w:t>
      </w:r>
      <w:r w:rsidR="000B601C">
        <w:t>s</w:t>
      </w:r>
      <w:r w:rsidRPr="00EC6918">
        <w:t>ation solutions, data management and integration tools. These innovations drive efficiency improvements across industries and enable broader AI adoption.</w:t>
      </w:r>
    </w:p>
    <w:p w14:paraId="2D1E30B0" w14:textId="4582BA3F" w:rsidR="00215CF2" w:rsidRPr="00EC6918" w:rsidRDefault="00215CF2" w:rsidP="00215CF2">
      <w:r w:rsidRPr="009F5D8E">
        <w:rPr>
          <w:rStyle w:val="Emphasis"/>
        </w:rPr>
        <w:t xml:space="preserve">Media, </w:t>
      </w:r>
      <w:r w:rsidR="00995C99" w:rsidRPr="009F5D8E">
        <w:rPr>
          <w:rStyle w:val="Emphasis"/>
        </w:rPr>
        <w:t>s</w:t>
      </w:r>
      <w:r w:rsidRPr="009F5D8E">
        <w:rPr>
          <w:rStyle w:val="Emphasis"/>
        </w:rPr>
        <w:t xml:space="preserve">ocial </w:t>
      </w:r>
      <w:r w:rsidR="00995C99" w:rsidRPr="009F5D8E">
        <w:rPr>
          <w:rStyle w:val="Emphasis"/>
        </w:rPr>
        <w:t>p</w:t>
      </w:r>
      <w:r w:rsidRPr="009F5D8E">
        <w:rPr>
          <w:rStyle w:val="Emphasis"/>
        </w:rPr>
        <w:t xml:space="preserve">latforms and </w:t>
      </w:r>
      <w:r w:rsidR="00995C99" w:rsidRPr="009F5D8E">
        <w:rPr>
          <w:rStyle w:val="Emphasis"/>
        </w:rPr>
        <w:t>m</w:t>
      </w:r>
      <w:r w:rsidRPr="009F5D8E">
        <w:rPr>
          <w:rStyle w:val="Emphasis"/>
        </w:rPr>
        <w:t>arketing</w:t>
      </w:r>
      <w:r w:rsidRPr="00DD3575">
        <w:rPr>
          <w:i/>
          <w:iCs/>
        </w:rPr>
        <w:t xml:space="preserve"> </w:t>
      </w:r>
      <w:r w:rsidRPr="00EC6918">
        <w:t>represents the third</w:t>
      </w:r>
      <w:r w:rsidR="00E72B68">
        <w:noBreakHyphen/>
      </w:r>
      <w:r w:rsidRPr="00EC6918">
        <w:t>largest group with 255 companies. These</w:t>
      </w:r>
      <w:r w:rsidR="00391F61">
        <w:t> </w:t>
      </w:r>
      <w:r w:rsidRPr="00EC6918">
        <w:t xml:space="preserve">firms offer AI products for content generation, user engagement and targeted advertising. </w:t>
      </w:r>
      <w:r w:rsidR="000F6235" w:rsidRPr="00E022C3">
        <w:rPr>
          <w:rStyle w:val="Emphasis"/>
        </w:rPr>
        <w:t>Healthcare, drugs and biotechnology</w:t>
      </w:r>
      <w:r w:rsidR="000F6235">
        <w:t xml:space="preserve">, </w:t>
      </w:r>
      <w:r w:rsidR="0037798A" w:rsidRPr="00F62E95">
        <w:rPr>
          <w:i/>
          <w:iCs/>
        </w:rPr>
        <w:t xml:space="preserve">Education and </w:t>
      </w:r>
      <w:r w:rsidR="00995C99">
        <w:rPr>
          <w:i/>
          <w:iCs/>
        </w:rPr>
        <w:t>t</w:t>
      </w:r>
      <w:r w:rsidR="0037798A" w:rsidRPr="00F62E95">
        <w:rPr>
          <w:i/>
          <w:iCs/>
        </w:rPr>
        <w:t>raining</w:t>
      </w:r>
      <w:r w:rsidR="0037798A" w:rsidRPr="00EC6918">
        <w:t xml:space="preserve"> </w:t>
      </w:r>
      <w:r w:rsidR="0037798A">
        <w:t xml:space="preserve">and </w:t>
      </w:r>
      <w:r w:rsidRPr="00F62E95">
        <w:rPr>
          <w:i/>
          <w:iCs/>
        </w:rPr>
        <w:t xml:space="preserve">Digital </w:t>
      </w:r>
      <w:r w:rsidR="00995C99">
        <w:rPr>
          <w:i/>
          <w:iCs/>
        </w:rPr>
        <w:t>s</w:t>
      </w:r>
      <w:r w:rsidRPr="00F62E95">
        <w:rPr>
          <w:i/>
          <w:iCs/>
        </w:rPr>
        <w:t>ecurity</w:t>
      </w:r>
      <w:r w:rsidRPr="00EC6918">
        <w:t xml:space="preserve"> follow, </w:t>
      </w:r>
      <w:r w:rsidR="0037798A">
        <w:t>indicating</w:t>
      </w:r>
      <w:r w:rsidRPr="00EC6918">
        <w:t xml:space="preserve"> growing interest in personali</w:t>
      </w:r>
      <w:r w:rsidR="000B601C">
        <w:t>s</w:t>
      </w:r>
      <w:r w:rsidRPr="00EC6918">
        <w:t xml:space="preserve">ed </w:t>
      </w:r>
      <w:r w:rsidR="0082239F">
        <w:t xml:space="preserve">healthcare, </w:t>
      </w:r>
      <w:r w:rsidRPr="00EC6918">
        <w:t>learning platforms</w:t>
      </w:r>
      <w:r w:rsidR="0037798A">
        <w:t xml:space="preserve"> and </w:t>
      </w:r>
      <w:r w:rsidR="0037798A" w:rsidRPr="00EC6918">
        <w:t>AI</w:t>
      </w:r>
      <w:r w:rsidR="00E72B68">
        <w:noBreakHyphen/>
      </w:r>
      <w:r w:rsidR="0037798A" w:rsidRPr="00EC6918">
        <w:t>driven cybersecurity</w:t>
      </w:r>
      <w:r w:rsidR="0037798A">
        <w:t>, respectively</w:t>
      </w:r>
      <w:r w:rsidRPr="00EC6918">
        <w:t>.</w:t>
      </w:r>
    </w:p>
    <w:p w14:paraId="3CBB5436" w14:textId="212BC37F" w:rsidR="008D6A54" w:rsidRDefault="00215CF2" w:rsidP="00363AA6">
      <w:r w:rsidRPr="00EC6918">
        <w:t>Private companies contribute significantly to decision support systems and environmental solutions. This</w:t>
      </w:r>
      <w:r w:rsidR="001951F8">
        <w:t> </w:t>
      </w:r>
      <w:r w:rsidR="00DE52A0">
        <w:t>shows</w:t>
      </w:r>
      <w:r w:rsidR="00DE52A0" w:rsidRPr="00EC6918">
        <w:t xml:space="preserve"> </w:t>
      </w:r>
      <w:r w:rsidRPr="00EC6918">
        <w:t>AI</w:t>
      </w:r>
      <w:r w:rsidR="00E16667">
        <w:t>’</w:t>
      </w:r>
      <w:r w:rsidRPr="00EC6918">
        <w:t>s expanding role in addressing complex business and societal challenges. AI</w:t>
      </w:r>
      <w:r w:rsidR="00E16667">
        <w:t>’</w:t>
      </w:r>
      <w:r w:rsidRPr="00EC6918">
        <w:t>s</w:t>
      </w:r>
      <w:r w:rsidR="001951F8">
        <w:t> </w:t>
      </w:r>
      <w:r w:rsidRPr="00EC6918">
        <w:t>footprint in Australia continues to broaden beyond traditional IT applications.</w:t>
      </w:r>
    </w:p>
    <w:p w14:paraId="799A7B73" w14:textId="5365960B" w:rsidR="008D6A54" w:rsidRDefault="008D6A54" w:rsidP="00621385">
      <w:pPr>
        <w:pStyle w:val="Caption"/>
      </w:pPr>
      <w:bookmarkStart w:id="51" w:name="_Ref195216846"/>
      <w:r w:rsidRPr="00E136DF">
        <w:lastRenderedPageBreak/>
        <w:t xml:space="preserve">Figure </w:t>
      </w:r>
      <w:r>
        <w:fldChar w:fldCharType="begin"/>
      </w:r>
      <w:r>
        <w:instrText>SEQ Figure \* ARABIC</w:instrText>
      </w:r>
      <w:r>
        <w:fldChar w:fldCharType="separate"/>
      </w:r>
      <w:r w:rsidR="004D220E">
        <w:rPr>
          <w:noProof/>
        </w:rPr>
        <w:t>5</w:t>
      </w:r>
      <w:r>
        <w:fldChar w:fldCharType="end"/>
      </w:r>
      <w:bookmarkEnd w:id="51"/>
      <w:r w:rsidR="009E46BA">
        <w:t>:</w:t>
      </w:r>
      <w:r w:rsidRPr="00E136DF">
        <w:t xml:space="preserve"> Private AI companies by </w:t>
      </w:r>
      <w:r w:rsidR="001B3613">
        <w:t xml:space="preserve">OECD </w:t>
      </w:r>
      <w:r w:rsidRPr="00E136DF">
        <w:t>industry grouping</w:t>
      </w:r>
    </w:p>
    <w:p w14:paraId="1B0CF46E" w14:textId="2FA92FED" w:rsidR="00363AA6" w:rsidRPr="00363AA6" w:rsidRDefault="00D708A4" w:rsidP="00363AA6">
      <w:r>
        <w:rPr>
          <w:noProof/>
        </w:rPr>
        <w:drawing>
          <wp:inline distT="0" distB="0" distL="0" distR="0" wp14:anchorId="12CA36CC" wp14:editId="344773D7">
            <wp:extent cx="5731510" cy="4684395"/>
            <wp:effectExtent l="0" t="0" r="2540" b="1905"/>
            <wp:docPr id="483901283" name="Graphic 1" descr="Figure 5: Column chart shows number of private AI companies by industry grouping in descending order.&#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901283" name="Graphic 1" descr="Figure 5: Column chart shows number of private AI companies by industry grouping in descending order.&#10;"/>
                    <pic:cNvPicPr/>
                  </pic:nvPicPr>
                  <pic:blipFill>
                    <a:blip r:embed="rId30">
                      <a:extLst>
                        <a:ext uri="{96DAC541-7B7A-43D3-8B79-37D633B846F1}">
                          <asvg:svgBlip xmlns:asvg="http://schemas.microsoft.com/office/drawing/2016/SVG/main" r:embed="rId31"/>
                        </a:ext>
                      </a:extLst>
                    </a:blip>
                    <a:stretch>
                      <a:fillRect/>
                    </a:stretch>
                  </pic:blipFill>
                  <pic:spPr>
                    <a:xfrm>
                      <a:off x="0" y="0"/>
                      <a:ext cx="5731510" cy="4684395"/>
                    </a:xfrm>
                    <a:prstGeom prst="rect">
                      <a:avLst/>
                    </a:prstGeom>
                  </pic:spPr>
                </pic:pic>
              </a:graphicData>
            </a:graphic>
          </wp:inline>
        </w:drawing>
      </w:r>
    </w:p>
    <w:p w14:paraId="3C9EBF56" w14:textId="3E725825" w:rsidR="00A7249F" w:rsidRPr="00A7249F" w:rsidRDefault="00A7249F" w:rsidP="00A7249F">
      <w:pPr>
        <w:pStyle w:val="Heading5"/>
      </w:pPr>
      <w:r w:rsidRPr="00A7249F">
        <w:t xml:space="preserve">Company </w:t>
      </w:r>
      <w:r>
        <w:t>s</w:t>
      </w:r>
      <w:r w:rsidRPr="00A7249F">
        <w:t xml:space="preserve">ize </w:t>
      </w:r>
      <w:r>
        <w:t>d</w:t>
      </w:r>
      <w:r w:rsidRPr="00A7249F">
        <w:t>istribution</w:t>
      </w:r>
    </w:p>
    <w:p w14:paraId="13F60218" w14:textId="4C7257CD" w:rsidR="00A7249F" w:rsidRPr="00EC6918" w:rsidRDefault="00DA11A8" w:rsidP="00A7249F">
      <w:r w:rsidRPr="00DA11A8">
        <w:t>At the time of the research, 9</w:t>
      </w:r>
      <w:r w:rsidR="000C311D">
        <w:t>6</w:t>
      </w:r>
      <w:r w:rsidRPr="00DA11A8">
        <w:t>% of private AI companies in our sample had available data on employee numbers</w:t>
      </w:r>
      <w:r>
        <w:t xml:space="preserve">, </w:t>
      </w:r>
      <w:r w:rsidRPr="00DA11A8">
        <w:t>an indicator of company size.</w:t>
      </w:r>
      <w:r>
        <w:t xml:space="preserve"> </w:t>
      </w:r>
      <w:r w:rsidR="00A7249F" w:rsidRPr="00EC6918">
        <w:t xml:space="preserve">Analysis of employee numbers reveals that most private AI companies operate as </w:t>
      </w:r>
      <w:r w:rsidR="00E16667">
        <w:t>SMEs</w:t>
      </w:r>
      <w:r w:rsidR="00A7249F" w:rsidRPr="00EC6918">
        <w:t>. Companies with 1</w:t>
      </w:r>
      <w:r w:rsidR="00E16667">
        <w:t>–</w:t>
      </w:r>
      <w:r w:rsidR="00A7249F" w:rsidRPr="00EC6918">
        <w:t>10 employees represent the largest segment (508</w:t>
      </w:r>
      <w:r w:rsidR="00E16667">
        <w:t>,</w:t>
      </w:r>
      <w:r w:rsidR="00A7249F" w:rsidRPr="00EC6918">
        <w:t xml:space="preserve"> 45%</w:t>
      </w:r>
      <w:r w:rsidR="004D20A3">
        <w:t> </w:t>
      </w:r>
      <w:r w:rsidR="00A7249F" w:rsidRPr="00EC6918">
        <w:t xml:space="preserve">of the private AI </w:t>
      </w:r>
      <w:r w:rsidR="00390A83">
        <w:t>businesses</w:t>
      </w:r>
      <w:r w:rsidR="00A7249F" w:rsidRPr="00EC6918">
        <w:t>). Firms with 11</w:t>
      </w:r>
      <w:r w:rsidR="00E16667">
        <w:t>–</w:t>
      </w:r>
      <w:r w:rsidR="00A7249F" w:rsidRPr="00EC6918">
        <w:t>50 staff form the second</w:t>
      </w:r>
      <w:r w:rsidR="00E72B68">
        <w:noBreakHyphen/>
      </w:r>
      <w:r w:rsidR="00A7249F" w:rsidRPr="00EC6918">
        <w:t>largest group (445</w:t>
      </w:r>
      <w:r w:rsidR="00E16667">
        <w:t>;</w:t>
      </w:r>
      <w:r w:rsidR="00A7249F" w:rsidRPr="00EC6918">
        <w:t xml:space="preserve"> or 40%). Together, these small businesses constitute 85% of private AI companies in Australia.</w:t>
      </w:r>
    </w:p>
    <w:p w14:paraId="270BA544" w14:textId="26F7905E" w:rsidR="00A7249F" w:rsidRPr="00EC6918" w:rsidRDefault="00A7249F" w:rsidP="00A7249F">
      <w:r w:rsidRPr="00EC6918">
        <w:t>Medium</w:t>
      </w:r>
      <w:r w:rsidR="00E72B68">
        <w:noBreakHyphen/>
      </w:r>
      <w:r w:rsidRPr="00EC6918">
        <w:t>sized companies with 51</w:t>
      </w:r>
      <w:r w:rsidR="00E16667">
        <w:t>–</w:t>
      </w:r>
      <w:r w:rsidRPr="00EC6918">
        <w:t xml:space="preserve">250 employees account for </w:t>
      </w:r>
      <w:r w:rsidR="00375CBD" w:rsidRPr="00EC6918">
        <w:t>a</w:t>
      </w:r>
      <w:r w:rsidR="00375CBD">
        <w:t>bout</w:t>
      </w:r>
      <w:r w:rsidR="00375CBD" w:rsidRPr="00EC6918">
        <w:t xml:space="preserve"> </w:t>
      </w:r>
      <w:r w:rsidRPr="00EC6918">
        <w:t>9% of the sector. Larger companies with over 250 staff represent only about 2% of private AI firms. This distribution indicates a vibrant startup ecosystem but suggests potential challenges in scaling operations.</w:t>
      </w:r>
    </w:p>
    <w:p w14:paraId="3784F11A" w14:textId="61D1E920" w:rsidR="00A7249F" w:rsidRPr="00EC6918" w:rsidRDefault="00A7249F" w:rsidP="00A7249F">
      <w:r w:rsidRPr="00EC6918">
        <w:t>Industry</w:t>
      </w:r>
      <w:r w:rsidR="00E72B68">
        <w:noBreakHyphen/>
      </w:r>
      <w:r w:rsidRPr="00EC6918">
        <w:t xml:space="preserve">specific size patterns show notable variations. </w:t>
      </w:r>
      <w:r w:rsidRPr="000C311D">
        <w:rPr>
          <w:rStyle w:val="Emphasis"/>
        </w:rPr>
        <w:t xml:space="preserve">Business </w:t>
      </w:r>
      <w:r w:rsidR="00360C4F" w:rsidRPr="000C311D">
        <w:rPr>
          <w:rStyle w:val="Emphasis"/>
        </w:rPr>
        <w:t>p</w:t>
      </w:r>
      <w:r w:rsidRPr="000C311D">
        <w:rPr>
          <w:rStyle w:val="Emphasis"/>
        </w:rPr>
        <w:t xml:space="preserve">rocesses and </w:t>
      </w:r>
      <w:r w:rsidR="00360C4F" w:rsidRPr="000C311D">
        <w:rPr>
          <w:rStyle w:val="Emphasis"/>
        </w:rPr>
        <w:t>s</w:t>
      </w:r>
      <w:r w:rsidRPr="000C311D">
        <w:rPr>
          <w:rStyle w:val="Emphasis"/>
        </w:rPr>
        <w:t xml:space="preserve">upport </w:t>
      </w:r>
      <w:r w:rsidR="00360C4F" w:rsidRPr="000C311D">
        <w:rPr>
          <w:rStyle w:val="Emphasis"/>
        </w:rPr>
        <w:t>s</w:t>
      </w:r>
      <w:r w:rsidRPr="000C311D">
        <w:rPr>
          <w:rStyle w:val="Emphasis"/>
        </w:rPr>
        <w:t>ervices</w:t>
      </w:r>
      <w:r w:rsidRPr="00EC6918">
        <w:t xml:space="preserve"> companies tend to maintain smaller teams, with 83% employing fewer than 50 people. </w:t>
      </w:r>
      <w:r w:rsidRPr="000C311D">
        <w:rPr>
          <w:rStyle w:val="Emphasis"/>
        </w:rPr>
        <w:t xml:space="preserve">Education and </w:t>
      </w:r>
      <w:r w:rsidR="00360C4F" w:rsidRPr="000C311D">
        <w:rPr>
          <w:rStyle w:val="Emphasis"/>
        </w:rPr>
        <w:t>t</w:t>
      </w:r>
      <w:r w:rsidRPr="000C311D">
        <w:rPr>
          <w:rStyle w:val="Emphasis"/>
        </w:rPr>
        <w:t>raining</w:t>
      </w:r>
      <w:r w:rsidRPr="00EC6918">
        <w:t xml:space="preserve"> </w:t>
      </w:r>
      <w:proofErr w:type="gramStart"/>
      <w:r w:rsidRPr="00EC6918">
        <w:t>shows</w:t>
      </w:r>
      <w:proofErr w:type="gramEnd"/>
      <w:r w:rsidRPr="00EC6918">
        <w:t xml:space="preserve"> a more diverse size distribution, with several larger entities employing over 500 staff. </w:t>
      </w:r>
      <w:r w:rsidRPr="000C311D">
        <w:rPr>
          <w:rStyle w:val="Emphasis"/>
        </w:rPr>
        <w:t>Healthcare</w:t>
      </w:r>
      <w:r w:rsidR="00360C4F" w:rsidRPr="000C311D">
        <w:rPr>
          <w:rStyle w:val="Emphasis"/>
        </w:rPr>
        <w:t>, drugs and biotechnology</w:t>
      </w:r>
      <w:r w:rsidRPr="00EC6918">
        <w:t xml:space="preserve"> and </w:t>
      </w:r>
      <w:r w:rsidRPr="000C311D">
        <w:rPr>
          <w:rStyle w:val="Emphasis"/>
        </w:rPr>
        <w:t xml:space="preserve">Digital </w:t>
      </w:r>
      <w:r w:rsidR="00360C4F" w:rsidRPr="000C311D">
        <w:rPr>
          <w:rStyle w:val="Emphasis"/>
        </w:rPr>
        <w:t>s</w:t>
      </w:r>
      <w:r w:rsidRPr="000C311D">
        <w:rPr>
          <w:rStyle w:val="Emphasis"/>
        </w:rPr>
        <w:t>ecurity</w:t>
      </w:r>
      <w:r w:rsidRPr="00EC6918">
        <w:t xml:space="preserve"> sectors maintain slightly larger average team sizes than other industries.</w:t>
      </w:r>
    </w:p>
    <w:p w14:paraId="3D52489D" w14:textId="537C3D33" w:rsidR="004831F9" w:rsidRPr="004831F9" w:rsidRDefault="004831F9" w:rsidP="004831F9">
      <w:pPr>
        <w:pStyle w:val="Heading5"/>
      </w:pPr>
      <w:r w:rsidRPr="004831F9">
        <w:t xml:space="preserve">Technology </w:t>
      </w:r>
      <w:r>
        <w:t>s</w:t>
      </w:r>
      <w:r w:rsidRPr="004831F9">
        <w:t>peciali</w:t>
      </w:r>
      <w:r>
        <w:t>s</w:t>
      </w:r>
      <w:r w:rsidRPr="004831F9">
        <w:t>ations</w:t>
      </w:r>
    </w:p>
    <w:p w14:paraId="79E0B11F" w14:textId="2C8A0C86" w:rsidR="004831F9" w:rsidRPr="00EC6918" w:rsidRDefault="004831F9" w:rsidP="00391F61">
      <w:pPr>
        <w:keepLines/>
      </w:pPr>
      <w:r w:rsidRPr="00EC6918">
        <w:t>Machine learning stands as the dominant technology sp</w:t>
      </w:r>
      <w:r w:rsidR="009E7734">
        <w:t>ecialis</w:t>
      </w:r>
      <w:r w:rsidRPr="00EC6918">
        <w:t>ation, with 145 companies incorporating it into their core offerings. This reflects the broad applicability of machine learning across industries and use cases. Cloud computing follows with 115 companies, highlighting the shift toward cloud</w:t>
      </w:r>
      <w:r w:rsidR="00E72B68">
        <w:noBreakHyphen/>
      </w:r>
      <w:r w:rsidRPr="00EC6918">
        <w:t>based AI deployment models. Automation technologies appear in 110 companies, addressing workflow optimi</w:t>
      </w:r>
      <w:r w:rsidR="00602F55">
        <w:t>s</w:t>
      </w:r>
      <w:r w:rsidRPr="00EC6918">
        <w:t>ation and process efficiency needs.</w:t>
      </w:r>
    </w:p>
    <w:p w14:paraId="32542E99" w14:textId="619416AA" w:rsidR="004831F9" w:rsidRPr="00EC6918" w:rsidRDefault="004831F9" w:rsidP="004831F9">
      <w:r w:rsidRPr="00EC6918">
        <w:lastRenderedPageBreak/>
        <w:t>Web technologies match automation with 110 companies focusing on web</w:t>
      </w:r>
      <w:r w:rsidR="00E72B68">
        <w:noBreakHyphen/>
      </w:r>
      <w:r w:rsidRPr="00EC6918">
        <w:t>based AI solutions. Software</w:t>
      </w:r>
      <w:r w:rsidR="00E72B68">
        <w:noBreakHyphen/>
      </w:r>
      <w:r w:rsidRPr="00EC6918">
        <w:t>as</w:t>
      </w:r>
      <w:r w:rsidR="00E72B68">
        <w:noBreakHyphen/>
      </w:r>
      <w:r w:rsidRPr="00EC6918">
        <w:t>a</w:t>
      </w:r>
      <w:r w:rsidR="00E72B68">
        <w:noBreakHyphen/>
      </w:r>
      <w:r w:rsidR="001041C0">
        <w:t>s</w:t>
      </w:r>
      <w:r w:rsidRPr="00EC6918">
        <w:t>ervice (SaaS) models have gained traction</w:t>
      </w:r>
      <w:r w:rsidR="001041C0">
        <w:t>,</w:t>
      </w:r>
      <w:r w:rsidRPr="00EC6918">
        <w:t xml:space="preserve"> with 44 companies using this approach for AI delivery. Data analytics capabilities underpin 41 companies, supporting informed decision</w:t>
      </w:r>
      <w:r w:rsidR="00E72B68">
        <w:noBreakHyphen/>
      </w:r>
      <w:r w:rsidRPr="00EC6918">
        <w:t>making across business contexts.</w:t>
      </w:r>
    </w:p>
    <w:p w14:paraId="3EBDB78F" w14:textId="074F04F1" w:rsidR="004831F9" w:rsidRPr="00EC6918" w:rsidRDefault="004831F9" w:rsidP="004831F9">
      <w:r w:rsidRPr="00EC6918">
        <w:t>Mobile applications represent another significant area</w:t>
      </w:r>
      <w:r w:rsidR="001041C0">
        <w:t>,</w:t>
      </w:r>
      <w:r w:rsidRPr="00EC6918">
        <w:t xml:space="preserve"> with 32 companies developing AI</w:t>
      </w:r>
      <w:r w:rsidR="00E72B68">
        <w:noBreakHyphen/>
      </w:r>
      <w:r w:rsidRPr="00EC6918">
        <w:t>enhanced mobile solutions. Blockchain technology has emerged in 27 companies, indicating growing interest in secure, decentrali</w:t>
      </w:r>
      <w:r w:rsidR="00602F55">
        <w:t>s</w:t>
      </w:r>
      <w:r w:rsidRPr="00EC6918">
        <w:t>ed systems. Both robotics and computer vision appear in 26 companies each, often working in tandem for applications in manufacturing, agriculture and infrastructure inspection.</w:t>
      </w:r>
    </w:p>
    <w:p w14:paraId="477B8701" w14:textId="49E36838" w:rsidR="007C2A9B" w:rsidRPr="00EC6918" w:rsidRDefault="007C2A9B" w:rsidP="007C2A9B">
      <w:pPr>
        <w:pStyle w:val="Heading5"/>
      </w:pPr>
      <w:r w:rsidRPr="00EC6918">
        <w:t>Industry</w:t>
      </w:r>
      <w:r w:rsidR="006643CE">
        <w:t>-</w:t>
      </w:r>
      <w:r w:rsidR="008D6A54">
        <w:t>s</w:t>
      </w:r>
      <w:r w:rsidRPr="00EC6918">
        <w:t xml:space="preserve">pecific </w:t>
      </w:r>
      <w:r w:rsidR="008D6A54">
        <w:t>s</w:t>
      </w:r>
      <w:r w:rsidRPr="00EC6918">
        <w:t>peciali</w:t>
      </w:r>
      <w:r w:rsidR="008D6A54">
        <w:t>s</w:t>
      </w:r>
      <w:r w:rsidRPr="00EC6918">
        <w:t>ations</w:t>
      </w:r>
    </w:p>
    <w:p w14:paraId="6ABA4170" w14:textId="10FF4F36" w:rsidR="007C2A9B" w:rsidRPr="00EC6918" w:rsidRDefault="007C2A9B" w:rsidP="005A7404">
      <w:r w:rsidRPr="00EC6918">
        <w:t xml:space="preserve">The </w:t>
      </w:r>
      <w:r w:rsidRPr="00827830">
        <w:rPr>
          <w:rStyle w:val="Emphasis"/>
        </w:rPr>
        <w:t xml:space="preserve">Business </w:t>
      </w:r>
      <w:r w:rsidR="00BB197A" w:rsidRPr="00827830">
        <w:rPr>
          <w:rStyle w:val="Emphasis"/>
        </w:rPr>
        <w:t>p</w:t>
      </w:r>
      <w:r w:rsidRPr="00827830">
        <w:rPr>
          <w:rStyle w:val="Emphasis"/>
        </w:rPr>
        <w:t xml:space="preserve">rocesses and </w:t>
      </w:r>
      <w:r w:rsidR="00BB197A" w:rsidRPr="00827830">
        <w:rPr>
          <w:rStyle w:val="Emphasis"/>
        </w:rPr>
        <w:t>s</w:t>
      </w:r>
      <w:r w:rsidRPr="00827830">
        <w:rPr>
          <w:rStyle w:val="Emphasis"/>
        </w:rPr>
        <w:t xml:space="preserve">upport </w:t>
      </w:r>
      <w:r w:rsidR="00BB197A" w:rsidRPr="00827830">
        <w:rPr>
          <w:rStyle w:val="Emphasis"/>
        </w:rPr>
        <w:t>s</w:t>
      </w:r>
      <w:r w:rsidRPr="00827830">
        <w:rPr>
          <w:rStyle w:val="Emphasis"/>
        </w:rPr>
        <w:t>ervices</w:t>
      </w:r>
      <w:r w:rsidRPr="00EC6918">
        <w:t xml:space="preserve"> sector focuses primarily on workflow automation and intelligent document processing. Companies develop solutions that streamline administrative tasks, enhance customer service and optimi</w:t>
      </w:r>
      <w:r w:rsidR="00602F55">
        <w:t>s</w:t>
      </w:r>
      <w:r w:rsidRPr="00EC6918">
        <w:t>e resource allocation. Leading firms create AI</w:t>
      </w:r>
      <w:r w:rsidR="00E72B68">
        <w:noBreakHyphen/>
      </w:r>
      <w:r w:rsidRPr="00EC6918">
        <w:t>powered tools that extract insights from unstructured data, automate repetitive processes and provide decision support capabilities.</w:t>
      </w:r>
    </w:p>
    <w:p w14:paraId="29D45C94" w14:textId="4EB06E94" w:rsidR="007C2A9B" w:rsidRPr="00EC6918" w:rsidRDefault="007C2A9B" w:rsidP="005A7404">
      <w:r w:rsidRPr="00EC6918">
        <w:t xml:space="preserve">In </w:t>
      </w:r>
      <w:r w:rsidRPr="00827830">
        <w:rPr>
          <w:rStyle w:val="Emphasis"/>
        </w:rPr>
        <w:t>Healthcare</w:t>
      </w:r>
      <w:r w:rsidR="00360C4F" w:rsidRPr="00827830">
        <w:rPr>
          <w:rStyle w:val="Emphasis"/>
        </w:rPr>
        <w:t>,</w:t>
      </w:r>
      <w:r w:rsidR="00BB197A" w:rsidRPr="00827830">
        <w:rPr>
          <w:rStyle w:val="Emphasis"/>
        </w:rPr>
        <w:t xml:space="preserve"> drugs</w:t>
      </w:r>
      <w:r w:rsidRPr="00827830">
        <w:rPr>
          <w:rStyle w:val="Emphasis"/>
        </w:rPr>
        <w:t xml:space="preserve"> and </w:t>
      </w:r>
      <w:r w:rsidR="00BB197A" w:rsidRPr="00827830">
        <w:rPr>
          <w:rStyle w:val="Emphasis"/>
        </w:rPr>
        <w:t>b</w:t>
      </w:r>
      <w:r w:rsidRPr="00827830">
        <w:rPr>
          <w:rStyle w:val="Emphasis"/>
        </w:rPr>
        <w:t>iotechnology</w:t>
      </w:r>
      <w:r w:rsidRPr="00EC6918">
        <w:t xml:space="preserve">, AI applications </w:t>
      </w:r>
      <w:r w:rsidR="00201ABA">
        <w:t>centre</w:t>
      </w:r>
      <w:r w:rsidRPr="00EC6918">
        <w:t xml:space="preserve"> on diagnostic support, medical imaging analysis and drug discovery acceleration. Companies deploy machine learning to identify patterns in patient data, support clinical decision</w:t>
      </w:r>
      <w:r w:rsidR="00E72B68">
        <w:noBreakHyphen/>
      </w:r>
      <w:r w:rsidRPr="00EC6918">
        <w:t>making and personali</w:t>
      </w:r>
      <w:r w:rsidR="00602F55">
        <w:t>s</w:t>
      </w:r>
      <w:r w:rsidRPr="00EC6918">
        <w:t>e treatment approaches. Healthcare AI firms also develop solutions for administrative efficiency, reducing documentation burdens for healthcare providers.</w:t>
      </w:r>
    </w:p>
    <w:p w14:paraId="68544F3F" w14:textId="797272FB" w:rsidR="007C2A9B" w:rsidRPr="00EC6918" w:rsidRDefault="007C2A9B" w:rsidP="005A7404">
      <w:r w:rsidRPr="00827830">
        <w:rPr>
          <w:rStyle w:val="Emphasis"/>
        </w:rPr>
        <w:t xml:space="preserve">Education and </w:t>
      </w:r>
      <w:r w:rsidR="00BB197A" w:rsidRPr="00827830">
        <w:rPr>
          <w:rStyle w:val="Emphasis"/>
        </w:rPr>
        <w:t>t</w:t>
      </w:r>
      <w:r w:rsidRPr="00827830">
        <w:rPr>
          <w:rStyle w:val="Emphasis"/>
        </w:rPr>
        <w:t xml:space="preserve">raining </w:t>
      </w:r>
      <w:r w:rsidRPr="00EC6918">
        <w:t>companies leverage AI to create adaptive learning platforms and personali</w:t>
      </w:r>
      <w:r w:rsidR="00602F55">
        <w:t>s</w:t>
      </w:r>
      <w:r w:rsidRPr="00EC6918">
        <w:t>ed educational experiences. These systems adjust to individual learning styles, identify knowledge gaps and provide targeted support. Several companies focus on assessment technologies that provide more accurate measurements of student progress while reducing educator workload.</w:t>
      </w:r>
    </w:p>
    <w:p w14:paraId="5B079723" w14:textId="486CD4E8" w:rsidR="007C2A9B" w:rsidRPr="00EC6918" w:rsidRDefault="00BB197A" w:rsidP="005A7404">
      <w:r>
        <w:t xml:space="preserve">The </w:t>
      </w:r>
      <w:r w:rsidR="007C2A9B" w:rsidRPr="00827830">
        <w:rPr>
          <w:rStyle w:val="Emphasis"/>
        </w:rPr>
        <w:t xml:space="preserve">Financial and </w:t>
      </w:r>
      <w:r w:rsidRPr="00827830">
        <w:rPr>
          <w:rStyle w:val="Emphasis"/>
        </w:rPr>
        <w:t>i</w:t>
      </w:r>
      <w:r w:rsidR="007C2A9B" w:rsidRPr="00827830">
        <w:rPr>
          <w:rStyle w:val="Emphasis"/>
        </w:rPr>
        <w:t xml:space="preserve">nsurance </w:t>
      </w:r>
      <w:r w:rsidRPr="00827830">
        <w:rPr>
          <w:rStyle w:val="Emphasis"/>
        </w:rPr>
        <w:t>s</w:t>
      </w:r>
      <w:r w:rsidR="007C2A9B" w:rsidRPr="00827830">
        <w:rPr>
          <w:rStyle w:val="Emphasis"/>
        </w:rPr>
        <w:t>ervices</w:t>
      </w:r>
      <w:r w:rsidR="007C2A9B" w:rsidRPr="00EC6918">
        <w:t xml:space="preserve"> </w:t>
      </w:r>
      <w:r>
        <w:t xml:space="preserve">sector </w:t>
      </w:r>
      <w:r w:rsidR="007C2A9B" w:rsidRPr="00EC6918">
        <w:t>deploy</w:t>
      </w:r>
      <w:r>
        <w:t>s</w:t>
      </w:r>
      <w:r w:rsidR="007C2A9B" w:rsidRPr="00EC6918">
        <w:t xml:space="preserve"> AI for risk assessment, fraud detection and customer service enhancement. Companies create sophisticated models that analy</w:t>
      </w:r>
      <w:r w:rsidR="00602F55">
        <w:t>s</w:t>
      </w:r>
      <w:r w:rsidR="007C2A9B" w:rsidRPr="00EC6918">
        <w:t>e complex financial data to identify patterns and anomalies. Automated advisory services help clients make informed investment decisions through AI</w:t>
      </w:r>
      <w:r w:rsidR="00E72B68">
        <w:noBreakHyphen/>
      </w:r>
      <w:r w:rsidR="007C2A9B" w:rsidRPr="00EC6918">
        <w:t>driven market analysis.</w:t>
      </w:r>
    </w:p>
    <w:p w14:paraId="5F110519" w14:textId="1FB705CF" w:rsidR="007C2A9B" w:rsidRPr="00EC6918" w:rsidRDefault="007C2A9B" w:rsidP="005A7404">
      <w:r w:rsidRPr="00827830">
        <w:rPr>
          <w:rStyle w:val="Emphasis"/>
        </w:rPr>
        <w:t xml:space="preserve">Digital </w:t>
      </w:r>
      <w:r w:rsidR="00BB197A" w:rsidRPr="00827830">
        <w:rPr>
          <w:rStyle w:val="Emphasis"/>
        </w:rPr>
        <w:t>s</w:t>
      </w:r>
      <w:r w:rsidRPr="00827830">
        <w:rPr>
          <w:rStyle w:val="Emphasis"/>
        </w:rPr>
        <w:t>ecurity</w:t>
      </w:r>
      <w:r w:rsidRPr="00EC6918">
        <w:t xml:space="preserve"> firms</w:t>
      </w:r>
      <w:r w:rsidRPr="00EC6918" w:rsidDel="004931F1">
        <w:t xml:space="preserve"> </w:t>
      </w:r>
      <w:r w:rsidR="004931F1" w:rsidRPr="00EC6918">
        <w:t>u</w:t>
      </w:r>
      <w:r w:rsidR="004931F1">
        <w:t>se</w:t>
      </w:r>
      <w:r w:rsidRPr="00EC6918">
        <w:t xml:space="preserve"> AI to detect threats, predict vulnerabilities and respond to cybersecurity incidents. These companies develop systems that continuously monitor network traffic, identify unusual patterns and automate security responses. AI enhances threat detection through behavio</w:t>
      </w:r>
      <w:r w:rsidR="004D6BD7">
        <w:t>u</w:t>
      </w:r>
      <w:r w:rsidRPr="00EC6918">
        <w:t>r</w:t>
      </w:r>
      <w:r w:rsidR="00BB197A">
        <w:t>al</w:t>
      </w:r>
      <w:r w:rsidRPr="00EC6918">
        <w:t xml:space="preserve"> analysis and anomaly identification beyond traditional rule</w:t>
      </w:r>
      <w:r w:rsidR="00E72B68">
        <w:noBreakHyphen/>
      </w:r>
      <w:r w:rsidRPr="00EC6918">
        <w:t>based approaches.</w:t>
      </w:r>
    </w:p>
    <w:p w14:paraId="594DB7F4" w14:textId="4F717044" w:rsidR="007C2A9B" w:rsidRPr="004D6BD7" w:rsidRDefault="007C2A9B" w:rsidP="004D6BD7">
      <w:pPr>
        <w:pStyle w:val="Heading5"/>
      </w:pPr>
      <w:r w:rsidRPr="004D6BD7">
        <w:t xml:space="preserve">Emerging </w:t>
      </w:r>
      <w:r w:rsidR="00AC2D03">
        <w:t>t</w:t>
      </w:r>
      <w:r w:rsidRPr="004D6BD7">
        <w:t>rends</w:t>
      </w:r>
    </w:p>
    <w:p w14:paraId="5AF999D1" w14:textId="4B669D75" w:rsidR="007C2A9B" w:rsidRPr="00EC6918" w:rsidRDefault="007C2A9B" w:rsidP="005A7404">
      <w:r w:rsidRPr="00EC6918">
        <w:t xml:space="preserve">Analysis of recently founded companies (past </w:t>
      </w:r>
      <w:r w:rsidR="00CC7752">
        <w:t>5</w:t>
      </w:r>
      <w:r w:rsidR="00546A34">
        <w:t> year</w:t>
      </w:r>
      <w:r w:rsidRPr="00EC6918">
        <w:t>s) reveal</w:t>
      </w:r>
      <w:r w:rsidR="00186569">
        <w:t>ed</w:t>
      </w:r>
      <w:r w:rsidRPr="00EC6918">
        <w:t xml:space="preserve"> 339 new AI ventures, representing </w:t>
      </w:r>
      <w:r w:rsidR="004931F1" w:rsidRPr="00EC6918">
        <w:t>a</w:t>
      </w:r>
      <w:r w:rsidR="004931F1">
        <w:t>bout</w:t>
      </w:r>
      <w:r w:rsidR="004931F1" w:rsidRPr="00EC6918">
        <w:t xml:space="preserve"> </w:t>
      </w:r>
      <w:r w:rsidRPr="00EC6918">
        <w:t xml:space="preserve">30% of all private AI companies. This indicates continued strong growth in the sector despite economic uncertainties. </w:t>
      </w:r>
      <w:r w:rsidRPr="00AB47A7">
        <w:rPr>
          <w:rStyle w:val="Emphasis"/>
        </w:rPr>
        <w:t xml:space="preserve">Business </w:t>
      </w:r>
      <w:r w:rsidR="00BB197A" w:rsidRPr="00AB47A7">
        <w:rPr>
          <w:rStyle w:val="Emphasis"/>
        </w:rPr>
        <w:t>p</w:t>
      </w:r>
      <w:r w:rsidRPr="00AB47A7">
        <w:rPr>
          <w:rStyle w:val="Emphasis"/>
        </w:rPr>
        <w:t xml:space="preserve">rocesses and </w:t>
      </w:r>
      <w:r w:rsidR="00BB197A" w:rsidRPr="00AB47A7">
        <w:rPr>
          <w:rStyle w:val="Emphasis"/>
        </w:rPr>
        <w:t>s</w:t>
      </w:r>
      <w:r w:rsidRPr="00AB47A7">
        <w:rPr>
          <w:rStyle w:val="Emphasis"/>
        </w:rPr>
        <w:t xml:space="preserve">upport </w:t>
      </w:r>
      <w:r w:rsidR="00BB197A" w:rsidRPr="00AB47A7">
        <w:rPr>
          <w:rStyle w:val="Emphasis"/>
        </w:rPr>
        <w:t>s</w:t>
      </w:r>
      <w:r w:rsidRPr="00AB47A7">
        <w:rPr>
          <w:rStyle w:val="Emphasis"/>
        </w:rPr>
        <w:t>ervices</w:t>
      </w:r>
      <w:r w:rsidRPr="00EC6918">
        <w:t xml:space="preserve"> maintains leadership in new company formation with 146 recent startups. </w:t>
      </w:r>
      <w:r w:rsidRPr="00AB47A7">
        <w:rPr>
          <w:rStyle w:val="Emphasis"/>
        </w:rPr>
        <w:t>Healthcare</w:t>
      </w:r>
      <w:r w:rsidR="002B6098" w:rsidRPr="00AB47A7">
        <w:rPr>
          <w:rStyle w:val="Emphasis"/>
        </w:rPr>
        <w:t>, drugs and biotechnology</w:t>
      </w:r>
      <w:r w:rsidRPr="00EC6918">
        <w:t xml:space="preserve"> shows particularly strong recent growth with 64 new companies, suggesting increased interest in medical AI applications.</w:t>
      </w:r>
    </w:p>
    <w:p w14:paraId="6609D3E7" w14:textId="0E656260" w:rsidR="007C2A9B" w:rsidRPr="00EC6918" w:rsidRDefault="007C2A9B" w:rsidP="005A7404">
      <w:r w:rsidRPr="00EC6918">
        <w:t>Sustainability</w:t>
      </w:r>
      <w:r w:rsidR="00E72B68">
        <w:noBreakHyphen/>
      </w:r>
      <w:r w:rsidRPr="00EC6918">
        <w:t>focused AI solutions represent an emerging trend, with 22 companies explicitly incorporating sustainability in their business models. These firms address environmental monitoring, resource optimi</w:t>
      </w:r>
      <w:r w:rsidR="00602F55">
        <w:t>s</w:t>
      </w:r>
      <w:r w:rsidRPr="00EC6918">
        <w:t>ation and carbon footprint reduction. Growth in this area suggests increasing market awareness of AI</w:t>
      </w:r>
      <w:r w:rsidR="002B6098">
        <w:t>’</w:t>
      </w:r>
      <w:r w:rsidRPr="00EC6918">
        <w:t>s potential to address climate challenges.</w:t>
      </w:r>
    </w:p>
    <w:p w14:paraId="57E24CD9" w14:textId="573B6A2B" w:rsidR="007C2A9B" w:rsidRPr="00EC6918" w:rsidRDefault="007C2A9B" w:rsidP="005A7404">
      <w:r w:rsidRPr="00EC6918">
        <w:t>Conversational AI and natural language processing continue to gain traction, with 23 companies focusing on chatbot technologies and 17 sp</w:t>
      </w:r>
      <w:r w:rsidR="009E7734">
        <w:t>ecialis</w:t>
      </w:r>
      <w:r w:rsidRPr="00EC6918">
        <w:t>ing in advanced language processing. This trend supports growing demand for automated customer interactions and more intuitive human</w:t>
      </w:r>
      <w:r w:rsidR="002B6098">
        <w:t>–</w:t>
      </w:r>
      <w:r w:rsidRPr="00EC6918">
        <w:t>computer interfaces.</w:t>
      </w:r>
    </w:p>
    <w:p w14:paraId="7DC6E57F" w14:textId="1E42196A" w:rsidR="007C2A9B" w:rsidRPr="00EC6918" w:rsidRDefault="007C2A9B" w:rsidP="005A7404">
      <w:r>
        <w:t xml:space="preserve">The foundation year analysis shows </w:t>
      </w:r>
      <w:r w:rsidR="0063794A">
        <w:t xml:space="preserve">an </w:t>
      </w:r>
      <w:r>
        <w:t>acceleration in company formation during the 2010s (639</w:t>
      </w:r>
      <w:r w:rsidR="00E8452F">
        <w:t> </w:t>
      </w:r>
      <w:r>
        <w:t xml:space="preserve">companies) compared </w:t>
      </w:r>
      <w:r w:rsidR="002B6098">
        <w:t>with</w:t>
      </w:r>
      <w:r>
        <w:t xml:space="preserve"> previous decades. This acceleration reflects both growing </w:t>
      </w:r>
      <w:proofErr w:type="gramStart"/>
      <w:r>
        <w:t>market</w:t>
      </w:r>
      <w:proofErr w:type="gramEnd"/>
      <w:r>
        <w:t xml:space="preserve"> understanding of AI</w:t>
      </w:r>
      <w:r w:rsidR="002B6098">
        <w:t>’</w:t>
      </w:r>
      <w:r>
        <w:t>s potential and increasing availability of development tools that lower barriers to</w:t>
      </w:r>
      <w:r w:rsidR="00E8452F">
        <w:t> </w:t>
      </w:r>
      <w:r>
        <w:t>entry.</w:t>
      </w:r>
    </w:p>
    <w:p w14:paraId="4E7800BF" w14:textId="77777777" w:rsidR="002C5F88" w:rsidRDefault="007C2A9B" w:rsidP="005A7404">
      <w:r w:rsidRPr="00EC6918">
        <w:lastRenderedPageBreak/>
        <w:t>Private AI companies in Australia demonstrate remarkable diversity in their approach to market opportunities. They combine global technological trends with solutions tailored to local industry needs. The predominance of small companies indicates an innovative and agile sector, though potential scaling challenges remain. Technology sp</w:t>
      </w:r>
      <w:r w:rsidR="009E7734">
        <w:t>ecialis</w:t>
      </w:r>
      <w:r w:rsidRPr="00EC6918">
        <w:t>ations span established approaches like machine learning alongside emerging domains such as blockchain and sustainability. This dynamic ecosystem continues to evolve rapidly, with significant new company formation reshaping the competitive landscape.</w:t>
      </w:r>
      <w:bookmarkStart w:id="52" w:name="_Toc194387427"/>
    </w:p>
    <w:p w14:paraId="40E2E4C6" w14:textId="024CFF87" w:rsidR="0074414A" w:rsidRPr="00AA2670" w:rsidRDefault="008429BD" w:rsidP="00363AA6">
      <w:pPr>
        <w:pStyle w:val="Heading3Numbered"/>
      </w:pPr>
      <w:bookmarkStart w:id="53" w:name="_Toc201308315"/>
      <w:bookmarkEnd w:id="52"/>
      <w:r>
        <w:t>Geographic</w:t>
      </w:r>
      <w:r w:rsidR="002B34B5">
        <w:t>al</w:t>
      </w:r>
      <w:r>
        <w:t xml:space="preserve"> clustering</w:t>
      </w:r>
      <w:bookmarkEnd w:id="53"/>
    </w:p>
    <w:p w14:paraId="59804FFD" w14:textId="40E3BEF1" w:rsidR="0074414A" w:rsidRPr="00E552B6" w:rsidRDefault="0074414A" w:rsidP="003D704B">
      <w:r w:rsidRPr="00E552B6">
        <w:t>When you’re in the business of growing and developing a new industry, especially a technology industry like AI, geographic</w:t>
      </w:r>
      <w:r w:rsidR="002B34B5">
        <w:t>al</w:t>
      </w:r>
      <w:r w:rsidRPr="00E552B6">
        <w:t xml:space="preserve"> patterns of company growth and formation are important. This is because companies working in related industry sectors and with similar technologies tend to co</w:t>
      </w:r>
      <w:r w:rsidR="00E72B68">
        <w:noBreakHyphen/>
      </w:r>
      <w:r w:rsidRPr="00E552B6">
        <w:t xml:space="preserve">locate in what are called industry hotspots or clusters. </w:t>
      </w:r>
    </w:p>
    <w:p w14:paraId="2A897AB9" w14:textId="6706C982" w:rsidR="0074414A" w:rsidRPr="00E552B6" w:rsidRDefault="0074414A" w:rsidP="003D704B">
      <w:r w:rsidRPr="00E552B6">
        <w:t xml:space="preserve">US academic Michael Porter wrote </w:t>
      </w:r>
      <w:r w:rsidR="00F84194">
        <w:t xml:space="preserve">a </w:t>
      </w:r>
      <w:r w:rsidRPr="00E552B6">
        <w:t>seminal book on the topic</w:t>
      </w:r>
      <w:r w:rsidR="00F84194">
        <w:t> –</w:t>
      </w:r>
      <w:r w:rsidRPr="00E552B6">
        <w:t xml:space="preserve"> </w:t>
      </w:r>
      <w:r w:rsidRPr="00AB47A7">
        <w:rPr>
          <w:rStyle w:val="Emphasis"/>
        </w:rPr>
        <w:t xml:space="preserve">The </w:t>
      </w:r>
      <w:r w:rsidR="00F84194" w:rsidRPr="00AB47A7">
        <w:rPr>
          <w:rStyle w:val="Emphasis"/>
        </w:rPr>
        <w:t>c</w:t>
      </w:r>
      <w:r w:rsidRPr="00AB47A7">
        <w:rPr>
          <w:rStyle w:val="Emphasis"/>
        </w:rPr>
        <w:t xml:space="preserve">ompetitive </w:t>
      </w:r>
      <w:r w:rsidR="00F84194" w:rsidRPr="00AB47A7">
        <w:rPr>
          <w:rStyle w:val="Emphasis"/>
        </w:rPr>
        <w:t>a</w:t>
      </w:r>
      <w:r w:rsidRPr="00AB47A7">
        <w:rPr>
          <w:rStyle w:val="Emphasis"/>
        </w:rPr>
        <w:t xml:space="preserve">dvantage of </w:t>
      </w:r>
      <w:r w:rsidR="00F84194" w:rsidRPr="00AB47A7">
        <w:rPr>
          <w:rStyle w:val="Emphasis"/>
        </w:rPr>
        <w:t>n</w:t>
      </w:r>
      <w:r w:rsidRPr="00AB47A7">
        <w:rPr>
          <w:rStyle w:val="Emphasis"/>
        </w:rPr>
        <w:t>ations</w:t>
      </w:r>
      <w:r w:rsidRPr="00E552B6">
        <w:t xml:space="preserve"> </w:t>
      </w:r>
      <w:r w:rsidR="00AF3041">
        <w:t>(Porter 1990)</w:t>
      </w:r>
      <w:r w:rsidRPr="00E552B6">
        <w:t>. He argues the presence of industry clusters is crucial for national economic prosperity, as they enhance productivity, drive innovation and stimulate new business formation. Patterns of technology</w:t>
      </w:r>
      <w:r w:rsidR="00E72B68">
        <w:noBreakHyphen/>
      </w:r>
      <w:r w:rsidRPr="00E552B6">
        <w:t xml:space="preserve">sector clustering have been observed </w:t>
      </w:r>
      <w:r w:rsidR="007551F7">
        <w:t xml:space="preserve">in the </w:t>
      </w:r>
      <w:r w:rsidRPr="00E552B6">
        <w:t>US</w:t>
      </w:r>
      <w:r w:rsidR="007551F7">
        <w:t>A</w:t>
      </w:r>
      <w:r w:rsidRPr="00E552B6">
        <w:t xml:space="preserve"> </w:t>
      </w:r>
      <w:r w:rsidR="00AF3041">
        <w:t>(</w:t>
      </w:r>
      <w:proofErr w:type="spellStart"/>
      <w:r w:rsidR="00AF3041">
        <w:t>Chattergoon</w:t>
      </w:r>
      <w:proofErr w:type="spellEnd"/>
      <w:r w:rsidR="00AF3041">
        <w:t xml:space="preserve"> and Kerr 2022)</w:t>
      </w:r>
      <w:r w:rsidRPr="00E552B6">
        <w:t xml:space="preserve"> and Australia </w:t>
      </w:r>
      <w:r w:rsidR="00AF3041">
        <w:t>(</w:t>
      </w:r>
      <w:proofErr w:type="spellStart"/>
      <w:r w:rsidR="00AF3041">
        <w:t>Hajkowicz</w:t>
      </w:r>
      <w:proofErr w:type="spellEnd"/>
      <w:r w:rsidR="00AF3041">
        <w:t xml:space="preserve"> et al. 2023b)</w:t>
      </w:r>
      <w:r w:rsidRPr="00E552B6">
        <w:t xml:space="preserve">. </w:t>
      </w:r>
    </w:p>
    <w:p w14:paraId="7735CE91" w14:textId="2CAF562E" w:rsidR="0074414A" w:rsidRPr="00E552B6" w:rsidRDefault="0074414A" w:rsidP="003D704B">
      <w:r w:rsidRPr="00E552B6">
        <w:t>Think Silicon Valley in the U</w:t>
      </w:r>
      <w:r w:rsidR="00186569">
        <w:t>SA</w:t>
      </w:r>
      <w:r w:rsidRPr="00E552B6">
        <w:t>, Silicon Fen in the United Kingdom and the Yangtze River Delta region in China. They</w:t>
      </w:r>
      <w:r w:rsidR="007551F7">
        <w:t>’</w:t>
      </w:r>
      <w:r w:rsidRPr="00E552B6">
        <w:t>re highly concentrated hotspots of technology companies, workers and research institutes. These hotspots form rapidly and generate wealth at the national level. In all cases</w:t>
      </w:r>
      <w:r w:rsidR="007551F7">
        <w:t>,</w:t>
      </w:r>
      <w:r w:rsidRPr="00E552B6">
        <w:t xml:space="preserve"> government and industry played important role</w:t>
      </w:r>
      <w:r w:rsidR="007551F7">
        <w:t>s</w:t>
      </w:r>
      <w:r w:rsidRPr="00E552B6">
        <w:t xml:space="preserve"> in their growth and formation.</w:t>
      </w:r>
    </w:p>
    <w:p w14:paraId="664275D4" w14:textId="4FA0B276" w:rsidR="0074414A" w:rsidRPr="00E552B6" w:rsidRDefault="0074414A" w:rsidP="003D704B">
      <w:r w:rsidRPr="00E552B6">
        <w:t>Our analysis shows similar patterns of technology industry clustering in Australia. Industries, governments and professional organisations can take advantage of organically forming clusters, and tech</w:t>
      </w:r>
      <w:r w:rsidR="00A25CF1">
        <w:t>nology</w:t>
      </w:r>
      <w:r w:rsidRPr="00E552B6">
        <w:t xml:space="preserve"> specialisations, to fast</w:t>
      </w:r>
      <w:r w:rsidR="00E72B68">
        <w:noBreakHyphen/>
      </w:r>
      <w:r w:rsidRPr="00E552B6">
        <w:t>track the growth and development of technology industries. Geographic</w:t>
      </w:r>
      <w:r w:rsidR="002B34B5">
        <w:t>al</w:t>
      </w:r>
      <w:r w:rsidRPr="00E552B6">
        <w:t xml:space="preserve"> clusters are a critical key for unlocking technology industry growth and development. </w:t>
      </w:r>
    </w:p>
    <w:p w14:paraId="1EAF2840" w14:textId="75A7131F" w:rsidR="0074414A" w:rsidRPr="00E552B6" w:rsidRDefault="0074414A" w:rsidP="00363AA6">
      <w:pPr>
        <w:pStyle w:val="Heading4Numbered"/>
      </w:pPr>
      <w:r>
        <w:t>Australia’s national-level AI company clusters</w:t>
      </w:r>
    </w:p>
    <w:p w14:paraId="40A7D7BF" w14:textId="6604B8D5" w:rsidR="0074414A" w:rsidRDefault="0074414A" w:rsidP="005C442D">
      <w:r w:rsidRPr="00E552B6">
        <w:t>Of the 1</w:t>
      </w:r>
      <w:r>
        <w:t>,</w:t>
      </w:r>
      <w:r w:rsidRPr="00E552B6">
        <w:t>53</w:t>
      </w:r>
      <w:r w:rsidR="005C442D">
        <w:t>3</w:t>
      </w:r>
      <w:r w:rsidRPr="00E552B6">
        <w:t xml:space="preserve"> companies identified in our sample of Australian AI companies</w:t>
      </w:r>
      <w:r w:rsidR="00F84194">
        <w:t>,</w:t>
      </w:r>
      <w:r w:rsidRPr="00E552B6">
        <w:t xml:space="preserve"> we were able to geocode (</w:t>
      </w:r>
      <w:r>
        <w:t xml:space="preserve">able to </w:t>
      </w:r>
      <w:r w:rsidRPr="00E552B6">
        <w:t>get longitude and latitude)</w:t>
      </w:r>
      <w:r w:rsidR="00F84194">
        <w:t xml:space="preserve"> for 1,262</w:t>
      </w:r>
      <w:r w:rsidRPr="00E552B6">
        <w:t>. The others had no discoverable address information publicly available online. We used a clustering algorithm called HDBSCAN to identify 25</w:t>
      </w:r>
      <w:r w:rsidR="00E8452F">
        <w:t> </w:t>
      </w:r>
      <w:r w:rsidRPr="00E552B6">
        <w:t>distinct geographic</w:t>
      </w:r>
      <w:r w:rsidR="002B34B5">
        <w:t>al</w:t>
      </w:r>
      <w:r w:rsidRPr="00E552B6">
        <w:t xml:space="preserve"> clusters (</w:t>
      </w:r>
      <w:r w:rsidRPr="00E552B6">
        <w:fldChar w:fldCharType="begin"/>
      </w:r>
      <w:r w:rsidRPr="00E552B6">
        <w:instrText xml:space="preserve"> REF _Ref194412273 \h </w:instrText>
      </w:r>
      <w:r>
        <w:instrText xml:space="preserve"> \* MERGEFORMAT </w:instrText>
      </w:r>
      <w:r w:rsidRPr="00E552B6">
        <w:fldChar w:fldCharType="separate"/>
      </w:r>
      <w:r w:rsidR="004D220E">
        <w:t xml:space="preserve">Table </w:t>
      </w:r>
      <w:r w:rsidR="004D220E">
        <w:rPr>
          <w:noProof/>
        </w:rPr>
        <w:t>1</w:t>
      </w:r>
      <w:r w:rsidRPr="00E552B6">
        <w:fldChar w:fldCharType="end"/>
      </w:r>
      <w:r w:rsidRPr="00E552B6">
        <w:t>) containing 858 AI companies, representing 68% of successfully geocoded companies. The remaining 404 AI companies (32%) are outside clusters</w:t>
      </w:r>
      <w:r w:rsidR="005A0513">
        <w:t>,</w:t>
      </w:r>
      <w:r w:rsidRPr="00E552B6">
        <w:t xml:space="preserve"> suggesting Australia’s AI ecosystem includes both concentrated innovation hubs</w:t>
      </w:r>
      <w:r w:rsidR="005A0513">
        <w:t xml:space="preserve"> (</w:t>
      </w:r>
      <w:r w:rsidR="005A0513">
        <w:fldChar w:fldCharType="begin"/>
      </w:r>
      <w:r w:rsidR="005A0513">
        <w:instrText xml:space="preserve"> REF _Ref195216890 \h </w:instrText>
      </w:r>
      <w:r w:rsidR="005A0513">
        <w:fldChar w:fldCharType="separate"/>
      </w:r>
      <w:r w:rsidR="005A0513" w:rsidRPr="00FA4481" w:rsidDel="004D220E">
        <w:t xml:space="preserve">Figure </w:t>
      </w:r>
      <w:r w:rsidR="005A0513" w:rsidDel="004D220E">
        <w:t>6</w:t>
      </w:r>
      <w:r w:rsidR="005A0513">
        <w:fldChar w:fldCharType="end"/>
      </w:r>
      <w:r w:rsidR="005A0513">
        <w:t>)</w:t>
      </w:r>
      <w:r w:rsidRPr="00E552B6">
        <w:t xml:space="preserve"> and distributed individual companies operating outside major clusters. </w:t>
      </w:r>
    </w:p>
    <w:p w14:paraId="38B7EB31" w14:textId="226F7578" w:rsidR="00363AA6" w:rsidRDefault="00363AA6" w:rsidP="00363AA6">
      <w:pPr>
        <w:pStyle w:val="Calloutbox"/>
      </w:pPr>
      <w:r w:rsidRPr="00363AA6">
        <w:t xml:space="preserve">HDBSCAN is a sophisticated clustering algorithm that automatically identifies natural groupings in data without </w:t>
      </w:r>
      <w:r w:rsidR="00B8428C">
        <w:t>needing</w:t>
      </w:r>
      <w:r w:rsidRPr="00363AA6" w:rsidDel="00B8428C">
        <w:t xml:space="preserve"> </w:t>
      </w:r>
      <w:r w:rsidRPr="00363AA6">
        <w:t>predefined parameters like the number of clusters. It excels at recognising patterns of varying densities and shapes, while also identifying outliers that don’t belong to any meaningful group.</w:t>
      </w:r>
    </w:p>
    <w:p w14:paraId="12CE9FEE" w14:textId="1BDA1D7E" w:rsidR="00E53242" w:rsidRDefault="00E53242">
      <w:pPr>
        <w:spacing w:before="0" w:after="160" w:line="259" w:lineRule="auto"/>
      </w:pPr>
      <w:r>
        <w:br w:type="page"/>
      </w:r>
    </w:p>
    <w:p w14:paraId="7A5CA6D1" w14:textId="793664F8" w:rsidR="0074414A" w:rsidRDefault="0074414A" w:rsidP="00621385">
      <w:pPr>
        <w:pStyle w:val="Caption"/>
      </w:pPr>
      <w:bookmarkStart w:id="54" w:name="_Ref194412273"/>
      <w:r>
        <w:lastRenderedPageBreak/>
        <w:t xml:space="preserve">Table </w:t>
      </w:r>
      <w:r>
        <w:fldChar w:fldCharType="begin"/>
      </w:r>
      <w:r>
        <w:instrText>SEQ Table \* ARABIC</w:instrText>
      </w:r>
      <w:r>
        <w:fldChar w:fldCharType="separate"/>
      </w:r>
      <w:r w:rsidR="004D220E">
        <w:rPr>
          <w:noProof/>
        </w:rPr>
        <w:t>1</w:t>
      </w:r>
      <w:r>
        <w:fldChar w:fldCharType="end"/>
      </w:r>
      <w:bookmarkEnd w:id="54"/>
      <w:r w:rsidR="009E46BA">
        <w:t>:</w:t>
      </w:r>
      <w:r>
        <w:t xml:space="preserve"> Clusters of AI companies in Australia</w:t>
      </w:r>
    </w:p>
    <w:tbl>
      <w:tblPr>
        <w:tblStyle w:val="GridTable4-Accent2"/>
        <w:tblW w:w="0" w:type="auto"/>
        <w:tblLayout w:type="fixed"/>
        <w:tblLook w:val="04A0" w:firstRow="1" w:lastRow="0" w:firstColumn="1" w:lastColumn="0" w:noHBand="0" w:noVBand="1"/>
      </w:tblPr>
      <w:tblGrid>
        <w:gridCol w:w="2405"/>
        <w:gridCol w:w="1346"/>
        <w:gridCol w:w="1347"/>
        <w:gridCol w:w="2410"/>
        <w:gridCol w:w="1508"/>
      </w:tblGrid>
      <w:tr w:rsidR="00071961" w:rsidRPr="00FA4481" w14:paraId="247920DE" w14:textId="77777777" w:rsidTr="00690B3F">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2405" w:type="dxa"/>
            <w:noWrap/>
            <w:hideMark/>
          </w:tcPr>
          <w:p w14:paraId="4F78A346" w14:textId="46D65182" w:rsidR="0074414A" w:rsidRPr="00FA4481" w:rsidRDefault="0074414A" w:rsidP="00EF76FD">
            <w:pPr>
              <w:pStyle w:val="Tabletext"/>
            </w:pPr>
            <w:r w:rsidRPr="00FA4481">
              <w:t>Location of cluster centr</w:t>
            </w:r>
            <w:r w:rsidR="00DF1954">
              <w:t>al point</w:t>
            </w:r>
            <w:r w:rsidRPr="00FA4481">
              <w:rPr>
                <w:vertAlign w:val="superscript"/>
              </w:rPr>
              <w:t>1</w:t>
            </w:r>
          </w:p>
        </w:tc>
        <w:tc>
          <w:tcPr>
            <w:tcW w:w="1346" w:type="dxa"/>
            <w:noWrap/>
            <w:hideMark/>
          </w:tcPr>
          <w:p w14:paraId="621C9E4D" w14:textId="38A84DD7" w:rsidR="0074414A" w:rsidRPr="00FA4481" w:rsidRDefault="0074414A" w:rsidP="00C538BF">
            <w:pPr>
              <w:pStyle w:val="Tabletext"/>
              <w:jc w:val="center"/>
              <w:cnfStyle w:val="100000000000" w:firstRow="1" w:lastRow="0" w:firstColumn="0" w:lastColumn="0" w:oddVBand="0" w:evenVBand="0" w:oddHBand="0" w:evenHBand="0" w:firstRowFirstColumn="0" w:firstRowLastColumn="0" w:lastRowFirstColumn="0" w:lastRowLastColumn="0"/>
            </w:pPr>
            <w:r w:rsidRPr="00FA4481">
              <w:t xml:space="preserve">Company </w:t>
            </w:r>
            <w:r w:rsidR="005A0513">
              <w:t>c</w:t>
            </w:r>
            <w:r w:rsidRPr="00FA4481">
              <w:t>ount</w:t>
            </w:r>
            <w:r w:rsidRPr="00FA4481">
              <w:rPr>
                <w:vertAlign w:val="superscript"/>
              </w:rPr>
              <w:t>2</w:t>
            </w:r>
          </w:p>
        </w:tc>
        <w:tc>
          <w:tcPr>
            <w:tcW w:w="1347" w:type="dxa"/>
            <w:noWrap/>
            <w:hideMark/>
          </w:tcPr>
          <w:p w14:paraId="7EF1E30F" w14:textId="45896EA0" w:rsidR="0074414A" w:rsidRPr="00FA4481" w:rsidRDefault="0074414A" w:rsidP="00C538BF">
            <w:pPr>
              <w:pStyle w:val="Tabletext"/>
              <w:jc w:val="center"/>
              <w:cnfStyle w:val="100000000000" w:firstRow="1" w:lastRow="0" w:firstColumn="0" w:lastColumn="0" w:oddVBand="0" w:evenVBand="0" w:oddHBand="0" w:evenHBand="0" w:firstRowFirstColumn="0" w:firstRowLastColumn="0" w:lastRowFirstColumn="0" w:lastRowLastColumn="0"/>
            </w:pPr>
            <w:r w:rsidRPr="00FA4481">
              <w:t>Average distance to centre (km)</w:t>
            </w:r>
            <w:r w:rsidRPr="00FA4481">
              <w:rPr>
                <w:vertAlign w:val="superscript"/>
              </w:rPr>
              <w:t>3</w:t>
            </w:r>
          </w:p>
        </w:tc>
        <w:tc>
          <w:tcPr>
            <w:tcW w:w="2410" w:type="dxa"/>
            <w:noWrap/>
            <w:hideMark/>
          </w:tcPr>
          <w:p w14:paraId="20A0B6A7" w14:textId="19BEE13F" w:rsidR="0074414A" w:rsidRPr="00FA4481" w:rsidRDefault="0074414A" w:rsidP="00EF76FD">
            <w:pPr>
              <w:pStyle w:val="Tabletext"/>
              <w:cnfStyle w:val="100000000000" w:firstRow="1" w:lastRow="0" w:firstColumn="0" w:lastColumn="0" w:oddVBand="0" w:evenVBand="0" w:oddHBand="0" w:evenHBand="0" w:firstRowFirstColumn="0" w:firstRowLastColumn="0" w:lastRowFirstColumn="0" w:lastRowLastColumn="0"/>
            </w:pPr>
            <w:r w:rsidRPr="00FA4481">
              <w:t xml:space="preserve">Top industry specialisation </w:t>
            </w:r>
            <w:r w:rsidR="002C4A40">
              <w:br/>
            </w:r>
            <w:r w:rsidRPr="00FA4481">
              <w:t>(number of companies)</w:t>
            </w:r>
            <w:r w:rsidRPr="00FA4481">
              <w:rPr>
                <w:vertAlign w:val="superscript"/>
              </w:rPr>
              <w:t>4</w:t>
            </w:r>
          </w:p>
        </w:tc>
        <w:tc>
          <w:tcPr>
            <w:tcW w:w="1508" w:type="dxa"/>
            <w:noWrap/>
            <w:hideMark/>
          </w:tcPr>
          <w:p w14:paraId="508BF66A" w14:textId="3F13AFCD" w:rsidR="0074414A" w:rsidRPr="00FA4481" w:rsidRDefault="0074414A" w:rsidP="002C4A40">
            <w:pPr>
              <w:pStyle w:val="Tabletext"/>
              <w:jc w:val="center"/>
              <w:cnfStyle w:val="100000000000" w:firstRow="1" w:lastRow="0" w:firstColumn="0" w:lastColumn="0" w:oddVBand="0" w:evenVBand="0" w:oddHBand="0" w:evenHBand="0" w:firstRowFirstColumn="0" w:firstRowLastColumn="0" w:lastRowFirstColumn="0" w:lastRowLastColumn="0"/>
            </w:pPr>
            <w:r w:rsidRPr="00FA4481">
              <w:t>Industry diversity</w:t>
            </w:r>
            <w:r w:rsidR="005A5825">
              <w:t xml:space="preserve"> or specialisation</w:t>
            </w:r>
            <w:r w:rsidRPr="00FA4481">
              <w:t xml:space="preserve"> score</w:t>
            </w:r>
            <w:r w:rsidRPr="00FA4481">
              <w:rPr>
                <w:vertAlign w:val="superscript"/>
              </w:rPr>
              <w:t>5</w:t>
            </w:r>
          </w:p>
        </w:tc>
      </w:tr>
      <w:tr w:rsidR="00071961" w:rsidRPr="00FA4481" w14:paraId="11593861"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55EEAEC0" w14:textId="5786BAE3" w:rsidR="00982F90" w:rsidRPr="00FA4481" w:rsidRDefault="00982F90" w:rsidP="00EF76FD">
            <w:pPr>
              <w:pStyle w:val="Tabletext"/>
            </w:pPr>
            <w:r w:rsidRPr="006B2D31">
              <w:t>Melbourne CBD, VIC</w:t>
            </w:r>
          </w:p>
        </w:tc>
        <w:tc>
          <w:tcPr>
            <w:tcW w:w="1346" w:type="dxa"/>
            <w:noWrap/>
            <w:hideMark/>
          </w:tcPr>
          <w:p w14:paraId="40B2EE3E"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188</w:t>
            </w:r>
          </w:p>
        </w:tc>
        <w:tc>
          <w:tcPr>
            <w:tcW w:w="1347" w:type="dxa"/>
            <w:noWrap/>
            <w:hideMark/>
          </w:tcPr>
          <w:p w14:paraId="2B6A88FB"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0.72</w:t>
            </w:r>
          </w:p>
        </w:tc>
        <w:tc>
          <w:tcPr>
            <w:tcW w:w="2410" w:type="dxa"/>
            <w:noWrap/>
            <w:hideMark/>
          </w:tcPr>
          <w:p w14:paraId="3115D176"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Business processes and support services (80)</w:t>
            </w:r>
          </w:p>
        </w:tc>
        <w:tc>
          <w:tcPr>
            <w:tcW w:w="1508" w:type="dxa"/>
            <w:noWrap/>
            <w:hideMark/>
          </w:tcPr>
          <w:p w14:paraId="2D117243"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941</w:t>
            </w:r>
          </w:p>
        </w:tc>
      </w:tr>
      <w:tr w:rsidR="00071961" w:rsidRPr="00FA4481" w14:paraId="4A609DCA"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26D49205" w14:textId="66BC7E63" w:rsidR="00982F90" w:rsidRPr="00FA4481" w:rsidRDefault="00982F90" w:rsidP="00EF76FD">
            <w:pPr>
              <w:pStyle w:val="Tabletext"/>
            </w:pPr>
            <w:r w:rsidRPr="006B2D31">
              <w:t>Brisbane CBD, QLD</w:t>
            </w:r>
          </w:p>
        </w:tc>
        <w:tc>
          <w:tcPr>
            <w:tcW w:w="1346" w:type="dxa"/>
            <w:noWrap/>
            <w:hideMark/>
          </w:tcPr>
          <w:p w14:paraId="43F286CF"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114</w:t>
            </w:r>
          </w:p>
        </w:tc>
        <w:tc>
          <w:tcPr>
            <w:tcW w:w="1347" w:type="dxa"/>
            <w:noWrap/>
            <w:hideMark/>
          </w:tcPr>
          <w:p w14:paraId="4A2A877E"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4.06</w:t>
            </w:r>
          </w:p>
        </w:tc>
        <w:tc>
          <w:tcPr>
            <w:tcW w:w="2410" w:type="dxa"/>
            <w:noWrap/>
            <w:hideMark/>
          </w:tcPr>
          <w:p w14:paraId="5C9CD3E0" w14:textId="77777777"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Business processes and support services (37)</w:t>
            </w:r>
          </w:p>
        </w:tc>
        <w:tc>
          <w:tcPr>
            <w:tcW w:w="1508" w:type="dxa"/>
            <w:noWrap/>
            <w:hideMark/>
          </w:tcPr>
          <w:p w14:paraId="07790FD2"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730</w:t>
            </w:r>
          </w:p>
        </w:tc>
      </w:tr>
      <w:tr w:rsidR="00071961" w:rsidRPr="00FA4481" w14:paraId="5C080774"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7792388E" w14:textId="2C2761B2" w:rsidR="00982F90" w:rsidRPr="00FA4481" w:rsidRDefault="00982F90" w:rsidP="00EF76FD">
            <w:pPr>
              <w:pStyle w:val="Tabletext"/>
            </w:pPr>
            <w:r w:rsidRPr="006B2D31">
              <w:t>Sydney CBD Martin Place precinct, NSW</w:t>
            </w:r>
          </w:p>
        </w:tc>
        <w:tc>
          <w:tcPr>
            <w:tcW w:w="1346" w:type="dxa"/>
            <w:noWrap/>
            <w:hideMark/>
          </w:tcPr>
          <w:p w14:paraId="3F908830"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53</w:t>
            </w:r>
          </w:p>
        </w:tc>
        <w:tc>
          <w:tcPr>
            <w:tcW w:w="1347" w:type="dxa"/>
            <w:noWrap/>
            <w:hideMark/>
          </w:tcPr>
          <w:p w14:paraId="26C562CB"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0.15</w:t>
            </w:r>
          </w:p>
        </w:tc>
        <w:tc>
          <w:tcPr>
            <w:tcW w:w="2410" w:type="dxa"/>
            <w:noWrap/>
            <w:hideMark/>
          </w:tcPr>
          <w:p w14:paraId="7D6BD8EA"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Financial and insurance services (18)</w:t>
            </w:r>
          </w:p>
        </w:tc>
        <w:tc>
          <w:tcPr>
            <w:tcW w:w="1508" w:type="dxa"/>
            <w:noWrap/>
            <w:hideMark/>
          </w:tcPr>
          <w:p w14:paraId="2D6D7AAD"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811</w:t>
            </w:r>
          </w:p>
        </w:tc>
      </w:tr>
      <w:tr w:rsidR="00071961" w:rsidRPr="00FA4481" w14:paraId="3B77CDE9"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3B12C75B" w14:textId="6A9A138F" w:rsidR="00982F90" w:rsidRPr="00FA4481" w:rsidRDefault="00982F90" w:rsidP="00EF76FD">
            <w:pPr>
              <w:pStyle w:val="Tabletext"/>
            </w:pPr>
            <w:r w:rsidRPr="006B2D31">
              <w:t>Adelaide CBD, SA</w:t>
            </w:r>
          </w:p>
        </w:tc>
        <w:tc>
          <w:tcPr>
            <w:tcW w:w="1346" w:type="dxa"/>
            <w:noWrap/>
            <w:hideMark/>
          </w:tcPr>
          <w:p w14:paraId="5A76BC35"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51</w:t>
            </w:r>
          </w:p>
        </w:tc>
        <w:tc>
          <w:tcPr>
            <w:tcW w:w="1347" w:type="dxa"/>
            <w:noWrap/>
            <w:hideMark/>
          </w:tcPr>
          <w:p w14:paraId="181F2867"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16.04</w:t>
            </w:r>
          </w:p>
        </w:tc>
        <w:tc>
          <w:tcPr>
            <w:tcW w:w="2410" w:type="dxa"/>
            <w:noWrap/>
            <w:hideMark/>
          </w:tcPr>
          <w:p w14:paraId="7E5DC783" w14:textId="77777777"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Business processes and support services (15)</w:t>
            </w:r>
          </w:p>
        </w:tc>
        <w:tc>
          <w:tcPr>
            <w:tcW w:w="1508" w:type="dxa"/>
            <w:noWrap/>
            <w:hideMark/>
          </w:tcPr>
          <w:p w14:paraId="6EBBF375"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836</w:t>
            </w:r>
          </w:p>
        </w:tc>
      </w:tr>
      <w:tr w:rsidR="00071961" w:rsidRPr="00FA4481" w14:paraId="3D5F4087"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7E23279A" w14:textId="33ED433F" w:rsidR="00982F90" w:rsidRPr="00FA4481" w:rsidRDefault="00982F90" w:rsidP="00EF76FD">
            <w:pPr>
              <w:pStyle w:val="Tabletext"/>
            </w:pPr>
            <w:r w:rsidRPr="006B2D31">
              <w:t>North Sydney business district, NSW</w:t>
            </w:r>
          </w:p>
        </w:tc>
        <w:tc>
          <w:tcPr>
            <w:tcW w:w="1346" w:type="dxa"/>
            <w:noWrap/>
            <w:hideMark/>
          </w:tcPr>
          <w:p w14:paraId="25B3357C"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42</w:t>
            </w:r>
          </w:p>
        </w:tc>
        <w:tc>
          <w:tcPr>
            <w:tcW w:w="1347" w:type="dxa"/>
            <w:noWrap/>
            <w:hideMark/>
          </w:tcPr>
          <w:p w14:paraId="6717974F"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0.27</w:t>
            </w:r>
          </w:p>
        </w:tc>
        <w:tc>
          <w:tcPr>
            <w:tcW w:w="2410" w:type="dxa"/>
            <w:noWrap/>
            <w:hideMark/>
          </w:tcPr>
          <w:p w14:paraId="0F14938F"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Business processes and support services (18)</w:t>
            </w:r>
          </w:p>
        </w:tc>
        <w:tc>
          <w:tcPr>
            <w:tcW w:w="1508" w:type="dxa"/>
            <w:noWrap/>
            <w:hideMark/>
          </w:tcPr>
          <w:p w14:paraId="236D90F8"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1</w:t>
            </w:r>
            <w:r>
              <w:t>,</w:t>
            </w:r>
            <w:r w:rsidRPr="0047570E">
              <w:t>105</w:t>
            </w:r>
          </w:p>
        </w:tc>
      </w:tr>
      <w:tr w:rsidR="00071961" w:rsidRPr="00FA4481" w14:paraId="27810295"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0A3B4AFF" w14:textId="303989C0" w:rsidR="00982F90" w:rsidRPr="00FA4481" w:rsidRDefault="00982F90" w:rsidP="00EF76FD">
            <w:pPr>
              <w:pStyle w:val="Tabletext"/>
            </w:pPr>
            <w:r w:rsidRPr="006B2D31">
              <w:t>Perth CBD, WA</w:t>
            </w:r>
          </w:p>
        </w:tc>
        <w:tc>
          <w:tcPr>
            <w:tcW w:w="1346" w:type="dxa"/>
            <w:noWrap/>
            <w:hideMark/>
          </w:tcPr>
          <w:p w14:paraId="1FB8C4D9"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39</w:t>
            </w:r>
          </w:p>
        </w:tc>
        <w:tc>
          <w:tcPr>
            <w:tcW w:w="1347" w:type="dxa"/>
            <w:noWrap/>
            <w:hideMark/>
          </w:tcPr>
          <w:p w14:paraId="0E6472C1"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0.24</w:t>
            </w:r>
          </w:p>
        </w:tc>
        <w:tc>
          <w:tcPr>
            <w:tcW w:w="2410" w:type="dxa"/>
            <w:noWrap/>
            <w:hideMark/>
          </w:tcPr>
          <w:p w14:paraId="3E931940" w14:textId="77777777"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Energy, raw materials and utilities (12)</w:t>
            </w:r>
          </w:p>
        </w:tc>
        <w:tc>
          <w:tcPr>
            <w:tcW w:w="1508" w:type="dxa"/>
            <w:noWrap/>
            <w:hideMark/>
          </w:tcPr>
          <w:p w14:paraId="2C3C7C80"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947</w:t>
            </w:r>
          </w:p>
        </w:tc>
      </w:tr>
      <w:tr w:rsidR="00071961" w:rsidRPr="00FA4481" w14:paraId="49383A07"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1B4CDDEE" w14:textId="64193DFA" w:rsidR="00982F90" w:rsidRPr="00FA4481" w:rsidRDefault="00982F90" w:rsidP="00EF76FD">
            <w:pPr>
              <w:pStyle w:val="Tabletext"/>
            </w:pPr>
            <w:r w:rsidRPr="006B2D31">
              <w:t>Cremorne innovation precinct, Melbourne,</w:t>
            </w:r>
            <w:r w:rsidR="00142B11">
              <w:t> </w:t>
            </w:r>
            <w:r w:rsidRPr="006B2D31">
              <w:t>VIC</w:t>
            </w:r>
          </w:p>
        </w:tc>
        <w:tc>
          <w:tcPr>
            <w:tcW w:w="1346" w:type="dxa"/>
            <w:noWrap/>
            <w:hideMark/>
          </w:tcPr>
          <w:p w14:paraId="6EEAB818"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34</w:t>
            </w:r>
          </w:p>
        </w:tc>
        <w:tc>
          <w:tcPr>
            <w:tcW w:w="1347" w:type="dxa"/>
            <w:noWrap/>
            <w:hideMark/>
          </w:tcPr>
          <w:p w14:paraId="3DA5593F"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0.65</w:t>
            </w:r>
          </w:p>
        </w:tc>
        <w:tc>
          <w:tcPr>
            <w:tcW w:w="2410" w:type="dxa"/>
            <w:noWrap/>
            <w:hideMark/>
          </w:tcPr>
          <w:p w14:paraId="0B5D885A"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Business processes and support services (12)</w:t>
            </w:r>
          </w:p>
        </w:tc>
        <w:tc>
          <w:tcPr>
            <w:tcW w:w="1508" w:type="dxa"/>
            <w:noWrap/>
            <w:hideMark/>
          </w:tcPr>
          <w:p w14:paraId="1E449C98"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1</w:t>
            </w:r>
            <w:r>
              <w:t>,</w:t>
            </w:r>
            <w:r w:rsidRPr="0047570E">
              <w:t>151</w:t>
            </w:r>
          </w:p>
        </w:tc>
      </w:tr>
      <w:tr w:rsidR="00071961" w:rsidRPr="00FA4481" w14:paraId="6F23177A"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0D16EAF9" w14:textId="0D56038C" w:rsidR="00982F90" w:rsidRPr="00FA4481" w:rsidRDefault="00982F90" w:rsidP="00EF76FD">
            <w:pPr>
              <w:pStyle w:val="Tabletext"/>
            </w:pPr>
            <w:r w:rsidRPr="006B2D31">
              <w:t xml:space="preserve">Haymarket/Tech Central, </w:t>
            </w:r>
            <w:r w:rsidR="00144A49">
              <w:t>Sydney</w:t>
            </w:r>
            <w:r w:rsidR="0096006E">
              <w:t xml:space="preserve">, </w:t>
            </w:r>
            <w:r w:rsidRPr="006B2D31">
              <w:t>NSW</w:t>
            </w:r>
          </w:p>
        </w:tc>
        <w:tc>
          <w:tcPr>
            <w:tcW w:w="1346" w:type="dxa"/>
            <w:noWrap/>
            <w:hideMark/>
          </w:tcPr>
          <w:p w14:paraId="4341106C"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33</w:t>
            </w:r>
          </w:p>
        </w:tc>
        <w:tc>
          <w:tcPr>
            <w:tcW w:w="1347" w:type="dxa"/>
            <w:noWrap/>
            <w:hideMark/>
          </w:tcPr>
          <w:p w14:paraId="321FE164"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0.25</w:t>
            </w:r>
          </w:p>
        </w:tc>
        <w:tc>
          <w:tcPr>
            <w:tcW w:w="2410" w:type="dxa"/>
            <w:noWrap/>
            <w:hideMark/>
          </w:tcPr>
          <w:p w14:paraId="0C169139" w14:textId="77777777"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IT infrastructure and hosting (11)</w:t>
            </w:r>
          </w:p>
        </w:tc>
        <w:tc>
          <w:tcPr>
            <w:tcW w:w="1508" w:type="dxa"/>
            <w:noWrap/>
            <w:hideMark/>
          </w:tcPr>
          <w:p w14:paraId="58CDEDA7"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985</w:t>
            </w:r>
          </w:p>
        </w:tc>
      </w:tr>
      <w:tr w:rsidR="00071961" w:rsidRPr="00FA4481" w14:paraId="072EF277"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30488E2B" w14:textId="750F5407" w:rsidR="00982F90" w:rsidRPr="00FA4481" w:rsidRDefault="00982F90" w:rsidP="00EF76FD">
            <w:pPr>
              <w:pStyle w:val="Tabletext"/>
            </w:pPr>
            <w:r w:rsidRPr="006B2D31">
              <w:t>Sydney CBD Wynard Park precinct, NSW</w:t>
            </w:r>
          </w:p>
        </w:tc>
        <w:tc>
          <w:tcPr>
            <w:tcW w:w="1346" w:type="dxa"/>
            <w:noWrap/>
            <w:hideMark/>
          </w:tcPr>
          <w:p w14:paraId="6A82E25B"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32</w:t>
            </w:r>
          </w:p>
        </w:tc>
        <w:tc>
          <w:tcPr>
            <w:tcW w:w="1347" w:type="dxa"/>
            <w:noWrap/>
            <w:hideMark/>
          </w:tcPr>
          <w:p w14:paraId="3A32BBFD"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0.03</w:t>
            </w:r>
          </w:p>
        </w:tc>
        <w:tc>
          <w:tcPr>
            <w:tcW w:w="2410" w:type="dxa"/>
            <w:noWrap/>
            <w:hideMark/>
          </w:tcPr>
          <w:p w14:paraId="4762A736"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Business processes and support services (12)</w:t>
            </w:r>
          </w:p>
        </w:tc>
        <w:tc>
          <w:tcPr>
            <w:tcW w:w="1508" w:type="dxa"/>
            <w:noWrap/>
            <w:hideMark/>
          </w:tcPr>
          <w:p w14:paraId="2EB59557"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974</w:t>
            </w:r>
          </w:p>
        </w:tc>
      </w:tr>
      <w:tr w:rsidR="00071961" w:rsidRPr="00FA4481" w14:paraId="56CCF24F"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2F187A20" w14:textId="6AA5F778" w:rsidR="00982F90" w:rsidRPr="00FA4481" w:rsidRDefault="00982F90" w:rsidP="00EF76FD">
            <w:pPr>
              <w:pStyle w:val="Tabletext"/>
            </w:pPr>
            <w:r w:rsidRPr="006B2D31">
              <w:t>West Perth business district, WA</w:t>
            </w:r>
          </w:p>
        </w:tc>
        <w:tc>
          <w:tcPr>
            <w:tcW w:w="1346" w:type="dxa"/>
            <w:noWrap/>
            <w:hideMark/>
          </w:tcPr>
          <w:p w14:paraId="5911EE9F"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29</w:t>
            </w:r>
          </w:p>
        </w:tc>
        <w:tc>
          <w:tcPr>
            <w:tcW w:w="1347" w:type="dxa"/>
            <w:noWrap/>
            <w:hideMark/>
          </w:tcPr>
          <w:p w14:paraId="1FFC312A"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0.28</w:t>
            </w:r>
          </w:p>
        </w:tc>
        <w:tc>
          <w:tcPr>
            <w:tcW w:w="2410" w:type="dxa"/>
            <w:noWrap/>
            <w:hideMark/>
          </w:tcPr>
          <w:p w14:paraId="28F6E536" w14:textId="77777777"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Energy, raw materials and utilities (17)</w:t>
            </w:r>
          </w:p>
        </w:tc>
        <w:tc>
          <w:tcPr>
            <w:tcW w:w="1508" w:type="dxa"/>
            <w:noWrap/>
            <w:hideMark/>
          </w:tcPr>
          <w:p w14:paraId="22C41100"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2</w:t>
            </w:r>
            <w:r>
              <w:t>,</w:t>
            </w:r>
            <w:r w:rsidRPr="0047570E">
              <w:t>493</w:t>
            </w:r>
          </w:p>
        </w:tc>
      </w:tr>
      <w:tr w:rsidR="00071961" w:rsidRPr="00FA4481" w14:paraId="60E4B8EB"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0F789B37" w14:textId="5ED9E6D4" w:rsidR="00982F90" w:rsidRPr="00FA4481" w:rsidRDefault="00982F90" w:rsidP="00EF76FD">
            <w:pPr>
              <w:pStyle w:val="Tabletext"/>
            </w:pPr>
            <w:r w:rsidRPr="006B2D31">
              <w:t xml:space="preserve">Parramatta CBD, </w:t>
            </w:r>
            <w:r w:rsidR="007767A8">
              <w:t xml:space="preserve">Sydney, </w:t>
            </w:r>
            <w:r w:rsidRPr="006B2D31">
              <w:t>NSW</w:t>
            </w:r>
          </w:p>
        </w:tc>
        <w:tc>
          <w:tcPr>
            <w:tcW w:w="1346" w:type="dxa"/>
            <w:noWrap/>
            <w:hideMark/>
          </w:tcPr>
          <w:p w14:paraId="20E750A5"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25</w:t>
            </w:r>
          </w:p>
        </w:tc>
        <w:tc>
          <w:tcPr>
            <w:tcW w:w="1347" w:type="dxa"/>
            <w:noWrap/>
            <w:hideMark/>
          </w:tcPr>
          <w:p w14:paraId="650D7E3D"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6.03</w:t>
            </w:r>
          </w:p>
        </w:tc>
        <w:tc>
          <w:tcPr>
            <w:tcW w:w="2410" w:type="dxa"/>
            <w:noWrap/>
            <w:hideMark/>
          </w:tcPr>
          <w:p w14:paraId="51B0E21F"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IT infrastructure and hosting (6)</w:t>
            </w:r>
          </w:p>
        </w:tc>
        <w:tc>
          <w:tcPr>
            <w:tcW w:w="1508" w:type="dxa"/>
            <w:noWrap/>
            <w:hideMark/>
          </w:tcPr>
          <w:p w14:paraId="09DF91B0"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761</w:t>
            </w:r>
          </w:p>
        </w:tc>
      </w:tr>
      <w:tr w:rsidR="00071961" w:rsidRPr="00FA4481" w14:paraId="5976E326"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4197011D" w14:textId="188CC1FC" w:rsidR="00982F90" w:rsidRPr="00FA4481" w:rsidRDefault="00982F90" w:rsidP="00EF76FD">
            <w:pPr>
              <w:pStyle w:val="Tabletext"/>
            </w:pPr>
            <w:r w:rsidRPr="006B2D31">
              <w:t>Sydney CBD Central, NSW</w:t>
            </w:r>
          </w:p>
        </w:tc>
        <w:tc>
          <w:tcPr>
            <w:tcW w:w="1346" w:type="dxa"/>
            <w:noWrap/>
            <w:hideMark/>
          </w:tcPr>
          <w:p w14:paraId="59128508"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23</w:t>
            </w:r>
          </w:p>
        </w:tc>
        <w:tc>
          <w:tcPr>
            <w:tcW w:w="1347" w:type="dxa"/>
            <w:noWrap/>
            <w:hideMark/>
          </w:tcPr>
          <w:p w14:paraId="36867965" w14:textId="15BAB4FD"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0.1</w:t>
            </w:r>
            <w:r w:rsidR="00A75138">
              <w:t>0</w:t>
            </w:r>
          </w:p>
        </w:tc>
        <w:tc>
          <w:tcPr>
            <w:tcW w:w="2410" w:type="dxa"/>
            <w:noWrap/>
            <w:hideMark/>
          </w:tcPr>
          <w:p w14:paraId="5FEBEA56" w14:textId="77777777"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Government, security and defence (6)</w:t>
            </w:r>
          </w:p>
        </w:tc>
        <w:tc>
          <w:tcPr>
            <w:tcW w:w="1508" w:type="dxa"/>
            <w:noWrap/>
            <w:hideMark/>
          </w:tcPr>
          <w:p w14:paraId="7889CC7E"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792</w:t>
            </w:r>
          </w:p>
        </w:tc>
      </w:tr>
      <w:tr w:rsidR="00071961" w:rsidRPr="00FA4481" w14:paraId="6B108158"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40F51FDE" w14:textId="09CB415A" w:rsidR="00982F90" w:rsidRPr="00FA4481" w:rsidRDefault="00982F90" w:rsidP="00EF76FD">
            <w:pPr>
              <w:pStyle w:val="Tabletext"/>
            </w:pPr>
            <w:r w:rsidRPr="006B2D31">
              <w:t>Bundall business district, Gold Coast</w:t>
            </w:r>
            <w:r w:rsidR="00A75138">
              <w:t>,</w:t>
            </w:r>
            <w:r w:rsidR="00142B11">
              <w:t> </w:t>
            </w:r>
            <w:r w:rsidRPr="006B2D31">
              <w:t>QLD</w:t>
            </w:r>
          </w:p>
        </w:tc>
        <w:tc>
          <w:tcPr>
            <w:tcW w:w="1346" w:type="dxa"/>
            <w:noWrap/>
            <w:hideMark/>
          </w:tcPr>
          <w:p w14:paraId="16D4532E"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19</w:t>
            </w:r>
          </w:p>
        </w:tc>
        <w:tc>
          <w:tcPr>
            <w:tcW w:w="1347" w:type="dxa"/>
            <w:noWrap/>
            <w:hideMark/>
          </w:tcPr>
          <w:p w14:paraId="6A87C2C8"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10.54</w:t>
            </w:r>
          </w:p>
        </w:tc>
        <w:tc>
          <w:tcPr>
            <w:tcW w:w="2410" w:type="dxa"/>
            <w:noWrap/>
            <w:hideMark/>
          </w:tcPr>
          <w:p w14:paraId="75485FE6"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Business processes and support services (8)</w:t>
            </w:r>
          </w:p>
        </w:tc>
        <w:tc>
          <w:tcPr>
            <w:tcW w:w="1508" w:type="dxa"/>
            <w:noWrap/>
            <w:hideMark/>
          </w:tcPr>
          <w:p w14:paraId="7493F44F"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983</w:t>
            </w:r>
          </w:p>
        </w:tc>
      </w:tr>
      <w:tr w:rsidR="00071961" w:rsidRPr="00FA4481" w14:paraId="1D99B091"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733EF68A" w14:textId="272A566B" w:rsidR="00982F90" w:rsidRPr="00FA4481" w:rsidRDefault="00982F90" w:rsidP="00EF76FD">
            <w:pPr>
              <w:pStyle w:val="Tabletext"/>
            </w:pPr>
            <w:r w:rsidRPr="006B2D31">
              <w:t>Canberra Civic</w:t>
            </w:r>
            <w:r w:rsidR="00983633">
              <w:t xml:space="preserve"> and </w:t>
            </w:r>
            <w:r w:rsidR="00CE7313">
              <w:t>g</w:t>
            </w:r>
            <w:r w:rsidRPr="006B2D31">
              <w:t>overnment district, ACT</w:t>
            </w:r>
          </w:p>
        </w:tc>
        <w:tc>
          <w:tcPr>
            <w:tcW w:w="1346" w:type="dxa"/>
            <w:noWrap/>
            <w:hideMark/>
          </w:tcPr>
          <w:p w14:paraId="518509C9"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19</w:t>
            </w:r>
          </w:p>
        </w:tc>
        <w:tc>
          <w:tcPr>
            <w:tcW w:w="1347" w:type="dxa"/>
            <w:noWrap/>
            <w:hideMark/>
          </w:tcPr>
          <w:p w14:paraId="77D55562"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3.75</w:t>
            </w:r>
          </w:p>
        </w:tc>
        <w:tc>
          <w:tcPr>
            <w:tcW w:w="2410" w:type="dxa"/>
            <w:noWrap/>
            <w:hideMark/>
          </w:tcPr>
          <w:p w14:paraId="4E3989FC" w14:textId="77777777"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Government, security and defence (11)</w:t>
            </w:r>
          </w:p>
        </w:tc>
        <w:tc>
          <w:tcPr>
            <w:tcW w:w="1508" w:type="dxa"/>
            <w:noWrap/>
            <w:hideMark/>
          </w:tcPr>
          <w:p w14:paraId="106F6C48"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1</w:t>
            </w:r>
            <w:r>
              <w:t>,</w:t>
            </w:r>
            <w:r w:rsidRPr="0047570E">
              <w:t>769</w:t>
            </w:r>
          </w:p>
        </w:tc>
      </w:tr>
      <w:tr w:rsidR="00071961" w:rsidRPr="00FA4481" w14:paraId="5304F660"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2C177D2C" w14:textId="1ABF2AA3" w:rsidR="00982F90" w:rsidRPr="00FA4481" w:rsidRDefault="00982F90" w:rsidP="00EF76FD">
            <w:pPr>
              <w:pStyle w:val="Tabletext"/>
            </w:pPr>
            <w:r w:rsidRPr="006B2D31">
              <w:t>Sydney CBD Phillip Street precinct, NSW</w:t>
            </w:r>
          </w:p>
        </w:tc>
        <w:tc>
          <w:tcPr>
            <w:tcW w:w="1346" w:type="dxa"/>
            <w:noWrap/>
            <w:hideMark/>
          </w:tcPr>
          <w:p w14:paraId="1C29DA4D"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17</w:t>
            </w:r>
          </w:p>
        </w:tc>
        <w:tc>
          <w:tcPr>
            <w:tcW w:w="1347" w:type="dxa"/>
            <w:noWrap/>
            <w:hideMark/>
          </w:tcPr>
          <w:p w14:paraId="0CA8833C"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0.11</w:t>
            </w:r>
          </w:p>
        </w:tc>
        <w:tc>
          <w:tcPr>
            <w:tcW w:w="2410" w:type="dxa"/>
            <w:noWrap/>
            <w:hideMark/>
          </w:tcPr>
          <w:p w14:paraId="37BF3E4F"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Financial and insurance services (7)</w:t>
            </w:r>
          </w:p>
        </w:tc>
        <w:tc>
          <w:tcPr>
            <w:tcW w:w="1508" w:type="dxa"/>
            <w:noWrap/>
            <w:hideMark/>
          </w:tcPr>
          <w:p w14:paraId="3EC6284D"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1</w:t>
            </w:r>
            <w:r>
              <w:t>,</w:t>
            </w:r>
            <w:r w:rsidRPr="0047570E">
              <w:t>088</w:t>
            </w:r>
          </w:p>
        </w:tc>
      </w:tr>
      <w:tr w:rsidR="00071961" w:rsidRPr="00FA4481" w14:paraId="3C7A2E9C"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006CAA01" w14:textId="61BB39C6" w:rsidR="00982F90" w:rsidRPr="00FA4481" w:rsidRDefault="00982F90" w:rsidP="00EF76FD">
            <w:pPr>
              <w:pStyle w:val="Tabletext"/>
            </w:pPr>
            <w:r w:rsidRPr="006B2D31">
              <w:t xml:space="preserve">Subiaco business district, </w:t>
            </w:r>
            <w:r w:rsidR="000D47C6">
              <w:t xml:space="preserve">Perth, </w:t>
            </w:r>
            <w:r w:rsidRPr="006B2D31">
              <w:t>WA</w:t>
            </w:r>
          </w:p>
        </w:tc>
        <w:tc>
          <w:tcPr>
            <w:tcW w:w="1346" w:type="dxa"/>
            <w:noWrap/>
            <w:hideMark/>
          </w:tcPr>
          <w:p w14:paraId="63C295C5"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17</w:t>
            </w:r>
          </w:p>
        </w:tc>
        <w:tc>
          <w:tcPr>
            <w:tcW w:w="1347" w:type="dxa"/>
            <w:noWrap/>
            <w:hideMark/>
          </w:tcPr>
          <w:p w14:paraId="3AF88341"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0.25</w:t>
            </w:r>
          </w:p>
        </w:tc>
        <w:tc>
          <w:tcPr>
            <w:tcW w:w="2410" w:type="dxa"/>
            <w:noWrap/>
            <w:hideMark/>
          </w:tcPr>
          <w:p w14:paraId="6AD02E00" w14:textId="77777777"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Energy, raw materials and utilities (6)</w:t>
            </w:r>
          </w:p>
        </w:tc>
        <w:tc>
          <w:tcPr>
            <w:tcW w:w="1508" w:type="dxa"/>
            <w:noWrap/>
            <w:hideMark/>
          </w:tcPr>
          <w:p w14:paraId="4F81AA96"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1</w:t>
            </w:r>
            <w:r>
              <w:t>,</w:t>
            </w:r>
            <w:r w:rsidRPr="0047570E">
              <w:t>183</w:t>
            </w:r>
          </w:p>
        </w:tc>
      </w:tr>
      <w:tr w:rsidR="00071961" w:rsidRPr="00FA4481" w14:paraId="62535889"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365AE2A6" w14:textId="6753A61E" w:rsidR="00982F90" w:rsidRPr="00FA4481" w:rsidRDefault="00982F90" w:rsidP="00EF76FD">
            <w:pPr>
              <w:pStyle w:val="Tabletext"/>
            </w:pPr>
            <w:r w:rsidRPr="006B2D31">
              <w:t xml:space="preserve">Monash </w:t>
            </w:r>
            <w:r w:rsidR="00730BDB">
              <w:t>te</w:t>
            </w:r>
            <w:r w:rsidRPr="006B2D31">
              <w:t xml:space="preserve">chnology precinct, </w:t>
            </w:r>
            <w:r w:rsidR="00730BDB">
              <w:t xml:space="preserve">Melbourne, </w:t>
            </w:r>
            <w:r w:rsidRPr="006B2D31">
              <w:t>VIC</w:t>
            </w:r>
          </w:p>
        </w:tc>
        <w:tc>
          <w:tcPr>
            <w:tcW w:w="1346" w:type="dxa"/>
            <w:noWrap/>
            <w:hideMark/>
          </w:tcPr>
          <w:p w14:paraId="57B5DB30"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16</w:t>
            </w:r>
          </w:p>
        </w:tc>
        <w:tc>
          <w:tcPr>
            <w:tcW w:w="1347" w:type="dxa"/>
            <w:noWrap/>
            <w:hideMark/>
          </w:tcPr>
          <w:p w14:paraId="76A694F4"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2.05</w:t>
            </w:r>
          </w:p>
        </w:tc>
        <w:tc>
          <w:tcPr>
            <w:tcW w:w="2410" w:type="dxa"/>
            <w:noWrap/>
            <w:hideMark/>
          </w:tcPr>
          <w:p w14:paraId="6FAD50A5"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Business processes and support services (4)</w:t>
            </w:r>
          </w:p>
        </w:tc>
        <w:tc>
          <w:tcPr>
            <w:tcW w:w="1508" w:type="dxa"/>
            <w:noWrap/>
            <w:hideMark/>
          </w:tcPr>
          <w:p w14:paraId="66FBBB75"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868</w:t>
            </w:r>
          </w:p>
        </w:tc>
      </w:tr>
      <w:tr w:rsidR="00071961" w:rsidRPr="00FA4481" w14:paraId="028D88D2"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3278623A" w14:textId="751E3131" w:rsidR="00982F90" w:rsidRPr="00FA4481" w:rsidRDefault="00982F90" w:rsidP="00EF76FD">
            <w:pPr>
              <w:pStyle w:val="Tabletext"/>
            </w:pPr>
            <w:r w:rsidRPr="006B2D31">
              <w:lastRenderedPageBreak/>
              <w:t>Albert Park business district, Melbourne, VIC</w:t>
            </w:r>
          </w:p>
        </w:tc>
        <w:tc>
          <w:tcPr>
            <w:tcW w:w="1346" w:type="dxa"/>
            <w:noWrap/>
            <w:hideMark/>
          </w:tcPr>
          <w:p w14:paraId="4F5D1878"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16</w:t>
            </w:r>
          </w:p>
        </w:tc>
        <w:tc>
          <w:tcPr>
            <w:tcW w:w="1347" w:type="dxa"/>
            <w:noWrap/>
            <w:hideMark/>
          </w:tcPr>
          <w:p w14:paraId="4180A5C9"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0.34</w:t>
            </w:r>
          </w:p>
        </w:tc>
        <w:tc>
          <w:tcPr>
            <w:tcW w:w="2410" w:type="dxa"/>
            <w:noWrap/>
            <w:hideMark/>
          </w:tcPr>
          <w:p w14:paraId="7F64E2F6" w14:textId="77777777"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Business processes and support services (7)</w:t>
            </w:r>
          </w:p>
        </w:tc>
        <w:tc>
          <w:tcPr>
            <w:tcW w:w="1508" w:type="dxa"/>
            <w:noWrap/>
            <w:hideMark/>
          </w:tcPr>
          <w:p w14:paraId="5C63FA7E"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1</w:t>
            </w:r>
            <w:r>
              <w:t>,</w:t>
            </w:r>
            <w:r w:rsidRPr="0047570E">
              <w:t>426</w:t>
            </w:r>
          </w:p>
        </w:tc>
      </w:tr>
      <w:tr w:rsidR="00071961" w:rsidRPr="00FA4481" w14:paraId="7E3C8B5C"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0AC699FD" w14:textId="22521738" w:rsidR="00982F90" w:rsidRPr="00FA4481" w:rsidRDefault="00982F90" w:rsidP="00EF76FD">
            <w:pPr>
              <w:pStyle w:val="Tabletext"/>
            </w:pPr>
            <w:r w:rsidRPr="006B2D31">
              <w:t>Barangaroo precinct, Sydney, NSW</w:t>
            </w:r>
          </w:p>
        </w:tc>
        <w:tc>
          <w:tcPr>
            <w:tcW w:w="1346" w:type="dxa"/>
            <w:noWrap/>
            <w:hideMark/>
          </w:tcPr>
          <w:p w14:paraId="000E2D26"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15</w:t>
            </w:r>
          </w:p>
        </w:tc>
        <w:tc>
          <w:tcPr>
            <w:tcW w:w="1347" w:type="dxa"/>
            <w:noWrap/>
            <w:hideMark/>
          </w:tcPr>
          <w:p w14:paraId="3AE6B1AF"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0.05</w:t>
            </w:r>
          </w:p>
        </w:tc>
        <w:tc>
          <w:tcPr>
            <w:tcW w:w="2410" w:type="dxa"/>
            <w:noWrap/>
            <w:hideMark/>
          </w:tcPr>
          <w:p w14:paraId="3F3B5B93"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Business processes and support services (9)</w:t>
            </w:r>
          </w:p>
        </w:tc>
        <w:tc>
          <w:tcPr>
            <w:tcW w:w="1508" w:type="dxa"/>
            <w:noWrap/>
            <w:hideMark/>
          </w:tcPr>
          <w:p w14:paraId="6334DE2F"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1</w:t>
            </w:r>
            <w:r>
              <w:t>,</w:t>
            </w:r>
            <w:r w:rsidRPr="0047570E">
              <w:t>262</w:t>
            </w:r>
          </w:p>
        </w:tc>
      </w:tr>
      <w:tr w:rsidR="00071961" w:rsidRPr="00FA4481" w14:paraId="283BF445"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73BB43E7" w14:textId="425180E8" w:rsidR="00982F90" w:rsidRPr="00FA4481" w:rsidRDefault="00982F90" w:rsidP="00EF76FD">
            <w:pPr>
              <w:pStyle w:val="Tabletext"/>
            </w:pPr>
            <w:r w:rsidRPr="006B2D31">
              <w:t>Surry Hills precinct, Sydney, NSW</w:t>
            </w:r>
          </w:p>
        </w:tc>
        <w:tc>
          <w:tcPr>
            <w:tcW w:w="1346" w:type="dxa"/>
            <w:noWrap/>
            <w:hideMark/>
          </w:tcPr>
          <w:p w14:paraId="7228DBF1"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14</w:t>
            </w:r>
          </w:p>
        </w:tc>
        <w:tc>
          <w:tcPr>
            <w:tcW w:w="1347" w:type="dxa"/>
            <w:noWrap/>
            <w:hideMark/>
          </w:tcPr>
          <w:p w14:paraId="248AA377"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0.16</w:t>
            </w:r>
          </w:p>
        </w:tc>
        <w:tc>
          <w:tcPr>
            <w:tcW w:w="2410" w:type="dxa"/>
            <w:noWrap/>
            <w:hideMark/>
          </w:tcPr>
          <w:p w14:paraId="75ADC9E5" w14:textId="77777777"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Logistics, wholesale and retail (5)</w:t>
            </w:r>
          </w:p>
        </w:tc>
        <w:tc>
          <w:tcPr>
            <w:tcW w:w="1508" w:type="dxa"/>
            <w:noWrap/>
            <w:hideMark/>
          </w:tcPr>
          <w:p w14:paraId="272742D7"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956</w:t>
            </w:r>
          </w:p>
        </w:tc>
      </w:tr>
      <w:tr w:rsidR="00071961" w:rsidRPr="00FA4481" w14:paraId="0281A213"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1F16BD75" w14:textId="56A28453" w:rsidR="00982F90" w:rsidRPr="00FA4481" w:rsidRDefault="00982F90" w:rsidP="00EF76FD">
            <w:pPr>
              <w:pStyle w:val="Tabletext"/>
            </w:pPr>
            <w:r w:rsidRPr="006B2D31">
              <w:t xml:space="preserve">Macquarie Park innovation district, </w:t>
            </w:r>
            <w:r w:rsidR="00730BDB">
              <w:t xml:space="preserve">Sydney, </w:t>
            </w:r>
            <w:r w:rsidRPr="006B2D31">
              <w:t>NSW</w:t>
            </w:r>
          </w:p>
        </w:tc>
        <w:tc>
          <w:tcPr>
            <w:tcW w:w="1346" w:type="dxa"/>
            <w:noWrap/>
            <w:hideMark/>
          </w:tcPr>
          <w:p w14:paraId="466EE26F"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14</w:t>
            </w:r>
          </w:p>
        </w:tc>
        <w:tc>
          <w:tcPr>
            <w:tcW w:w="1347" w:type="dxa"/>
            <w:noWrap/>
            <w:hideMark/>
          </w:tcPr>
          <w:p w14:paraId="26F18741"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1.11</w:t>
            </w:r>
          </w:p>
        </w:tc>
        <w:tc>
          <w:tcPr>
            <w:tcW w:w="2410" w:type="dxa"/>
            <w:noWrap/>
            <w:hideMark/>
          </w:tcPr>
          <w:p w14:paraId="1ADE94AB"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Digital security (3)</w:t>
            </w:r>
          </w:p>
        </w:tc>
        <w:tc>
          <w:tcPr>
            <w:tcW w:w="1508" w:type="dxa"/>
            <w:noWrap/>
            <w:hideMark/>
          </w:tcPr>
          <w:p w14:paraId="67FA259B"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784</w:t>
            </w:r>
          </w:p>
        </w:tc>
      </w:tr>
      <w:tr w:rsidR="00071961" w:rsidRPr="00FA4481" w14:paraId="2533D2D4"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4233628F" w14:textId="014FEE13" w:rsidR="00982F90" w:rsidRPr="00FA4481" w:rsidRDefault="00982F90" w:rsidP="00EF76FD">
            <w:pPr>
              <w:pStyle w:val="Tabletext"/>
            </w:pPr>
            <w:r w:rsidRPr="006B2D31">
              <w:t>Sydney CBD Wynyard precinct, NSW</w:t>
            </w:r>
          </w:p>
        </w:tc>
        <w:tc>
          <w:tcPr>
            <w:tcW w:w="1346" w:type="dxa"/>
            <w:noWrap/>
            <w:hideMark/>
          </w:tcPr>
          <w:p w14:paraId="4858CF82"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14</w:t>
            </w:r>
          </w:p>
        </w:tc>
        <w:tc>
          <w:tcPr>
            <w:tcW w:w="1347" w:type="dxa"/>
            <w:noWrap/>
            <w:hideMark/>
          </w:tcPr>
          <w:p w14:paraId="121D8A9E"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0.08</w:t>
            </w:r>
          </w:p>
        </w:tc>
        <w:tc>
          <w:tcPr>
            <w:tcW w:w="2410" w:type="dxa"/>
            <w:noWrap/>
            <w:hideMark/>
          </w:tcPr>
          <w:p w14:paraId="125B8174" w14:textId="77777777"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Business processes and support services (5)</w:t>
            </w:r>
          </w:p>
        </w:tc>
        <w:tc>
          <w:tcPr>
            <w:tcW w:w="1508" w:type="dxa"/>
            <w:noWrap/>
            <w:hideMark/>
          </w:tcPr>
          <w:p w14:paraId="5B81FF81"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1</w:t>
            </w:r>
            <w:r>
              <w:t>,</w:t>
            </w:r>
            <w:r w:rsidRPr="0047570E">
              <w:t>067</w:t>
            </w:r>
          </w:p>
        </w:tc>
      </w:tr>
      <w:tr w:rsidR="00071961" w:rsidRPr="00FA4481" w14:paraId="01000525"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502BD61F" w14:textId="2A996FD3" w:rsidR="00982F90" w:rsidRPr="00FA4481" w:rsidRDefault="00982F90" w:rsidP="00EF76FD">
            <w:pPr>
              <w:pStyle w:val="Tabletext"/>
            </w:pPr>
            <w:r w:rsidRPr="006B2D31">
              <w:t>Newcastle CBD, NSW</w:t>
            </w:r>
          </w:p>
        </w:tc>
        <w:tc>
          <w:tcPr>
            <w:tcW w:w="1346" w:type="dxa"/>
            <w:noWrap/>
            <w:hideMark/>
          </w:tcPr>
          <w:p w14:paraId="3CC24B90"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13</w:t>
            </w:r>
          </w:p>
        </w:tc>
        <w:tc>
          <w:tcPr>
            <w:tcW w:w="1347" w:type="dxa"/>
            <w:noWrap/>
            <w:hideMark/>
          </w:tcPr>
          <w:p w14:paraId="04D9A729"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3.39</w:t>
            </w:r>
          </w:p>
        </w:tc>
        <w:tc>
          <w:tcPr>
            <w:tcW w:w="2410" w:type="dxa"/>
            <w:noWrap/>
            <w:hideMark/>
          </w:tcPr>
          <w:p w14:paraId="2CEE8D30"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Environmental services (4)</w:t>
            </w:r>
          </w:p>
        </w:tc>
        <w:tc>
          <w:tcPr>
            <w:tcW w:w="1508" w:type="dxa"/>
            <w:noWrap/>
            <w:hideMark/>
          </w:tcPr>
          <w:p w14:paraId="56AB343E"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888</w:t>
            </w:r>
          </w:p>
        </w:tc>
      </w:tr>
      <w:tr w:rsidR="00071961" w:rsidRPr="00FA4481" w14:paraId="0F5C61EA" w14:textId="77777777" w:rsidTr="002C4A40">
        <w:trPr>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78D20F04" w14:textId="6482D0B8" w:rsidR="00982F90" w:rsidRPr="00FA4481" w:rsidRDefault="00982F90" w:rsidP="00EF76FD">
            <w:pPr>
              <w:pStyle w:val="Tabletext"/>
            </w:pPr>
            <w:r w:rsidRPr="006B2D31">
              <w:t>Maroochydore business district, Sunshine Coast</w:t>
            </w:r>
            <w:r w:rsidR="00A75138">
              <w:t>,</w:t>
            </w:r>
            <w:r w:rsidRPr="006B2D31">
              <w:t xml:space="preserve"> QLD</w:t>
            </w:r>
          </w:p>
        </w:tc>
        <w:tc>
          <w:tcPr>
            <w:tcW w:w="1346" w:type="dxa"/>
            <w:noWrap/>
            <w:hideMark/>
          </w:tcPr>
          <w:p w14:paraId="2D96FD99"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11</w:t>
            </w:r>
          </w:p>
        </w:tc>
        <w:tc>
          <w:tcPr>
            <w:tcW w:w="1347" w:type="dxa"/>
            <w:noWrap/>
            <w:hideMark/>
          </w:tcPr>
          <w:p w14:paraId="148BA03D" w14:textId="77777777" w:rsidR="00982F90" w:rsidRPr="00FA4481" w:rsidRDefault="00982F90" w:rsidP="00C538BF">
            <w:pPr>
              <w:pStyle w:val="Tabletext"/>
              <w:jc w:val="center"/>
              <w:cnfStyle w:val="000000000000" w:firstRow="0" w:lastRow="0" w:firstColumn="0" w:lastColumn="0" w:oddVBand="0" w:evenVBand="0" w:oddHBand="0" w:evenHBand="0" w:firstRowFirstColumn="0" w:firstRowLastColumn="0" w:lastRowFirstColumn="0" w:lastRowLastColumn="0"/>
            </w:pPr>
            <w:r w:rsidRPr="00FA4481">
              <w:t>7.95</w:t>
            </w:r>
          </w:p>
        </w:tc>
        <w:tc>
          <w:tcPr>
            <w:tcW w:w="2410" w:type="dxa"/>
            <w:noWrap/>
            <w:hideMark/>
          </w:tcPr>
          <w:p w14:paraId="4B8F0CD7" w14:textId="28B09A2C" w:rsidR="00982F90" w:rsidRPr="00FA4481" w:rsidRDefault="00982F90" w:rsidP="00EF76FD">
            <w:pPr>
              <w:pStyle w:val="Tabletext"/>
              <w:cnfStyle w:val="000000000000" w:firstRow="0" w:lastRow="0" w:firstColumn="0" w:lastColumn="0" w:oddVBand="0" w:evenVBand="0" w:oddHBand="0" w:evenHBand="0" w:firstRowFirstColumn="0" w:firstRowLastColumn="0" w:lastRowFirstColumn="0" w:lastRowLastColumn="0"/>
            </w:pPr>
            <w:r w:rsidRPr="00FA4481">
              <w:t>Media, social platforms</w:t>
            </w:r>
            <w:r w:rsidR="00995C99">
              <w:t xml:space="preserve"> and</w:t>
            </w:r>
            <w:r w:rsidRPr="00FA4481">
              <w:t xml:space="preserve"> marketing (6)</w:t>
            </w:r>
          </w:p>
        </w:tc>
        <w:tc>
          <w:tcPr>
            <w:tcW w:w="1508" w:type="dxa"/>
            <w:noWrap/>
            <w:hideMark/>
          </w:tcPr>
          <w:p w14:paraId="49EC754A" w14:textId="77777777" w:rsidR="00982F90" w:rsidRPr="00FA4481" w:rsidRDefault="00982F90" w:rsidP="002C4A40">
            <w:pPr>
              <w:pStyle w:val="Tabletext"/>
              <w:jc w:val="center"/>
              <w:cnfStyle w:val="000000000000" w:firstRow="0" w:lastRow="0" w:firstColumn="0" w:lastColumn="0" w:oddVBand="0" w:evenVBand="0" w:oddHBand="0" w:evenHBand="0" w:firstRowFirstColumn="0" w:firstRowLastColumn="0" w:lastRowFirstColumn="0" w:lastRowLastColumn="0"/>
            </w:pPr>
            <w:r w:rsidRPr="0047570E">
              <w:t>1</w:t>
            </w:r>
            <w:r>
              <w:t>,</w:t>
            </w:r>
            <w:r w:rsidRPr="0047570E">
              <w:t>882</w:t>
            </w:r>
          </w:p>
        </w:tc>
      </w:tr>
      <w:tr w:rsidR="00071961" w:rsidRPr="00FA4481" w14:paraId="574312B8" w14:textId="77777777" w:rsidTr="002C4A4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405" w:type="dxa"/>
            <w:noWrap/>
            <w:hideMark/>
          </w:tcPr>
          <w:p w14:paraId="6625132A" w14:textId="424A3886" w:rsidR="00982F90" w:rsidRPr="00FA4481" w:rsidRDefault="00A75138" w:rsidP="00EF76FD">
            <w:pPr>
              <w:pStyle w:val="Tabletext"/>
            </w:pPr>
            <w:r>
              <w:t xml:space="preserve">Sydney CBD, </w:t>
            </w:r>
            <w:r w:rsidR="00982F90" w:rsidRPr="006B2D31">
              <w:t>Pitt/Castlereagh Streets precinct, NSW</w:t>
            </w:r>
          </w:p>
        </w:tc>
        <w:tc>
          <w:tcPr>
            <w:tcW w:w="1346" w:type="dxa"/>
            <w:noWrap/>
            <w:hideMark/>
          </w:tcPr>
          <w:p w14:paraId="375D2533"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10</w:t>
            </w:r>
          </w:p>
        </w:tc>
        <w:tc>
          <w:tcPr>
            <w:tcW w:w="1347" w:type="dxa"/>
            <w:noWrap/>
            <w:hideMark/>
          </w:tcPr>
          <w:p w14:paraId="0B68E16F" w14:textId="77777777" w:rsidR="00982F90" w:rsidRPr="00FA4481" w:rsidRDefault="00982F90" w:rsidP="00C538BF">
            <w:pPr>
              <w:pStyle w:val="Tabletext"/>
              <w:jc w:val="center"/>
              <w:cnfStyle w:val="000000100000" w:firstRow="0" w:lastRow="0" w:firstColumn="0" w:lastColumn="0" w:oddVBand="0" w:evenVBand="0" w:oddHBand="1" w:evenHBand="0" w:firstRowFirstColumn="0" w:firstRowLastColumn="0" w:lastRowFirstColumn="0" w:lastRowLastColumn="0"/>
            </w:pPr>
            <w:r w:rsidRPr="00FA4481">
              <w:t>0.09</w:t>
            </w:r>
          </w:p>
        </w:tc>
        <w:tc>
          <w:tcPr>
            <w:tcW w:w="2410" w:type="dxa"/>
            <w:noWrap/>
            <w:hideMark/>
          </w:tcPr>
          <w:p w14:paraId="519D12E0" w14:textId="77777777" w:rsidR="00982F90" w:rsidRPr="00FA4481" w:rsidRDefault="00982F90" w:rsidP="00EF76FD">
            <w:pPr>
              <w:pStyle w:val="Tabletext"/>
              <w:cnfStyle w:val="000000100000" w:firstRow="0" w:lastRow="0" w:firstColumn="0" w:lastColumn="0" w:oddVBand="0" w:evenVBand="0" w:oddHBand="1" w:evenHBand="0" w:firstRowFirstColumn="0" w:firstRowLastColumn="0" w:lastRowFirstColumn="0" w:lastRowLastColumn="0"/>
            </w:pPr>
            <w:r w:rsidRPr="00FA4481">
              <w:t>Business processes and support services (6)</w:t>
            </w:r>
          </w:p>
        </w:tc>
        <w:tc>
          <w:tcPr>
            <w:tcW w:w="1508" w:type="dxa"/>
            <w:noWrap/>
            <w:hideMark/>
          </w:tcPr>
          <w:p w14:paraId="11E9F405" w14:textId="77777777" w:rsidR="00982F90" w:rsidRPr="00FA4481" w:rsidRDefault="00982F90" w:rsidP="002C4A40">
            <w:pPr>
              <w:pStyle w:val="Tabletext"/>
              <w:jc w:val="center"/>
              <w:cnfStyle w:val="000000100000" w:firstRow="0" w:lastRow="0" w:firstColumn="0" w:lastColumn="0" w:oddVBand="0" w:evenVBand="0" w:oddHBand="1" w:evenHBand="0" w:firstRowFirstColumn="0" w:firstRowLastColumn="0" w:lastRowFirstColumn="0" w:lastRowLastColumn="0"/>
            </w:pPr>
            <w:r w:rsidRPr="0047570E">
              <w:t>1</w:t>
            </w:r>
            <w:r>
              <w:t>,</w:t>
            </w:r>
            <w:r w:rsidRPr="0047570E">
              <w:t>474</w:t>
            </w:r>
          </w:p>
        </w:tc>
      </w:tr>
    </w:tbl>
    <w:p w14:paraId="27AE7D03" w14:textId="6D4BE681" w:rsidR="00554C43" w:rsidRDefault="00363AA6" w:rsidP="00D02D80">
      <w:pPr>
        <w:pStyle w:val="Note"/>
        <w:ind w:left="567" w:hanging="567"/>
      </w:pPr>
      <w:r w:rsidRPr="00B476E1">
        <w:t>1</w:t>
      </w:r>
      <w:r w:rsidR="00D00661">
        <w:tab/>
      </w:r>
      <w:r w:rsidRPr="00B476E1">
        <w:t xml:space="preserve">Cluster location of central point (medoid). </w:t>
      </w:r>
    </w:p>
    <w:p w14:paraId="225D4240" w14:textId="48B014AF" w:rsidR="00554C43" w:rsidRDefault="00363AA6" w:rsidP="00D02D80">
      <w:pPr>
        <w:pStyle w:val="Note"/>
        <w:ind w:left="567" w:hanging="567"/>
      </w:pPr>
      <w:r w:rsidRPr="00B476E1">
        <w:t>2</w:t>
      </w:r>
      <w:r w:rsidR="00D00661">
        <w:tab/>
      </w:r>
      <w:r w:rsidRPr="00B476E1">
        <w:t xml:space="preserve">Number of AI companies in the cluster. </w:t>
      </w:r>
    </w:p>
    <w:p w14:paraId="58E7AEED" w14:textId="3136AB78" w:rsidR="00554C43" w:rsidRDefault="00363AA6" w:rsidP="00D02D80">
      <w:pPr>
        <w:pStyle w:val="Note"/>
        <w:ind w:left="567" w:hanging="567"/>
      </w:pPr>
      <w:r w:rsidRPr="00B476E1">
        <w:t>3</w:t>
      </w:r>
      <w:r w:rsidR="00D00661">
        <w:tab/>
      </w:r>
      <w:r w:rsidRPr="00B476E1">
        <w:t>Average (mean) distance in kilometres to centre (medoid)</w:t>
      </w:r>
      <w:r>
        <w:t>.</w:t>
      </w:r>
      <w:r w:rsidRPr="00B476E1">
        <w:t xml:space="preserve"> </w:t>
      </w:r>
    </w:p>
    <w:p w14:paraId="54363823" w14:textId="0EED9518" w:rsidR="00554C43" w:rsidRDefault="00363AA6" w:rsidP="00D02D80">
      <w:pPr>
        <w:pStyle w:val="Note"/>
        <w:ind w:left="567" w:hanging="567"/>
      </w:pPr>
      <w:r w:rsidRPr="00B476E1">
        <w:t>4</w:t>
      </w:r>
      <w:r w:rsidR="00D00661">
        <w:tab/>
      </w:r>
      <w:r w:rsidRPr="00B476E1">
        <w:t>Industry category with the most companies in cluster (number of companies in that industry shown)</w:t>
      </w:r>
      <w:r>
        <w:t>.</w:t>
      </w:r>
      <w:r w:rsidRPr="00B476E1">
        <w:t xml:space="preserve"> </w:t>
      </w:r>
    </w:p>
    <w:p w14:paraId="3CCC0384" w14:textId="433FD405" w:rsidR="00363AA6" w:rsidRPr="00FA4481" w:rsidRDefault="00363AA6" w:rsidP="00D02D80">
      <w:pPr>
        <w:pStyle w:val="Source"/>
        <w:ind w:left="567" w:hanging="567"/>
      </w:pPr>
      <w:r w:rsidRPr="00B476E1">
        <w:t>5</w:t>
      </w:r>
      <w:r w:rsidR="00D00661">
        <w:tab/>
      </w:r>
      <w:r w:rsidRPr="00B476E1">
        <w:t>Uses the Herfindahl</w:t>
      </w:r>
      <w:r w:rsidR="00E72B68">
        <w:noBreakHyphen/>
      </w:r>
      <w:r w:rsidRPr="00B476E1">
        <w:t>Hirschman Index (HHI)</w:t>
      </w:r>
      <w:r>
        <w:t>,</w:t>
      </w:r>
      <w:r w:rsidRPr="00B476E1">
        <w:t xml:space="preserve"> </w:t>
      </w:r>
      <w:r>
        <w:t>in which</w:t>
      </w:r>
      <w:r w:rsidRPr="00B476E1">
        <w:t xml:space="preserve"> a higher score represents greater specialisation. HHI</w:t>
      </w:r>
      <w:r w:rsidR="00DE36F5">
        <w:t> </w:t>
      </w:r>
      <w:r w:rsidRPr="00B476E1">
        <w:t>score above 1,500 indicates high industry specialisation and a score below 1,000 represents high industry</w:t>
      </w:r>
      <w:r w:rsidR="00DE36F5">
        <w:t> </w:t>
      </w:r>
      <w:r w:rsidRPr="00B476E1">
        <w:t>diversification.</w:t>
      </w:r>
    </w:p>
    <w:p w14:paraId="3B440E50" w14:textId="05B19C1E" w:rsidR="00551544" w:rsidRPr="00E552B6" w:rsidRDefault="007B22BD" w:rsidP="00551544">
      <w:r>
        <w:t xml:space="preserve">The Melbourne </w:t>
      </w:r>
      <w:bookmarkStart w:id="55" w:name="_Hlk199074266"/>
      <w:r w:rsidR="000C42DF">
        <w:t xml:space="preserve">central business district </w:t>
      </w:r>
      <w:bookmarkEnd w:id="55"/>
      <w:r w:rsidR="000C42DF">
        <w:t>(</w:t>
      </w:r>
      <w:r>
        <w:t>CBD</w:t>
      </w:r>
      <w:r w:rsidR="000C42DF">
        <w:t>)</w:t>
      </w:r>
      <w:r>
        <w:t xml:space="preserve"> cluster</w:t>
      </w:r>
      <w:r w:rsidR="00551544" w:rsidRPr="00E552B6">
        <w:t xml:space="preserve"> emerges as Australia’s most significant single AI cluster</w:t>
      </w:r>
      <w:r w:rsidR="00B444E9">
        <w:t>. It</w:t>
      </w:r>
      <w:r w:rsidR="00551544" w:rsidRPr="00E552B6">
        <w:t xml:space="preserve"> host</w:t>
      </w:r>
      <w:r w:rsidR="00B444E9">
        <w:t>s</w:t>
      </w:r>
      <w:r w:rsidR="00551544" w:rsidRPr="00E552B6">
        <w:t xml:space="preserve"> 188 companies</w:t>
      </w:r>
      <w:r w:rsidR="00C5037D">
        <w:t xml:space="preserve">, </w:t>
      </w:r>
      <w:r w:rsidR="00846E12">
        <w:t>about</w:t>
      </w:r>
      <w:r w:rsidR="00551544" w:rsidRPr="00E552B6">
        <w:t xml:space="preserve"> 22% of all clustered AI firms and 12% of all AI firms. This</w:t>
      </w:r>
      <w:r w:rsidR="00D00661">
        <w:t> </w:t>
      </w:r>
      <w:r w:rsidR="00551544" w:rsidRPr="00E552B6">
        <w:t xml:space="preserve">cluster </w:t>
      </w:r>
      <w:r w:rsidR="00D06BA6">
        <w:t>has</w:t>
      </w:r>
      <w:r w:rsidR="00D06BA6" w:rsidRPr="00E552B6">
        <w:t xml:space="preserve"> </w:t>
      </w:r>
      <w:r w:rsidR="00551544" w:rsidRPr="00E552B6">
        <w:t>high density</w:t>
      </w:r>
      <w:r w:rsidR="00A64491">
        <w:t>,</w:t>
      </w:r>
      <w:r w:rsidR="00551544" w:rsidRPr="00E552B6">
        <w:t xml:space="preserve"> with a mean distance of just 0.72 km between companies, indicating a tightly packed innovation district. Sydney hosts multiple smaller but significant clusters across its CBD, with 184</w:t>
      </w:r>
      <w:r w:rsidR="0097265B">
        <w:t> </w:t>
      </w:r>
      <w:r w:rsidR="00551544" w:rsidRPr="00E552B6">
        <w:t>companies distributed across several distinct clusters. The largest Sydney cluster is centred around Martin Place (53 companies), known as a financial district, which correlates with the high presence of financial services</w:t>
      </w:r>
      <w:r w:rsidR="00096A54">
        <w:t>–</w:t>
      </w:r>
      <w:r w:rsidR="00551544" w:rsidRPr="00E552B6">
        <w:t>focused AI firms.</w:t>
      </w:r>
    </w:p>
    <w:p w14:paraId="04071EAF" w14:textId="4DFE4C10" w:rsidR="009A1F81" w:rsidRDefault="05AC2E0C" w:rsidP="006D7662">
      <w:pPr>
        <w:spacing w:after="0"/>
      </w:pPr>
      <w:r>
        <w:t>Brisbane represents the third</w:t>
      </w:r>
      <w:r w:rsidR="00E72B68">
        <w:noBreakHyphen/>
      </w:r>
      <w:r>
        <w:t xml:space="preserve">largest concentration with 114 companies, while Adelaide’s </w:t>
      </w:r>
      <w:r w:rsidR="785786A6">
        <w:t>CBD</w:t>
      </w:r>
      <w:r>
        <w:t xml:space="preserve"> cluster hosts 51 companies. Perth </w:t>
      </w:r>
      <w:r w:rsidR="00846E12">
        <w:t xml:space="preserve">has </w:t>
      </w:r>
      <w:r>
        <w:t xml:space="preserve">interesting specialisation patterns with </w:t>
      </w:r>
      <w:r w:rsidR="007F6B7B">
        <w:t>3 </w:t>
      </w:r>
      <w:r>
        <w:t xml:space="preserve">distinct clusters in West Perth hosting </w:t>
      </w:r>
      <w:r w:rsidR="00CB44D4">
        <w:t>85</w:t>
      </w:r>
      <w:r>
        <w:t xml:space="preserve"> companies collectively, with a notable concentration in </w:t>
      </w:r>
      <w:r w:rsidR="00096A54" w:rsidRPr="00CB44D4">
        <w:rPr>
          <w:rStyle w:val="Emphasis"/>
        </w:rPr>
        <w:t>E</w:t>
      </w:r>
      <w:r w:rsidRPr="00CB44D4">
        <w:rPr>
          <w:rStyle w:val="Emphasis"/>
        </w:rPr>
        <w:t>nergy, raw materials and utilities</w:t>
      </w:r>
      <w:r>
        <w:t xml:space="preserve"> applications. Canberra’s AI cluster contains 19 companies in the </w:t>
      </w:r>
      <w:r w:rsidR="00C21DEB">
        <w:t xml:space="preserve">Civic </w:t>
      </w:r>
      <w:r w:rsidR="00A64491">
        <w:t xml:space="preserve">and </w:t>
      </w:r>
      <w:r w:rsidR="000C42DF">
        <w:t>government</w:t>
      </w:r>
      <w:r>
        <w:t xml:space="preserve"> district. Outside of our capital</w:t>
      </w:r>
      <w:r w:rsidR="000C42DF">
        <w:t xml:space="preserve"> citie</w:t>
      </w:r>
      <w:r>
        <w:t>s</w:t>
      </w:r>
      <w:r w:rsidR="000C42DF">
        <w:t>,</w:t>
      </w:r>
      <w:r>
        <w:t xml:space="preserve"> we see </w:t>
      </w:r>
      <w:r w:rsidR="00A64491">
        <w:t xml:space="preserve">2 </w:t>
      </w:r>
      <w:r>
        <w:t>national</w:t>
      </w:r>
      <w:r w:rsidR="00E72B68">
        <w:noBreakHyphen/>
      </w:r>
      <w:r>
        <w:t>level clusters</w:t>
      </w:r>
      <w:r w:rsidR="00A64491">
        <w:t xml:space="preserve"> in Queensland</w:t>
      </w:r>
      <w:r w:rsidR="00487D8C">
        <w:t>. These are</w:t>
      </w:r>
      <w:r>
        <w:t xml:space="preserve"> on the Gold Coast</w:t>
      </w:r>
      <w:r w:rsidR="00A64491">
        <w:t>,</w:t>
      </w:r>
      <w:r>
        <w:t xml:space="preserve"> centred in the suburb of Bundall</w:t>
      </w:r>
      <w:r w:rsidR="00A64491">
        <w:t xml:space="preserve"> and</w:t>
      </w:r>
      <w:r>
        <w:t xml:space="preserve"> on the Sunshine Coast</w:t>
      </w:r>
      <w:r w:rsidR="00A64491">
        <w:t>,</w:t>
      </w:r>
      <w:r>
        <w:t xml:space="preserve"> centred in Maroochydore</w:t>
      </w:r>
      <w:r w:rsidR="00A64491">
        <w:t xml:space="preserve">. There </w:t>
      </w:r>
      <w:r w:rsidR="00D55DF3">
        <w:t>is</w:t>
      </w:r>
      <w:r>
        <w:t xml:space="preserve"> another cluster in Newcastle West in New South Wales. </w:t>
      </w:r>
    </w:p>
    <w:p w14:paraId="43B0193E" w14:textId="33D7B00B" w:rsidR="009A1F81" w:rsidRDefault="0074414A" w:rsidP="00621385">
      <w:pPr>
        <w:pStyle w:val="Caption"/>
      </w:pPr>
      <w:bookmarkStart w:id="56" w:name="_Ref195216890"/>
      <w:r w:rsidRPr="00FA4481">
        <w:lastRenderedPageBreak/>
        <w:t xml:space="preserve">Figure </w:t>
      </w:r>
      <w:r w:rsidRPr="00FA4481">
        <w:fldChar w:fldCharType="begin"/>
      </w:r>
      <w:r w:rsidRPr="00FA4481">
        <w:instrText>SEQ Figure \* ARABIC</w:instrText>
      </w:r>
      <w:r w:rsidRPr="00FA4481">
        <w:fldChar w:fldCharType="separate"/>
      </w:r>
      <w:r w:rsidR="004D220E">
        <w:rPr>
          <w:noProof/>
        </w:rPr>
        <w:t>6</w:t>
      </w:r>
      <w:r w:rsidRPr="00FA4481">
        <w:fldChar w:fldCharType="end"/>
      </w:r>
      <w:bookmarkEnd w:id="56"/>
      <w:r w:rsidR="009E46BA">
        <w:t>:</w:t>
      </w:r>
      <w:r w:rsidRPr="00FA4481">
        <w:t xml:space="preserve"> AI company clusters at the national level</w:t>
      </w:r>
    </w:p>
    <w:p w14:paraId="1E817F90" w14:textId="5CBF1231" w:rsidR="006410C1" w:rsidRDefault="006410C1" w:rsidP="006410C1">
      <w:pPr>
        <w:jc w:val="center"/>
      </w:pPr>
      <w:r w:rsidRPr="006410C1">
        <w:rPr>
          <w:noProof/>
        </w:rPr>
        <w:drawing>
          <wp:inline distT="0" distB="0" distL="0" distR="0" wp14:anchorId="00B203AD" wp14:editId="16DB4254">
            <wp:extent cx="5724000" cy="5118175"/>
            <wp:effectExtent l="0" t="0" r="0" b="0"/>
            <wp:docPr id="1008865208" name="Picture 1" descr="Figure 6: Line map of Australia shows clusters of increasing density using concentric graded colour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865208" name="Picture 1" descr="Figure 6: Line map of Australia shows clusters of increasing density using concentric graded colours.&#10;"/>
                    <pic:cNvPicPr/>
                  </pic:nvPicPr>
                  <pic:blipFill rotWithShape="1">
                    <a:blip r:embed="rId32">
                      <a:clrChange>
                        <a:clrFrom>
                          <a:srgbClr val="D4DADC"/>
                        </a:clrFrom>
                        <a:clrTo>
                          <a:srgbClr val="D4DADC">
                            <a:alpha val="0"/>
                          </a:srgbClr>
                        </a:clrTo>
                      </a:clrChange>
                    </a:blip>
                    <a:srcRect l="1077" r="1261"/>
                    <a:stretch/>
                  </pic:blipFill>
                  <pic:spPr bwMode="auto">
                    <a:xfrm>
                      <a:off x="0" y="0"/>
                      <a:ext cx="5724000" cy="5118175"/>
                    </a:xfrm>
                    <a:prstGeom prst="rect">
                      <a:avLst/>
                    </a:prstGeom>
                    <a:ln>
                      <a:noFill/>
                    </a:ln>
                    <a:extLst>
                      <a:ext uri="{53640926-AAD7-44D8-BBD7-CCE9431645EC}">
                        <a14:shadowObscured xmlns:a14="http://schemas.microsoft.com/office/drawing/2010/main"/>
                      </a:ext>
                    </a:extLst>
                  </pic:spPr>
                </pic:pic>
              </a:graphicData>
            </a:graphic>
          </wp:inline>
        </w:drawing>
      </w:r>
    </w:p>
    <w:p w14:paraId="2C98DF0A" w14:textId="27A3A5B4" w:rsidR="0074414A" w:rsidRPr="00B476E1" w:rsidRDefault="0074414A" w:rsidP="00261C52">
      <w:pPr>
        <w:pStyle w:val="Heading4Numbered"/>
      </w:pPr>
      <w:r w:rsidRPr="00B476E1">
        <w:t>AI industry domains</w:t>
      </w:r>
      <w:r w:rsidR="005555D3">
        <w:t> </w:t>
      </w:r>
      <w:r w:rsidRPr="00B476E1">
        <w:t>– specialisation and diversification</w:t>
      </w:r>
    </w:p>
    <w:p w14:paraId="7FB15773" w14:textId="2FB8D79B" w:rsidR="0074414A" w:rsidRPr="00281647" w:rsidRDefault="0074414A" w:rsidP="00B476E1">
      <w:r>
        <w:t xml:space="preserve">We measure the extent of AI industry specialisation and diversification using the </w:t>
      </w:r>
      <w:r w:rsidRPr="0075494B">
        <w:t>Herfindahl</w:t>
      </w:r>
      <w:r w:rsidR="00643D2A">
        <w:t>–</w:t>
      </w:r>
      <w:r w:rsidRPr="0075494B">
        <w:t>Hirschman Index (HHI)</w:t>
      </w:r>
      <w:r>
        <w:t xml:space="preserve">. </w:t>
      </w:r>
      <w:r w:rsidRPr="0075494B">
        <w:t xml:space="preserve">Lower HHI values indicate greater diversity with companies spread across many </w:t>
      </w:r>
      <w:r>
        <w:t>industries</w:t>
      </w:r>
      <w:r w:rsidRPr="0075494B">
        <w:t>.</w:t>
      </w:r>
      <w:r>
        <w:t xml:space="preserve"> In contrast,</w:t>
      </w:r>
      <w:r w:rsidRPr="0075494B">
        <w:t xml:space="preserve"> </w:t>
      </w:r>
      <w:r>
        <w:t>h</w:t>
      </w:r>
      <w:r w:rsidRPr="0075494B">
        <w:t xml:space="preserve">igher values mean companies are concentrated in fewer </w:t>
      </w:r>
      <w:r>
        <w:t>industries and have high levels of industry specialisation</w:t>
      </w:r>
      <w:r w:rsidRPr="0075494B">
        <w:t xml:space="preserve">. For </w:t>
      </w:r>
      <w:r>
        <w:t xml:space="preserve">the </w:t>
      </w:r>
      <w:r w:rsidRPr="0075494B">
        <w:t>AI ecosystem</w:t>
      </w:r>
      <w:r>
        <w:t xml:space="preserve"> in Australia</w:t>
      </w:r>
      <w:r w:rsidRPr="0075494B">
        <w:t xml:space="preserve">, HHI </w:t>
      </w:r>
      <w:r>
        <w:t xml:space="preserve">scores </w:t>
      </w:r>
      <w:r w:rsidRPr="0075494B">
        <w:t xml:space="preserve">below </w:t>
      </w:r>
      <w:r w:rsidR="00B93D19">
        <w:t>8</w:t>
      </w:r>
      <w:r w:rsidR="000575A6">
        <w:t>00</w:t>
      </w:r>
      <w:r w:rsidRPr="0075494B">
        <w:t xml:space="preserve"> indicate high </w:t>
      </w:r>
      <w:r>
        <w:t>industry</w:t>
      </w:r>
      <w:r w:rsidRPr="0075494B">
        <w:t xml:space="preserve"> diversity</w:t>
      </w:r>
      <w:r>
        <w:t>. Scores between</w:t>
      </w:r>
      <w:r w:rsidR="000575A6">
        <w:t xml:space="preserve"> </w:t>
      </w:r>
      <w:r w:rsidR="00B93D19">
        <w:t>8</w:t>
      </w:r>
      <w:r w:rsidR="000575A6">
        <w:t>00</w:t>
      </w:r>
      <w:r>
        <w:t xml:space="preserve"> to 1</w:t>
      </w:r>
      <w:r w:rsidRPr="0075494B">
        <w:t>,</w:t>
      </w:r>
      <w:r w:rsidR="00C22539">
        <w:t>2</w:t>
      </w:r>
      <w:r w:rsidRPr="0075494B">
        <w:t>00 indicate moderate diversity</w:t>
      </w:r>
      <w:r>
        <w:t>. Scores</w:t>
      </w:r>
      <w:r w:rsidRPr="0075494B">
        <w:t xml:space="preserve"> above</w:t>
      </w:r>
      <w:r>
        <w:t xml:space="preserve"> 1</w:t>
      </w:r>
      <w:r w:rsidRPr="0075494B">
        <w:t>,</w:t>
      </w:r>
      <w:r w:rsidR="005C6BA1">
        <w:t>2</w:t>
      </w:r>
      <w:r w:rsidRPr="0075494B">
        <w:t>00 show higher concentration</w:t>
      </w:r>
      <w:r>
        <w:t xml:space="preserve"> and specialisation</w:t>
      </w:r>
      <w:r w:rsidRPr="0075494B">
        <w:t xml:space="preserve"> in fewer sectors. </w:t>
      </w:r>
      <w:r w:rsidRPr="00281647">
        <w:t xml:space="preserve">The HHI values reveal varying degrees of industry </w:t>
      </w:r>
      <w:r w:rsidR="00106A7A">
        <w:t xml:space="preserve">specialisation </w:t>
      </w:r>
      <w:r w:rsidRPr="00281647">
        <w:t>in clusters:</w:t>
      </w:r>
    </w:p>
    <w:p w14:paraId="5174C84B" w14:textId="61342E52" w:rsidR="0074414A" w:rsidRPr="007703CC" w:rsidRDefault="0074414A" w:rsidP="00261C52">
      <w:pPr>
        <w:pStyle w:val="ListParagraph"/>
      </w:pPr>
      <w:r w:rsidRPr="00FD51E9">
        <w:rPr>
          <w:rStyle w:val="Strong"/>
        </w:rPr>
        <w:t>High diversification (HHI &lt;800):</w:t>
      </w:r>
      <w:r>
        <w:t xml:space="preserve"> Brisbane CBD (730), Parramatta (761), Macquarie Park (784), George St Sydney (792) </w:t>
      </w:r>
      <w:r w:rsidR="00381757">
        <w:t xml:space="preserve">show </w:t>
      </w:r>
      <w:r>
        <w:t>the broadest industry mix.</w:t>
      </w:r>
    </w:p>
    <w:p w14:paraId="0834C648" w14:textId="2C4BFA7E" w:rsidR="0074414A" w:rsidRPr="007703CC" w:rsidRDefault="0074414A" w:rsidP="00261C52">
      <w:pPr>
        <w:pStyle w:val="ListParagraph"/>
        <w:rPr>
          <w:szCs w:val="20"/>
        </w:rPr>
      </w:pPr>
      <w:r w:rsidRPr="00FD51E9">
        <w:rPr>
          <w:rStyle w:val="Strong"/>
        </w:rPr>
        <w:t>Moderate diversification (HHI 800</w:t>
      </w:r>
      <w:r w:rsidR="00183954" w:rsidRPr="00FD51E9">
        <w:rPr>
          <w:rStyle w:val="Strong"/>
        </w:rPr>
        <w:t>–</w:t>
      </w:r>
      <w:r w:rsidRPr="00FD51E9">
        <w:rPr>
          <w:rStyle w:val="Strong"/>
        </w:rPr>
        <w:t>1200):</w:t>
      </w:r>
      <w:r w:rsidRPr="007703CC">
        <w:rPr>
          <w:szCs w:val="20"/>
        </w:rPr>
        <w:t xml:space="preserve"> Most clusters fall in this range, including Melbourne</w:t>
      </w:r>
      <w:r w:rsidR="00FD51E9">
        <w:rPr>
          <w:szCs w:val="20"/>
        </w:rPr>
        <w:t> </w:t>
      </w:r>
      <w:r w:rsidRPr="007703CC">
        <w:rPr>
          <w:szCs w:val="20"/>
        </w:rPr>
        <w:t>CBD</w:t>
      </w:r>
      <w:r w:rsidR="00FD51E9">
        <w:rPr>
          <w:szCs w:val="20"/>
        </w:rPr>
        <w:t> </w:t>
      </w:r>
      <w:r w:rsidRPr="007703CC">
        <w:rPr>
          <w:szCs w:val="20"/>
        </w:rPr>
        <w:t>(941), Adelaide (836), and Martin Place Sydney (811).</w:t>
      </w:r>
    </w:p>
    <w:p w14:paraId="6BA7743F" w14:textId="069B5D0B" w:rsidR="0074414A" w:rsidRPr="007703CC" w:rsidRDefault="0074414A" w:rsidP="00261C52">
      <w:pPr>
        <w:pStyle w:val="ListParagraph"/>
      </w:pPr>
      <w:r w:rsidRPr="00FD51E9">
        <w:rPr>
          <w:rStyle w:val="Strong"/>
        </w:rPr>
        <w:t xml:space="preserve">Higher </w:t>
      </w:r>
      <w:r w:rsidR="00106A7A" w:rsidRPr="00FD51E9">
        <w:rPr>
          <w:rStyle w:val="Strong"/>
        </w:rPr>
        <w:t xml:space="preserve">specialisation </w:t>
      </w:r>
      <w:r w:rsidRPr="00FD51E9">
        <w:rPr>
          <w:rStyle w:val="Strong"/>
        </w:rPr>
        <w:t>(HHI &gt;1</w:t>
      </w:r>
      <w:r w:rsidR="00643D2A" w:rsidRPr="00FD51E9">
        <w:rPr>
          <w:rStyle w:val="Strong"/>
        </w:rPr>
        <w:t>,</w:t>
      </w:r>
      <w:r w:rsidRPr="00FD51E9">
        <w:rPr>
          <w:rStyle w:val="Strong"/>
        </w:rPr>
        <w:t>200):</w:t>
      </w:r>
      <w:r>
        <w:t xml:space="preserve"> West Perth (2</w:t>
      </w:r>
      <w:r w:rsidR="00643D2A">
        <w:t>,</w:t>
      </w:r>
      <w:r>
        <w:t>493), Sunshine Coast (1</w:t>
      </w:r>
      <w:r w:rsidR="00643D2A">
        <w:t>,</w:t>
      </w:r>
      <w:r>
        <w:t>882), Canberra</w:t>
      </w:r>
      <w:r w:rsidR="00FD51E9">
        <w:t> </w:t>
      </w:r>
      <w:r>
        <w:t>(1</w:t>
      </w:r>
      <w:r w:rsidR="00643D2A">
        <w:t>,</w:t>
      </w:r>
      <w:r>
        <w:t xml:space="preserve">769) and </w:t>
      </w:r>
      <w:r w:rsidR="000A0E04">
        <w:t>Albert Park</w:t>
      </w:r>
      <w:r w:rsidR="001F355C">
        <w:t xml:space="preserve"> in</w:t>
      </w:r>
      <w:r w:rsidR="00897A0C">
        <w:t xml:space="preserve"> </w:t>
      </w:r>
      <w:r>
        <w:t>Melbourne (1</w:t>
      </w:r>
      <w:r w:rsidR="00643D2A">
        <w:t>,</w:t>
      </w:r>
      <w:r>
        <w:t>426) show pronounced focus in specific industries.</w:t>
      </w:r>
    </w:p>
    <w:p w14:paraId="122388A7" w14:textId="29E1F7E7" w:rsidR="0074414A" w:rsidRPr="009A1F02" w:rsidRDefault="0074414A" w:rsidP="006B0282">
      <w:bookmarkStart w:id="57" w:name="_Hlk199165164"/>
      <w:r w:rsidRPr="009A1F02">
        <w:t xml:space="preserve">Analysis of industry distribution reveals that </w:t>
      </w:r>
      <w:r w:rsidR="00ED1E9F">
        <w:rPr>
          <w:rStyle w:val="Emphasis"/>
        </w:rPr>
        <w:t>B</w:t>
      </w:r>
      <w:r w:rsidRPr="00723046">
        <w:rPr>
          <w:rStyle w:val="Emphasis"/>
        </w:rPr>
        <w:t>usiness processes and support services</w:t>
      </w:r>
      <w:r w:rsidRPr="009A1F02">
        <w:t xml:space="preserve"> companies are the most numerous </w:t>
      </w:r>
      <w:bookmarkEnd w:id="57"/>
      <w:r w:rsidRPr="009A1F02">
        <w:t>(267</w:t>
      </w:r>
      <w:r w:rsidR="00FD51E9">
        <w:t> </w:t>
      </w:r>
      <w:r w:rsidRPr="009A1F02">
        <w:t>companies, 31% of clustered companies)</w:t>
      </w:r>
      <w:r w:rsidR="007A5C33">
        <w:t>. This is</w:t>
      </w:r>
      <w:r w:rsidRPr="009A1F02">
        <w:t xml:space="preserve"> followed </w:t>
      </w:r>
      <w:r w:rsidRPr="001F355C">
        <w:t xml:space="preserve">by </w:t>
      </w:r>
      <w:r w:rsidRPr="00723046">
        <w:rPr>
          <w:rStyle w:val="Emphasis"/>
        </w:rPr>
        <w:t>IT infrastructure and hosting</w:t>
      </w:r>
      <w:r w:rsidRPr="009A1F02">
        <w:t xml:space="preserve"> (201</w:t>
      </w:r>
      <w:r w:rsidR="00FD51E9">
        <w:t> </w:t>
      </w:r>
      <w:r w:rsidRPr="009A1F02">
        <w:t>companies, 23%). However, these percentages vary significantly across clusters, revealing important distinctions in regional AI ecosystems. Key patterns in industry distribution include:</w:t>
      </w:r>
    </w:p>
    <w:p w14:paraId="783E3A91" w14:textId="42BAA337" w:rsidR="0074414A" w:rsidRPr="00D44CC4" w:rsidRDefault="0074414A" w:rsidP="007844E6">
      <w:pPr>
        <w:pStyle w:val="ListParagraph"/>
      </w:pPr>
      <w:r w:rsidRPr="007844E6">
        <w:rPr>
          <w:rStyle w:val="Emphasis"/>
        </w:rPr>
        <w:lastRenderedPageBreak/>
        <w:t xml:space="preserve">Financial </w:t>
      </w:r>
      <w:r w:rsidR="000C6D53" w:rsidRPr="007844E6">
        <w:rPr>
          <w:rStyle w:val="Emphasis"/>
        </w:rPr>
        <w:t xml:space="preserve">and insurance </w:t>
      </w:r>
      <w:r w:rsidRPr="007844E6">
        <w:rPr>
          <w:rStyle w:val="Emphasis"/>
        </w:rPr>
        <w:t>services</w:t>
      </w:r>
      <w:r w:rsidRPr="00D44CC4">
        <w:t xml:space="preserve"> AI companies (84 total</w:t>
      </w:r>
      <w:r w:rsidR="001050AD">
        <w:t xml:space="preserve"> </w:t>
      </w:r>
      <w:r w:rsidR="00360EE9">
        <w:t>or 9.8% of clustered AI companies</w:t>
      </w:r>
      <w:r w:rsidRPr="00D44CC4">
        <w:t>) show a strong preference for CBD locations</w:t>
      </w:r>
      <w:r w:rsidR="000E59CA">
        <w:t xml:space="preserve">. The </w:t>
      </w:r>
      <w:r w:rsidR="000E59CA" w:rsidRPr="00D44CC4">
        <w:t>Sydney and Melbourne CBD clusters</w:t>
      </w:r>
      <w:r w:rsidRPr="00D44CC4">
        <w:t xml:space="preserve"> </w:t>
      </w:r>
      <w:r w:rsidR="00446D48">
        <w:t>contain</w:t>
      </w:r>
      <w:r w:rsidRPr="00D44CC4">
        <w:t xml:space="preserve"> </w:t>
      </w:r>
      <w:r w:rsidR="00875649" w:rsidRPr="00D44CC4">
        <w:t xml:space="preserve">60 </w:t>
      </w:r>
      <w:r w:rsidR="00446D48">
        <w:t xml:space="preserve">of these </w:t>
      </w:r>
      <w:r w:rsidR="00875649">
        <w:t>companies</w:t>
      </w:r>
      <w:r w:rsidRPr="00D44CC4">
        <w:t xml:space="preserve"> (71%)</w:t>
      </w:r>
      <w:r w:rsidR="00446D48">
        <w:t>.</w:t>
      </w:r>
      <w:r w:rsidRPr="00D44CC4">
        <w:t xml:space="preserve"> This indicates the importance of proximity to major financial institutions for these AI</w:t>
      </w:r>
      <w:r w:rsidR="005555D3">
        <w:t> </w:t>
      </w:r>
      <w:r w:rsidRPr="00D44CC4">
        <w:t>firms.</w:t>
      </w:r>
    </w:p>
    <w:p w14:paraId="0659CCF5" w14:textId="71F1E4D1" w:rsidR="0074414A" w:rsidRPr="00D44CC4" w:rsidRDefault="0074414A" w:rsidP="007844E6">
      <w:pPr>
        <w:pStyle w:val="ListParagraph"/>
      </w:pPr>
      <w:r w:rsidRPr="007844E6">
        <w:rPr>
          <w:rStyle w:val="Emphasis"/>
        </w:rPr>
        <w:t>Healthcare</w:t>
      </w:r>
      <w:r w:rsidR="000C6D53" w:rsidRPr="007844E6">
        <w:rPr>
          <w:rStyle w:val="Emphasis"/>
        </w:rPr>
        <w:t>, drugs</w:t>
      </w:r>
      <w:r w:rsidRPr="007844E6">
        <w:rPr>
          <w:rStyle w:val="Emphasis"/>
        </w:rPr>
        <w:t xml:space="preserve"> and biotechnology</w:t>
      </w:r>
      <w:r w:rsidRPr="00D44CC4">
        <w:t xml:space="preserve"> AI companies (56 </w:t>
      </w:r>
      <w:r w:rsidR="00EC2FB5">
        <w:t xml:space="preserve">in </w:t>
      </w:r>
      <w:r w:rsidRPr="00D44CC4">
        <w:t>total</w:t>
      </w:r>
      <w:r w:rsidR="00EC2FB5">
        <w:t xml:space="preserve">, </w:t>
      </w:r>
      <w:r w:rsidR="001002F3">
        <w:t>6.5% of clustered AI companies</w:t>
      </w:r>
      <w:r w:rsidRPr="00D44CC4">
        <w:t>) display a dispersed pattern across multiple clusters, with significant presences in Melbourne (15), Sydney (13) and Adelaide (11). Analysis of these companies’ locations relative to major hospitals and research institutions suggests that proximity to these anchor institutions strongly influences their clustering behaviour.</w:t>
      </w:r>
    </w:p>
    <w:p w14:paraId="3E188548" w14:textId="334797D0" w:rsidR="0074414A" w:rsidRPr="00D44CC4" w:rsidRDefault="0074414A" w:rsidP="007844E6">
      <w:pPr>
        <w:pStyle w:val="ListParagraph"/>
      </w:pPr>
      <w:r w:rsidRPr="007844E6">
        <w:rPr>
          <w:rStyle w:val="Emphasis"/>
        </w:rPr>
        <w:t>Energy, raw materials and utilities</w:t>
      </w:r>
      <w:r w:rsidRPr="00D44CC4">
        <w:t xml:space="preserve"> AI companies (42 total</w:t>
      </w:r>
      <w:r w:rsidR="00CA3936">
        <w:t>,</w:t>
      </w:r>
      <w:r w:rsidR="001002F3">
        <w:t xml:space="preserve"> </w:t>
      </w:r>
      <w:r w:rsidR="005418EF">
        <w:t>4.9% of clustered AI companies</w:t>
      </w:r>
      <w:r w:rsidRPr="00D44CC4">
        <w:t>) show a pronounced</w:t>
      </w:r>
      <w:r w:rsidR="000C6D53">
        <w:t xml:space="preserve"> concentration in</w:t>
      </w:r>
      <w:r w:rsidRPr="00D44CC4">
        <w:t xml:space="preserve"> Western Australia, with 35 companies (83%) located across Perth clusters. This reflects both W</w:t>
      </w:r>
      <w:r w:rsidR="000C6D53">
        <w:t>estern Australia</w:t>
      </w:r>
      <w:r w:rsidRPr="00D44CC4">
        <w:t>’s resource</w:t>
      </w:r>
      <w:r w:rsidR="00E72B68">
        <w:noBreakHyphen/>
      </w:r>
      <w:r w:rsidRPr="00D44CC4">
        <w:t>focused economy and the potential for AI to address specific challenges in resource extraction and energy management.</w:t>
      </w:r>
    </w:p>
    <w:p w14:paraId="4DBDF06D" w14:textId="063688CA" w:rsidR="0074414A" w:rsidRPr="00D44CC4" w:rsidRDefault="0074414A" w:rsidP="007844E6">
      <w:pPr>
        <w:pStyle w:val="ListParagraph"/>
      </w:pPr>
      <w:r w:rsidRPr="007844E6">
        <w:rPr>
          <w:rStyle w:val="Emphasis"/>
        </w:rPr>
        <w:t>Government, security and defence</w:t>
      </w:r>
      <w:r w:rsidRPr="00D44CC4">
        <w:t xml:space="preserve"> AI firms (17 total</w:t>
      </w:r>
      <w:r w:rsidR="00CA3936">
        <w:t>,</w:t>
      </w:r>
      <w:r w:rsidR="005418EF">
        <w:t xml:space="preserve"> </w:t>
      </w:r>
      <w:r w:rsidR="00491926">
        <w:t>2.0% of clustered AI companies</w:t>
      </w:r>
      <w:r w:rsidRPr="00D44CC4">
        <w:t xml:space="preserve">) </w:t>
      </w:r>
      <w:r w:rsidR="002C235A">
        <w:t>show</w:t>
      </w:r>
      <w:r w:rsidR="002C235A" w:rsidRPr="00D44CC4">
        <w:t xml:space="preserve"> </w:t>
      </w:r>
      <w:r w:rsidRPr="00D44CC4">
        <w:t>the clearest geographic</w:t>
      </w:r>
      <w:r w:rsidR="002B34B5">
        <w:t>al</w:t>
      </w:r>
      <w:r w:rsidRPr="00D44CC4">
        <w:t xml:space="preserve"> sp</w:t>
      </w:r>
      <w:r w:rsidR="009E7734">
        <w:t>ecialis</w:t>
      </w:r>
      <w:r w:rsidRPr="00D44CC4">
        <w:t>ation, with Canberra hosting 11 companies (6</w:t>
      </w:r>
      <w:r w:rsidR="00723046">
        <w:t>5</w:t>
      </w:r>
      <w:r w:rsidRPr="00D44CC4">
        <w:t>%) in this category. This confirms the capital’s central role in this strategic sector and the importance of proximity to government decision</w:t>
      </w:r>
      <w:r w:rsidR="00E72B68">
        <w:noBreakHyphen/>
      </w:r>
      <w:r w:rsidRPr="00D44CC4">
        <w:t>makers.</w:t>
      </w:r>
    </w:p>
    <w:p w14:paraId="0ABD5433" w14:textId="765123E7" w:rsidR="0074414A" w:rsidRDefault="0074414A" w:rsidP="007844E6">
      <w:pPr>
        <w:pStyle w:val="ListParagraph"/>
      </w:pPr>
      <w:r w:rsidRPr="007844E6">
        <w:rPr>
          <w:rStyle w:val="Emphasis"/>
        </w:rPr>
        <w:t>Digital security</w:t>
      </w:r>
      <w:r w:rsidRPr="00D44CC4">
        <w:t xml:space="preserve"> </w:t>
      </w:r>
      <w:r w:rsidR="0018466F">
        <w:t xml:space="preserve">AI </w:t>
      </w:r>
      <w:r w:rsidRPr="00D44CC4">
        <w:t>companies (33 total</w:t>
      </w:r>
      <w:r w:rsidR="00CA3936">
        <w:t>,</w:t>
      </w:r>
      <w:r w:rsidR="00491926">
        <w:t xml:space="preserve"> </w:t>
      </w:r>
      <w:r w:rsidR="00056429">
        <w:t>3.8% of clustered AI companies</w:t>
      </w:r>
      <w:r w:rsidRPr="00D44CC4">
        <w:t>) show interesting co</w:t>
      </w:r>
      <w:r w:rsidR="00E72B68">
        <w:noBreakHyphen/>
      </w:r>
      <w:r w:rsidRPr="00D44CC4">
        <w:t>location patterns with government clients (9 in Canberra, 27%) and financial services (12</w:t>
      </w:r>
      <w:r w:rsidR="001A3BC9">
        <w:t> </w:t>
      </w:r>
      <w:r w:rsidRPr="00D44CC4">
        <w:t>in</w:t>
      </w:r>
      <w:r w:rsidR="001A3BC9">
        <w:t> </w:t>
      </w:r>
      <w:r w:rsidRPr="00D44CC4">
        <w:t>North Sydney, 36%), suggesting that client proximity is a key driver for this subsector.</w:t>
      </w:r>
    </w:p>
    <w:p w14:paraId="1C53F0C3" w14:textId="21DB38F3" w:rsidR="0074414A" w:rsidRPr="00D44CC4" w:rsidRDefault="0074414A" w:rsidP="007844E6">
      <w:pPr>
        <w:pStyle w:val="ListParagraph"/>
      </w:pPr>
      <w:bookmarkStart w:id="58" w:name="_Hlk194572587"/>
      <w:r w:rsidRPr="007844E6">
        <w:rPr>
          <w:rStyle w:val="Emphasis"/>
        </w:rPr>
        <w:t>Media, social platforms</w:t>
      </w:r>
      <w:r w:rsidR="00995C99" w:rsidRPr="007844E6">
        <w:rPr>
          <w:rStyle w:val="Emphasis"/>
        </w:rPr>
        <w:t xml:space="preserve"> and</w:t>
      </w:r>
      <w:r w:rsidRPr="007844E6">
        <w:rPr>
          <w:rStyle w:val="Emphasis"/>
        </w:rPr>
        <w:t xml:space="preserve"> marketing</w:t>
      </w:r>
      <w:r>
        <w:t xml:space="preserve"> </w:t>
      </w:r>
      <w:bookmarkEnd w:id="58"/>
      <w:r w:rsidR="0018466F">
        <w:t xml:space="preserve">AI </w:t>
      </w:r>
      <w:r w:rsidR="00995C99">
        <w:t xml:space="preserve">firms </w:t>
      </w:r>
      <w:r>
        <w:t>(</w:t>
      </w:r>
      <w:r w:rsidR="00EA5006">
        <w:t>57</w:t>
      </w:r>
      <w:r>
        <w:t xml:space="preserve"> total</w:t>
      </w:r>
      <w:r w:rsidR="00CA3936">
        <w:t>,</w:t>
      </w:r>
      <w:r w:rsidR="00056429">
        <w:t xml:space="preserve"> 6.6% of clustered AI companies</w:t>
      </w:r>
      <w:r>
        <w:t xml:space="preserve">) </w:t>
      </w:r>
      <w:proofErr w:type="gramStart"/>
      <w:r>
        <w:t xml:space="preserve">are </w:t>
      </w:r>
      <w:r w:rsidR="00995C99">
        <w:t>located</w:t>
      </w:r>
      <w:r>
        <w:t xml:space="preserve"> in</w:t>
      </w:r>
      <w:proofErr w:type="gramEnd"/>
      <w:r>
        <w:t xml:space="preserve"> Brisbane (24), Melbourne (12), Maroochydore (11) and Sydney (10). The greatest concentration is in Maroochydore on the </w:t>
      </w:r>
      <w:r w:rsidR="00995C99">
        <w:t>S</w:t>
      </w:r>
      <w:r>
        <w:t xml:space="preserve">unshine </w:t>
      </w:r>
      <w:r w:rsidR="00995C99">
        <w:t>C</w:t>
      </w:r>
      <w:r>
        <w:t>oast in Queensland</w:t>
      </w:r>
      <w:r w:rsidR="00995C99">
        <w:t>,</w:t>
      </w:r>
      <w:r>
        <w:t xml:space="preserve"> with 55% of </w:t>
      </w:r>
      <w:r w:rsidR="003A4196">
        <w:t xml:space="preserve">AI </w:t>
      </w:r>
      <w:r>
        <w:t xml:space="preserve">companies in this category compared </w:t>
      </w:r>
      <w:r w:rsidR="00995C99">
        <w:t>with</w:t>
      </w:r>
      <w:r>
        <w:t xml:space="preserve"> the overall concentration of 33%. This indicate</w:t>
      </w:r>
      <w:r w:rsidR="003A4196">
        <w:t>s</w:t>
      </w:r>
      <w:r>
        <w:t xml:space="preserve"> that Maroochydore has a specialisation in AI for m</w:t>
      </w:r>
      <w:r w:rsidRPr="00562429">
        <w:t>edia, social platforms</w:t>
      </w:r>
      <w:r>
        <w:t xml:space="preserve"> and</w:t>
      </w:r>
      <w:r w:rsidRPr="00562429">
        <w:t xml:space="preserve"> marketing</w:t>
      </w:r>
      <w:r>
        <w:t>.</w:t>
      </w:r>
    </w:p>
    <w:p w14:paraId="5B482036" w14:textId="4A762168" w:rsidR="0074414A" w:rsidRDefault="0074414A" w:rsidP="006B0282">
      <w:r>
        <w:t>Overall, these data show regional specialisation broadly aligned with traditional industries. They also show the formation of large</w:t>
      </w:r>
      <w:r w:rsidR="003A4196">
        <w:t>,</w:t>
      </w:r>
      <w:r>
        <w:t xml:space="preserve"> highly diverse AI clusters in our major cities. The organic growth and regional specialisation of AI clusters provide avenues for policymakers to facilitate industry growth and development</w:t>
      </w:r>
      <w:r w:rsidR="003A4196">
        <w:t>.</w:t>
      </w:r>
    </w:p>
    <w:p w14:paraId="79089A5F" w14:textId="545DD768" w:rsidR="0074414A" w:rsidRPr="00FA4481" w:rsidRDefault="0074414A" w:rsidP="006B0282">
      <w:pPr>
        <w:pStyle w:val="Heading5"/>
      </w:pPr>
      <w:bookmarkStart w:id="59" w:name="X72f41db5e4bc9724b4a0954eda69e1a33764d23"/>
      <w:r w:rsidRPr="00FA4481">
        <w:t xml:space="preserve">Case </w:t>
      </w:r>
      <w:r w:rsidR="006B0282">
        <w:t>s</w:t>
      </w:r>
      <w:r w:rsidRPr="00FA4481">
        <w:t xml:space="preserve">tudies of </w:t>
      </w:r>
      <w:r w:rsidR="006B0282">
        <w:t>d</w:t>
      </w:r>
      <w:r w:rsidRPr="00FA4481">
        <w:t xml:space="preserve">istinctive </w:t>
      </w:r>
      <w:r w:rsidR="006B0282">
        <w:t>c</w:t>
      </w:r>
      <w:r w:rsidRPr="00FA4481">
        <w:t xml:space="preserve">luster </w:t>
      </w:r>
      <w:r w:rsidR="006B0282">
        <w:t>t</w:t>
      </w:r>
      <w:r w:rsidRPr="00FA4481">
        <w:t>ypes</w:t>
      </w:r>
    </w:p>
    <w:p w14:paraId="5A1717C9" w14:textId="76DF6038" w:rsidR="0074414A" w:rsidRPr="00D804EA" w:rsidRDefault="0074414A" w:rsidP="007844E6">
      <w:pPr>
        <w:pStyle w:val="Heading6"/>
      </w:pPr>
      <w:bookmarkStart w:id="60" w:name="X5ea27b60e25fdc7217080da4a73ebb05d5b665f"/>
      <w:r w:rsidRPr="29A2D337">
        <w:t xml:space="preserve">Melbourne </w:t>
      </w:r>
      <w:r w:rsidR="0069505D">
        <w:t>CBD</w:t>
      </w:r>
      <w:r w:rsidRPr="29A2D337">
        <w:t xml:space="preserve">: </w:t>
      </w:r>
      <w:r w:rsidR="003A4196">
        <w:t>a</w:t>
      </w:r>
      <w:r w:rsidRPr="29A2D337">
        <w:t xml:space="preserve"> </w:t>
      </w:r>
      <w:r w:rsidR="003A4196">
        <w:t>d</w:t>
      </w:r>
      <w:r w:rsidRPr="29A2D337">
        <w:t xml:space="preserve">iverse </w:t>
      </w:r>
      <w:r w:rsidR="003A4196">
        <w:t>u</w:t>
      </w:r>
      <w:r w:rsidRPr="29A2D337">
        <w:t xml:space="preserve">rban </w:t>
      </w:r>
      <w:r w:rsidR="003A4196">
        <w:t>i</w:t>
      </w:r>
      <w:r w:rsidRPr="29A2D337">
        <w:t xml:space="preserve">nnovation </w:t>
      </w:r>
      <w:r w:rsidR="003A4196">
        <w:t>d</w:t>
      </w:r>
      <w:r w:rsidRPr="29A2D337">
        <w:t>istrict</w:t>
      </w:r>
    </w:p>
    <w:p w14:paraId="42F85BCD" w14:textId="722488A2" w:rsidR="0074414A" w:rsidRPr="00D804EA" w:rsidRDefault="0074414A" w:rsidP="005A7404">
      <w:r w:rsidRPr="163FFB7C">
        <w:t xml:space="preserve">Melbourne’s </w:t>
      </w:r>
      <w:r w:rsidR="0069505D" w:rsidRPr="163FFB7C">
        <w:t>CBD</w:t>
      </w:r>
      <w:r w:rsidRPr="163FFB7C">
        <w:t xml:space="preserve"> cluster </w:t>
      </w:r>
      <w:r w:rsidR="003A4196">
        <w:t xml:space="preserve">of 188 companies </w:t>
      </w:r>
      <w:r w:rsidRPr="163FFB7C">
        <w:t xml:space="preserve">represents Australia’s largest AI concentration and </w:t>
      </w:r>
      <w:r w:rsidR="002C235A">
        <w:t>shows</w:t>
      </w:r>
      <w:r w:rsidR="002C235A" w:rsidRPr="163FFB7C">
        <w:t xml:space="preserve"> </w:t>
      </w:r>
      <w:r w:rsidRPr="163FFB7C">
        <w:t xml:space="preserve">how a major urban </w:t>
      </w:r>
      <w:r w:rsidR="00201ABA" w:rsidRPr="163FFB7C">
        <w:t>centre</w:t>
      </w:r>
      <w:r w:rsidRPr="163FFB7C">
        <w:t xml:space="preserve"> can develop a diverse AI ecosystem with substantial critical mass.</w:t>
      </w:r>
      <w:r w:rsidR="00DD6E43" w:rsidRPr="163FFB7C">
        <w:t xml:space="preserve"> </w:t>
      </w:r>
      <w:r w:rsidR="00D5755C">
        <w:t>The cent</w:t>
      </w:r>
      <w:r w:rsidR="003A4196">
        <w:t>re</w:t>
      </w:r>
      <w:r w:rsidR="00D5755C">
        <w:t xml:space="preserve"> point of this </w:t>
      </w:r>
      <w:r w:rsidRPr="163FFB7C">
        <w:t>cluster combines high density (0.72</w:t>
      </w:r>
      <w:r w:rsidR="001A3BC9">
        <w:t> </w:t>
      </w:r>
      <w:r w:rsidRPr="163FFB7C">
        <w:t>km mean distance) with high industry diversity (H</w:t>
      </w:r>
      <w:r w:rsidR="003A4196">
        <w:t>HI</w:t>
      </w:r>
      <w:r w:rsidR="001A3BC9">
        <w:rPr>
          <w:rStyle w:val="CommentReference"/>
        </w:rPr>
        <w:t> </w:t>
      </w:r>
      <w:r w:rsidRPr="163FFB7C">
        <w:t>941)</w:t>
      </w:r>
      <w:r w:rsidR="003A4196">
        <w:t xml:space="preserve"> (Table 1)</w:t>
      </w:r>
      <w:r w:rsidRPr="163FFB7C">
        <w:t>. Key features of this cluster include:</w:t>
      </w:r>
    </w:p>
    <w:p w14:paraId="4CE6A2E2" w14:textId="0CB3BB02" w:rsidR="0074414A" w:rsidRPr="00D804EA" w:rsidRDefault="0074414A" w:rsidP="003C6B36">
      <w:pPr>
        <w:pStyle w:val="ListParagraph"/>
      </w:pPr>
      <w:r w:rsidRPr="003C570E">
        <w:rPr>
          <w:rStyle w:val="Strong"/>
        </w:rPr>
        <w:t xml:space="preserve">Historical </w:t>
      </w:r>
      <w:r w:rsidR="00875649" w:rsidRPr="003C570E">
        <w:rPr>
          <w:rStyle w:val="Strong"/>
        </w:rPr>
        <w:t>d</w:t>
      </w:r>
      <w:r w:rsidRPr="003C570E">
        <w:rPr>
          <w:rStyle w:val="Strong"/>
        </w:rPr>
        <w:t>evelopment</w:t>
      </w:r>
      <w:r w:rsidR="00E3652F">
        <w:t>: T</w:t>
      </w:r>
      <w:r w:rsidRPr="00D804EA">
        <w:t>he cluster evolved from Melbourne’s established technology and services sector, with significant growth acceleration post</w:t>
      </w:r>
      <w:r w:rsidR="00E72B68">
        <w:noBreakHyphen/>
      </w:r>
      <w:r w:rsidRPr="00D804EA">
        <w:t>2015 as AI adoption increased across industries.</w:t>
      </w:r>
    </w:p>
    <w:p w14:paraId="4703A905" w14:textId="234F7DF6" w:rsidR="0074414A" w:rsidRPr="00D804EA" w:rsidRDefault="0074414A" w:rsidP="003C6B36">
      <w:pPr>
        <w:pStyle w:val="ListParagraph"/>
      </w:pPr>
      <w:r w:rsidRPr="00F4310E">
        <w:rPr>
          <w:b/>
        </w:rPr>
        <w:t>Anchor</w:t>
      </w:r>
      <w:r w:rsidRPr="00D804EA">
        <w:t xml:space="preserve"> </w:t>
      </w:r>
      <w:r w:rsidR="00875649" w:rsidRPr="003C570E">
        <w:rPr>
          <w:rStyle w:val="Strong"/>
        </w:rPr>
        <w:t>i</w:t>
      </w:r>
      <w:r w:rsidRPr="003C570E">
        <w:rPr>
          <w:rStyle w:val="Strong"/>
        </w:rPr>
        <w:t>nstitutions</w:t>
      </w:r>
      <w:r w:rsidR="00E3652F">
        <w:t>: M</w:t>
      </w:r>
      <w:r w:rsidRPr="00D804EA">
        <w:t>ajor corporate headquarters, particularly in financial services and professional services, provided initial demand for AI solutions</w:t>
      </w:r>
      <w:r w:rsidR="00C20169">
        <w:t>. T</w:t>
      </w:r>
      <w:r w:rsidRPr="00D804EA">
        <w:t>he presence of accelerators like Stone &amp; Chalk and university outposts created innovation infrastructure.</w:t>
      </w:r>
    </w:p>
    <w:p w14:paraId="7277F463" w14:textId="4672CDB8" w:rsidR="0074414A" w:rsidRPr="00BB539F" w:rsidRDefault="0074414A" w:rsidP="003C6B36">
      <w:pPr>
        <w:pStyle w:val="ListParagraph"/>
      </w:pPr>
      <w:r w:rsidRPr="003C570E">
        <w:rPr>
          <w:rStyle w:val="Strong"/>
        </w:rPr>
        <w:t xml:space="preserve">Physical </w:t>
      </w:r>
      <w:r w:rsidR="00875649" w:rsidRPr="003C570E">
        <w:rPr>
          <w:rStyle w:val="Strong"/>
        </w:rPr>
        <w:t>i</w:t>
      </w:r>
      <w:r w:rsidRPr="003C570E">
        <w:rPr>
          <w:rStyle w:val="Strong"/>
        </w:rPr>
        <w:t>nfrastructure</w:t>
      </w:r>
      <w:r w:rsidR="00E3652F">
        <w:t>: T</w:t>
      </w:r>
      <w:r w:rsidRPr="00D804EA">
        <w:t>he cluster benefits from Melbourne’s high office density, excellent public transport and purposeful innovation spaces</w:t>
      </w:r>
      <w:r w:rsidR="00683AEF">
        <w:t>, such as</w:t>
      </w:r>
      <w:r w:rsidRPr="00D804EA">
        <w:t xml:space="preserve"> the Melbourne Connect precinct, which </w:t>
      </w:r>
      <w:r w:rsidRPr="00BB539F">
        <w:t>combines university research, startups and corporate innovation teams.</w:t>
      </w:r>
    </w:p>
    <w:p w14:paraId="7EE7766B" w14:textId="7C82A5F1" w:rsidR="0074414A" w:rsidRPr="00D804EA" w:rsidRDefault="0074414A" w:rsidP="003C6B36">
      <w:pPr>
        <w:pStyle w:val="ListParagraph"/>
      </w:pPr>
      <w:r w:rsidRPr="003C570E">
        <w:rPr>
          <w:rStyle w:val="Strong"/>
        </w:rPr>
        <w:t xml:space="preserve">Specialisation </w:t>
      </w:r>
      <w:r w:rsidR="00875649" w:rsidRPr="003C570E">
        <w:rPr>
          <w:rStyle w:val="Strong"/>
        </w:rPr>
        <w:t>b</w:t>
      </w:r>
      <w:r w:rsidRPr="003C570E">
        <w:rPr>
          <w:rStyle w:val="Strong"/>
        </w:rPr>
        <w:t>alance</w:t>
      </w:r>
      <w:r w:rsidR="00E3652F">
        <w:t>:</w:t>
      </w:r>
      <w:r w:rsidR="003A4196">
        <w:t xml:space="preserve"> </w:t>
      </w:r>
      <w:r w:rsidR="00E3652F">
        <w:t>W</w:t>
      </w:r>
      <w:r w:rsidRPr="00D804EA">
        <w:t>hile business process applications dominate (80 companies), the cluster maintains significant presence in healthcare AI (32 companies) and financial services (39</w:t>
      </w:r>
      <w:r w:rsidR="000C67AB">
        <w:t> </w:t>
      </w:r>
      <w:r w:rsidRPr="00D804EA">
        <w:t>companies), enabling cross</w:t>
      </w:r>
      <w:r w:rsidR="00E72B68">
        <w:noBreakHyphen/>
      </w:r>
      <w:r w:rsidRPr="00D804EA">
        <w:t>domain knowledge spillovers.</w:t>
      </w:r>
    </w:p>
    <w:p w14:paraId="10B6DBD6" w14:textId="3B25107A" w:rsidR="0074414A" w:rsidRPr="00D804EA" w:rsidRDefault="0074414A" w:rsidP="005A7404">
      <w:r w:rsidRPr="00D804EA">
        <w:lastRenderedPageBreak/>
        <w:t xml:space="preserve">This cluster </w:t>
      </w:r>
      <w:r w:rsidR="0008012A">
        <w:t>shows</w:t>
      </w:r>
      <w:r w:rsidR="0008012A" w:rsidRPr="00D804EA">
        <w:t xml:space="preserve"> </w:t>
      </w:r>
      <w:r w:rsidRPr="00D804EA">
        <w:t xml:space="preserve">how organic development in established urban </w:t>
      </w:r>
      <w:r w:rsidR="00201ABA">
        <w:t>centre</w:t>
      </w:r>
      <w:r w:rsidRPr="00D804EA">
        <w:t>s can create diverse AI ecosystems when supported by appropriate innovation infrastructure and anchor institutions.</w:t>
      </w:r>
    </w:p>
    <w:p w14:paraId="521C690C" w14:textId="64C93305" w:rsidR="0074414A" w:rsidRPr="00D804EA" w:rsidRDefault="0074414A" w:rsidP="003C6B36">
      <w:pPr>
        <w:pStyle w:val="Heading6"/>
      </w:pPr>
      <w:bookmarkStart w:id="61" w:name="X1f3a1c627fbb591e549798a8ba1c0e0b352e29b"/>
      <w:bookmarkEnd w:id="60"/>
      <w:r w:rsidRPr="00D804EA">
        <w:t xml:space="preserve">Canberra’s </w:t>
      </w:r>
      <w:r w:rsidR="000D0324">
        <w:t xml:space="preserve">Civic and </w:t>
      </w:r>
      <w:r w:rsidR="00CE7313">
        <w:t>g</w:t>
      </w:r>
      <w:r w:rsidR="000D0324">
        <w:t xml:space="preserve">overnment </w:t>
      </w:r>
      <w:r w:rsidR="00983633">
        <w:t>district</w:t>
      </w:r>
      <w:r w:rsidRPr="00D804EA">
        <w:t xml:space="preserve">: </w:t>
      </w:r>
      <w:r w:rsidR="003A4196">
        <w:t>a</w:t>
      </w:r>
      <w:r w:rsidRPr="00D804EA">
        <w:t xml:space="preserve"> </w:t>
      </w:r>
      <w:r w:rsidR="003A4196">
        <w:t>s</w:t>
      </w:r>
      <w:r w:rsidRPr="00D804EA">
        <w:t xml:space="preserve">pecialised </w:t>
      </w:r>
      <w:r w:rsidR="003A4196">
        <w:t>g</w:t>
      </w:r>
      <w:r w:rsidRPr="00D804EA">
        <w:t>overnment</w:t>
      </w:r>
      <w:r w:rsidR="003A4196">
        <w:t>–d</w:t>
      </w:r>
      <w:r w:rsidRPr="00D804EA">
        <w:t xml:space="preserve">efence </w:t>
      </w:r>
      <w:r w:rsidR="003A4196">
        <w:t>c</w:t>
      </w:r>
      <w:r w:rsidRPr="00D804EA">
        <w:t>luster</w:t>
      </w:r>
    </w:p>
    <w:p w14:paraId="26F6D611" w14:textId="17F5F0F7" w:rsidR="0074414A" w:rsidRPr="00D804EA" w:rsidRDefault="0074414A" w:rsidP="005A7404">
      <w:r w:rsidRPr="568B11E8">
        <w:t xml:space="preserve">Canberra’s </w:t>
      </w:r>
      <w:r w:rsidR="000D0324">
        <w:t xml:space="preserve">Civic and </w:t>
      </w:r>
      <w:r w:rsidR="00CE7313">
        <w:t>g</w:t>
      </w:r>
      <w:r w:rsidR="000D0324">
        <w:t xml:space="preserve">overnment </w:t>
      </w:r>
      <w:r w:rsidRPr="568B11E8">
        <w:t xml:space="preserve">cluster (19 companies) represents a highly specialised cluster </w:t>
      </w:r>
      <w:r w:rsidR="004F6279">
        <w:t>focusing on</w:t>
      </w:r>
      <w:r w:rsidRPr="568B11E8">
        <w:t xml:space="preserve"> government, security and </w:t>
      </w:r>
      <w:r w:rsidR="00785169" w:rsidRPr="568B11E8">
        <w:t>defen</w:t>
      </w:r>
      <w:r w:rsidR="004F6279">
        <w:t>c</w:t>
      </w:r>
      <w:r w:rsidR="00785169" w:rsidRPr="568B11E8">
        <w:t>e</w:t>
      </w:r>
      <w:r w:rsidRPr="568B11E8">
        <w:t xml:space="preserve"> applications. With a high specialisation index (H</w:t>
      </w:r>
      <w:r w:rsidR="004F6279">
        <w:t>HI </w:t>
      </w:r>
      <w:r w:rsidRPr="568B11E8">
        <w:t xml:space="preserve">1,769), this cluster </w:t>
      </w:r>
      <w:r w:rsidR="0008012A">
        <w:t>show</w:t>
      </w:r>
      <w:r w:rsidR="0008012A" w:rsidRPr="568B11E8">
        <w:t xml:space="preserve">s </w:t>
      </w:r>
      <w:r w:rsidRPr="568B11E8">
        <w:t>how proximity to key customers and domain expertise drives specialised AI development. Key features include:</w:t>
      </w:r>
    </w:p>
    <w:p w14:paraId="667F0272" w14:textId="5129E2A3" w:rsidR="0074414A" w:rsidRPr="00D804EA" w:rsidRDefault="0074414A" w:rsidP="00983633">
      <w:pPr>
        <w:pStyle w:val="ListParagraph"/>
      </w:pPr>
      <w:r w:rsidRPr="003C570E">
        <w:rPr>
          <w:rStyle w:val="Strong"/>
        </w:rPr>
        <w:t>Customer</w:t>
      </w:r>
      <w:r w:rsidR="00E72B68" w:rsidRPr="003C570E">
        <w:rPr>
          <w:rStyle w:val="Strong"/>
        </w:rPr>
        <w:noBreakHyphen/>
      </w:r>
      <w:r w:rsidR="00274D7D" w:rsidRPr="003C570E">
        <w:rPr>
          <w:rStyle w:val="Strong"/>
        </w:rPr>
        <w:t>d</w:t>
      </w:r>
      <w:r w:rsidRPr="003C570E">
        <w:rPr>
          <w:rStyle w:val="Strong"/>
        </w:rPr>
        <w:t xml:space="preserve">riven </w:t>
      </w:r>
      <w:r w:rsidR="00274D7D" w:rsidRPr="003C570E">
        <w:rPr>
          <w:rStyle w:val="Strong"/>
        </w:rPr>
        <w:t>f</w:t>
      </w:r>
      <w:r w:rsidRPr="003C570E">
        <w:rPr>
          <w:rStyle w:val="Strong"/>
        </w:rPr>
        <w:t>ormation</w:t>
      </w:r>
      <w:r w:rsidR="003169F8">
        <w:t>: T</w:t>
      </w:r>
      <w:r w:rsidRPr="00D804EA">
        <w:t xml:space="preserve">he cluster formed </w:t>
      </w:r>
      <w:r w:rsidR="004F6279">
        <w:t xml:space="preserve">in </w:t>
      </w:r>
      <w:r w:rsidRPr="00D804EA">
        <w:t>direct response to increased government demand for AI solutions in security, defence and public administration, with 58% of companies (11) focused specifically on government applications.</w:t>
      </w:r>
    </w:p>
    <w:p w14:paraId="318DB910" w14:textId="4230FB28" w:rsidR="0074414A" w:rsidRPr="00D804EA" w:rsidRDefault="0074414A" w:rsidP="00983633">
      <w:pPr>
        <w:pStyle w:val="ListParagraph"/>
      </w:pPr>
      <w:r w:rsidRPr="003C570E">
        <w:rPr>
          <w:rStyle w:val="Strong"/>
        </w:rPr>
        <w:t xml:space="preserve">Security </w:t>
      </w:r>
      <w:r w:rsidR="00274D7D" w:rsidRPr="003C570E">
        <w:rPr>
          <w:rStyle w:val="Strong"/>
        </w:rPr>
        <w:t>c</w:t>
      </w:r>
      <w:r w:rsidRPr="003C570E">
        <w:rPr>
          <w:rStyle w:val="Strong"/>
        </w:rPr>
        <w:t>onsiderations</w:t>
      </w:r>
      <w:r w:rsidR="003169F8">
        <w:t>: P</w:t>
      </w:r>
      <w:r w:rsidRPr="00D804EA">
        <w:t xml:space="preserve">hysical proximity to government departments facilitates secure development practices, with companies often </w:t>
      </w:r>
      <w:r w:rsidR="00776EFA">
        <w:t>setting up</w:t>
      </w:r>
      <w:r w:rsidR="00776EFA" w:rsidRPr="00D804EA">
        <w:t xml:space="preserve"> </w:t>
      </w:r>
      <w:r w:rsidRPr="00D804EA">
        <w:t>dedicated secure development facilities that meet government requirements.</w:t>
      </w:r>
    </w:p>
    <w:p w14:paraId="25017900" w14:textId="245D1276" w:rsidR="0074414A" w:rsidRPr="00D804EA" w:rsidRDefault="0074414A" w:rsidP="00983633">
      <w:pPr>
        <w:pStyle w:val="ListParagraph"/>
      </w:pPr>
      <w:r w:rsidRPr="003C570E">
        <w:rPr>
          <w:rStyle w:val="Strong"/>
        </w:rPr>
        <w:t xml:space="preserve">Talent </w:t>
      </w:r>
      <w:r w:rsidR="00274D7D" w:rsidRPr="003C570E">
        <w:rPr>
          <w:rStyle w:val="Strong"/>
        </w:rPr>
        <w:t>p</w:t>
      </w:r>
      <w:r w:rsidRPr="003C570E">
        <w:rPr>
          <w:rStyle w:val="Strong"/>
        </w:rPr>
        <w:t>ool</w:t>
      </w:r>
      <w:r w:rsidR="003169F8">
        <w:t>: T</w:t>
      </w:r>
      <w:r w:rsidRPr="00D804EA">
        <w:t xml:space="preserve">he cluster </w:t>
      </w:r>
      <w:r w:rsidR="009253A7">
        <w:t>uses</w:t>
      </w:r>
      <w:r w:rsidR="009253A7" w:rsidRPr="00D804EA">
        <w:t xml:space="preserve"> </w:t>
      </w:r>
      <w:r w:rsidRPr="00D804EA">
        <w:t>Canberra’s specialised workforce with security clearances, public sector experience and domain expertise in government operations.</w:t>
      </w:r>
    </w:p>
    <w:p w14:paraId="448BB4D7" w14:textId="2B62A2BE" w:rsidR="0074414A" w:rsidRPr="00D804EA" w:rsidRDefault="0074414A" w:rsidP="00983633">
      <w:pPr>
        <w:pStyle w:val="ListParagraph"/>
      </w:pPr>
      <w:r w:rsidRPr="003C570E">
        <w:rPr>
          <w:rStyle w:val="Strong"/>
        </w:rPr>
        <w:t xml:space="preserve">Research </w:t>
      </w:r>
      <w:r w:rsidR="00274D7D" w:rsidRPr="003C570E">
        <w:rPr>
          <w:rStyle w:val="Strong"/>
        </w:rPr>
        <w:t>l</w:t>
      </w:r>
      <w:r w:rsidRPr="003C570E">
        <w:rPr>
          <w:rStyle w:val="Strong"/>
        </w:rPr>
        <w:t>inkages</w:t>
      </w:r>
      <w:r w:rsidR="003169F8">
        <w:t>: S</w:t>
      </w:r>
      <w:r w:rsidRPr="00D804EA">
        <w:t>trong connections to specialised research at the Australian National University, particularly in cybersecurity, data analytics and policy applications, drive innovation in the cluster.</w:t>
      </w:r>
    </w:p>
    <w:p w14:paraId="3EA56CA7" w14:textId="1EDE1A1F" w:rsidR="0074414A" w:rsidRPr="00D804EA" w:rsidRDefault="0074414A" w:rsidP="005A7404">
      <w:r w:rsidRPr="00D804EA">
        <w:t>This case illustrates how specialised clusters can develop around specific institutional demand and regulatory requirements, even without large</w:t>
      </w:r>
      <w:r w:rsidR="00E72B68">
        <w:noBreakHyphen/>
      </w:r>
      <w:r w:rsidRPr="00D804EA">
        <w:t>scale commercial presence.</w:t>
      </w:r>
    </w:p>
    <w:p w14:paraId="6B46269F" w14:textId="36660F05" w:rsidR="0074414A" w:rsidRPr="00D804EA" w:rsidRDefault="0074414A" w:rsidP="00983633">
      <w:pPr>
        <w:pStyle w:val="Heading6"/>
      </w:pPr>
      <w:bookmarkStart w:id="62" w:name="perths-resource-sector-ai-specialization"/>
      <w:bookmarkEnd w:id="61"/>
      <w:r w:rsidRPr="00D804EA">
        <w:t xml:space="preserve">Perth’s </w:t>
      </w:r>
      <w:r w:rsidR="008911E7">
        <w:t>r</w:t>
      </w:r>
      <w:r w:rsidRPr="00D804EA">
        <w:t>esource</w:t>
      </w:r>
      <w:r w:rsidR="004A18C6">
        <w:t>-</w:t>
      </w:r>
      <w:r w:rsidR="008911E7">
        <w:t>s</w:t>
      </w:r>
      <w:r w:rsidRPr="00D804EA">
        <w:t xml:space="preserve">ector AI </w:t>
      </w:r>
      <w:r w:rsidR="008911E7">
        <w:t>s</w:t>
      </w:r>
      <w:r w:rsidRPr="00D804EA">
        <w:t>pecialisation</w:t>
      </w:r>
    </w:p>
    <w:p w14:paraId="7D448770" w14:textId="020A1F3B" w:rsidR="0074414A" w:rsidRPr="00D804EA" w:rsidRDefault="0074414A" w:rsidP="000103A9">
      <w:pPr>
        <w:rPr>
          <w:szCs w:val="20"/>
        </w:rPr>
      </w:pPr>
      <w:r w:rsidRPr="2750FF8A">
        <w:rPr>
          <w:lang w:val="en-US"/>
        </w:rPr>
        <w:t>The West Perth cluster</w:t>
      </w:r>
      <w:r w:rsidR="002A2D0B" w:rsidRPr="2750FF8A">
        <w:rPr>
          <w:lang w:val="en-US"/>
        </w:rPr>
        <w:t>,</w:t>
      </w:r>
      <w:r w:rsidRPr="2750FF8A">
        <w:rPr>
          <w:lang w:val="en-US"/>
        </w:rPr>
        <w:t xml:space="preserve"> </w:t>
      </w:r>
      <w:r w:rsidR="00E215BC" w:rsidRPr="2750FF8A">
        <w:rPr>
          <w:lang w:val="en-US"/>
        </w:rPr>
        <w:t>centered</w:t>
      </w:r>
      <w:r w:rsidRPr="2750FF8A">
        <w:rPr>
          <w:lang w:val="en-US"/>
        </w:rPr>
        <w:t xml:space="preserve"> on Havelock Street (29 companies)</w:t>
      </w:r>
      <w:r w:rsidR="002A2D0B" w:rsidRPr="2750FF8A">
        <w:rPr>
          <w:lang w:val="en-US"/>
        </w:rPr>
        <w:t>,</w:t>
      </w:r>
      <w:r w:rsidRPr="2750FF8A">
        <w:rPr>
          <w:lang w:val="en-US"/>
        </w:rPr>
        <w:t xml:space="preserve"> </w:t>
      </w:r>
      <w:r w:rsidR="005E6241">
        <w:rPr>
          <w:lang w:val="en-US"/>
        </w:rPr>
        <w:t xml:space="preserve">shows </w:t>
      </w:r>
      <w:r w:rsidRPr="2750FF8A">
        <w:rPr>
          <w:lang w:val="en-US"/>
        </w:rPr>
        <w:t xml:space="preserve">how regional economic </w:t>
      </w:r>
      <w:proofErr w:type="spellStart"/>
      <w:r w:rsidRPr="2750FF8A">
        <w:rPr>
          <w:lang w:val="en-US"/>
        </w:rPr>
        <w:t>specialisation</w:t>
      </w:r>
      <w:proofErr w:type="spellEnd"/>
      <w:r w:rsidRPr="2750FF8A">
        <w:rPr>
          <w:lang w:val="en-US"/>
        </w:rPr>
        <w:t xml:space="preserve"> shapes AI cluster development. With the highest </w:t>
      </w:r>
      <w:proofErr w:type="spellStart"/>
      <w:r w:rsidRPr="2750FF8A">
        <w:rPr>
          <w:lang w:val="en-US"/>
        </w:rPr>
        <w:t>specialisation</w:t>
      </w:r>
      <w:proofErr w:type="spellEnd"/>
      <w:r w:rsidRPr="2750FF8A">
        <w:rPr>
          <w:lang w:val="en-US"/>
        </w:rPr>
        <w:t xml:space="preserve"> index nationwide (H</w:t>
      </w:r>
      <w:r w:rsidR="008911E7" w:rsidRPr="2750FF8A">
        <w:rPr>
          <w:lang w:val="en-US"/>
        </w:rPr>
        <w:t>HI </w:t>
      </w:r>
      <w:r w:rsidRPr="2750FF8A">
        <w:rPr>
          <w:lang w:val="en-US"/>
        </w:rPr>
        <w:t>2,439) and strong concentration in energy, raw materials and utilities applications (17</w:t>
      </w:r>
      <w:r w:rsidR="00AE4693" w:rsidRPr="2750FF8A">
        <w:rPr>
          <w:lang w:val="en-US"/>
        </w:rPr>
        <w:t> </w:t>
      </w:r>
      <w:r w:rsidRPr="2750FF8A">
        <w:rPr>
          <w:lang w:val="en-US"/>
        </w:rPr>
        <w:t>companies, 59%), this cluster illustrates the power of domain</w:t>
      </w:r>
      <w:r w:rsidR="00E72B68">
        <w:noBreakHyphen/>
      </w:r>
      <w:r w:rsidRPr="2750FF8A">
        <w:rPr>
          <w:lang w:val="en-US"/>
        </w:rPr>
        <w:t>specific AI development. Key features include:</w:t>
      </w:r>
    </w:p>
    <w:p w14:paraId="490CC042" w14:textId="595CC37E" w:rsidR="0074414A" w:rsidRPr="00D804EA" w:rsidRDefault="0074414A" w:rsidP="00983633">
      <w:pPr>
        <w:pStyle w:val="ListParagraph"/>
      </w:pPr>
      <w:r w:rsidRPr="00F03F09">
        <w:rPr>
          <w:rStyle w:val="Strong"/>
        </w:rPr>
        <w:t>Industry</w:t>
      </w:r>
      <w:r w:rsidR="00E72B68" w:rsidRPr="00F03F09">
        <w:rPr>
          <w:rStyle w:val="Strong"/>
        </w:rPr>
        <w:noBreakHyphen/>
      </w:r>
      <w:r w:rsidR="00274D7D" w:rsidRPr="00F03F09">
        <w:rPr>
          <w:rStyle w:val="Strong"/>
        </w:rPr>
        <w:t>d</w:t>
      </w:r>
      <w:r w:rsidRPr="00F03F09">
        <w:rPr>
          <w:rStyle w:val="Strong"/>
        </w:rPr>
        <w:t xml:space="preserve">riven </w:t>
      </w:r>
      <w:r w:rsidR="00274D7D" w:rsidRPr="00F03F09">
        <w:rPr>
          <w:rStyle w:val="Strong"/>
        </w:rPr>
        <w:t>i</w:t>
      </w:r>
      <w:r w:rsidRPr="00F03F09">
        <w:rPr>
          <w:rStyle w:val="Strong"/>
        </w:rPr>
        <w:t>nnovation</w:t>
      </w:r>
      <w:r w:rsidR="00AF72C1">
        <w:t>: T</w:t>
      </w:r>
      <w:r w:rsidRPr="00D804EA">
        <w:t>he cluster developed in direct response to resource</w:t>
      </w:r>
      <w:r w:rsidR="00E72B68">
        <w:noBreakHyphen/>
      </w:r>
      <w:r w:rsidRPr="00D804EA">
        <w:t>sector demand for AI solutions in predictive maintenance, autonomous operations and environmental monitoring.</w:t>
      </w:r>
    </w:p>
    <w:p w14:paraId="09388576" w14:textId="56C4A74B" w:rsidR="0074414A" w:rsidRPr="00D804EA" w:rsidRDefault="0074414A" w:rsidP="00983633">
      <w:pPr>
        <w:pStyle w:val="ListParagraph"/>
      </w:pPr>
      <w:r w:rsidRPr="00F03F09">
        <w:rPr>
          <w:rStyle w:val="Strong"/>
        </w:rPr>
        <w:t>Corporate</w:t>
      </w:r>
      <w:r w:rsidR="00E72B68" w:rsidRPr="00F03F09">
        <w:rPr>
          <w:rStyle w:val="Strong"/>
        </w:rPr>
        <w:noBreakHyphen/>
      </w:r>
      <w:r w:rsidR="00274D7D" w:rsidRPr="00F03F09">
        <w:rPr>
          <w:rStyle w:val="Strong"/>
        </w:rPr>
        <w:t>s</w:t>
      </w:r>
      <w:r w:rsidRPr="00F03F09">
        <w:rPr>
          <w:rStyle w:val="Strong"/>
        </w:rPr>
        <w:t xml:space="preserve">tartup </w:t>
      </w:r>
      <w:r w:rsidR="00274D7D" w:rsidRPr="00F03F09">
        <w:rPr>
          <w:rStyle w:val="Strong"/>
        </w:rPr>
        <w:t>d</w:t>
      </w:r>
      <w:r w:rsidRPr="00F03F09">
        <w:rPr>
          <w:rStyle w:val="Strong"/>
        </w:rPr>
        <w:t>ynamics</w:t>
      </w:r>
      <w:r w:rsidR="00AF72C1">
        <w:t>: T</w:t>
      </w:r>
      <w:r w:rsidRPr="00D804EA">
        <w:t>he cluster features a mix of resource company innovation lab</w:t>
      </w:r>
      <w:r w:rsidR="008911E7">
        <w:t>oratorie</w:t>
      </w:r>
      <w:r w:rsidRPr="00D804EA">
        <w:t>s, specialised AI startups and technology service providers, creating a complete innovation ecosystem focused on resource applications.</w:t>
      </w:r>
    </w:p>
    <w:p w14:paraId="5864BF68" w14:textId="5152D604" w:rsidR="0074414A" w:rsidRPr="00D804EA" w:rsidRDefault="0074414A" w:rsidP="00983633">
      <w:pPr>
        <w:pStyle w:val="ListParagraph"/>
      </w:pPr>
      <w:r w:rsidRPr="00F03F09">
        <w:rPr>
          <w:rStyle w:val="Strong"/>
        </w:rPr>
        <w:t xml:space="preserve">International </w:t>
      </w:r>
      <w:r w:rsidR="00274D7D" w:rsidRPr="00F03F09">
        <w:rPr>
          <w:rStyle w:val="Strong"/>
        </w:rPr>
        <w:t>c</w:t>
      </w:r>
      <w:r w:rsidRPr="00F03F09">
        <w:rPr>
          <w:rStyle w:val="Strong"/>
        </w:rPr>
        <w:t>onnections</w:t>
      </w:r>
      <w:r w:rsidR="00AF72C1">
        <w:t>: U</w:t>
      </w:r>
      <w:r w:rsidRPr="00D804EA">
        <w:t>nlike other specialised clusters, this one maintains strong international connections to similar resource</w:t>
      </w:r>
      <w:r w:rsidR="00E72B68">
        <w:noBreakHyphen/>
      </w:r>
      <w:r w:rsidRPr="00D804EA">
        <w:t>focused technology hubs in Canada, Chile and South Africa, creating global knowledge networks.</w:t>
      </w:r>
    </w:p>
    <w:p w14:paraId="2C0FD3D2" w14:textId="71E93543" w:rsidR="0074414A" w:rsidRPr="00D804EA" w:rsidRDefault="0074414A" w:rsidP="00983633">
      <w:pPr>
        <w:pStyle w:val="ListParagraph"/>
      </w:pPr>
      <w:r w:rsidRPr="00F03F09">
        <w:rPr>
          <w:rStyle w:val="Strong"/>
        </w:rPr>
        <w:t>University</w:t>
      </w:r>
      <w:r w:rsidR="008911E7" w:rsidRPr="00F03F09">
        <w:rPr>
          <w:rStyle w:val="Strong"/>
        </w:rPr>
        <w:t>–</w:t>
      </w:r>
      <w:r w:rsidR="00274D7D" w:rsidRPr="00F03F09">
        <w:rPr>
          <w:rStyle w:val="Strong"/>
        </w:rPr>
        <w:t>i</w:t>
      </w:r>
      <w:r w:rsidRPr="00F03F09">
        <w:rPr>
          <w:rStyle w:val="Strong"/>
        </w:rPr>
        <w:t xml:space="preserve">ndustry </w:t>
      </w:r>
      <w:r w:rsidR="00274D7D" w:rsidRPr="00F03F09">
        <w:rPr>
          <w:rStyle w:val="Strong"/>
        </w:rPr>
        <w:t>c</w:t>
      </w:r>
      <w:r w:rsidR="009A52CE" w:rsidRPr="00F03F09">
        <w:rPr>
          <w:rStyle w:val="Strong"/>
        </w:rPr>
        <w:t>ollaboration</w:t>
      </w:r>
      <w:r w:rsidR="00AF72C1">
        <w:t>: P</w:t>
      </w:r>
      <w:r w:rsidRPr="00D804EA">
        <w:t xml:space="preserve">artnerships with the University of Western Australia and Curtin University, particularly </w:t>
      </w:r>
      <w:r w:rsidR="00114A49">
        <w:t xml:space="preserve">with </w:t>
      </w:r>
      <w:r w:rsidRPr="00D804EA">
        <w:t>their resource engineering and data science departments, provide research support and specialised talent.</w:t>
      </w:r>
    </w:p>
    <w:p w14:paraId="763DED5D" w14:textId="1AAD3511" w:rsidR="0074414A" w:rsidRPr="00D804EA" w:rsidRDefault="0074414A" w:rsidP="005A7404">
      <w:r w:rsidRPr="00D804EA">
        <w:t xml:space="preserve">This case </w:t>
      </w:r>
      <w:r w:rsidR="005E6241">
        <w:t>shows</w:t>
      </w:r>
      <w:r w:rsidR="005E6241" w:rsidRPr="00D804EA">
        <w:t xml:space="preserve"> </w:t>
      </w:r>
      <w:r w:rsidRPr="00D804EA">
        <w:t>how regions can leverage existing economic strengths to develop globally competitive AI specialisations, even with relatively small absolute numbers of companies.</w:t>
      </w:r>
      <w:bookmarkEnd w:id="59"/>
      <w:bookmarkEnd w:id="62"/>
    </w:p>
    <w:p w14:paraId="40C7ECF7" w14:textId="2EFD2094" w:rsidR="0074414A" w:rsidRPr="00D804EA" w:rsidRDefault="0074414A" w:rsidP="00983633">
      <w:pPr>
        <w:pStyle w:val="Heading6"/>
      </w:pPr>
      <w:r w:rsidRPr="00D804EA">
        <w:t>Maroochydore</w:t>
      </w:r>
      <w:r w:rsidR="002A2D0B">
        <w:t>’</w:t>
      </w:r>
      <w:r w:rsidRPr="00D804EA">
        <w:t xml:space="preserve">s </w:t>
      </w:r>
      <w:r w:rsidR="002A2D0B">
        <w:t>b</w:t>
      </w:r>
      <w:r w:rsidR="00965061">
        <w:t xml:space="preserve">usiness </w:t>
      </w:r>
      <w:r w:rsidR="002A2D0B">
        <w:t>d</w:t>
      </w:r>
      <w:r w:rsidR="00965061">
        <w:t>istrict</w:t>
      </w:r>
      <w:r w:rsidRPr="00D804EA">
        <w:t xml:space="preserve">: </w:t>
      </w:r>
      <w:r w:rsidR="002A2D0B">
        <w:t>a</w:t>
      </w:r>
      <w:r w:rsidRPr="00D804EA">
        <w:t xml:space="preserve">n </w:t>
      </w:r>
      <w:r w:rsidR="002A2D0B">
        <w:t>e</w:t>
      </w:r>
      <w:r w:rsidRPr="00D804EA">
        <w:t xml:space="preserve">merging </w:t>
      </w:r>
      <w:r w:rsidR="002A2D0B">
        <w:t>d</w:t>
      </w:r>
      <w:r w:rsidRPr="00D804EA">
        <w:t xml:space="preserve">igital </w:t>
      </w:r>
      <w:r w:rsidR="002A2D0B">
        <w:t>m</w:t>
      </w:r>
      <w:r w:rsidRPr="00D804EA">
        <w:t xml:space="preserve">edia </w:t>
      </w:r>
      <w:r w:rsidR="002A2D0B">
        <w:t>l</w:t>
      </w:r>
      <w:r w:rsidRPr="00D804EA">
        <w:t xml:space="preserve">ifestyle </w:t>
      </w:r>
      <w:r w:rsidR="002A2D0B">
        <w:t>c</w:t>
      </w:r>
      <w:r w:rsidRPr="00D804EA">
        <w:t>luster</w:t>
      </w:r>
    </w:p>
    <w:p w14:paraId="50DA9406" w14:textId="10486CFB" w:rsidR="0074414A" w:rsidRPr="00D804EA" w:rsidRDefault="0074414A" w:rsidP="00522824">
      <w:pPr>
        <w:keepNext/>
      </w:pPr>
      <w:r w:rsidRPr="00D804EA">
        <w:t>Maroochydore</w:t>
      </w:r>
      <w:r w:rsidR="00114A49">
        <w:t>’</w:t>
      </w:r>
      <w:r w:rsidRPr="00D804EA">
        <w:t xml:space="preserve">s </w:t>
      </w:r>
      <w:r w:rsidR="009E73DB">
        <w:t>cluster</w:t>
      </w:r>
      <w:r w:rsidR="002A2D0B">
        <w:t>,</w:t>
      </w:r>
      <w:r w:rsidR="009E73DB">
        <w:t xml:space="preserve"> </w:t>
      </w:r>
      <w:r w:rsidR="00A02544">
        <w:t>centred</w:t>
      </w:r>
      <w:r w:rsidR="009E73DB">
        <w:t xml:space="preserve"> on </w:t>
      </w:r>
      <w:r w:rsidRPr="00D804EA">
        <w:t>Plaza Parade (11</w:t>
      </w:r>
      <w:r w:rsidR="00F03F09">
        <w:t> </w:t>
      </w:r>
      <w:r w:rsidRPr="00D804EA">
        <w:t>companies)</w:t>
      </w:r>
      <w:r w:rsidR="002A2D0B">
        <w:t>,</w:t>
      </w:r>
      <w:r w:rsidRPr="00D804EA">
        <w:t xml:space="preserve"> represents an emerging model of AI development outside Australia’s major capital cities. It shows how regional lifestyle destinations can develop specialised technology ecosystems. With a high </w:t>
      </w:r>
      <w:r w:rsidR="00106A7A">
        <w:t xml:space="preserve">specialisation </w:t>
      </w:r>
      <w:r w:rsidRPr="00D804EA">
        <w:t>index (H</w:t>
      </w:r>
      <w:r w:rsidR="002A2D0B">
        <w:t>HI </w:t>
      </w:r>
      <w:r w:rsidRPr="00D804EA">
        <w:t>1,882) and notable concentration in media, social platforms and marketing applications (6</w:t>
      </w:r>
      <w:r w:rsidR="002A2D0B">
        <w:t> </w:t>
      </w:r>
      <w:r w:rsidRPr="00D804EA">
        <w:t xml:space="preserve">companies, 55%), this cluster </w:t>
      </w:r>
      <w:r w:rsidRPr="00D804EA">
        <w:lastRenderedPageBreak/>
        <w:t>illustrates the potential for digital</w:t>
      </w:r>
      <w:r w:rsidR="00E72B68">
        <w:noBreakHyphen/>
      </w:r>
      <w:r w:rsidRPr="00D804EA">
        <w:t>first industries to thrive in lifestyle</w:t>
      </w:r>
      <w:r w:rsidR="00E72B68">
        <w:noBreakHyphen/>
      </w:r>
      <w:r w:rsidRPr="00D804EA">
        <w:t>oriented locations. Key features include:</w:t>
      </w:r>
    </w:p>
    <w:p w14:paraId="6C6D9147" w14:textId="01D98C0B" w:rsidR="0074414A" w:rsidRPr="00D804EA" w:rsidRDefault="0074414A" w:rsidP="00983633">
      <w:pPr>
        <w:pStyle w:val="ListParagraph"/>
      </w:pPr>
      <w:r w:rsidRPr="00F03F09">
        <w:rPr>
          <w:rStyle w:val="Strong"/>
        </w:rPr>
        <w:t>Lifestyle</w:t>
      </w:r>
      <w:r w:rsidR="00E72B68" w:rsidRPr="00F03F09">
        <w:rPr>
          <w:rStyle w:val="Strong"/>
        </w:rPr>
        <w:noBreakHyphen/>
      </w:r>
      <w:r w:rsidR="00274D7D" w:rsidRPr="00F03F09">
        <w:rPr>
          <w:rStyle w:val="Strong"/>
        </w:rPr>
        <w:t>d</w:t>
      </w:r>
      <w:r w:rsidRPr="00F03F09">
        <w:rPr>
          <w:rStyle w:val="Strong"/>
        </w:rPr>
        <w:t xml:space="preserve">riven </w:t>
      </w:r>
      <w:r w:rsidR="00274D7D" w:rsidRPr="00F03F09">
        <w:rPr>
          <w:rStyle w:val="Strong"/>
        </w:rPr>
        <w:t>f</w:t>
      </w:r>
      <w:r w:rsidRPr="00F03F09">
        <w:rPr>
          <w:rStyle w:val="Strong"/>
        </w:rPr>
        <w:t>ormation</w:t>
      </w:r>
      <w:r w:rsidR="00CF6F2E">
        <w:t>: T</w:t>
      </w:r>
      <w:r w:rsidRPr="00D804EA">
        <w:t xml:space="preserve">he cluster developed as digital professionals sought </w:t>
      </w:r>
      <w:r w:rsidR="00114A49">
        <w:t xml:space="preserve">Queensland </w:t>
      </w:r>
      <w:r w:rsidRPr="00D804EA">
        <w:t>coastal lifestyle advantages while maintaining connections to metropolitan markets, enabled by improving digital infrastructure and remote work trends.</w:t>
      </w:r>
    </w:p>
    <w:p w14:paraId="426B4E99" w14:textId="11DE44AF" w:rsidR="0074414A" w:rsidRPr="00D804EA" w:rsidRDefault="0074414A" w:rsidP="00983633">
      <w:pPr>
        <w:pStyle w:val="ListParagraph"/>
      </w:pPr>
      <w:r w:rsidRPr="00F03F09">
        <w:rPr>
          <w:rStyle w:val="Strong"/>
        </w:rPr>
        <w:t xml:space="preserve">Specialisation </w:t>
      </w:r>
      <w:r w:rsidR="00274D7D" w:rsidRPr="00F03F09">
        <w:rPr>
          <w:rStyle w:val="Strong"/>
        </w:rPr>
        <w:t>s</w:t>
      </w:r>
      <w:r w:rsidRPr="00F03F09">
        <w:rPr>
          <w:rStyle w:val="Strong"/>
        </w:rPr>
        <w:t>ynergy</w:t>
      </w:r>
      <w:r w:rsidR="00CF6F2E">
        <w:t>: T</w:t>
      </w:r>
      <w:r w:rsidRPr="0586712B">
        <w:t>he focus on media, marketing and business process applications (5</w:t>
      </w:r>
      <w:r w:rsidR="002A2D0B">
        <w:t> </w:t>
      </w:r>
      <w:r w:rsidRPr="0586712B">
        <w:t xml:space="preserve">companies) creates complementary capabilities, with companies often </w:t>
      </w:r>
      <w:r w:rsidR="6328C429" w:rsidRPr="0586712B">
        <w:t>collaborating</w:t>
      </w:r>
      <w:r w:rsidRPr="0586712B">
        <w:t xml:space="preserve"> on integrated digital solutions for clients across Australia and internationally.</w:t>
      </w:r>
    </w:p>
    <w:p w14:paraId="29B31C86" w14:textId="16FDBA62" w:rsidR="0074414A" w:rsidRPr="00D804EA" w:rsidRDefault="0074414A" w:rsidP="00983633">
      <w:pPr>
        <w:pStyle w:val="ListParagraph"/>
      </w:pPr>
      <w:r w:rsidRPr="00F03F09">
        <w:rPr>
          <w:rStyle w:val="Strong"/>
        </w:rPr>
        <w:t xml:space="preserve">Distributed </w:t>
      </w:r>
      <w:r w:rsidR="00274D7D" w:rsidRPr="00F03F09">
        <w:rPr>
          <w:rStyle w:val="Strong"/>
        </w:rPr>
        <w:t>g</w:t>
      </w:r>
      <w:r w:rsidRPr="00F03F09">
        <w:rPr>
          <w:rStyle w:val="Strong"/>
        </w:rPr>
        <w:t>eography</w:t>
      </w:r>
      <w:r w:rsidR="00CF6F2E">
        <w:t>: U</w:t>
      </w:r>
      <w:r w:rsidRPr="00D804EA">
        <w:t>nlike dense urban clusters, Maroochydore</w:t>
      </w:r>
      <w:r w:rsidR="002A2D0B">
        <w:t>’</w:t>
      </w:r>
      <w:r w:rsidRPr="00D804EA">
        <w:t>s ecosystem operates with greater physical dispersion (7.95 km mean distance), leveraging digital connectivity while maintaining sufficient proximity for regular face</w:t>
      </w:r>
      <w:r w:rsidR="00E72B68">
        <w:noBreakHyphen/>
      </w:r>
      <w:r w:rsidRPr="00D804EA">
        <w:t>to</w:t>
      </w:r>
      <w:r w:rsidR="00E72B68">
        <w:noBreakHyphen/>
      </w:r>
      <w:r w:rsidRPr="00D804EA">
        <w:t xml:space="preserve">face </w:t>
      </w:r>
      <w:r w:rsidR="009A52CE">
        <w:t>collaboration</w:t>
      </w:r>
      <w:r w:rsidRPr="00D804EA">
        <w:t>.</w:t>
      </w:r>
    </w:p>
    <w:p w14:paraId="575A0B75" w14:textId="1EE3ECB0" w:rsidR="0074414A" w:rsidRPr="00D804EA" w:rsidRDefault="0074414A" w:rsidP="00983633">
      <w:pPr>
        <w:pStyle w:val="ListParagraph"/>
      </w:pPr>
      <w:r w:rsidRPr="00F03F09">
        <w:rPr>
          <w:rStyle w:val="Strong"/>
        </w:rPr>
        <w:t xml:space="preserve">Innovation </w:t>
      </w:r>
      <w:r w:rsidR="00274D7D" w:rsidRPr="00F03F09">
        <w:rPr>
          <w:rStyle w:val="Strong"/>
        </w:rPr>
        <w:t>n</w:t>
      </w:r>
      <w:r w:rsidRPr="00F03F09">
        <w:rPr>
          <w:rStyle w:val="Strong"/>
        </w:rPr>
        <w:t>etwork</w:t>
      </w:r>
      <w:r w:rsidR="00CF6F2E">
        <w:t>: T</w:t>
      </w:r>
      <w:r w:rsidRPr="00D804EA">
        <w:t xml:space="preserve">he cluster benefits from connection to the broader Sunshine Coast innovation ecosystem, including the </w:t>
      </w:r>
      <w:proofErr w:type="spellStart"/>
      <w:r w:rsidRPr="00D804EA">
        <w:t>SunCentral</w:t>
      </w:r>
      <w:proofErr w:type="spellEnd"/>
      <w:r w:rsidRPr="00D804EA">
        <w:t xml:space="preserve"> CBD development, Sunshine Coast Health Precinct, and university partnerships, particularly with the University of the Sunshine Coast</w:t>
      </w:r>
      <w:r w:rsidR="002A2D0B">
        <w:t>’</w:t>
      </w:r>
      <w:r w:rsidRPr="00D804EA">
        <w:t>s digital media programs.</w:t>
      </w:r>
    </w:p>
    <w:p w14:paraId="34766BFC" w14:textId="61DD69D2" w:rsidR="0074414A" w:rsidRPr="00D804EA" w:rsidRDefault="0074414A" w:rsidP="005A7404">
      <w:r w:rsidRPr="00D804EA">
        <w:t>This case</w:t>
      </w:r>
      <w:r w:rsidRPr="00D804EA" w:rsidDel="005E6241">
        <w:t xml:space="preserve"> </w:t>
      </w:r>
      <w:r w:rsidR="005E6241">
        <w:t>shows</w:t>
      </w:r>
      <w:r w:rsidRPr="00D804EA">
        <w:t xml:space="preserve"> how emerging regional clusters can develop viable AI sp</w:t>
      </w:r>
      <w:r w:rsidR="009E7734">
        <w:t>ecialis</w:t>
      </w:r>
      <w:r w:rsidRPr="00D804EA">
        <w:t xml:space="preserve">ations that leverage lifestyle advantages to attract talent, while maintaining sufficient critical mass through focused </w:t>
      </w:r>
      <w:r w:rsidR="00106A7A">
        <w:t xml:space="preserve">specialisation </w:t>
      </w:r>
      <w:r w:rsidRPr="00D804EA">
        <w:t xml:space="preserve">and virtual </w:t>
      </w:r>
      <w:r w:rsidR="009A52CE">
        <w:t>collaboration</w:t>
      </w:r>
      <w:r w:rsidRPr="00D804EA">
        <w:t xml:space="preserve"> models.</w:t>
      </w:r>
    </w:p>
    <w:p w14:paraId="3E196C47" w14:textId="77777777" w:rsidR="0074414A" w:rsidRPr="00D804EA" w:rsidRDefault="0074414A" w:rsidP="00D804EA">
      <w:pPr>
        <w:pStyle w:val="Heading5"/>
      </w:pPr>
      <w:r w:rsidRPr="00D804EA">
        <w:t>Analysis of companies outside clusters</w:t>
      </w:r>
    </w:p>
    <w:p w14:paraId="705BAF70" w14:textId="0F807459" w:rsidR="0074414A" w:rsidRPr="00FA4481" w:rsidRDefault="0074414A" w:rsidP="00D41C48">
      <w:r w:rsidRPr="00FA4481">
        <w:t>While the focus of this section is on geographic</w:t>
      </w:r>
      <w:r w:rsidR="002B34B5">
        <w:t>al</w:t>
      </w:r>
      <w:r w:rsidRPr="00FA4481">
        <w:t xml:space="preserve"> clusters, the 32% of companies existing as spatial outlier</w:t>
      </w:r>
      <w:r w:rsidR="00114A49">
        <w:t>s</w:t>
      </w:r>
      <w:r w:rsidRPr="00FA4481">
        <w:t xml:space="preserve"> warrant examination. Analysis of these non</w:t>
      </w:r>
      <w:r w:rsidR="00E72B68">
        <w:noBreakHyphen/>
      </w:r>
      <w:r w:rsidRPr="00FA4481">
        <w:t>clustered companies reveals several important patterns that complement our understanding of Australia’s AI ecosystem.</w:t>
      </w:r>
    </w:p>
    <w:p w14:paraId="08665F1E" w14:textId="06318E49" w:rsidR="0074414A" w:rsidRPr="00FA4481" w:rsidRDefault="0074414A" w:rsidP="009C2727">
      <w:r w:rsidRPr="00FA4481">
        <w:t>Non</w:t>
      </w:r>
      <w:r w:rsidR="00E72B68">
        <w:noBreakHyphen/>
      </w:r>
      <w:r w:rsidRPr="00FA4481">
        <w:t xml:space="preserve">clustered AI companies </w:t>
      </w:r>
      <w:r w:rsidR="00927EED">
        <w:t>have</w:t>
      </w:r>
      <w:r w:rsidRPr="00FA4481">
        <w:t xml:space="preserve"> different industry distribution patterns compared </w:t>
      </w:r>
      <w:r w:rsidR="00A62972">
        <w:t>with</w:t>
      </w:r>
      <w:r w:rsidRPr="00FA4481">
        <w:t xml:space="preserve"> clustered firms. They show higher representation in agricultural technology applications (18% v</w:t>
      </w:r>
      <w:r w:rsidR="00A62972">
        <w:t>ersus</w:t>
      </w:r>
      <w:r w:rsidRPr="00FA4481">
        <w:t xml:space="preserve"> 7% in clusters) and healthcare applications (24% v</w:t>
      </w:r>
      <w:r w:rsidR="00A62972">
        <w:t>ersus</w:t>
      </w:r>
      <w:r w:rsidRPr="00FA4481">
        <w:t xml:space="preserve"> 16%). This suggests that sector</w:t>
      </w:r>
      <w:r w:rsidR="00E72B68">
        <w:noBreakHyphen/>
      </w:r>
      <w:r w:rsidRPr="00FA4481">
        <w:t>specific requirements may drive some companies to locate outside major clusters, particularly when proximity to specific customers or resources outweighs the benefits of cluster participation.</w:t>
      </w:r>
    </w:p>
    <w:p w14:paraId="5A5BA616" w14:textId="2556DEA9" w:rsidR="0074414A" w:rsidRPr="009C2727" w:rsidRDefault="0074414A" w:rsidP="009C2727">
      <w:r w:rsidRPr="009C2727">
        <w:t>Company age analysis indicates that non</w:t>
      </w:r>
      <w:r w:rsidR="00E72B68" w:rsidRPr="009C2727">
        <w:noBreakHyphen/>
      </w:r>
      <w:r w:rsidRPr="009C2727">
        <w:t>clustered companies tend to be either very young (0</w:t>
      </w:r>
      <w:r w:rsidR="00A62972" w:rsidRPr="009C2727">
        <w:t>–</w:t>
      </w:r>
      <w:r w:rsidRPr="009C2727">
        <w:t>2</w:t>
      </w:r>
      <w:r w:rsidR="00674EB9" w:rsidRPr="009C2727">
        <w:t> </w:t>
      </w:r>
      <w:r w:rsidRPr="009C2727">
        <w:t>years, 28%) or more mature (10+</w:t>
      </w:r>
      <w:r w:rsidR="00546A34" w:rsidRPr="009C2727">
        <w:t> year</w:t>
      </w:r>
      <w:r w:rsidRPr="009C2727">
        <w:t xml:space="preserve">s, 31%) compared </w:t>
      </w:r>
      <w:r w:rsidR="00A62972" w:rsidRPr="009C2727">
        <w:t>with</w:t>
      </w:r>
      <w:r w:rsidRPr="009C2727">
        <w:t xml:space="preserve"> clustered companies. This bimodal distribution suggests different mechanisms may drive non</w:t>
      </w:r>
      <w:r w:rsidR="00E72B68" w:rsidRPr="009C2727">
        <w:noBreakHyphen/>
      </w:r>
      <w:r w:rsidRPr="009C2727">
        <w:t>clustering: young companies may begin in founders’ residences or incubators outside established clusters, while mature companies may prioritise cost considerations or customer proximity over cluster benefits.</w:t>
      </w:r>
    </w:p>
    <w:p w14:paraId="08FF8FEF" w14:textId="273141E6" w:rsidR="0074414A" w:rsidRPr="009C2727" w:rsidRDefault="0074414A" w:rsidP="00D41C48">
      <w:pPr>
        <w:rPr>
          <w:spacing w:val="-2"/>
        </w:rPr>
      </w:pPr>
      <w:r w:rsidRPr="009C2727">
        <w:rPr>
          <w:spacing w:val="-2"/>
        </w:rPr>
        <w:t>Geographically, non</w:t>
      </w:r>
      <w:r w:rsidR="00E72B68" w:rsidRPr="009C2727">
        <w:rPr>
          <w:spacing w:val="-2"/>
        </w:rPr>
        <w:noBreakHyphen/>
      </w:r>
      <w:r w:rsidRPr="009C2727">
        <w:rPr>
          <w:spacing w:val="-2"/>
        </w:rPr>
        <w:t>clustered companies show higher representation in regional areas (37% v</w:t>
      </w:r>
      <w:r w:rsidR="00A62972" w:rsidRPr="009C2727">
        <w:rPr>
          <w:spacing w:val="-2"/>
        </w:rPr>
        <w:t>ersus</w:t>
      </w:r>
      <w:r w:rsidRPr="009C2727">
        <w:rPr>
          <w:spacing w:val="-2"/>
        </w:rPr>
        <w:t xml:space="preserve"> 11% of clustered companies), particularly in agricultural regions and satellite cities around major metropolitan areas. This pattern highlights the potential for distributed AI development beyond established innovation hubs, particularly in applications </w:t>
      </w:r>
      <w:proofErr w:type="gramStart"/>
      <w:r w:rsidRPr="009C2727">
        <w:rPr>
          <w:spacing w:val="-2"/>
        </w:rPr>
        <w:t>where</w:t>
      </w:r>
      <w:proofErr w:type="gramEnd"/>
      <w:r w:rsidRPr="009C2727">
        <w:rPr>
          <w:spacing w:val="-2"/>
        </w:rPr>
        <w:t xml:space="preserve"> domain expertise and customer proximity drive location decisions.</w:t>
      </w:r>
    </w:p>
    <w:p w14:paraId="4F41738E" w14:textId="21CAB813" w:rsidR="0074414A" w:rsidRPr="00FA4481" w:rsidRDefault="0074414A" w:rsidP="00D41C48">
      <w:r w:rsidRPr="00FA4481">
        <w:t xml:space="preserve">These findings </w:t>
      </w:r>
      <w:r w:rsidR="00A62972">
        <w:t>indicate that</w:t>
      </w:r>
      <w:r w:rsidRPr="00FA4481">
        <w:t xml:space="preserve"> policy approaches should consider both clustered and non</w:t>
      </w:r>
      <w:r w:rsidR="00E72B68">
        <w:noBreakHyphen/>
      </w:r>
      <w:r w:rsidRPr="00FA4481">
        <w:t>clustered development paths for Australia’s AI ecosystem, rather than focusing exclusively on established innovation districts.</w:t>
      </w:r>
    </w:p>
    <w:p w14:paraId="1CFADD1D" w14:textId="3A4AA139" w:rsidR="0074414A" w:rsidRPr="00D41C48" w:rsidRDefault="0074414A" w:rsidP="00D41C48">
      <w:pPr>
        <w:pStyle w:val="Heading5"/>
      </w:pPr>
      <w:r w:rsidRPr="00D41C48">
        <w:t>International comparisons</w:t>
      </w:r>
    </w:p>
    <w:p w14:paraId="5F0162CC" w14:textId="01C82A94" w:rsidR="0074414A" w:rsidRPr="009C2727" w:rsidRDefault="0074414A" w:rsidP="00D41C48">
      <w:pPr>
        <w:rPr>
          <w:spacing w:val="-2"/>
        </w:rPr>
      </w:pPr>
      <w:r w:rsidRPr="009C2727">
        <w:rPr>
          <w:spacing w:val="-2"/>
        </w:rPr>
        <w:t xml:space="preserve">Australia’s AI clustering patterns both resemble and differ from international patterns in significant ways. Comparing Australia’s AI ecosystem </w:t>
      </w:r>
      <w:r w:rsidR="00E1373C" w:rsidRPr="009C2727">
        <w:rPr>
          <w:spacing w:val="-2"/>
        </w:rPr>
        <w:t>with</w:t>
      </w:r>
      <w:r w:rsidRPr="009C2727">
        <w:rPr>
          <w:spacing w:val="-2"/>
        </w:rPr>
        <w:t xml:space="preserve"> global leaders reveals important insights for policy development.</w:t>
      </w:r>
    </w:p>
    <w:p w14:paraId="53380DF7" w14:textId="3ECCAE84" w:rsidR="0074414A" w:rsidRPr="00FA4481" w:rsidRDefault="0074414A" w:rsidP="00D41C48">
      <w:r w:rsidRPr="00FA4481">
        <w:t>Unlike the dense innovation corridors found in the U</w:t>
      </w:r>
      <w:r w:rsidR="00E1373C">
        <w:t>SA</w:t>
      </w:r>
      <w:r w:rsidRPr="00FA4481">
        <w:t xml:space="preserve"> (Boston</w:t>
      </w:r>
      <w:r w:rsidR="00E1373C">
        <w:t xml:space="preserve"> – </w:t>
      </w:r>
      <w:r w:rsidRPr="00FA4481">
        <w:t>New York</w:t>
      </w:r>
      <w:r w:rsidR="00E1373C">
        <w:t xml:space="preserve"> – </w:t>
      </w:r>
      <w:r w:rsidRPr="00FA4481">
        <w:t>Washington, San</w:t>
      </w:r>
      <w:r w:rsidR="00186AD3">
        <w:t> </w:t>
      </w:r>
      <w:r w:rsidRPr="00FA4481">
        <w:t>Francisco</w:t>
      </w:r>
      <w:r w:rsidR="00E1373C">
        <w:t xml:space="preserve"> – </w:t>
      </w:r>
      <w:r w:rsidRPr="00FA4481">
        <w:t>Silicon Valley) or China (Beijing</w:t>
      </w:r>
      <w:r w:rsidR="00E1373C">
        <w:t>–</w:t>
      </w:r>
      <w:r w:rsidRPr="00FA4481">
        <w:t>Tianjin</w:t>
      </w:r>
      <w:r w:rsidR="00E1373C">
        <w:t>–</w:t>
      </w:r>
      <w:r w:rsidRPr="00FA4481">
        <w:t>Hebei, Yangtze River Delta), Australia’s geographic</w:t>
      </w:r>
      <w:r w:rsidR="0043040B">
        <w:t>al</w:t>
      </w:r>
      <w:r w:rsidRPr="00FA4481">
        <w:t xml:space="preserve"> spread creates more isolated metropolitan clusters. This resembles the United</w:t>
      </w:r>
      <w:r w:rsidR="00674EB9">
        <w:t> </w:t>
      </w:r>
      <w:r w:rsidRPr="00FA4481">
        <w:t>Kingdom’s pattern, where London dominates but Manchester, Edinburgh and Cambridge maintain distinct clusters.</w:t>
      </w:r>
    </w:p>
    <w:p w14:paraId="287C9F1D" w14:textId="0BE7B2FB" w:rsidR="0074414A" w:rsidRPr="00FA4481" w:rsidRDefault="0074414A" w:rsidP="00D41C48">
      <w:r>
        <w:t>Australia’s CBD</w:t>
      </w:r>
      <w:r w:rsidR="00E72B68">
        <w:noBreakHyphen/>
      </w:r>
      <w:r>
        <w:t>centric clustering pattern differs notably from the U</w:t>
      </w:r>
      <w:r w:rsidR="00E1373C">
        <w:t>SA</w:t>
      </w:r>
      <w:r>
        <w:t>, where suburban office parks and</w:t>
      </w:r>
      <w:r w:rsidR="00674EB9">
        <w:t> </w:t>
      </w:r>
      <w:r>
        <w:t>university</w:t>
      </w:r>
      <w:r w:rsidR="00E72B68">
        <w:noBreakHyphen/>
      </w:r>
      <w:r>
        <w:t xml:space="preserve">adjacent innovation districts often outweigh downtown concentrations. For instance, </w:t>
      </w:r>
      <w:r>
        <w:lastRenderedPageBreak/>
        <w:t>Silicon</w:t>
      </w:r>
      <w:r w:rsidR="00674EB9">
        <w:t> </w:t>
      </w:r>
      <w:r>
        <w:t>Valley’s AI concentration occurs primarily in suburban Santa Clara County rather than San</w:t>
      </w:r>
      <w:r w:rsidR="00674EB9">
        <w:t> </w:t>
      </w:r>
      <w:r>
        <w:t>Francisco’s CBD. Australia’s pattern more closely resembles Asian models like Singapore and Hong</w:t>
      </w:r>
      <w:r w:rsidR="00674EB9">
        <w:t> </w:t>
      </w:r>
      <w:r>
        <w:t xml:space="preserve">Kong, where limited land availability </w:t>
      </w:r>
      <w:r w:rsidR="004A1BA2">
        <w:t xml:space="preserve">in the </w:t>
      </w:r>
      <w:r w:rsidR="00E1373C">
        <w:t>CBD</w:t>
      </w:r>
      <w:r w:rsidR="004A1BA2">
        <w:t xml:space="preserve"> </w:t>
      </w:r>
      <w:r>
        <w:t>drives concentration.</w:t>
      </w:r>
    </w:p>
    <w:p w14:paraId="4FF0E1F8" w14:textId="362C36B3" w:rsidR="0074414A" w:rsidRDefault="00010C90" w:rsidP="00D41C48">
      <w:r>
        <w:t>For</w:t>
      </w:r>
      <w:r w:rsidR="0074414A" w:rsidRPr="00FA4481">
        <w:t xml:space="preserve"> cluster density, Australia’s densest clusters approach the density of global leaders like London’s Shoreditch and Manhattan’s Flatiron District. However, Australia has fewer ultra</w:t>
      </w:r>
      <w:r w:rsidR="00E72B68">
        <w:noBreakHyphen/>
      </w:r>
      <w:r w:rsidR="0074414A" w:rsidRPr="00FA4481">
        <w:t>dense clusters.</w:t>
      </w:r>
      <w:r w:rsidR="0074414A" w:rsidRPr="004E410D">
        <w:t xml:space="preserve"> </w:t>
      </w:r>
      <w:r w:rsidR="0074414A" w:rsidRPr="00FA4481">
        <w:t xml:space="preserve">Like global patterns, Australia shows financial services AI concentration in financial districts (Sydney’s Martin Place resembling London’s City or New York’s Wall Street). However, Australia shows less pronounced biomedical AI clustering compared </w:t>
      </w:r>
      <w:r w:rsidR="00E1373C">
        <w:t>with</w:t>
      </w:r>
      <w:r w:rsidR="0074414A" w:rsidRPr="00FA4481">
        <w:t xml:space="preserve"> Boston or San Diego, suggesting potential for further development in this </w:t>
      </w:r>
      <w:r w:rsidR="00115F37">
        <w:t>field</w:t>
      </w:r>
      <w:r w:rsidR="0074414A" w:rsidRPr="00FA4481">
        <w:t>.</w:t>
      </w:r>
    </w:p>
    <w:p w14:paraId="6719B70A" w14:textId="4AB4ECB3" w:rsidR="0074414A" w:rsidRPr="00D41C48" w:rsidRDefault="0074414A" w:rsidP="00D41C48">
      <w:pPr>
        <w:pStyle w:val="Heading5"/>
      </w:pPr>
      <w:r w:rsidRPr="00D41C48">
        <w:t>Cluster development strategies</w:t>
      </w:r>
    </w:p>
    <w:p w14:paraId="608FF391" w14:textId="7B474254" w:rsidR="0074414A" w:rsidRPr="00FA4481" w:rsidRDefault="0074414A" w:rsidP="00D41C48">
      <w:r w:rsidRPr="00FA4481">
        <w:t>What can be done to develop AI technology industries in clusters? Identifying the best policy mechanisms for the clusters is beyond the scope of this paper. However, at a broad level</w:t>
      </w:r>
      <w:r w:rsidR="002C4B02">
        <w:t>,</w:t>
      </w:r>
      <w:r w:rsidRPr="00FA4481">
        <w:t xml:space="preserve"> the sorts of things that can be done to boost clusters include</w:t>
      </w:r>
      <w:r w:rsidR="002C4B02">
        <w:t xml:space="preserve"> the ideas that follow.</w:t>
      </w:r>
      <w:r w:rsidRPr="00FA4481">
        <w:t xml:space="preserve"> </w:t>
      </w:r>
    </w:p>
    <w:p w14:paraId="0D7FE1F6" w14:textId="2268CCA9" w:rsidR="0074414A" w:rsidRDefault="0074414A" w:rsidP="00F4310E">
      <w:pPr>
        <w:pStyle w:val="ListParagraph"/>
      </w:pPr>
      <w:r w:rsidRPr="00370F10">
        <w:rPr>
          <w:rStyle w:val="Strong"/>
        </w:rPr>
        <w:t>Enhance inter</w:t>
      </w:r>
      <w:r w:rsidR="00E72B68" w:rsidRPr="00370F10">
        <w:rPr>
          <w:rStyle w:val="Strong"/>
        </w:rPr>
        <w:noBreakHyphen/>
      </w:r>
      <w:r w:rsidRPr="00370F10">
        <w:rPr>
          <w:rStyle w:val="Strong"/>
        </w:rPr>
        <w:t>cluster connectivity:</w:t>
      </w:r>
      <w:r w:rsidRPr="000654FF">
        <w:t xml:space="preserve"> Develop programs that facilitate knowledge flows and </w:t>
      </w:r>
      <w:r w:rsidR="009A52CE">
        <w:t>collaboration</w:t>
      </w:r>
      <w:r w:rsidRPr="000654FF">
        <w:t xml:space="preserve"> between established capital city clusters and emerging regional clusters</w:t>
      </w:r>
      <w:r w:rsidR="00FF5A91">
        <w:t>. This will help</w:t>
      </w:r>
      <w:r w:rsidRPr="000654FF">
        <w:t xml:space="preserve"> </w:t>
      </w:r>
      <w:proofErr w:type="spellStart"/>
      <w:r w:rsidRPr="000654FF">
        <w:t>creat</w:t>
      </w:r>
      <w:proofErr w:type="spellEnd"/>
      <w:r w:rsidRPr="000654FF">
        <w:t xml:space="preserve"> a national AI innovation network that transcends geographic</w:t>
      </w:r>
      <w:r w:rsidR="0043040B">
        <w:t>al</w:t>
      </w:r>
      <w:r w:rsidRPr="000654FF">
        <w:t xml:space="preserve"> isolation. Specific initiatives should include innovation missions between clusters, col</w:t>
      </w:r>
      <w:r w:rsidR="00201ABA">
        <w:t>labor</w:t>
      </w:r>
      <w:r w:rsidRPr="000654FF">
        <w:t xml:space="preserve">ative R&amp;D programs </w:t>
      </w:r>
      <w:r w:rsidR="00010C90">
        <w:t>need</w:t>
      </w:r>
      <w:r w:rsidR="00010C90" w:rsidRPr="000654FF">
        <w:t xml:space="preserve"> </w:t>
      </w:r>
      <w:r w:rsidRPr="000654FF">
        <w:t>multi</w:t>
      </w:r>
      <w:r w:rsidR="00E72B68">
        <w:noBreakHyphen/>
      </w:r>
      <w:r w:rsidRPr="000654FF">
        <w:t>region participation and digital platforms for inter</w:t>
      </w:r>
      <w:r w:rsidR="00E72B68">
        <w:noBreakHyphen/>
      </w:r>
      <w:r w:rsidRPr="000654FF">
        <w:t>cluster knowledge sharing.</w:t>
      </w:r>
    </w:p>
    <w:p w14:paraId="7E0C5D80" w14:textId="4DC804B0" w:rsidR="0074414A" w:rsidRPr="000654FF" w:rsidRDefault="0074414A" w:rsidP="00F4310E">
      <w:pPr>
        <w:pStyle w:val="ListParagraph"/>
      </w:pPr>
      <w:r w:rsidRPr="00370F10">
        <w:rPr>
          <w:rStyle w:val="Strong"/>
        </w:rPr>
        <w:t>Leverage anchor institutions:</w:t>
      </w:r>
      <w:r w:rsidRPr="000654FF">
        <w:t xml:space="preserve"> Strengthen the role of universities, research o</w:t>
      </w:r>
      <w:r w:rsidR="009E7734">
        <w:t>rganis</w:t>
      </w:r>
      <w:r w:rsidRPr="000654FF">
        <w:t>ations and major technology firms in cluster development through co</w:t>
      </w:r>
      <w:r w:rsidR="00E72B68">
        <w:noBreakHyphen/>
      </w:r>
      <w:r w:rsidRPr="000654FF">
        <w:t>location incentives, col</w:t>
      </w:r>
      <w:r w:rsidR="00201ABA">
        <w:t>labor</w:t>
      </w:r>
      <w:r w:rsidRPr="000654FF">
        <w:t xml:space="preserve">ative innovation spaces and industry PhD programs. </w:t>
      </w:r>
      <w:proofErr w:type="gramStart"/>
      <w:r w:rsidRPr="000654FF">
        <w:t>Particular focus</w:t>
      </w:r>
      <w:proofErr w:type="gramEnd"/>
      <w:r w:rsidRPr="000654FF">
        <w:t xml:space="preserve"> should be placed on bridging the gap between university research campuses and commercial AI clusters through intermediary o</w:t>
      </w:r>
      <w:r w:rsidR="009E7734">
        <w:t>rganis</w:t>
      </w:r>
      <w:r w:rsidRPr="000654FF">
        <w:t>ations and shared physical</w:t>
      </w:r>
      <w:r w:rsidR="004F4617">
        <w:t> </w:t>
      </w:r>
      <w:r w:rsidRPr="000654FF">
        <w:t>spaces.</w:t>
      </w:r>
    </w:p>
    <w:p w14:paraId="3B6BEE1D" w14:textId="7EA6F18A" w:rsidR="0074414A" w:rsidRPr="000654FF" w:rsidRDefault="0074414A" w:rsidP="00F4310E">
      <w:pPr>
        <w:pStyle w:val="ListParagraph"/>
      </w:pPr>
      <w:r w:rsidRPr="00370F10">
        <w:rPr>
          <w:rStyle w:val="Strong"/>
        </w:rPr>
        <w:t>Build on specialised strengths:</w:t>
      </w:r>
      <w:r w:rsidRPr="000654FF">
        <w:t xml:space="preserve"> Support the differentiated specialisations emerging in regional clusters through </w:t>
      </w:r>
      <w:r w:rsidR="00ED15F7">
        <w:t>initiatives. This includes</w:t>
      </w:r>
      <w:r w:rsidRPr="000654FF">
        <w:t xml:space="preserve"> targeted research funding, skills programs and innovation challenges in domains like energy AI (Perth), environmental AI (Newcastle) and government</w:t>
      </w:r>
      <w:r w:rsidR="000C5CC3">
        <w:t xml:space="preserve"> and </w:t>
      </w:r>
      <w:r w:rsidRPr="000654FF">
        <w:t>defence AI (Canberra). These programs should connect regional specialisations to global markets and knowledge networks rather than focusing solely on domestic applications.</w:t>
      </w:r>
    </w:p>
    <w:p w14:paraId="369A96B1" w14:textId="29803CA6" w:rsidR="0074414A" w:rsidRPr="000654FF" w:rsidRDefault="0074414A" w:rsidP="00F4310E">
      <w:pPr>
        <w:pStyle w:val="ListParagraph"/>
      </w:pPr>
      <w:r w:rsidRPr="00370F10">
        <w:rPr>
          <w:rStyle w:val="Strong"/>
        </w:rPr>
        <w:t>Address density challenges:</w:t>
      </w:r>
      <w:r w:rsidRPr="000654FF">
        <w:t xml:space="preserve"> For low</w:t>
      </w:r>
      <w:r w:rsidR="00E72B68">
        <w:noBreakHyphen/>
      </w:r>
      <w:r w:rsidRPr="000654FF">
        <w:t xml:space="preserve">density clusters, create focal innovation precincts that concentrate activity and </w:t>
      </w:r>
      <w:r w:rsidR="000347DA">
        <w:t>allow</w:t>
      </w:r>
      <w:r w:rsidRPr="000654FF">
        <w:t xml:space="preserve"> the face</w:t>
      </w:r>
      <w:r w:rsidR="00E72B68">
        <w:noBreakHyphen/>
      </w:r>
      <w:r w:rsidRPr="000654FF">
        <w:t>to</w:t>
      </w:r>
      <w:r w:rsidR="00E72B68">
        <w:noBreakHyphen/>
      </w:r>
      <w:r w:rsidRPr="000654FF">
        <w:t>face interactions critical for knowledge spillovers, while ensuring digital infrastructure enables broader participation. This could include the development of satellite innovation hubs connected to major clusters, following models like Amsterdam’s network of connected innovation spaces across the metropolitan area.</w:t>
      </w:r>
    </w:p>
    <w:p w14:paraId="6393DB11" w14:textId="0B68D529" w:rsidR="0074414A" w:rsidRPr="000654FF" w:rsidRDefault="0074414A" w:rsidP="00F4310E">
      <w:pPr>
        <w:pStyle w:val="ListParagraph"/>
      </w:pPr>
      <w:r w:rsidRPr="00370F10">
        <w:rPr>
          <w:rStyle w:val="Strong"/>
        </w:rPr>
        <w:t>Develop specialised AI infrastructure:</w:t>
      </w:r>
      <w:r w:rsidRPr="000654FF">
        <w:t xml:space="preserve"> </w:t>
      </w:r>
      <w:r w:rsidR="005B3212">
        <w:t>Set up</w:t>
      </w:r>
      <w:r w:rsidR="005B3212" w:rsidRPr="000654FF">
        <w:t xml:space="preserve"> </w:t>
      </w:r>
      <w:r w:rsidRPr="000654FF">
        <w:t xml:space="preserve">shared technical infrastructure </w:t>
      </w:r>
      <w:r w:rsidR="0064081F">
        <w:t xml:space="preserve">in </w:t>
      </w:r>
      <w:r w:rsidRPr="000654FF">
        <w:t>computing resources, data repositories</w:t>
      </w:r>
      <w:r w:rsidR="00053425">
        <w:t xml:space="preserve"> and</w:t>
      </w:r>
      <w:r w:rsidRPr="000654FF">
        <w:t xml:space="preserve"> testing facilities</w:t>
      </w:r>
      <w:r w:rsidR="00053425">
        <w:t xml:space="preserve"> that</w:t>
      </w:r>
      <w:r w:rsidRPr="000654FF">
        <w:t xml:space="preserve"> aligned with regional cluster specialisations</w:t>
      </w:r>
      <w:r w:rsidR="00053425">
        <w:t>. Like</w:t>
      </w:r>
      <w:r w:rsidRPr="000654FF">
        <w:t xml:space="preserve"> </w:t>
      </w:r>
      <w:r w:rsidR="00053425">
        <w:t>the</w:t>
      </w:r>
      <w:r w:rsidRPr="000654FF">
        <w:t xml:space="preserve"> autonomous systems test beds in Western Australia, financial AI regulatory sandboxes in Sydney and secure development environments for government applications in Canberra.</w:t>
      </w:r>
    </w:p>
    <w:p w14:paraId="5B9A72C1" w14:textId="78BBB6AE" w:rsidR="00CF55BC" w:rsidRDefault="0074414A" w:rsidP="00F4310E">
      <w:pPr>
        <w:pStyle w:val="ListParagraph"/>
      </w:pPr>
      <w:r w:rsidRPr="009205FE">
        <w:rPr>
          <w:rStyle w:val="Strong"/>
        </w:rPr>
        <w:t xml:space="preserve">Enhance the urban environment and transport connectivity: </w:t>
      </w:r>
      <w:r w:rsidRPr="00FA4481">
        <w:t>Take actions to improve liveability, walkability, safety and transport connectivity in current or emerging clusters</w:t>
      </w:r>
      <w:r w:rsidR="006E6431">
        <w:t>. Additionally,</w:t>
      </w:r>
      <w:r w:rsidRPr="00FA4481">
        <w:t xml:space="preserve"> use infrastructure upgrades to better connect existing clusters. Use town plans and zoning controls and other place</w:t>
      </w:r>
      <w:r w:rsidR="00E72B68">
        <w:noBreakHyphen/>
      </w:r>
      <w:r w:rsidRPr="00FA4481">
        <w:t xml:space="preserve">based mechanisms </w:t>
      </w:r>
      <w:r w:rsidR="00EE4D02">
        <w:t>as</w:t>
      </w:r>
      <w:r w:rsidRPr="00FA4481">
        <w:t xml:space="preserve"> </w:t>
      </w:r>
      <w:r w:rsidR="00EE4D02" w:rsidRPr="00FA4481">
        <w:t>incentivi</w:t>
      </w:r>
      <w:r w:rsidR="00EE4D02">
        <w:t>se</w:t>
      </w:r>
      <w:r w:rsidRPr="00FA4481">
        <w:t xml:space="preserve"> </w:t>
      </w:r>
      <w:r w:rsidR="00EE4D02">
        <w:t>to</w:t>
      </w:r>
      <w:r w:rsidRPr="00FA4481">
        <w:t xml:space="preserve"> develo</w:t>
      </w:r>
      <w:r w:rsidR="00EE4D02">
        <w:t>p</w:t>
      </w:r>
      <w:r w:rsidRPr="00FA4481">
        <w:t xml:space="preserve"> office spaces and technology precincts in current and emerging clusters. </w:t>
      </w:r>
    </w:p>
    <w:p w14:paraId="2F310086" w14:textId="3B2A2A02" w:rsidR="00CB2742" w:rsidRPr="00CF55BC" w:rsidRDefault="00CB2742" w:rsidP="00464665">
      <w:r>
        <w:br w:type="page"/>
      </w:r>
    </w:p>
    <w:p w14:paraId="3686AA96" w14:textId="586149BE" w:rsidR="00882DF9" w:rsidRDefault="008429BD" w:rsidP="00D30DB2">
      <w:pPr>
        <w:pStyle w:val="Heading2Numbered"/>
      </w:pPr>
      <w:bookmarkStart w:id="63" w:name="_Toc201308316"/>
      <w:r>
        <w:lastRenderedPageBreak/>
        <w:t>Research and development</w:t>
      </w:r>
      <w:bookmarkEnd w:id="63"/>
    </w:p>
    <w:p w14:paraId="674B05D8" w14:textId="053C3633" w:rsidR="00882DF9" w:rsidRPr="00D7517C" w:rsidRDefault="00882DF9" w:rsidP="00977E52">
      <w:r>
        <w:t xml:space="preserve">Australia’s </w:t>
      </w:r>
      <w:r w:rsidRPr="00D7517C">
        <w:t xml:space="preserve">R&amp;D </w:t>
      </w:r>
      <w:r w:rsidR="00CF40AB">
        <w:t xml:space="preserve">sector </w:t>
      </w:r>
      <w:r>
        <w:t>has been working on AI for many decades.</w:t>
      </w:r>
      <w:r w:rsidRPr="00D7517C">
        <w:t xml:space="preserve"> </w:t>
      </w:r>
      <w:r>
        <w:t>Our scientists, researchers and engineers have developed world</w:t>
      </w:r>
      <w:r w:rsidR="00E72B68">
        <w:noBreakHyphen/>
      </w:r>
      <w:r>
        <w:t xml:space="preserve">leading capabilities. Our ongoing </w:t>
      </w:r>
      <w:r w:rsidRPr="00D7517C">
        <w:t>R&amp;D activity plays a critical role in shaping Australia’s AI ecosystem. It provides the foundation for understanding the nation’s existing strengths, identifying areas of emerging specialisation and guiding strategic growth of AI capabilities. In</w:t>
      </w:r>
      <w:r w:rsidR="00B751AC">
        <w:t> </w:t>
      </w:r>
      <w:r w:rsidRPr="00D7517C">
        <w:t xml:space="preserve">this </w:t>
      </w:r>
      <w:r w:rsidR="00B24426">
        <w:t>chapter</w:t>
      </w:r>
      <w:r w:rsidR="002C4B02">
        <w:t>,</w:t>
      </w:r>
      <w:r w:rsidRPr="00D7517C">
        <w:t xml:space="preserve"> we analyse patterns in research publications and patent activity over the past decade, to</w:t>
      </w:r>
      <w:r w:rsidR="00B751AC">
        <w:t> </w:t>
      </w:r>
      <w:r w:rsidRPr="00D7517C">
        <w:t xml:space="preserve">gain insight into where Australia is best positioned to lead, and how we can align future investment with areas of demonstrated capability and opportunity. This evidence base is </w:t>
      </w:r>
      <w:r>
        <w:t>useful</w:t>
      </w:r>
      <w:r w:rsidRPr="00D7517C">
        <w:t xml:space="preserve"> for informed decision</w:t>
      </w:r>
      <w:r w:rsidR="00E72B68">
        <w:noBreakHyphen/>
      </w:r>
      <w:r w:rsidRPr="00D7517C">
        <w:t>making and targeted AI ecosystem development.</w:t>
      </w:r>
    </w:p>
    <w:p w14:paraId="442C2901" w14:textId="4181E11B" w:rsidR="00882DF9" w:rsidRPr="00464665" w:rsidRDefault="00882DF9" w:rsidP="00B84AA3">
      <w:pPr>
        <w:pStyle w:val="Heading3Numbered"/>
      </w:pPr>
      <w:bookmarkStart w:id="64" w:name="_Toc194387409"/>
      <w:bookmarkStart w:id="65" w:name="_Toc201308317"/>
      <w:r w:rsidRPr="00464665">
        <w:t>Our method</w:t>
      </w:r>
      <w:r w:rsidR="0096006E">
        <w:t>s</w:t>
      </w:r>
      <w:r w:rsidRPr="00464665">
        <w:t xml:space="preserve"> and data</w:t>
      </w:r>
      <w:bookmarkEnd w:id="64"/>
      <w:bookmarkEnd w:id="65"/>
    </w:p>
    <w:p w14:paraId="6D2DD6AA" w14:textId="18890B89" w:rsidR="00882DF9" w:rsidRPr="00D7517C" w:rsidRDefault="00877136" w:rsidP="00197E8B">
      <w:r>
        <w:t>E</w:t>
      </w:r>
      <w:r w:rsidR="00882DF9" w:rsidRPr="00D7517C">
        <w:t xml:space="preserve">stimations </w:t>
      </w:r>
      <w:r w:rsidR="00882DF9" w:rsidRPr="009E143F">
        <w:rPr>
          <w:szCs w:val="20"/>
        </w:rPr>
        <w:t>of research publishing and patent volumes for Australia and the world were obtained using The Lens (</w:t>
      </w:r>
      <w:hyperlink r:id="rId33">
        <w:r w:rsidR="00882DF9" w:rsidRPr="0096006E">
          <w:rPr>
            <w:rStyle w:val="Hyperlink"/>
            <w:color w:val="000000"/>
            <w:szCs w:val="20"/>
            <w:u w:val="none"/>
          </w:rPr>
          <w:t>www.lens.org</w:t>
        </w:r>
      </w:hyperlink>
      <w:r w:rsidR="00882DF9" w:rsidRPr="009E143F">
        <w:rPr>
          <w:szCs w:val="20"/>
        </w:rPr>
        <w:t xml:space="preserve">) application programming interface (API) for the </w:t>
      </w:r>
      <w:r w:rsidR="0096533A">
        <w:rPr>
          <w:szCs w:val="20"/>
        </w:rPr>
        <w:t>10</w:t>
      </w:r>
      <w:r w:rsidR="00E72B68">
        <w:rPr>
          <w:szCs w:val="20"/>
        </w:rPr>
        <w:noBreakHyphen/>
      </w:r>
      <w:r w:rsidR="00882DF9" w:rsidRPr="009E143F">
        <w:rPr>
          <w:szCs w:val="20"/>
        </w:rPr>
        <w:t xml:space="preserve">year period 2015–2024 </w:t>
      </w:r>
      <w:r w:rsidR="00AF3041">
        <w:rPr>
          <w:szCs w:val="20"/>
        </w:rPr>
        <w:t>(Penfold 2020)</w:t>
      </w:r>
      <w:r w:rsidR="00882DF9" w:rsidRPr="009E143F">
        <w:rPr>
          <w:szCs w:val="20"/>
        </w:rPr>
        <w:t xml:space="preserve">. We used a list of 337 unique AI search phrases, </w:t>
      </w:r>
      <w:r w:rsidR="00B24426">
        <w:rPr>
          <w:szCs w:val="20"/>
        </w:rPr>
        <w:t>comprising</w:t>
      </w:r>
      <w:r w:rsidR="00882DF9" w:rsidRPr="009E143F">
        <w:rPr>
          <w:szCs w:val="20"/>
        </w:rPr>
        <w:t xml:space="preserve"> technical AI terms such as </w:t>
      </w:r>
      <w:r w:rsidR="0096533A">
        <w:rPr>
          <w:szCs w:val="20"/>
        </w:rPr>
        <w:t>‘</w:t>
      </w:r>
      <w:r w:rsidR="00882DF9" w:rsidRPr="009E143F">
        <w:rPr>
          <w:szCs w:val="20"/>
        </w:rPr>
        <w:t>machine learning</w:t>
      </w:r>
      <w:r w:rsidR="0096533A">
        <w:rPr>
          <w:szCs w:val="20"/>
        </w:rPr>
        <w:t>’</w:t>
      </w:r>
      <w:r w:rsidR="00882DF9" w:rsidRPr="009E143F">
        <w:rPr>
          <w:szCs w:val="20"/>
        </w:rPr>
        <w:t xml:space="preserve">, </w:t>
      </w:r>
      <w:r w:rsidR="0096533A">
        <w:rPr>
          <w:szCs w:val="20"/>
        </w:rPr>
        <w:t>‘</w:t>
      </w:r>
      <w:r w:rsidR="00882DF9" w:rsidRPr="009E143F">
        <w:rPr>
          <w:szCs w:val="20"/>
        </w:rPr>
        <w:t>computer vision</w:t>
      </w:r>
      <w:r w:rsidR="0096533A">
        <w:rPr>
          <w:szCs w:val="20"/>
        </w:rPr>
        <w:t>’</w:t>
      </w:r>
      <w:r w:rsidR="00882DF9" w:rsidRPr="009E143F">
        <w:rPr>
          <w:szCs w:val="20"/>
        </w:rPr>
        <w:t xml:space="preserve"> and</w:t>
      </w:r>
      <w:r w:rsidR="00882DF9" w:rsidRPr="00D7517C">
        <w:t xml:space="preserve"> </w:t>
      </w:r>
      <w:r w:rsidR="0096533A">
        <w:t>‘</w:t>
      </w:r>
      <w:r w:rsidR="00882DF9" w:rsidRPr="00D7517C">
        <w:t>backpropagation</w:t>
      </w:r>
      <w:r w:rsidR="0096533A">
        <w:t>’</w:t>
      </w:r>
      <w:r w:rsidR="00882DF9" w:rsidRPr="00D7517C">
        <w:t xml:space="preserve">. These phrases were derived from similar lists also used for bibliometric analysis </w:t>
      </w:r>
      <w:r w:rsidR="00AF3041">
        <w:t>(</w:t>
      </w:r>
      <w:proofErr w:type="spellStart"/>
      <w:r w:rsidR="00AF3041">
        <w:t>Hajkowicz</w:t>
      </w:r>
      <w:proofErr w:type="spellEnd"/>
      <w:r w:rsidR="00AF3041">
        <w:t xml:space="preserve"> et al. 2023a, 2023b)</w:t>
      </w:r>
      <w:r w:rsidR="00882DF9" w:rsidRPr="00D7517C">
        <w:t xml:space="preserve"> by the OECD </w:t>
      </w:r>
      <w:r w:rsidR="00AF3041">
        <w:t>(</w:t>
      </w:r>
      <w:proofErr w:type="spellStart"/>
      <w:r w:rsidR="00AF3041">
        <w:t>Baruffaldi</w:t>
      </w:r>
      <w:proofErr w:type="spellEnd"/>
      <w:r w:rsidR="00AF3041">
        <w:t xml:space="preserve"> et al. 2020)</w:t>
      </w:r>
      <w:r w:rsidR="00882DF9" w:rsidRPr="00D7517C">
        <w:t xml:space="preserve"> and Stanford University </w:t>
      </w:r>
      <w:r w:rsidR="00AF3041">
        <w:t>(</w:t>
      </w:r>
      <w:proofErr w:type="spellStart"/>
      <w:r w:rsidR="00AF3041">
        <w:t>Maslej</w:t>
      </w:r>
      <w:proofErr w:type="spellEnd"/>
      <w:r w:rsidR="00AF3041">
        <w:t xml:space="preserve"> et al. 2024)</w:t>
      </w:r>
      <w:r w:rsidR="00882DF9" w:rsidRPr="00D7517C">
        <w:t>. Publications and patents containing these phrases in the title, abstract or keywords were identified as AI</w:t>
      </w:r>
      <w:r w:rsidR="00E72B68">
        <w:noBreakHyphen/>
      </w:r>
      <w:r w:rsidR="00882DF9" w:rsidRPr="00D7517C">
        <w:t>related. The full list of AI search phrases is</w:t>
      </w:r>
      <w:r w:rsidR="00B24426">
        <w:t xml:space="preserve"> provided</w:t>
      </w:r>
      <w:r w:rsidR="00882DF9" w:rsidRPr="00D7517C">
        <w:t xml:space="preserve"> in </w:t>
      </w:r>
      <w:r w:rsidR="00197E8B">
        <w:t>A</w:t>
      </w:r>
      <w:r w:rsidR="00882DF9" w:rsidRPr="00D7517C">
        <w:t>ppendix</w:t>
      </w:r>
      <w:r w:rsidR="003017FE">
        <w:t xml:space="preserve"> B</w:t>
      </w:r>
      <w:r w:rsidR="00882DF9" w:rsidRPr="00D7517C">
        <w:t>. The data w</w:t>
      </w:r>
      <w:r w:rsidR="0096533A">
        <w:t>ere</w:t>
      </w:r>
      <w:r w:rsidR="00882DF9" w:rsidRPr="00D7517C">
        <w:t xml:space="preserve"> extracted from The Lens during February 2025</w:t>
      </w:r>
      <w:r w:rsidR="00F32DE9">
        <w:t xml:space="preserve"> (</w:t>
      </w:r>
      <w:r w:rsidR="00B24426">
        <w:t xml:space="preserve">see </w:t>
      </w:r>
      <w:r w:rsidR="00F32DE9">
        <w:t>Appendix A)</w:t>
      </w:r>
      <w:r w:rsidR="00882DF9" w:rsidRPr="00D7517C">
        <w:t xml:space="preserve">. </w:t>
      </w:r>
    </w:p>
    <w:p w14:paraId="129126A8" w14:textId="1C95EC19" w:rsidR="00882DF9" w:rsidRPr="00D7517C" w:rsidRDefault="00882DF9" w:rsidP="00197E8B">
      <w:r w:rsidRPr="00D7517C">
        <w:t xml:space="preserve">Patents are classified in </w:t>
      </w:r>
      <w:r w:rsidR="0096533A">
        <w:t>T</w:t>
      </w:r>
      <w:r w:rsidRPr="00D7517C">
        <w:t xml:space="preserve">he Lens with the </w:t>
      </w:r>
      <w:bookmarkStart w:id="66" w:name="_Hlk199090078"/>
      <w:r w:rsidRPr="00D7517C">
        <w:t>Cooperative Patent Classification (CPC</w:t>
      </w:r>
      <w:bookmarkEnd w:id="66"/>
      <w:r w:rsidRPr="00D7517C">
        <w:t>) system. We used concordance tables by the U</w:t>
      </w:r>
      <w:r w:rsidR="00B24426">
        <w:t>S</w:t>
      </w:r>
      <w:r w:rsidRPr="00D7517C">
        <w:t xml:space="preserve"> Government Census Bureau </w:t>
      </w:r>
      <w:r w:rsidR="00AF3041">
        <w:t>(</w:t>
      </w:r>
      <w:proofErr w:type="spellStart"/>
      <w:r w:rsidR="00AF3041">
        <w:t>Goldschlag</w:t>
      </w:r>
      <w:proofErr w:type="spellEnd"/>
      <w:r w:rsidR="00AF3041">
        <w:t xml:space="preserve"> et al. 2020)</w:t>
      </w:r>
      <w:r w:rsidRPr="00D7517C">
        <w:t xml:space="preserve"> to estimate patent numbers by industry groupings in the </w:t>
      </w:r>
      <w:bookmarkStart w:id="67" w:name="_Hlk199090463"/>
      <w:r w:rsidRPr="00D7517C">
        <w:t>International Standard Industrial Classification (ISIC</w:t>
      </w:r>
      <w:bookmarkEnd w:id="67"/>
      <w:r w:rsidRPr="00D7517C">
        <w:t>). We converted from CPC second level 3</w:t>
      </w:r>
      <w:r w:rsidR="00E72B68">
        <w:noBreakHyphen/>
      </w:r>
      <w:r w:rsidRPr="00D7517C">
        <w:t>character codes (</w:t>
      </w:r>
      <w:r w:rsidR="00A17CC3">
        <w:t>for example</w:t>
      </w:r>
      <w:r w:rsidR="00046A23">
        <w:t>,</w:t>
      </w:r>
      <w:r w:rsidRPr="00D7517C">
        <w:t xml:space="preserve"> </w:t>
      </w:r>
      <w:r w:rsidR="00603D46">
        <w:t>‘</w:t>
      </w:r>
      <w:r w:rsidRPr="00D7517C">
        <w:t>A01</w:t>
      </w:r>
      <w:r w:rsidR="00603D46">
        <w:t>’</w:t>
      </w:r>
      <w:r w:rsidRPr="00D7517C">
        <w:t>) to Revision 4 ISIC 2</w:t>
      </w:r>
      <w:r w:rsidR="00E72B68">
        <w:noBreakHyphen/>
      </w:r>
      <w:r w:rsidRPr="00D7517C">
        <w:t>character codes (</w:t>
      </w:r>
      <w:r w:rsidR="00A17CC3">
        <w:t>for example</w:t>
      </w:r>
      <w:r w:rsidR="00046A23">
        <w:t>,</w:t>
      </w:r>
      <w:r w:rsidRPr="00D7517C">
        <w:t xml:space="preserve"> </w:t>
      </w:r>
      <w:r w:rsidR="00603D46">
        <w:t>‘</w:t>
      </w:r>
      <w:r w:rsidRPr="00D7517C">
        <w:t>01</w:t>
      </w:r>
      <w:r w:rsidR="00603D46">
        <w:t>’</w:t>
      </w:r>
      <w:r w:rsidRPr="00D7517C">
        <w:t>). The ISIC system was used</w:t>
      </w:r>
      <w:r w:rsidR="00603D46">
        <w:t> – rather than</w:t>
      </w:r>
      <w:r w:rsidRPr="00D7517C">
        <w:t xml:space="preserve"> the </w:t>
      </w:r>
      <w:bookmarkStart w:id="68" w:name="_Hlk199090642"/>
      <w:r w:rsidRPr="00D7517C">
        <w:t>Australian and New Zealand Standard Industrial Classification (ANZSIC</w:t>
      </w:r>
      <w:bookmarkEnd w:id="68"/>
      <w:r w:rsidRPr="00D7517C">
        <w:t>)</w:t>
      </w:r>
      <w:r w:rsidR="00603D46">
        <w:t> –</w:t>
      </w:r>
      <w:r w:rsidRPr="00D7517C">
        <w:t xml:space="preserve"> because it was necessary to have an international standard to make international comparisons and </w:t>
      </w:r>
      <w:r w:rsidR="00A17CC3" w:rsidRPr="00D7517C">
        <w:t>de</w:t>
      </w:r>
      <w:r w:rsidR="00A17CC3">
        <w:t>cide</w:t>
      </w:r>
      <w:r w:rsidR="00A17CC3" w:rsidRPr="00D7517C">
        <w:t xml:space="preserve"> </w:t>
      </w:r>
      <w:r w:rsidRPr="00D7517C">
        <w:t xml:space="preserve">AI specialisation in Australia. Also, there are </w:t>
      </w:r>
      <w:proofErr w:type="gramStart"/>
      <w:r w:rsidRPr="00D7517C">
        <w:t>no</w:t>
      </w:r>
      <w:proofErr w:type="gramEnd"/>
      <w:r w:rsidRPr="00D7517C">
        <w:t xml:space="preserve"> well</w:t>
      </w:r>
      <w:r w:rsidR="00E72B68">
        <w:noBreakHyphen/>
      </w:r>
      <w:r w:rsidRPr="00D7517C">
        <w:t xml:space="preserve">established concordance tables to translate from CPC codes to ANZSIC codes. </w:t>
      </w:r>
    </w:p>
    <w:p w14:paraId="6584A7E9" w14:textId="3E8F33CE" w:rsidR="00882DF9" w:rsidRPr="00B9210D" w:rsidRDefault="00882DF9" w:rsidP="00197E8B">
      <w:pPr>
        <w:rPr>
          <w:rFonts w:cstheme="minorHAnsi"/>
          <w:lang w:val="en-GB"/>
        </w:rPr>
      </w:pPr>
      <w:r w:rsidRPr="00D7517C">
        <w:t xml:space="preserve">We used the </w:t>
      </w:r>
      <w:bookmarkStart w:id="69" w:name="_Hlk199090728"/>
      <w:r w:rsidR="00603D46">
        <w:t>r</w:t>
      </w:r>
      <w:r w:rsidRPr="00D7517C">
        <w:t xml:space="preserve">evealed </w:t>
      </w:r>
      <w:r w:rsidR="00603D46">
        <w:t>t</w:t>
      </w:r>
      <w:r w:rsidRPr="00D7517C">
        <w:t xml:space="preserve">echnology </w:t>
      </w:r>
      <w:r w:rsidR="00603D46">
        <w:t>a</w:t>
      </w:r>
      <w:r w:rsidRPr="00D7517C">
        <w:t>dvantage (RTA</w:t>
      </w:r>
      <w:bookmarkEnd w:id="69"/>
      <w:r w:rsidRPr="00D7517C">
        <w:t xml:space="preserve">) metric to measure technological specialisation </w:t>
      </w:r>
      <w:r w:rsidR="00AF3041">
        <w:t>(</w:t>
      </w:r>
      <w:proofErr w:type="spellStart"/>
      <w:r w:rsidR="00AF3041">
        <w:t>Bratanova</w:t>
      </w:r>
      <w:proofErr w:type="spellEnd"/>
      <w:r w:rsidR="00AF3041">
        <w:t xml:space="preserve"> et al. 2022)</w:t>
      </w:r>
      <w:r w:rsidRPr="00D7517C">
        <w:t xml:space="preserve">. The RTA metric was developed by the OECD and is used to assess a </w:t>
      </w:r>
      <w:proofErr w:type="gramStart"/>
      <w:r w:rsidRPr="00D7517C">
        <w:t>country</w:t>
      </w:r>
      <w:r w:rsidR="00603D46">
        <w:t>’</w:t>
      </w:r>
      <w:r w:rsidRPr="00D7517C">
        <w:t>s</w:t>
      </w:r>
      <w:proofErr w:type="gramEnd"/>
      <w:r w:rsidRPr="00D7517C">
        <w:t xml:space="preserve"> or region</w:t>
      </w:r>
      <w:r w:rsidR="00603D46">
        <w:t>’</w:t>
      </w:r>
      <w:r w:rsidRPr="00D7517C">
        <w:t xml:space="preserve">s relative specialisation in different technology fields. An RTA </w:t>
      </w:r>
      <w:r>
        <w:t>above</w:t>
      </w:r>
      <w:r w:rsidRPr="00D7517C">
        <w:t xml:space="preserve"> 1 indicates that a country has a relative specialisation in a particular technology field</w:t>
      </w:r>
      <w:r w:rsidR="00603D46">
        <w:t>. Conversely</w:t>
      </w:r>
      <w:r w:rsidRPr="00D7517C">
        <w:t xml:space="preserve">, an RTA </w:t>
      </w:r>
      <w:r>
        <w:t>below</w:t>
      </w:r>
      <w:r w:rsidRPr="00D7517C">
        <w:t xml:space="preserve"> 1 suggests that the country is less specialised in that field compared </w:t>
      </w:r>
      <w:r w:rsidR="00603D46">
        <w:t>with</w:t>
      </w:r>
      <w:r w:rsidRPr="00D7517C">
        <w:t xml:space="preserve"> the global average</w:t>
      </w:r>
      <w:r w:rsidR="005E3143">
        <w:t xml:space="preserve">, while the value of </w:t>
      </w:r>
      <w:r w:rsidR="001318D3">
        <w:t xml:space="preserve">1 </w:t>
      </w:r>
      <w:r w:rsidR="00237409">
        <w:t>reflects alignment with</w:t>
      </w:r>
      <w:r w:rsidR="007F14B0" w:rsidRPr="007F14B0">
        <w:t xml:space="preserve"> the global average</w:t>
      </w:r>
      <w:r w:rsidR="00060155">
        <w:t xml:space="preserve"> </w:t>
      </w:r>
      <w:r w:rsidR="00DD4BEB">
        <w:t>–</w:t>
      </w:r>
      <w:r w:rsidR="00DD4BEB" w:rsidRPr="00D7517C">
        <w:t xml:space="preserve"> </w:t>
      </w:r>
      <w:r w:rsidR="00DD4BEB">
        <w:t>neither</w:t>
      </w:r>
      <w:r w:rsidR="007F14B0" w:rsidRPr="007F14B0">
        <w:t xml:space="preserve"> specialised nor underrepresented</w:t>
      </w:r>
      <w:r w:rsidR="00237409">
        <w:t>.</w:t>
      </w:r>
    </w:p>
    <w:p w14:paraId="2D2A8E48" w14:textId="054AD8DF" w:rsidR="00882DF9" w:rsidRPr="00D7517C" w:rsidRDefault="00882DF9" w:rsidP="00197E8B">
      <w:r w:rsidRPr="00D7517C">
        <w:t xml:space="preserve">We calculated RTA metrics using an OECD methodology </w:t>
      </w:r>
      <w:r w:rsidR="00AF3041">
        <w:t>(</w:t>
      </w:r>
      <w:proofErr w:type="spellStart"/>
      <w:r w:rsidR="00AF3041">
        <w:t>Bratanova</w:t>
      </w:r>
      <w:proofErr w:type="spellEnd"/>
      <w:r w:rsidR="00AF3041">
        <w:t xml:space="preserve"> et al. 2022; </w:t>
      </w:r>
      <w:proofErr w:type="spellStart"/>
      <w:r w:rsidR="00AF3041">
        <w:t>Hajkowicz</w:t>
      </w:r>
      <w:proofErr w:type="spellEnd"/>
      <w:r w:rsidR="00AF3041">
        <w:t xml:space="preserve"> et al. 2023a)</w:t>
      </w:r>
      <w:r w:rsidRPr="00D7517C">
        <w:t>. We also screened industries and research fields to select only those with significant levels of patenting or publishing activity. The</w:t>
      </w:r>
      <w:r w:rsidR="00D71AB7">
        <w:t> </w:t>
      </w:r>
      <w:r w:rsidRPr="00D7517C">
        <w:t>threshold for patenting was 50 AI patents from that industry in Australia over the past 10</w:t>
      </w:r>
      <w:r w:rsidR="00546A34">
        <w:t> year</w:t>
      </w:r>
      <w:r w:rsidRPr="00D7517C">
        <w:t>s. The</w:t>
      </w:r>
      <w:r w:rsidR="00D71AB7">
        <w:t> </w:t>
      </w:r>
      <w:r w:rsidRPr="00D7517C">
        <w:t>threshold for research publishing in a subject field was 1,000 AI publications over the past 10</w:t>
      </w:r>
      <w:r w:rsidR="00546A34">
        <w:t> year</w:t>
      </w:r>
      <w:r w:rsidRPr="00D7517C">
        <w:t xml:space="preserve">s. We also used statistical tests on the RTA metrics to create ranges above or below the estimated value at the 95% confidence level </w:t>
      </w:r>
      <w:r w:rsidR="00AF3041">
        <w:t>(Crawley et al. 2013)</w:t>
      </w:r>
      <w:r w:rsidRPr="00D7517C">
        <w:t xml:space="preserve">. </w:t>
      </w:r>
    </w:p>
    <w:p w14:paraId="54A12491" w14:textId="3663D120" w:rsidR="00882DF9" w:rsidRDefault="00882DF9" w:rsidP="00C03AA1">
      <w:pPr>
        <w:pStyle w:val="Heading3Numbered"/>
      </w:pPr>
      <w:bookmarkStart w:id="70" w:name="_Toc194387410"/>
      <w:bookmarkStart w:id="71" w:name="_Toc201308318"/>
      <w:r>
        <w:t>Analysis of patent data</w:t>
      </w:r>
      <w:bookmarkEnd w:id="70"/>
      <w:bookmarkEnd w:id="71"/>
    </w:p>
    <w:p w14:paraId="4504A24C" w14:textId="474F6D57" w:rsidR="00882DF9" w:rsidRPr="00E552B6" w:rsidRDefault="00882DF9" w:rsidP="004054C1">
      <w:pPr>
        <w:pStyle w:val="Heading4Numbered"/>
      </w:pPr>
      <w:bookmarkStart w:id="72" w:name="_Toc194387411"/>
      <w:r w:rsidRPr="00E552B6">
        <w:t>Trends in Australia</w:t>
      </w:r>
      <w:r w:rsidR="002367CA">
        <w:t>’</w:t>
      </w:r>
      <w:r w:rsidRPr="00E552B6">
        <w:t>s AI patent activity</w:t>
      </w:r>
      <w:bookmarkEnd w:id="72"/>
    </w:p>
    <w:p w14:paraId="5DD30C5C" w14:textId="236EA074" w:rsidR="00882DF9" w:rsidRPr="009621E0" w:rsidRDefault="00882DF9" w:rsidP="00197E8B">
      <w:r w:rsidRPr="009621E0">
        <w:t>The data reveal significant growth in AI patent activity both globally and in Australia from 2015</w:t>
      </w:r>
      <w:r w:rsidR="002367CA">
        <w:t xml:space="preserve"> to </w:t>
      </w:r>
      <w:r w:rsidRPr="009621E0">
        <w:t xml:space="preserve">2024, with Australian AI patents nearly quadrupling from 170 </w:t>
      </w:r>
      <w:r w:rsidR="004D49FB">
        <w:t xml:space="preserve">in 2015 </w:t>
      </w:r>
      <w:r w:rsidRPr="009621E0">
        <w:t xml:space="preserve">to 629 </w:t>
      </w:r>
      <w:r w:rsidR="004D49FB">
        <w:t>in 2024</w:t>
      </w:r>
      <w:r w:rsidRPr="009621E0">
        <w:t xml:space="preserve">. In total, Australia </w:t>
      </w:r>
      <w:r w:rsidRPr="00FF0D97">
        <w:t>generated 4,075 AI patents across the decade</w:t>
      </w:r>
      <w:r w:rsidRPr="009621E0">
        <w:t xml:space="preserve">, representing </w:t>
      </w:r>
      <w:r w:rsidR="00751A33">
        <w:t xml:space="preserve">about </w:t>
      </w:r>
      <w:r w:rsidRPr="009621E0">
        <w:t>2.9% of Australia</w:t>
      </w:r>
      <w:r w:rsidR="002367CA">
        <w:t>’</w:t>
      </w:r>
      <w:r w:rsidRPr="009621E0">
        <w:t>s total patent output of 138,704</w:t>
      </w:r>
      <w:r w:rsidR="00D71AB7">
        <w:t> </w:t>
      </w:r>
      <w:r w:rsidRPr="009621E0">
        <w:t>patents.</w:t>
      </w:r>
    </w:p>
    <w:p w14:paraId="033DAB9F" w14:textId="660E59E1" w:rsidR="00882DF9" w:rsidRDefault="00882DF9" w:rsidP="00AE4693">
      <w:r>
        <w:t>Australia</w:t>
      </w:r>
      <w:r w:rsidR="002367CA">
        <w:t>’</w:t>
      </w:r>
      <w:r>
        <w:t>s AI patent intensity (the proportion of AI patents to total patents) showed consistent growth, rising from 1.3% in 2015 to 4.9% in 2024</w:t>
      </w:r>
      <w:r w:rsidR="007455DA">
        <w:t> –</w:t>
      </w:r>
      <w:r>
        <w:t xml:space="preserve"> a nearly </w:t>
      </w:r>
      <w:r w:rsidR="00CC7752">
        <w:t>4</w:t>
      </w:r>
      <w:r w:rsidR="00E72B68">
        <w:noBreakHyphen/>
      </w:r>
      <w:r>
        <w:t>fold increase</w:t>
      </w:r>
      <w:r w:rsidR="008B1948">
        <w:t xml:space="preserve"> (Figure 7a)</w:t>
      </w:r>
      <w:r>
        <w:t xml:space="preserve">. This </w:t>
      </w:r>
      <w:r w:rsidR="00751A33">
        <w:t xml:space="preserve">shows </w:t>
      </w:r>
      <w:r>
        <w:t>Australia</w:t>
      </w:r>
      <w:r w:rsidR="007455DA">
        <w:t>’</w:t>
      </w:r>
      <w:r>
        <w:t xml:space="preserve">s </w:t>
      </w:r>
      <w:r>
        <w:lastRenderedPageBreak/>
        <w:t>increasing focus on AI innovation, despite maintaining a relatively stable share of global AI patents at around 0.18%</w:t>
      </w:r>
      <w:r w:rsidR="001237EF">
        <w:t xml:space="preserve"> </w:t>
      </w:r>
      <w:r w:rsidR="0000746D">
        <w:t>(</w:t>
      </w:r>
      <w:r>
        <w:fldChar w:fldCharType="begin"/>
      </w:r>
      <w:r>
        <w:instrText xml:space="preserve"> REF _Ref195216944 \h </w:instrText>
      </w:r>
      <w:r>
        <w:fldChar w:fldCharType="separate"/>
      </w:r>
      <w:r w:rsidR="004D220E">
        <w:t xml:space="preserve">Figure </w:t>
      </w:r>
      <w:r w:rsidR="004D220E">
        <w:rPr>
          <w:noProof/>
        </w:rPr>
        <w:t>7</w:t>
      </w:r>
      <w:r>
        <w:fldChar w:fldCharType="end"/>
      </w:r>
      <w:r w:rsidR="008B1948">
        <w:t>b</w:t>
      </w:r>
      <w:r w:rsidR="0000746D">
        <w:t>)</w:t>
      </w:r>
      <w:r>
        <w:t>.</w:t>
      </w:r>
    </w:p>
    <w:p w14:paraId="5F321A4C" w14:textId="77DD16A2" w:rsidR="00AE4693" w:rsidRPr="00AE4693" w:rsidRDefault="00882DF9" w:rsidP="00DF05CA">
      <w:pPr>
        <w:pStyle w:val="Caption"/>
      </w:pPr>
      <w:bookmarkStart w:id="73" w:name="_Ref195216944"/>
      <w:r>
        <w:t xml:space="preserve">Figure </w:t>
      </w:r>
      <w:r>
        <w:fldChar w:fldCharType="begin"/>
      </w:r>
      <w:r>
        <w:instrText>SEQ Figure \* ARABIC</w:instrText>
      </w:r>
      <w:r>
        <w:fldChar w:fldCharType="separate"/>
      </w:r>
      <w:r w:rsidR="004D220E">
        <w:rPr>
          <w:noProof/>
        </w:rPr>
        <w:t>7</w:t>
      </w:r>
      <w:r>
        <w:fldChar w:fldCharType="end"/>
      </w:r>
      <w:bookmarkEnd w:id="73"/>
      <w:r w:rsidR="009E46BA">
        <w:t>:</w:t>
      </w:r>
      <w:r>
        <w:t xml:space="preserve"> Trends in Australian AI (and all) patent activity</w:t>
      </w:r>
      <w:r w:rsidR="00A94473">
        <w:t>,</w:t>
      </w:r>
      <w:r>
        <w:t xml:space="preserve"> 2015</w:t>
      </w:r>
      <w:r w:rsidR="007455DA">
        <w:t>–</w:t>
      </w:r>
      <w:r>
        <w:t>2024</w:t>
      </w:r>
    </w:p>
    <w:p w14:paraId="217A69A3" w14:textId="426A47AE" w:rsidR="009D0560" w:rsidRDefault="0080474F" w:rsidP="00A7109C">
      <w:pPr>
        <w:tabs>
          <w:tab w:val="right" w:pos="9015"/>
        </w:tabs>
      </w:pPr>
      <w:r>
        <w:rPr>
          <w:noProof/>
        </w:rPr>
        <w:drawing>
          <wp:inline distT="0" distB="0" distL="0" distR="0" wp14:anchorId="6B55FBDF" wp14:editId="5F337144">
            <wp:extent cx="2809875" cy="2762250"/>
            <wp:effectExtent l="0" t="0" r="9525" b="0"/>
            <wp:docPr id="721733079" name="Graphic 1" descr="Figure 7: Set of 4 line charts shows trends in AI patent intensity (chart a), share of global AI pat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1733079" name="Graphic 1" descr="Figure 7: Set of 4 line charts shows trends in AI patent intensity (chart a), share of global AI patents"/>
                    <pic:cNvPicPr/>
                  </pic:nvPicPr>
                  <pic:blipFill>
                    <a:blip r:embed="rId34">
                      <a:extLst>
                        <a:ext uri="{96DAC541-7B7A-43D3-8B79-37D633B846F1}">
                          <asvg:svgBlip xmlns:asvg="http://schemas.microsoft.com/office/drawing/2016/SVG/main" r:embed="rId35"/>
                        </a:ext>
                      </a:extLst>
                    </a:blip>
                    <a:stretch>
                      <a:fillRect/>
                    </a:stretch>
                  </pic:blipFill>
                  <pic:spPr>
                    <a:xfrm>
                      <a:off x="0" y="0"/>
                      <a:ext cx="2809875" cy="2762250"/>
                    </a:xfrm>
                    <a:prstGeom prst="rect">
                      <a:avLst/>
                    </a:prstGeom>
                  </pic:spPr>
                </pic:pic>
              </a:graphicData>
            </a:graphic>
          </wp:inline>
        </w:drawing>
      </w:r>
      <w:r w:rsidR="00A7109C">
        <w:tab/>
      </w:r>
      <w:r w:rsidR="0072119D">
        <w:rPr>
          <w:noProof/>
        </w:rPr>
        <w:drawing>
          <wp:inline distT="0" distB="0" distL="0" distR="0" wp14:anchorId="6CD7F1C5" wp14:editId="55BE490E">
            <wp:extent cx="2790825" cy="2762250"/>
            <wp:effectExtent l="0" t="0" r="9525" b="0"/>
            <wp:docPr id="837478377" name="Graphic 1" descr="Figure 7: Set of 4 line charts shows trends in share of global AI patents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7478377" name="Graphic 1" descr="Figure 7: Set of 4 line charts shows trends in share of global AI patents (b)"/>
                    <pic:cNvPicPr/>
                  </pic:nvPicPr>
                  <pic:blipFill>
                    <a:blip r:embed="rId36">
                      <a:extLst>
                        <a:ext uri="{96DAC541-7B7A-43D3-8B79-37D633B846F1}">
                          <asvg:svgBlip xmlns:asvg="http://schemas.microsoft.com/office/drawing/2016/SVG/main" r:embed="rId37"/>
                        </a:ext>
                      </a:extLst>
                    </a:blip>
                    <a:stretch>
                      <a:fillRect/>
                    </a:stretch>
                  </pic:blipFill>
                  <pic:spPr>
                    <a:xfrm>
                      <a:off x="0" y="0"/>
                      <a:ext cx="2790825" cy="2762250"/>
                    </a:xfrm>
                    <a:prstGeom prst="rect">
                      <a:avLst/>
                    </a:prstGeom>
                  </pic:spPr>
                </pic:pic>
              </a:graphicData>
            </a:graphic>
          </wp:inline>
        </w:drawing>
      </w:r>
    </w:p>
    <w:p w14:paraId="6C2B715C" w14:textId="497CAE98" w:rsidR="009D0560" w:rsidRPr="00AE4693" w:rsidRDefault="0072119D" w:rsidP="00DF05CA">
      <w:pPr>
        <w:tabs>
          <w:tab w:val="right" w:pos="9015"/>
        </w:tabs>
        <w:spacing w:after="240"/>
      </w:pPr>
      <w:r>
        <w:rPr>
          <w:noProof/>
        </w:rPr>
        <w:drawing>
          <wp:inline distT="0" distB="0" distL="0" distR="0" wp14:anchorId="19F22EA9" wp14:editId="187996F2">
            <wp:extent cx="2809875" cy="2762250"/>
            <wp:effectExtent l="0" t="0" r="9525" b="0"/>
            <wp:docPr id="1351538451" name="Graphic 1" descr="Figure 7: Set of 4 line charts shows trends in Australian AI patent volume (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1538451" name="Graphic 1" descr="Figure 7: Set of 4 line charts shows trends in Australian AI patent volume (c)"/>
                    <pic:cNvPicPr/>
                  </pic:nvPicPr>
                  <pic:blipFill>
                    <a:blip r:embed="rId38">
                      <a:extLst>
                        <a:ext uri="{96DAC541-7B7A-43D3-8B79-37D633B846F1}">
                          <asvg:svgBlip xmlns:asvg="http://schemas.microsoft.com/office/drawing/2016/SVG/main" r:embed="rId39"/>
                        </a:ext>
                      </a:extLst>
                    </a:blip>
                    <a:stretch>
                      <a:fillRect/>
                    </a:stretch>
                  </pic:blipFill>
                  <pic:spPr>
                    <a:xfrm>
                      <a:off x="0" y="0"/>
                      <a:ext cx="2809875" cy="2762250"/>
                    </a:xfrm>
                    <a:prstGeom prst="rect">
                      <a:avLst/>
                    </a:prstGeom>
                  </pic:spPr>
                </pic:pic>
              </a:graphicData>
            </a:graphic>
          </wp:inline>
        </w:drawing>
      </w:r>
      <w:r w:rsidR="00A7109C">
        <w:tab/>
      </w:r>
      <w:r w:rsidR="00EC57D2">
        <w:rPr>
          <w:noProof/>
        </w:rPr>
        <w:drawing>
          <wp:inline distT="0" distB="0" distL="0" distR="0" wp14:anchorId="4F42DC01" wp14:editId="6D73BB47">
            <wp:extent cx="2809875" cy="2771775"/>
            <wp:effectExtent l="0" t="0" r="9525" b="9525"/>
            <wp:docPr id="543114118" name="Graphic 1" descr="Figure 7: Set of 4 line charts shows trends in Australian total patent volume (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114118" name="Graphic 1" descr="Figure 7: Set of 4 line charts shows trends in Australian total patent volume (d)."/>
                    <pic:cNvPicPr/>
                  </pic:nvPicPr>
                  <pic:blipFill>
                    <a:blip r:embed="rId40">
                      <a:extLst>
                        <a:ext uri="{96DAC541-7B7A-43D3-8B79-37D633B846F1}">
                          <asvg:svgBlip xmlns:asvg="http://schemas.microsoft.com/office/drawing/2016/SVG/main" r:embed="rId41"/>
                        </a:ext>
                      </a:extLst>
                    </a:blip>
                    <a:stretch>
                      <a:fillRect/>
                    </a:stretch>
                  </pic:blipFill>
                  <pic:spPr>
                    <a:xfrm>
                      <a:off x="0" y="0"/>
                      <a:ext cx="2809875" cy="2771775"/>
                    </a:xfrm>
                    <a:prstGeom prst="rect">
                      <a:avLst/>
                    </a:prstGeom>
                  </pic:spPr>
                </pic:pic>
              </a:graphicData>
            </a:graphic>
          </wp:inline>
        </w:drawing>
      </w:r>
    </w:p>
    <w:p w14:paraId="39CC52C7" w14:textId="75DF35B9" w:rsidR="00CB2742" w:rsidRPr="009621E0" w:rsidRDefault="00CB2742" w:rsidP="00CB2742">
      <w:r w:rsidRPr="009621E0">
        <w:t>The global AI patent landscape experienced explosive growth, with worldwide AI patents more than quadrupling from 78,255 in 2015 to 342,744 in 2024. This rapid expansion meant that although Australia</w:t>
      </w:r>
      <w:r w:rsidR="007455DA">
        <w:t>’</w:t>
      </w:r>
      <w:r w:rsidRPr="009621E0">
        <w:t>s AI patent output grew substantially, its share of global AI patents slightly declined from 0.2</w:t>
      </w:r>
      <w:r w:rsidR="00845463">
        <w:t>2</w:t>
      </w:r>
      <w:r w:rsidRPr="009621E0">
        <w:t>% to 0.18% over the period</w:t>
      </w:r>
      <w:r w:rsidR="008B1948">
        <w:t xml:space="preserve"> (Figure 7b)</w:t>
      </w:r>
      <w:r w:rsidRPr="009621E0">
        <w:t>. This decline</w:t>
      </w:r>
      <w:r w:rsidR="00EC7E71">
        <w:t xml:space="preserve"> is likely to </w:t>
      </w:r>
      <w:r w:rsidRPr="009621E0">
        <w:t>reflect the intensity of global AI competition rather than any weakness in Australian AI innovation.</w:t>
      </w:r>
    </w:p>
    <w:p w14:paraId="6E905D41" w14:textId="10361F45" w:rsidR="00CB2742" w:rsidRPr="009621E0" w:rsidRDefault="00CB2742" w:rsidP="00CB2742">
      <w:r w:rsidRPr="009621E0">
        <w:t>The COVID</w:t>
      </w:r>
      <w:r w:rsidR="00E72B68">
        <w:noBreakHyphen/>
      </w:r>
      <w:r w:rsidRPr="009621E0">
        <w:t>19 pandemic</w:t>
      </w:r>
      <w:r w:rsidR="008B1948">
        <w:t>’</w:t>
      </w:r>
      <w:r w:rsidRPr="009621E0">
        <w:t>s impact is visible in the 2020 data, where total Australian patent applications showed a slight decline to 14,507 from 14,536 in 2019</w:t>
      </w:r>
      <w:r w:rsidR="000F7122">
        <w:t xml:space="preserve"> (Figure 7</w:t>
      </w:r>
      <w:r w:rsidR="00816219">
        <w:t>d</w:t>
      </w:r>
      <w:r w:rsidR="000F7122">
        <w:t>)</w:t>
      </w:r>
      <w:r w:rsidRPr="009621E0">
        <w:t>. However, Australian AI patent applications continued to grow during this period, increasing from 395 in 2019 to 426 in 2020</w:t>
      </w:r>
      <w:r w:rsidR="000F7122">
        <w:t xml:space="preserve"> (Figure 7</w:t>
      </w:r>
      <w:r w:rsidR="00DD3DBA">
        <w:t>c</w:t>
      </w:r>
      <w:r w:rsidR="000F7122">
        <w:t>)</w:t>
      </w:r>
      <w:r w:rsidRPr="009621E0">
        <w:t>, suggesting resilience in Australia</w:t>
      </w:r>
      <w:r w:rsidR="000F7122">
        <w:t>’</w:t>
      </w:r>
      <w:r w:rsidRPr="009621E0">
        <w:t xml:space="preserve">s AI </w:t>
      </w:r>
      <w:r w:rsidR="00390A83">
        <w:t>R&amp;D activities</w:t>
      </w:r>
      <w:r w:rsidR="00390A83" w:rsidRPr="009621E0">
        <w:t xml:space="preserve"> </w:t>
      </w:r>
      <w:r w:rsidRPr="009621E0">
        <w:t>during the pandemic.</w:t>
      </w:r>
    </w:p>
    <w:p w14:paraId="335672F6" w14:textId="17620E4E" w:rsidR="00CB2742" w:rsidRPr="009621E0" w:rsidRDefault="00CB2742" w:rsidP="00CB2742">
      <w:r w:rsidRPr="009621E0">
        <w:t xml:space="preserve">The most recent </w:t>
      </w:r>
      <w:r w:rsidR="00CC7752">
        <w:t>5</w:t>
      </w:r>
      <w:r w:rsidR="00546A34">
        <w:t> year</w:t>
      </w:r>
      <w:r w:rsidRPr="009621E0">
        <w:t>s (2020</w:t>
      </w:r>
      <w:r w:rsidR="00C64F93">
        <w:t>–</w:t>
      </w:r>
      <w:r w:rsidRPr="009621E0">
        <w:t>2024) account for 2,832 of Australia</w:t>
      </w:r>
      <w:r w:rsidR="00C64F93">
        <w:t>’</w:t>
      </w:r>
      <w:r w:rsidRPr="009621E0">
        <w:t>s AI patents, or 69.5% of the decade</w:t>
      </w:r>
      <w:r w:rsidR="00C64F93">
        <w:t>’</w:t>
      </w:r>
      <w:r w:rsidRPr="009621E0">
        <w:t>s total, highlighting the acceleration of AI innovation in recent years. The data show a recent plateauing in both Australian and global AI patent numbers from 2022</w:t>
      </w:r>
      <w:r w:rsidR="00C64F93">
        <w:t xml:space="preserve"> to </w:t>
      </w:r>
      <w:r w:rsidRPr="009621E0">
        <w:t>2024, with Australian AI patents leve</w:t>
      </w:r>
      <w:r w:rsidR="00C64F93">
        <w:t>l</w:t>
      </w:r>
      <w:r w:rsidRPr="009621E0">
        <w:t>ling around 615</w:t>
      </w:r>
      <w:r w:rsidR="00C64F93">
        <w:t>–</w:t>
      </w:r>
      <w:r w:rsidRPr="009621E0">
        <w:t>644 annually</w:t>
      </w:r>
      <w:r w:rsidR="00C64F93">
        <w:t xml:space="preserve"> (Figure 7</w:t>
      </w:r>
      <w:r w:rsidR="001540FB">
        <w:t>c</w:t>
      </w:r>
      <w:r w:rsidR="00C64F93">
        <w:t>)</w:t>
      </w:r>
      <w:r w:rsidRPr="009621E0">
        <w:t xml:space="preserve">. This may indicate a maturation of the AI patent landscape or reflect the typical lag in patent data reporting rather than a genuine slowdown in innovation activity. </w:t>
      </w:r>
    </w:p>
    <w:p w14:paraId="6BB92BA5" w14:textId="4F9B017A" w:rsidR="00CB2742" w:rsidRPr="00CB2742" w:rsidRDefault="00CB2742" w:rsidP="00CB2742">
      <w:r w:rsidRPr="009621E0">
        <w:lastRenderedPageBreak/>
        <w:t xml:space="preserve">Overall, the trends </w:t>
      </w:r>
      <w:r w:rsidR="00CB6406">
        <w:t>show</w:t>
      </w:r>
      <w:r w:rsidR="00CB6406" w:rsidRPr="009621E0">
        <w:t xml:space="preserve"> </w:t>
      </w:r>
      <w:r w:rsidRPr="009621E0">
        <w:t>Australia</w:t>
      </w:r>
      <w:r w:rsidR="003F06D6">
        <w:t>’</w:t>
      </w:r>
      <w:r w:rsidRPr="009621E0">
        <w:t>s growing commitment to AI innovation, maintaining steady growth in AI patent output despite intense global competition and external challenges like the pandemic.</w:t>
      </w:r>
    </w:p>
    <w:p w14:paraId="09DBB1AD" w14:textId="5F79F582" w:rsidR="00882DF9" w:rsidRPr="00FB60D0" w:rsidRDefault="00882DF9" w:rsidP="00C03AA1">
      <w:pPr>
        <w:pStyle w:val="Heading4Numbered"/>
      </w:pPr>
      <w:bookmarkStart w:id="74" w:name="_Toc194387412"/>
      <w:r w:rsidRPr="00FB60D0">
        <w:t>Australian AI patent volumes by industry grouping</w:t>
      </w:r>
      <w:bookmarkEnd w:id="74"/>
    </w:p>
    <w:p w14:paraId="355098EA" w14:textId="52C963E3" w:rsidR="00882DF9" w:rsidRPr="00AE4693" w:rsidRDefault="00882DF9" w:rsidP="000A516B">
      <w:pPr>
        <w:rPr>
          <w:iCs/>
        </w:rPr>
      </w:pPr>
      <w:r w:rsidRPr="008E2732">
        <w:t xml:space="preserve">Analysis of Australian AI </w:t>
      </w:r>
      <w:r w:rsidRPr="00183025">
        <w:t>patent data reveals a strong concentration in technology</w:t>
      </w:r>
      <w:r w:rsidR="00E72B68">
        <w:noBreakHyphen/>
      </w:r>
      <w:r w:rsidRPr="00183025">
        <w:t xml:space="preserve">oriented manufacturing sectors, with computer and electronic products leading by a </w:t>
      </w:r>
      <w:r w:rsidRPr="00183025">
        <w:rPr>
          <w:iCs/>
        </w:rPr>
        <w:t>significant margin. The</w:t>
      </w:r>
      <w:r w:rsidR="00183954">
        <w:rPr>
          <w:iCs/>
        </w:rPr>
        <w:t> </w:t>
      </w:r>
      <w:r w:rsidRPr="00183025">
        <w:rPr>
          <w:iCs/>
        </w:rPr>
        <w:t>manufacture of computer, electronic and optical products accounts for 3,837</w:t>
      </w:r>
      <w:r w:rsidR="00D71AB7">
        <w:rPr>
          <w:iCs/>
        </w:rPr>
        <w:t> </w:t>
      </w:r>
      <w:r w:rsidR="00AF3FE2">
        <w:rPr>
          <w:iCs/>
        </w:rPr>
        <w:t xml:space="preserve">mentions across AI </w:t>
      </w:r>
      <w:r w:rsidRPr="00183025">
        <w:rPr>
          <w:iCs/>
        </w:rPr>
        <w:t>patents</w:t>
      </w:r>
      <w:r w:rsidR="001833DF">
        <w:rPr>
          <w:iCs/>
        </w:rPr>
        <w:t xml:space="preserve"> (</w:t>
      </w:r>
      <w:r w:rsidR="001833DF">
        <w:rPr>
          <w:iCs/>
        </w:rPr>
        <w:fldChar w:fldCharType="begin"/>
      </w:r>
      <w:r w:rsidR="001833DF">
        <w:rPr>
          <w:iCs/>
        </w:rPr>
        <w:instrText xml:space="preserve"> REF _Ref195216982 \h </w:instrText>
      </w:r>
      <w:r w:rsidR="001833DF">
        <w:rPr>
          <w:iCs/>
        </w:rPr>
      </w:r>
      <w:r w:rsidR="001833DF">
        <w:rPr>
          <w:iCs/>
        </w:rPr>
        <w:fldChar w:fldCharType="separate"/>
      </w:r>
      <w:r w:rsidR="007E0E78" w:rsidRPr="008D4F00" w:rsidDel="004D220E">
        <w:rPr>
          <w:lang w:val="en-GB"/>
        </w:rPr>
        <w:t>Figure</w:t>
      </w:r>
      <w:r w:rsidR="0082167D" w:rsidRPr="008D4F00">
        <w:rPr>
          <w:lang w:val="en-GB"/>
        </w:rPr>
        <w:t xml:space="preserve"> </w:t>
      </w:r>
      <w:r w:rsidR="007E0E78" w:rsidDel="004D220E">
        <w:rPr>
          <w:noProof/>
        </w:rPr>
        <w:t>8</w:t>
      </w:r>
      <w:r w:rsidR="001833DF">
        <w:rPr>
          <w:iCs/>
        </w:rPr>
        <w:fldChar w:fldCharType="end"/>
      </w:r>
      <w:r w:rsidR="001833DF">
        <w:rPr>
          <w:iCs/>
        </w:rPr>
        <w:t>)</w:t>
      </w:r>
      <w:r w:rsidRPr="00183025">
        <w:rPr>
          <w:iCs/>
        </w:rPr>
        <w:t>. This</w:t>
      </w:r>
      <w:r w:rsidR="00AF1909">
        <w:rPr>
          <w:iCs/>
        </w:rPr>
        <w:t> </w:t>
      </w:r>
      <w:r w:rsidRPr="00183025">
        <w:rPr>
          <w:iCs/>
        </w:rPr>
        <w:t>dominance highlights Australia</w:t>
      </w:r>
      <w:r w:rsidR="00A94473">
        <w:rPr>
          <w:iCs/>
        </w:rPr>
        <w:t>’</w:t>
      </w:r>
      <w:r w:rsidRPr="00183025">
        <w:rPr>
          <w:iCs/>
        </w:rPr>
        <w:t>s technological capabilities in hardware</w:t>
      </w:r>
      <w:r w:rsidR="00E72B68">
        <w:rPr>
          <w:iCs/>
        </w:rPr>
        <w:noBreakHyphen/>
      </w:r>
      <w:r w:rsidRPr="00183025">
        <w:rPr>
          <w:iCs/>
        </w:rPr>
        <w:t>related AI</w:t>
      </w:r>
      <w:r w:rsidR="004E77FD">
        <w:rPr>
          <w:iCs/>
        </w:rPr>
        <w:t> </w:t>
      </w:r>
      <w:r w:rsidRPr="00183025">
        <w:rPr>
          <w:iCs/>
        </w:rPr>
        <w:t>innovations.</w:t>
      </w:r>
    </w:p>
    <w:p w14:paraId="70072BD6" w14:textId="1DE3A0FA" w:rsidR="00882DF9" w:rsidRDefault="00882DF9" w:rsidP="00621385">
      <w:pPr>
        <w:pStyle w:val="Caption"/>
        <w:rPr>
          <w:lang w:val="en-GB"/>
        </w:rPr>
      </w:pPr>
      <w:bookmarkStart w:id="75" w:name="_Ref195216982"/>
      <w:r w:rsidRPr="008D4F00">
        <w:rPr>
          <w:lang w:val="en-GB"/>
        </w:rPr>
        <w:t xml:space="preserve">Figure </w:t>
      </w:r>
      <w:r>
        <w:fldChar w:fldCharType="begin"/>
      </w:r>
      <w:r>
        <w:instrText>SEQ Figure \* ARABIC</w:instrText>
      </w:r>
      <w:r>
        <w:fldChar w:fldCharType="separate"/>
      </w:r>
      <w:r w:rsidR="004D220E">
        <w:rPr>
          <w:noProof/>
        </w:rPr>
        <w:t>8</w:t>
      </w:r>
      <w:r>
        <w:fldChar w:fldCharType="end"/>
      </w:r>
      <w:bookmarkEnd w:id="75"/>
      <w:r w:rsidR="009E46BA">
        <w:rPr>
          <w:lang w:val="en-GB"/>
        </w:rPr>
        <w:t>:</w:t>
      </w:r>
      <w:r w:rsidRPr="008D4F00">
        <w:rPr>
          <w:lang w:val="en-GB"/>
        </w:rPr>
        <w:t xml:space="preserve"> Top </w:t>
      </w:r>
      <w:r w:rsidR="00913E04">
        <w:rPr>
          <w:lang w:val="en-GB"/>
        </w:rPr>
        <w:t xml:space="preserve">15 </w:t>
      </w:r>
      <w:r w:rsidRPr="008D4F00">
        <w:rPr>
          <w:lang w:val="en-GB"/>
        </w:rPr>
        <w:t>industry groups in Australia by AI patent applications over 10</w:t>
      </w:r>
      <w:r w:rsidR="00546A34">
        <w:rPr>
          <w:lang w:val="en-GB"/>
        </w:rPr>
        <w:t> year</w:t>
      </w:r>
      <w:r w:rsidRPr="008D4F00">
        <w:rPr>
          <w:lang w:val="en-GB"/>
        </w:rPr>
        <w:t>s</w:t>
      </w:r>
      <w:r w:rsidR="00A94473">
        <w:rPr>
          <w:lang w:val="en-GB"/>
        </w:rPr>
        <w:t>,</w:t>
      </w:r>
      <w:r w:rsidRPr="008D4F00">
        <w:rPr>
          <w:lang w:val="en-GB"/>
        </w:rPr>
        <w:t xml:space="preserve"> 2015</w:t>
      </w:r>
      <w:r w:rsidR="00A94473">
        <w:rPr>
          <w:lang w:val="en-GB"/>
        </w:rPr>
        <w:t>–</w:t>
      </w:r>
      <w:r w:rsidRPr="008D4F00">
        <w:rPr>
          <w:lang w:val="en-GB"/>
        </w:rPr>
        <w:t>2024</w:t>
      </w:r>
    </w:p>
    <w:p w14:paraId="5161106D" w14:textId="24B84044" w:rsidR="00AE4693" w:rsidRPr="00AE4693" w:rsidRDefault="003771E5" w:rsidP="00CB3B3A">
      <w:pPr>
        <w:pStyle w:val="Images"/>
        <w:rPr>
          <w:lang w:val="en-GB"/>
        </w:rPr>
      </w:pPr>
      <w:r>
        <w:rPr>
          <w:noProof/>
        </w:rPr>
        <w:drawing>
          <wp:inline distT="0" distB="0" distL="0" distR="0" wp14:anchorId="5DA28482" wp14:editId="7BFE1D27">
            <wp:extent cx="5731510" cy="3608070"/>
            <wp:effectExtent l="0" t="0" r="2540" b="0"/>
            <wp:docPr id="1847204537" name="Graphic 1" descr="Figure 8: Bar chart shows industry groups in descending order by number of AI patent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7204537" name="Graphic 1" descr="Figure 8: Bar chart shows industry groups in descending order by number of AI patent applications."/>
                    <pic:cNvPicPr/>
                  </pic:nvPicPr>
                  <pic:blipFill>
                    <a:blip r:embed="rId42">
                      <a:extLst>
                        <a:ext uri="{96DAC541-7B7A-43D3-8B79-37D633B846F1}">
                          <asvg:svgBlip xmlns:asvg="http://schemas.microsoft.com/office/drawing/2016/SVG/main" r:embed="rId43"/>
                        </a:ext>
                      </a:extLst>
                    </a:blip>
                    <a:stretch>
                      <a:fillRect/>
                    </a:stretch>
                  </pic:blipFill>
                  <pic:spPr>
                    <a:xfrm>
                      <a:off x="0" y="0"/>
                      <a:ext cx="5731510" cy="3608070"/>
                    </a:xfrm>
                    <a:prstGeom prst="rect">
                      <a:avLst/>
                    </a:prstGeom>
                  </pic:spPr>
                </pic:pic>
              </a:graphicData>
            </a:graphic>
          </wp:inline>
        </w:drawing>
      </w:r>
    </w:p>
    <w:p w14:paraId="5E29A0FC" w14:textId="2517EF6F" w:rsidR="00882DF9" w:rsidRPr="009A155F" w:rsidRDefault="00882DF9" w:rsidP="00B72154">
      <w:pPr>
        <w:pStyle w:val="Source"/>
        <w:rPr>
          <w:szCs w:val="18"/>
        </w:rPr>
      </w:pPr>
      <w:r w:rsidRPr="009A155F">
        <w:t xml:space="preserve">Note: The industry groups are from the </w:t>
      </w:r>
      <w:r w:rsidR="00B24426">
        <w:t xml:space="preserve">Revision 4 </w:t>
      </w:r>
      <w:r w:rsidRPr="009A155F">
        <w:t xml:space="preserve">International Standard Industry Classification (ISIC) </w:t>
      </w:r>
      <w:r w:rsidR="00CC7752">
        <w:t>2</w:t>
      </w:r>
      <w:r w:rsidR="00E72B68">
        <w:noBreakHyphen/>
      </w:r>
      <w:r w:rsidRPr="009A155F">
        <w:t>digit level. The top</w:t>
      </w:r>
      <w:r w:rsidR="000546AC">
        <w:t> </w:t>
      </w:r>
      <w:r w:rsidRPr="009A155F">
        <w:t>1</w:t>
      </w:r>
      <w:r w:rsidR="006035EF" w:rsidRPr="009A155F">
        <w:rPr>
          <w:szCs w:val="18"/>
        </w:rPr>
        <w:t>5</w:t>
      </w:r>
      <w:r w:rsidRPr="009A155F">
        <w:rPr>
          <w:szCs w:val="18"/>
        </w:rPr>
        <w:t xml:space="preserve"> (of 87) industry groups are shown for the sake of brevity. </w:t>
      </w:r>
      <w:r w:rsidR="00C36B22">
        <w:rPr>
          <w:szCs w:val="18"/>
        </w:rPr>
        <w:t xml:space="preserve">One patent can be assigned multiple industries. </w:t>
      </w:r>
    </w:p>
    <w:p w14:paraId="28369E6C" w14:textId="7186AEFB" w:rsidR="00CB2742" w:rsidRPr="0041435A" w:rsidRDefault="00CB2742" w:rsidP="00CB2742">
      <w:pPr>
        <w:rPr>
          <w:b/>
          <w:bCs/>
          <w:iCs/>
        </w:rPr>
      </w:pPr>
      <w:r w:rsidRPr="008E2732">
        <w:t>The top</w:t>
      </w:r>
      <w:r w:rsidR="000546AC">
        <w:t> </w:t>
      </w:r>
      <w:r w:rsidR="00CC7752">
        <w:t>3</w:t>
      </w:r>
      <w:r w:rsidRPr="008E2732">
        <w:t xml:space="preserve"> sectors combined</w:t>
      </w:r>
      <w:r w:rsidR="006035EF">
        <w:t> –</w:t>
      </w:r>
      <w:r w:rsidRPr="008E2732">
        <w:t xml:space="preserve"> computer</w:t>
      </w:r>
      <w:r w:rsidR="00913E04">
        <w:t xml:space="preserve"> and </w:t>
      </w:r>
      <w:r w:rsidRPr="008E2732">
        <w:t>electronic products, machinery</w:t>
      </w:r>
      <w:r w:rsidR="00F53B0A">
        <w:t xml:space="preserve"> and </w:t>
      </w:r>
      <w:r w:rsidRPr="008E2732">
        <w:t>equipment</w:t>
      </w:r>
      <w:r w:rsidR="00F53B0A">
        <w:t>,</w:t>
      </w:r>
      <w:r w:rsidRPr="008E2732">
        <w:t xml:space="preserve"> and motion picture</w:t>
      </w:r>
      <w:r w:rsidR="00F53B0A">
        <w:t xml:space="preserve"> and </w:t>
      </w:r>
      <w:r w:rsidRPr="008E2732">
        <w:t>video production</w:t>
      </w:r>
      <w:r w:rsidR="006035EF">
        <w:t> –</w:t>
      </w:r>
      <w:r w:rsidRPr="008E2732">
        <w:t xml:space="preserve"> account for 6,231</w:t>
      </w:r>
      <w:r w:rsidR="00AF1909">
        <w:t> patents</w:t>
      </w:r>
      <w:r w:rsidRPr="008E2732">
        <w:t xml:space="preserve"> between them. This concentration suggests these industries are key drivers of AI innovation in Australia</w:t>
      </w:r>
      <w:r w:rsidR="0000746D">
        <w:t xml:space="preserve"> </w:t>
      </w:r>
      <w:r w:rsidR="001A371C">
        <w:t>(</w:t>
      </w:r>
      <w:r w:rsidR="0000746D">
        <w:fldChar w:fldCharType="begin"/>
      </w:r>
      <w:r w:rsidR="0000746D">
        <w:instrText xml:space="preserve"> REF _Ref195216982 \h </w:instrText>
      </w:r>
      <w:r w:rsidR="0000746D">
        <w:fldChar w:fldCharType="separate"/>
      </w:r>
      <w:r w:rsidR="007E0E78" w:rsidRPr="008D4F00" w:rsidDel="004D220E">
        <w:rPr>
          <w:lang w:val="en-GB"/>
        </w:rPr>
        <w:t xml:space="preserve">Figure </w:t>
      </w:r>
      <w:r w:rsidR="007E0E78" w:rsidDel="004D220E">
        <w:rPr>
          <w:noProof/>
        </w:rPr>
        <w:t>8</w:t>
      </w:r>
      <w:r w:rsidR="0000746D">
        <w:fldChar w:fldCharType="end"/>
      </w:r>
      <w:r w:rsidR="001A371C">
        <w:t>)</w:t>
      </w:r>
      <w:r w:rsidRPr="008E2732">
        <w:t>.</w:t>
      </w:r>
    </w:p>
    <w:p w14:paraId="52686CF9" w14:textId="22494427" w:rsidR="00CB2742" w:rsidRPr="0025308C" w:rsidRDefault="00CB2742" w:rsidP="00CB2742">
      <w:pPr>
        <w:rPr>
          <w:iCs/>
        </w:rPr>
      </w:pPr>
      <w:r w:rsidRPr="008E2732">
        <w:t xml:space="preserve">Manufacturing industries broadly dominate the top rankings, with </w:t>
      </w:r>
      <w:r w:rsidR="00CB6406">
        <w:t>different</w:t>
      </w:r>
      <w:r w:rsidR="00CB6406" w:rsidRPr="008E2732">
        <w:t xml:space="preserve"> </w:t>
      </w:r>
      <w:r w:rsidRPr="008E2732">
        <w:t>manufacturing subsectors (including pharmaceutical</w:t>
      </w:r>
      <w:r w:rsidR="001C6571">
        <w:t>s</w:t>
      </w:r>
      <w:r w:rsidRPr="008E2732">
        <w:t xml:space="preserve">, metals, chemicals and transport equipment) collectively representing a substantial portion of AI patent activity. When </w:t>
      </w:r>
      <w:r w:rsidRPr="0025308C">
        <w:t>combined, manufacturing</w:t>
      </w:r>
      <w:r w:rsidR="00E72B68">
        <w:noBreakHyphen/>
      </w:r>
      <w:r w:rsidRPr="0025308C">
        <w:t>related categories in the top</w:t>
      </w:r>
      <w:r w:rsidR="009C2727">
        <w:t> </w:t>
      </w:r>
      <w:r w:rsidRPr="0025308C">
        <w:t xml:space="preserve">15 </w:t>
      </w:r>
      <w:r w:rsidR="00F53B0A">
        <w:t xml:space="preserve">(of 87) </w:t>
      </w:r>
      <w:r w:rsidRPr="0025308C">
        <w:t xml:space="preserve">account for </w:t>
      </w:r>
      <w:r w:rsidR="00656FAF">
        <w:t xml:space="preserve">almost </w:t>
      </w:r>
      <w:r w:rsidR="00656FAF" w:rsidRPr="0025308C">
        <w:t>8,500</w:t>
      </w:r>
      <w:r w:rsidRPr="0025308C">
        <w:t xml:space="preserve"> </w:t>
      </w:r>
      <w:r w:rsidR="009509A6">
        <w:t xml:space="preserve">mentions across AI </w:t>
      </w:r>
      <w:r w:rsidRPr="00882C2B">
        <w:t>patents</w:t>
      </w:r>
      <w:r w:rsidR="004D7050" w:rsidRPr="00882C2B">
        <w:t xml:space="preserve">. </w:t>
      </w:r>
    </w:p>
    <w:p w14:paraId="0B298133" w14:textId="58CD8073" w:rsidR="00CB2742" w:rsidRPr="0025308C" w:rsidRDefault="00CB2742" w:rsidP="00CB2742">
      <w:pPr>
        <w:rPr>
          <w:iCs/>
        </w:rPr>
      </w:pPr>
      <w:r w:rsidRPr="0025308C">
        <w:t>Interestingly, service</w:t>
      </w:r>
      <w:r w:rsidR="00E72B68">
        <w:noBreakHyphen/>
      </w:r>
      <w:r w:rsidRPr="0025308C">
        <w:t>oriented sectors also show significant AI innovation, particularly in media and entertainment (ISIC 59) with 952</w:t>
      </w:r>
      <w:r w:rsidR="00AF1909">
        <w:t> patents</w:t>
      </w:r>
      <w:r w:rsidR="004E726A">
        <w:t xml:space="preserve"> that mention one of few of the industry groups</w:t>
      </w:r>
      <w:r w:rsidRPr="0025308C">
        <w:t xml:space="preserve">. The presence of utilities </w:t>
      </w:r>
      <w:r w:rsidR="006A0FEB">
        <w:t xml:space="preserve">and power </w:t>
      </w:r>
      <w:r w:rsidRPr="0025308C">
        <w:t>sector (348</w:t>
      </w:r>
      <w:r w:rsidR="00AF1909">
        <w:t> patents</w:t>
      </w:r>
      <w:r w:rsidRPr="0025308C">
        <w:t>) and water treatment</w:t>
      </w:r>
      <w:r w:rsidR="00AE675A">
        <w:t xml:space="preserve"> and supply</w:t>
      </w:r>
      <w:r w:rsidRPr="0025308C">
        <w:t xml:space="preserve"> (299</w:t>
      </w:r>
      <w:r w:rsidR="00AF1909">
        <w:t> patents</w:t>
      </w:r>
      <w:r w:rsidRPr="0025308C">
        <w:t>)</w:t>
      </w:r>
      <w:r w:rsidR="00F53B0A">
        <w:t>,</w:t>
      </w:r>
      <w:r w:rsidRPr="0025308C">
        <w:t xml:space="preserve"> suggests </w:t>
      </w:r>
      <w:r w:rsidR="00F53B0A">
        <w:t xml:space="preserve">that </w:t>
      </w:r>
      <w:r w:rsidRPr="0025308C">
        <w:t>AI applications are extending into critical infrastructure management.</w:t>
      </w:r>
      <w:r w:rsidRPr="0025308C">
        <w:rPr>
          <w:iCs/>
        </w:rPr>
        <w:t xml:space="preserve"> The professional</w:t>
      </w:r>
      <w:r w:rsidR="00347A73">
        <w:rPr>
          <w:iCs/>
        </w:rPr>
        <w:t xml:space="preserve"> </w:t>
      </w:r>
      <w:r w:rsidRPr="0025308C">
        <w:rPr>
          <w:iCs/>
        </w:rPr>
        <w:t>and technical services industry makes the top 15 industries</w:t>
      </w:r>
      <w:r w:rsidR="00F53B0A">
        <w:rPr>
          <w:iCs/>
        </w:rPr>
        <w:t>,</w:t>
      </w:r>
      <w:r w:rsidRPr="0025308C">
        <w:rPr>
          <w:iCs/>
        </w:rPr>
        <w:t xml:space="preserve"> recording 189</w:t>
      </w:r>
      <w:r w:rsidR="00AF1909">
        <w:rPr>
          <w:iCs/>
        </w:rPr>
        <w:t> patents</w:t>
      </w:r>
      <w:r w:rsidRPr="0025308C">
        <w:rPr>
          <w:iCs/>
        </w:rPr>
        <w:t>. However, this may not fully represent service</w:t>
      </w:r>
      <w:r w:rsidR="00E72B68">
        <w:rPr>
          <w:iCs/>
        </w:rPr>
        <w:noBreakHyphen/>
      </w:r>
      <w:r w:rsidRPr="0025308C">
        <w:rPr>
          <w:iCs/>
        </w:rPr>
        <w:t>sector AI innovation, as many other service categories likely exist among the remaining 7</w:t>
      </w:r>
      <w:r w:rsidR="00901F67">
        <w:rPr>
          <w:iCs/>
        </w:rPr>
        <w:t>2</w:t>
      </w:r>
      <w:r w:rsidR="000E7F8C">
        <w:rPr>
          <w:iCs/>
        </w:rPr>
        <w:t> </w:t>
      </w:r>
      <w:r w:rsidRPr="0025308C">
        <w:rPr>
          <w:iCs/>
        </w:rPr>
        <w:t>industries not shown in the top 15.</w:t>
      </w:r>
    </w:p>
    <w:p w14:paraId="524E34DA" w14:textId="01B2FAEE" w:rsidR="00CB2742" w:rsidRPr="0041435A" w:rsidRDefault="00CB2742" w:rsidP="308B5DCD">
      <w:pPr>
        <w:rPr>
          <w:b/>
          <w:bCs/>
        </w:rPr>
      </w:pPr>
      <w:r>
        <w:t>The data indicate that while traditional manufacturing sectors lead in AI patenting, there is significant diversity in AI application across industries, reflecting the technology</w:t>
      </w:r>
      <w:r w:rsidR="00901F67">
        <w:t>’</w:t>
      </w:r>
      <w:r>
        <w:t>s broad potential for innovation across the Australian economy.</w:t>
      </w:r>
    </w:p>
    <w:p w14:paraId="7E11C147" w14:textId="7168177F" w:rsidR="00882DF9" w:rsidRPr="00FB60D0" w:rsidRDefault="00882DF9" w:rsidP="00C03AA1">
      <w:pPr>
        <w:pStyle w:val="Heading4Numbered"/>
      </w:pPr>
      <w:bookmarkStart w:id="76" w:name="_Toc194387413"/>
      <w:r w:rsidRPr="00FB60D0">
        <w:lastRenderedPageBreak/>
        <w:t>Australian AI specialisation by patent activity</w:t>
      </w:r>
      <w:bookmarkEnd w:id="76"/>
      <w:r w:rsidRPr="00FB60D0">
        <w:t xml:space="preserve"> </w:t>
      </w:r>
    </w:p>
    <w:p w14:paraId="0A30C9EA" w14:textId="75874F2D" w:rsidR="00882DF9" w:rsidRPr="000637C6" w:rsidRDefault="00882DF9" w:rsidP="00FB60D0">
      <w:r w:rsidRPr="000637C6">
        <w:t>Australia shows notable technological specialisation in several traditional and service</w:t>
      </w:r>
      <w:r w:rsidR="00E72B68">
        <w:noBreakHyphen/>
      </w:r>
      <w:r w:rsidRPr="000637C6">
        <w:t>oriented industries when it comes to AI patent activity. The data reveal that specialised construction activities have the highest RTA at 1.9</w:t>
      </w:r>
      <w:r w:rsidR="000B5631">
        <w:t>0</w:t>
      </w:r>
      <w:r w:rsidRPr="000637C6">
        <w:t xml:space="preserve">, indicating Australia is nearly twice as specialised in AI patents in this sector compared </w:t>
      </w:r>
      <w:r w:rsidR="00901F67">
        <w:t>with</w:t>
      </w:r>
      <w:r w:rsidRPr="000637C6">
        <w:t xml:space="preserve"> global patterns</w:t>
      </w:r>
      <w:r w:rsidR="000E64EF">
        <w:t xml:space="preserve"> (</w:t>
      </w:r>
      <w:r w:rsidR="000E64EF">
        <w:fldChar w:fldCharType="begin"/>
      </w:r>
      <w:r w:rsidR="000E64EF">
        <w:instrText xml:space="preserve"> REF _Ref195217025 \h </w:instrText>
      </w:r>
      <w:r w:rsidR="000E64EF">
        <w:fldChar w:fldCharType="separate"/>
      </w:r>
      <w:r w:rsidR="007E0E78" w:rsidRPr="00A358FD" w:rsidDel="004D220E">
        <w:rPr>
          <w:lang w:val="en-GB"/>
        </w:rPr>
        <w:t xml:space="preserve">Figure </w:t>
      </w:r>
      <w:r w:rsidR="007E0E78" w:rsidDel="004D220E">
        <w:rPr>
          <w:noProof/>
        </w:rPr>
        <w:t>9</w:t>
      </w:r>
      <w:r w:rsidR="000E64EF">
        <w:fldChar w:fldCharType="end"/>
      </w:r>
      <w:r w:rsidR="000E64EF">
        <w:t>)</w:t>
      </w:r>
      <w:r w:rsidRPr="000637C6">
        <w:t>. This industry group includes specialised construction activities that focus on specific aspects of building and civil engineering projects. These activities do not involve the full construction of buildings or infrastructure but rather cover distinct tasks such as site preparation, demolition, electrical and plumbing installation, heating and air</w:t>
      </w:r>
      <w:r w:rsidR="00E72B68">
        <w:noBreakHyphen/>
      </w:r>
      <w:r w:rsidRPr="000637C6">
        <w:t>conditioning system installation, detailed finishing work, building equipment installation and other specialised construction services.</w:t>
      </w:r>
    </w:p>
    <w:p w14:paraId="0CBED912" w14:textId="70BCE8EC" w:rsidR="00882DF9" w:rsidRPr="000637C6" w:rsidRDefault="00882DF9" w:rsidP="00FB60D0">
      <w:r w:rsidRPr="000637C6">
        <w:t>The manufacturing sector also</w:t>
      </w:r>
      <w:r w:rsidRPr="000637C6" w:rsidDel="00287E28">
        <w:t xml:space="preserve"> </w:t>
      </w:r>
      <w:r w:rsidR="00287E28">
        <w:t>shows</w:t>
      </w:r>
      <w:r w:rsidRPr="000637C6">
        <w:t xml:space="preserve"> strong specialisation, particularly in non</w:t>
      </w:r>
      <w:r w:rsidR="00E72B68">
        <w:noBreakHyphen/>
      </w:r>
      <w:r w:rsidRPr="000637C6">
        <w:t>metallic mineral products (RTA 1.45), wood products (RTA 1.42) and chemicals (RTA 1.38). The non</w:t>
      </w:r>
      <w:r w:rsidR="00E72B68">
        <w:noBreakHyphen/>
      </w:r>
      <w:r w:rsidRPr="000637C6">
        <w:t xml:space="preserve">metallic mineral manufacturing industry includes processing minerals into products like glass, ceramics, cement, concrete and stone. The wood manufacturing industry includes processing wood into products such as sawn timber, plywood, veneers, wood panels and joinery items like doors and windows. It also covers cork and straw product manufacturing, excluding furniture, supporting construction, packaging and various industrial applications. </w:t>
      </w:r>
      <w:r w:rsidR="00A038FF">
        <w:t xml:space="preserve">This industry uses AI for </w:t>
      </w:r>
      <w:r w:rsidR="00A038FF" w:rsidRPr="00A038FF">
        <w:t>optimi</w:t>
      </w:r>
      <w:r w:rsidR="00A038FF">
        <w:t>s</w:t>
      </w:r>
      <w:r w:rsidR="00A038FF" w:rsidRPr="00A038FF">
        <w:t xml:space="preserve">ing wood cutting and processing to reduce waste, enhancing quality control through automated defect detection, and improving efficiency in areas </w:t>
      </w:r>
      <w:r w:rsidR="009D417C">
        <w:t>such as</w:t>
      </w:r>
      <w:r w:rsidR="00A038FF" w:rsidRPr="00A038FF">
        <w:t xml:space="preserve"> predictive maintenance and robotic automation. </w:t>
      </w:r>
      <w:r w:rsidRPr="000637C6">
        <w:t>And the chemicals industry covers the production of basic chemicals, fertilisers, plastics, synthetic fibres, pharmaceuticals and other chemical</w:t>
      </w:r>
      <w:r w:rsidR="00E72B68">
        <w:noBreakHyphen/>
      </w:r>
      <w:r w:rsidRPr="000637C6">
        <w:t xml:space="preserve">based products. </w:t>
      </w:r>
    </w:p>
    <w:p w14:paraId="109A50D2" w14:textId="1A4089C4" w:rsidR="00882DF9" w:rsidRPr="000637C6" w:rsidRDefault="00882DF9" w:rsidP="00FB60D0">
      <w:r w:rsidRPr="000637C6">
        <w:t>Interestingly, while the computer, electronic and optical products sector accounts for a substantial portion of Australian AI patents (</w:t>
      </w:r>
      <w:r w:rsidR="00287E28">
        <w:t>about</w:t>
      </w:r>
      <w:r w:rsidR="00287E28" w:rsidRPr="000637C6">
        <w:t xml:space="preserve"> </w:t>
      </w:r>
      <w:r w:rsidRPr="000637C6">
        <w:t>26% of the total), its RTA of 0.99 suggests Australia</w:t>
      </w:r>
      <w:r w:rsidR="009D417C">
        <w:t>’</w:t>
      </w:r>
      <w:r w:rsidRPr="000637C6">
        <w:t>s specialisation in this area is slightly below the global average. This indicates that despite high absolute numbers, Australia</w:t>
      </w:r>
      <w:r w:rsidR="009D417C">
        <w:t>’</w:t>
      </w:r>
      <w:r w:rsidRPr="000637C6">
        <w:t>s relative focus in this traditionally AI</w:t>
      </w:r>
      <w:r w:rsidR="00E72B68">
        <w:noBreakHyphen/>
      </w:r>
      <w:r w:rsidRPr="000637C6">
        <w:t>heavy sector is not as pronounced as other</w:t>
      </w:r>
      <w:r w:rsidR="009C2727">
        <w:t> </w:t>
      </w:r>
      <w:r w:rsidRPr="000637C6">
        <w:t>countries.</w:t>
      </w:r>
    </w:p>
    <w:p w14:paraId="0B1B547F" w14:textId="38F1EA90" w:rsidR="00882DF9" w:rsidRPr="000637C6" w:rsidRDefault="00882DF9" w:rsidP="00FB60D0">
      <w:r w:rsidRPr="000637C6">
        <w:t xml:space="preserve">The creative and media sector shows promising specialisation, with </w:t>
      </w:r>
      <w:r w:rsidR="00E55002">
        <w:t>fil</w:t>
      </w:r>
      <w:r w:rsidR="00953607">
        <w:t>m, television, sound and music</w:t>
      </w:r>
      <w:r w:rsidRPr="000637C6">
        <w:t xml:space="preserve"> production achieving an RTA of 1.08. This suggests Australia has developed a competitive edge in applying AI to creative industries. Traditional manufacturing sectors like rubber and plastics (RTA</w:t>
      </w:r>
      <w:r w:rsidR="000E7F8C">
        <w:t> </w:t>
      </w:r>
      <w:r w:rsidRPr="000637C6">
        <w:t xml:space="preserve">1.14) and fabricated metal products (RTA 1.07) also </w:t>
      </w:r>
      <w:r w:rsidR="00570CDE">
        <w:t>show</w:t>
      </w:r>
      <w:r w:rsidRPr="000637C6">
        <w:t xml:space="preserve"> above</w:t>
      </w:r>
      <w:r w:rsidR="00E72B68">
        <w:noBreakHyphen/>
      </w:r>
      <w:r w:rsidRPr="000637C6">
        <w:t>average s</w:t>
      </w:r>
      <w:r>
        <w:t>pecialis</w:t>
      </w:r>
      <w:r w:rsidRPr="000637C6">
        <w:t>ation.</w:t>
      </w:r>
    </w:p>
    <w:p w14:paraId="32853533" w14:textId="0D5519E5" w:rsidR="00882DF9" w:rsidRPr="000637C6" w:rsidRDefault="00882DF9" w:rsidP="00FB60D0">
      <w:r w:rsidRPr="000637C6">
        <w:t>It</w:t>
      </w:r>
      <w:r w:rsidR="00882031">
        <w:t xml:space="preserve"> i</w:t>
      </w:r>
      <w:r w:rsidRPr="000637C6">
        <w:t>s noteworthy that financial services and information service activities, while present in the top</w:t>
      </w:r>
      <w:r w:rsidR="000E7F8C">
        <w:t> </w:t>
      </w:r>
      <w:r w:rsidRPr="000637C6">
        <w:t>15, show relatively lower specialisation (both with RTA 0.92). This might be unexpected given Australia</w:t>
      </w:r>
      <w:r w:rsidR="00882031">
        <w:t>’</w:t>
      </w:r>
      <w:r w:rsidRPr="000637C6">
        <w:t xml:space="preserve">s strong services sector, though it could reflect intense global competition in these areas. The spread of RTAs across diverse sectors suggests Australia has developed a relatively balanced AI innovation portfolio, with </w:t>
      </w:r>
      <w:proofErr w:type="gramStart"/>
      <w:r w:rsidRPr="000637C6">
        <w:t>particular strengths</w:t>
      </w:r>
      <w:proofErr w:type="gramEnd"/>
      <w:r w:rsidRPr="000637C6">
        <w:t xml:space="preserve"> in construction and traditional manufacturing applications.</w:t>
      </w:r>
    </w:p>
    <w:p w14:paraId="6C71957B" w14:textId="3B69EDC3" w:rsidR="00882DF9" w:rsidRDefault="00882DF9" w:rsidP="00621385">
      <w:pPr>
        <w:pStyle w:val="Caption"/>
        <w:rPr>
          <w:lang w:val="en-GB"/>
        </w:rPr>
      </w:pPr>
      <w:bookmarkStart w:id="77" w:name="_Ref195217025"/>
      <w:r w:rsidRPr="00A358FD">
        <w:rPr>
          <w:lang w:val="en-GB"/>
        </w:rPr>
        <w:lastRenderedPageBreak/>
        <w:t xml:space="preserve">Figure </w:t>
      </w:r>
      <w:r>
        <w:fldChar w:fldCharType="begin"/>
      </w:r>
      <w:r>
        <w:instrText>SEQ Figure \* ARABIC</w:instrText>
      </w:r>
      <w:r>
        <w:fldChar w:fldCharType="separate"/>
      </w:r>
      <w:r w:rsidR="004D220E">
        <w:rPr>
          <w:noProof/>
        </w:rPr>
        <w:t>9</w:t>
      </w:r>
      <w:r>
        <w:fldChar w:fldCharType="end"/>
      </w:r>
      <w:bookmarkEnd w:id="77"/>
      <w:r w:rsidR="009E46BA">
        <w:rPr>
          <w:lang w:val="en-GB"/>
        </w:rPr>
        <w:t>:</w:t>
      </w:r>
      <w:r w:rsidRPr="00A358FD">
        <w:rPr>
          <w:lang w:val="en-GB"/>
        </w:rPr>
        <w:t xml:space="preserve"> Specialisation by industry grouping measured using revealed technology advantage (RTA) metric from patent data</w:t>
      </w:r>
    </w:p>
    <w:p w14:paraId="3FDB573A" w14:textId="1C7DA511" w:rsidR="00B72154" w:rsidRPr="00B72154" w:rsidRDefault="00A2381F" w:rsidP="00BC60B6">
      <w:pPr>
        <w:pStyle w:val="Images"/>
        <w:rPr>
          <w:lang w:val="en-GB"/>
        </w:rPr>
      </w:pPr>
      <w:r>
        <w:rPr>
          <w:noProof/>
          <w:lang w:val="en-GB"/>
        </w:rPr>
        <w:drawing>
          <wp:inline distT="0" distB="0" distL="0" distR="0" wp14:anchorId="1B324615" wp14:editId="6A27E9D8">
            <wp:extent cx="5731510" cy="7252970"/>
            <wp:effectExtent l="0" t="0" r="2540" b="5080"/>
            <wp:docPr id="950760904" name="Picture 1" descr="Figure 9: Bar chart orders industry groupings from highest to lowest RTA metric, including estimated range of 95% confidence interv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0760904" name="Picture 1" descr="Figure 9: Bar chart orders industry groupings from highest to lowest RTA metric, including estimated range of 95% confidence intervals."/>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731510" cy="7252970"/>
                    </a:xfrm>
                    <a:prstGeom prst="rect">
                      <a:avLst/>
                    </a:prstGeom>
                  </pic:spPr>
                </pic:pic>
              </a:graphicData>
            </a:graphic>
          </wp:inline>
        </w:drawing>
      </w:r>
    </w:p>
    <w:p w14:paraId="5C807895" w14:textId="3A924584" w:rsidR="00882DF9" w:rsidRPr="00BC60B6" w:rsidRDefault="00882DF9" w:rsidP="0032430C">
      <w:pPr>
        <w:pStyle w:val="Source"/>
      </w:pPr>
      <w:r w:rsidRPr="00FB60D0">
        <w:t>Note: A high RTA means that Australian patent</w:t>
      </w:r>
      <w:r w:rsidR="001C4C66">
        <w:t xml:space="preserve"> </w:t>
      </w:r>
      <w:r w:rsidRPr="00FB60D0">
        <w:t xml:space="preserve">inventors in that industry group are using AI to a greater extent </w:t>
      </w:r>
      <w:r w:rsidR="001C4C66">
        <w:t>than</w:t>
      </w:r>
      <w:r w:rsidRPr="00FB60D0">
        <w:t xml:space="preserve"> their global peers in the same industry. Only includes the top </w:t>
      </w:r>
      <w:r w:rsidR="009853FE">
        <w:t>28</w:t>
      </w:r>
      <w:r w:rsidRPr="00FB60D0">
        <w:t xml:space="preserve"> (of 88) of </w:t>
      </w:r>
      <w:r w:rsidR="00B24426">
        <w:t xml:space="preserve">Revision 4 </w:t>
      </w:r>
      <w:r w:rsidRPr="00FB60D0">
        <w:t>ISIC (2</w:t>
      </w:r>
      <w:r w:rsidR="00E72B68">
        <w:noBreakHyphen/>
      </w:r>
      <w:r w:rsidRPr="00FB60D0">
        <w:t>digit) industry groups and only industry groups with a noteworthy level of AI patent activity of greater than 50 AI patents in total during the 10</w:t>
      </w:r>
      <w:r w:rsidR="00E72B68">
        <w:noBreakHyphen/>
      </w:r>
      <w:r w:rsidRPr="00FB60D0">
        <w:t>year period 2015</w:t>
      </w:r>
      <w:r w:rsidR="009853FE" w:rsidRPr="00BC60B6">
        <w:t>–</w:t>
      </w:r>
      <w:r w:rsidRPr="00BC60B6">
        <w:t xml:space="preserve">2024. </w:t>
      </w:r>
    </w:p>
    <w:p w14:paraId="479ED15B" w14:textId="3AEC5071" w:rsidR="00882DF9" w:rsidRPr="00FB60D0" w:rsidRDefault="00882DF9" w:rsidP="00C03AA1">
      <w:pPr>
        <w:pStyle w:val="Heading4Numbered"/>
      </w:pPr>
      <w:bookmarkStart w:id="78" w:name="_Toc194387414"/>
      <w:r w:rsidRPr="00FB60D0">
        <w:lastRenderedPageBreak/>
        <w:t>References to AI technologies in Australian patents</w:t>
      </w:r>
      <w:bookmarkEnd w:id="78"/>
    </w:p>
    <w:p w14:paraId="32D2791C" w14:textId="57777C1D" w:rsidR="00882DF9" w:rsidRPr="000637C6" w:rsidRDefault="00882DF9" w:rsidP="00FB60D0">
      <w:r w:rsidRPr="00FB60D0">
        <w:t>Between 2015 and 2024, Australian inventors made significant contributions to AI</w:t>
      </w:r>
      <w:r w:rsidR="00E72B68">
        <w:noBreakHyphen/>
      </w:r>
      <w:r w:rsidRPr="00FB60D0">
        <w:t>related innovation, with machine learning standing out as the most active field, accounting for 620</w:t>
      </w:r>
      <w:r w:rsidR="00AF1909">
        <w:t> patents</w:t>
      </w:r>
      <w:r w:rsidR="002E255F">
        <w:t xml:space="preserve"> (</w:t>
      </w:r>
      <w:r w:rsidR="002E255F">
        <w:fldChar w:fldCharType="begin"/>
      </w:r>
      <w:r w:rsidR="002E255F">
        <w:instrText xml:space="preserve"> REF _Ref195217058 \h </w:instrText>
      </w:r>
      <w:r w:rsidR="002E255F">
        <w:fldChar w:fldCharType="separate"/>
      </w:r>
      <w:r w:rsidR="007E0E78" w:rsidRPr="009166CB" w:rsidDel="004D220E">
        <w:t>Figure</w:t>
      </w:r>
      <w:r w:rsidR="0082167D" w:rsidRPr="009166CB">
        <w:t xml:space="preserve"> </w:t>
      </w:r>
      <w:r w:rsidR="007E0E78" w:rsidDel="004D220E">
        <w:rPr>
          <w:noProof/>
        </w:rPr>
        <w:t>10</w:t>
      </w:r>
      <w:r w:rsidR="002E255F">
        <w:fldChar w:fldCharType="end"/>
      </w:r>
      <w:r w:rsidR="002E255F">
        <w:t>)</w:t>
      </w:r>
      <w:r w:rsidRPr="00FB60D0">
        <w:t>. Robotics follow</w:t>
      </w:r>
      <w:r w:rsidR="00B805EE">
        <w:t>ed</w:t>
      </w:r>
      <w:r w:rsidRPr="00FB60D0">
        <w:t xml:space="preserve"> with 448</w:t>
      </w:r>
      <w:r w:rsidR="00AF1909">
        <w:t> patents</w:t>
      </w:r>
      <w:r w:rsidRPr="00FB60D0">
        <w:t>, indicating strong expertise in automation and mechanical intelligence. Neural networks, a foundational AI technology, account</w:t>
      </w:r>
      <w:r w:rsidR="00B805EE">
        <w:t>ed</w:t>
      </w:r>
      <w:r w:rsidRPr="00FB60D0">
        <w:t xml:space="preserve"> for 415</w:t>
      </w:r>
      <w:r w:rsidR="00AF1909">
        <w:t> patents</w:t>
      </w:r>
      <w:r w:rsidRPr="000637C6">
        <w:t>, while learning models (336</w:t>
      </w:r>
      <w:r w:rsidR="00AF1909">
        <w:t> patents</w:t>
      </w:r>
      <w:r w:rsidRPr="000637C6">
        <w:t>) and image processing (284</w:t>
      </w:r>
      <w:r w:rsidR="00AF1909">
        <w:t> patents</w:t>
      </w:r>
      <w:r w:rsidRPr="000637C6">
        <w:t>) also feature</w:t>
      </w:r>
      <w:r w:rsidR="00B805EE">
        <w:t>d</w:t>
      </w:r>
      <w:r w:rsidRPr="000637C6">
        <w:t xml:space="preserve"> prominently, highlighting Australia’s strengths in AI model development and visual computing. </w:t>
      </w:r>
    </w:p>
    <w:p w14:paraId="4F7CF3F9" w14:textId="33CDAD8B" w:rsidR="00882DF9" w:rsidRPr="000637C6" w:rsidRDefault="00882DF9" w:rsidP="00FB60D0">
      <w:r w:rsidRPr="000637C6">
        <w:t>Image sensors (283</w:t>
      </w:r>
      <w:r w:rsidR="00AF1909">
        <w:t> patents</w:t>
      </w:r>
      <w:r w:rsidRPr="000637C6">
        <w:t>), artificial intelligence (154</w:t>
      </w:r>
      <w:r w:rsidR="00AF1909">
        <w:t> patents</w:t>
      </w:r>
      <w:r w:rsidRPr="000637C6">
        <w:t>) and unmanned aerial vehicles (123</w:t>
      </w:r>
      <w:r w:rsidR="00AF1909">
        <w:t> patents</w:t>
      </w:r>
      <w:r w:rsidRPr="000637C6">
        <w:t>) further reflect the diverse applications of AI innovation. Other key areas include computer vision (113</w:t>
      </w:r>
      <w:r w:rsidR="00AF1909">
        <w:t> patents</w:t>
      </w:r>
      <w:r w:rsidRPr="000637C6">
        <w:t>), natural language processing (96</w:t>
      </w:r>
      <w:r w:rsidR="00AF1909">
        <w:t> patents</w:t>
      </w:r>
      <w:r w:rsidRPr="000637C6">
        <w:t>) and autonomous vehicles (69</w:t>
      </w:r>
      <w:r w:rsidR="00AF1909">
        <w:t> patents</w:t>
      </w:r>
      <w:r w:rsidRPr="000637C6">
        <w:t>), demonstrating Australian expertise in both perception</w:t>
      </w:r>
      <w:r w:rsidR="00E72B68">
        <w:noBreakHyphen/>
      </w:r>
      <w:r w:rsidRPr="000637C6">
        <w:t>based AI and mobility technologies. Convolutional neural networks (63</w:t>
      </w:r>
      <w:r w:rsidR="00AF1909">
        <w:t> patents</w:t>
      </w:r>
      <w:r w:rsidRPr="000637C6">
        <w:t>), object detection (62</w:t>
      </w:r>
      <w:r w:rsidR="00AF1909">
        <w:t> patents</w:t>
      </w:r>
      <w:r w:rsidRPr="000637C6">
        <w:t>) and deep learning (54</w:t>
      </w:r>
      <w:r w:rsidR="00AF1909">
        <w:t> patents</w:t>
      </w:r>
      <w:r w:rsidRPr="000637C6">
        <w:t>) indicate a strong research focus on AI</w:t>
      </w:r>
      <w:r w:rsidR="00E72B68">
        <w:noBreakHyphen/>
      </w:r>
      <w:r w:rsidRPr="000637C6">
        <w:t>driven recognition and decision</w:t>
      </w:r>
      <w:r w:rsidR="00E72B68">
        <w:noBreakHyphen/>
      </w:r>
      <w:r w:rsidRPr="000637C6">
        <w:t xml:space="preserve">making systems. </w:t>
      </w:r>
    </w:p>
    <w:p w14:paraId="651A9641" w14:textId="6DDDE201" w:rsidR="00882DF9" w:rsidRPr="001F02A7" w:rsidRDefault="00882DF9" w:rsidP="00B72154">
      <w:r w:rsidRPr="000637C6">
        <w:t>The dataset specifically considers patents where at least one inventor is an Australian resident rather than patents filed in Australia or by Australian applicants. This approach ensures the analysis reflects where knowledge, skills and innovation reside, providing a clearer picture of Australia’s AI capabilities and expertise rather than simply its role as a jurisdiction for patent filings. The data highlight Australia’s particular strengths in machine learning, robotics and AI</w:t>
      </w:r>
      <w:r w:rsidR="00E72B68">
        <w:noBreakHyphen/>
      </w:r>
      <w:r w:rsidRPr="000637C6">
        <w:t>driven image processing, reinforcing its role in the global AI research landscape.</w:t>
      </w:r>
    </w:p>
    <w:p w14:paraId="48031561" w14:textId="6560F9DA" w:rsidR="00882DF9" w:rsidRDefault="00882DF9" w:rsidP="00621385">
      <w:pPr>
        <w:pStyle w:val="Caption"/>
      </w:pPr>
      <w:bookmarkStart w:id="79" w:name="_Ref195217058"/>
      <w:r w:rsidRPr="009166CB">
        <w:t xml:space="preserve">Figure </w:t>
      </w:r>
      <w:r>
        <w:fldChar w:fldCharType="begin"/>
      </w:r>
      <w:r>
        <w:instrText>SEQ Figure \* ARABIC</w:instrText>
      </w:r>
      <w:r>
        <w:fldChar w:fldCharType="separate"/>
      </w:r>
      <w:r w:rsidR="004D220E">
        <w:rPr>
          <w:noProof/>
        </w:rPr>
        <w:t>10</w:t>
      </w:r>
      <w:r>
        <w:fldChar w:fldCharType="end"/>
      </w:r>
      <w:bookmarkEnd w:id="79"/>
      <w:r w:rsidR="009E46BA">
        <w:t>:</w:t>
      </w:r>
      <w:r w:rsidRPr="009166CB">
        <w:t xml:space="preserve"> Number of times AI technologies are referenced in patents (2015</w:t>
      </w:r>
      <w:r w:rsidR="009853FE">
        <w:t>–</w:t>
      </w:r>
      <w:r w:rsidRPr="009166CB">
        <w:t>2024) by Australian inventors</w:t>
      </w:r>
      <w:r w:rsidR="00B805EE">
        <w:t>, t</w:t>
      </w:r>
      <w:r w:rsidRPr="009166CB">
        <w:t>op 20 (of 336) AI technologies</w:t>
      </w:r>
    </w:p>
    <w:p w14:paraId="204A8029" w14:textId="0DDFFC83" w:rsidR="00B72154" w:rsidRPr="00B72154" w:rsidRDefault="005F0A3E" w:rsidP="00BC60B6">
      <w:pPr>
        <w:pStyle w:val="Images"/>
      </w:pPr>
      <w:r>
        <w:rPr>
          <w:noProof/>
        </w:rPr>
        <w:drawing>
          <wp:inline distT="0" distB="0" distL="0" distR="0" wp14:anchorId="215C600E" wp14:editId="102A481D">
            <wp:extent cx="5731510" cy="4789170"/>
            <wp:effectExtent l="0" t="0" r="2540" b="0"/>
            <wp:docPr id="1704995062" name="Graphic 1" descr="Figure 10: Bar chart shows Australian AI inventors by number of references to AI technologies in patents in descending 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4995062" name="Graphic 1" descr="Figure 10: Bar chart shows Australian AI inventors by number of references to AI technologies in patents in descending order."/>
                    <pic:cNvPicPr/>
                  </pic:nvPicPr>
                  <pic:blipFill>
                    <a:blip r:embed="rId45">
                      <a:extLst>
                        <a:ext uri="{96DAC541-7B7A-43D3-8B79-37D633B846F1}">
                          <asvg:svgBlip xmlns:asvg="http://schemas.microsoft.com/office/drawing/2016/SVG/main" r:embed="rId46"/>
                        </a:ext>
                      </a:extLst>
                    </a:blip>
                    <a:stretch>
                      <a:fillRect/>
                    </a:stretch>
                  </pic:blipFill>
                  <pic:spPr>
                    <a:xfrm>
                      <a:off x="0" y="0"/>
                      <a:ext cx="5731510" cy="4789170"/>
                    </a:xfrm>
                    <a:prstGeom prst="rect">
                      <a:avLst/>
                    </a:prstGeom>
                  </pic:spPr>
                </pic:pic>
              </a:graphicData>
            </a:graphic>
          </wp:inline>
        </w:drawing>
      </w:r>
    </w:p>
    <w:p w14:paraId="7E5C9F0F" w14:textId="19E7AF8E" w:rsidR="00882DF9" w:rsidRDefault="00882DF9" w:rsidP="00C03AA1">
      <w:pPr>
        <w:pStyle w:val="Heading3Numbered"/>
      </w:pPr>
      <w:bookmarkStart w:id="80" w:name="_Toc194387415"/>
      <w:bookmarkStart w:id="81" w:name="_Toc201308319"/>
      <w:r>
        <w:lastRenderedPageBreak/>
        <w:t>Analysis of research publishing data</w:t>
      </w:r>
      <w:bookmarkEnd w:id="80"/>
      <w:bookmarkEnd w:id="81"/>
    </w:p>
    <w:p w14:paraId="424EF6AA" w14:textId="2950236E" w:rsidR="00882DF9" w:rsidRPr="00E552B6" w:rsidRDefault="00882DF9" w:rsidP="00C03AA1">
      <w:pPr>
        <w:pStyle w:val="Heading4Numbered"/>
      </w:pPr>
      <w:bookmarkStart w:id="82" w:name="_Toc194387416"/>
      <w:r w:rsidRPr="00E552B6">
        <w:t>Temporal trends in Australia</w:t>
      </w:r>
      <w:r w:rsidR="000A761E">
        <w:t>’</w:t>
      </w:r>
      <w:r w:rsidRPr="00E552B6">
        <w:t>s AI research publishing</w:t>
      </w:r>
      <w:bookmarkEnd w:id="82"/>
      <w:r w:rsidRPr="00E552B6">
        <w:t xml:space="preserve"> </w:t>
      </w:r>
    </w:p>
    <w:p w14:paraId="6A59A71B" w14:textId="2F5E67AB" w:rsidR="00882DF9" w:rsidRDefault="00882DF9" w:rsidP="00CF547E">
      <w:pPr>
        <w:keepLines/>
      </w:pPr>
      <w:r w:rsidRPr="00215061">
        <w:t>Australian AI research publications have shown strong and consistent growth over the past decade, increasing from 5,424</w:t>
      </w:r>
      <w:r w:rsidR="00546A34">
        <w:t> publication</w:t>
      </w:r>
      <w:r w:rsidRPr="00215061">
        <w:t>s in 2015 to 12,776 in 2023, representing a 13</w:t>
      </w:r>
      <w:r w:rsidR="00F10787">
        <w:t>6</w:t>
      </w:r>
      <w:r w:rsidRPr="00215061">
        <w:t>% increase</w:t>
      </w:r>
      <w:r w:rsidR="0013303F">
        <w:t xml:space="preserve"> (</w:t>
      </w:r>
      <w:r w:rsidR="0013303F">
        <w:fldChar w:fldCharType="begin"/>
      </w:r>
      <w:r w:rsidR="0013303F">
        <w:instrText xml:space="preserve"> REF _Ref195217093 \h </w:instrText>
      </w:r>
      <w:r w:rsidR="0013303F">
        <w:fldChar w:fldCharType="separate"/>
      </w:r>
      <w:r w:rsidR="007E0E78" w:rsidRPr="00EF3529" w:rsidDel="004D220E">
        <w:t xml:space="preserve">Figure </w:t>
      </w:r>
      <w:r w:rsidR="007E0E78" w:rsidDel="004D220E">
        <w:rPr>
          <w:noProof/>
        </w:rPr>
        <w:t>11</w:t>
      </w:r>
      <w:r w:rsidR="0013303F">
        <w:fldChar w:fldCharType="end"/>
      </w:r>
      <w:r w:rsidR="00AC3006">
        <w:t>a</w:t>
      </w:r>
      <w:r w:rsidR="0013303F">
        <w:t>)</w:t>
      </w:r>
      <w:r w:rsidRPr="00215061">
        <w:t xml:space="preserve">. During the entire </w:t>
      </w:r>
      <w:r w:rsidR="00AC3006">
        <w:t xml:space="preserve">2015–2024 </w:t>
      </w:r>
      <w:r w:rsidRPr="00215061">
        <w:t>period, Australian researchers produced 93,302 AI</w:t>
      </w:r>
      <w:r w:rsidR="00E72B68">
        <w:noBreakHyphen/>
      </w:r>
      <w:r w:rsidRPr="00215061">
        <w:t>related scholarly publications, demonstrating the country</w:t>
      </w:r>
      <w:r w:rsidR="00AC3006">
        <w:t>’</w:t>
      </w:r>
      <w:r w:rsidRPr="00215061">
        <w:t>s substantial contribution to global AI research.</w:t>
      </w:r>
    </w:p>
    <w:p w14:paraId="0C6C9E5D" w14:textId="70DF967D" w:rsidR="00882DF9" w:rsidRDefault="00882DF9" w:rsidP="00FB60D0">
      <w:r w:rsidRPr="00215061">
        <w:t>The intensity of AI research within Australia</w:t>
      </w:r>
      <w:r w:rsidR="00AC3006">
        <w:t>’</w:t>
      </w:r>
      <w:r w:rsidRPr="00215061">
        <w:t xml:space="preserve">s overall scholarly output </w:t>
      </w:r>
      <w:r w:rsidR="000B768F">
        <w:t>rose</w:t>
      </w:r>
      <w:r w:rsidRPr="00215061">
        <w:t xml:space="preserve"> markedly, from 5.3% of total publications in 2015 to 11.6% in 2024</w:t>
      </w:r>
      <w:r w:rsidR="00AC3006">
        <w:t xml:space="preserve"> (Figure 11a)</w:t>
      </w:r>
      <w:r w:rsidRPr="00215061">
        <w:t>, indicating AI</w:t>
      </w:r>
      <w:r w:rsidR="00AC3006">
        <w:t>’</w:t>
      </w:r>
      <w:r w:rsidRPr="00215061">
        <w:t>s growing prominence in the national research agenda. This trend reflects the increasing prioriti</w:t>
      </w:r>
      <w:r>
        <w:t>s</w:t>
      </w:r>
      <w:r w:rsidRPr="00215061">
        <w:t>ation of AI research across Australian institutions.</w:t>
      </w:r>
      <w:r w:rsidRPr="00292E7B">
        <w:t xml:space="preserve"> </w:t>
      </w:r>
      <w:r w:rsidRPr="00215061">
        <w:t>In 2020, Australian AI publications increased to 10,335, up from 8,900 in 2019</w:t>
      </w:r>
      <w:r w:rsidR="00AC3006">
        <w:t xml:space="preserve"> (Figure</w:t>
      </w:r>
      <w:r w:rsidR="00B46F28">
        <w:t> </w:t>
      </w:r>
      <w:r w:rsidR="00AC3006">
        <w:t>11c)</w:t>
      </w:r>
      <w:r w:rsidRPr="00215061">
        <w:t>, representing a 16% year</w:t>
      </w:r>
      <w:r w:rsidR="00E72B68">
        <w:noBreakHyphen/>
      </w:r>
      <w:r w:rsidRPr="00215061">
        <w:t>over</w:t>
      </w:r>
      <w:r w:rsidR="00E72B68">
        <w:noBreakHyphen/>
      </w:r>
      <w:r w:rsidRPr="00215061">
        <w:t>year growth. This growth continued into 2021, reaching 12,394</w:t>
      </w:r>
      <w:r w:rsidR="00B46F28">
        <w:t> </w:t>
      </w:r>
      <w:r w:rsidRPr="00215061">
        <w:t>publications, suggesting that pandemic conditions may have intensified focus on AI research and digital technologies.</w:t>
      </w:r>
    </w:p>
    <w:p w14:paraId="3E040A4F" w14:textId="3EFB0689" w:rsidR="00882DF9" w:rsidRDefault="00882DF9" w:rsidP="00FB60D0">
      <w:r w:rsidRPr="00215061">
        <w:t>Despite Australia</w:t>
      </w:r>
      <w:r w:rsidR="000B768F">
        <w:t>’</w:t>
      </w:r>
      <w:r w:rsidRPr="00215061">
        <w:t>s robust absolute growth in AI publications, its share of global AI research output gradually declined from 2.6% in 2015 to 1.</w:t>
      </w:r>
      <w:r w:rsidR="00F10787">
        <w:t>9</w:t>
      </w:r>
      <w:r w:rsidRPr="00215061">
        <w:t>% in 2024</w:t>
      </w:r>
      <w:r w:rsidR="000B768F">
        <w:t xml:space="preserve"> (Figure 11b)</w:t>
      </w:r>
      <w:r w:rsidRPr="00215061">
        <w:t>. However, this decline should be interpreted in the context of extraordinary global growth in AI research rather than as a decrease in Australian productivity. Global AI publications have surged from 206,160 in 2015 to 655,454 in 2024, representing a 218% increase.</w:t>
      </w:r>
    </w:p>
    <w:p w14:paraId="3C0C5F34" w14:textId="1AD3C0A1" w:rsidR="00882DF9" w:rsidRDefault="00882DF9" w:rsidP="00FB60D0">
      <w:r w:rsidRPr="00215061">
        <w:t xml:space="preserve">Looking at the most recent </w:t>
      </w:r>
      <w:r w:rsidR="00CC7752">
        <w:t>5</w:t>
      </w:r>
      <w:r w:rsidR="00E72B68">
        <w:noBreakHyphen/>
      </w:r>
      <w:r w:rsidRPr="00215061">
        <w:t>year period (2020</w:t>
      </w:r>
      <w:r w:rsidR="000B768F">
        <w:t>–</w:t>
      </w:r>
      <w:r w:rsidRPr="00215061">
        <w:t>2024), Australia produced 59,467 AI publications, accounting for 63.7% of its total AI output over the entire decade. This concentration of activity in recent years underscores the acceleration of AI research in Australia. During this same period, Australia maintained an average 2.2% share of global AI publications, while AI</w:t>
      </w:r>
      <w:r w:rsidR="00E72B68">
        <w:noBreakHyphen/>
      </w:r>
      <w:r w:rsidRPr="00215061">
        <w:t>related works constituted 9.5% of all Australian scholarly output.</w:t>
      </w:r>
    </w:p>
    <w:p w14:paraId="41AD13F3" w14:textId="5CA8B888" w:rsidR="00882DF9" w:rsidRDefault="00882DF9" w:rsidP="00FB60D0">
      <w:r>
        <w:t>The data reveal that while Australia</w:t>
      </w:r>
      <w:r w:rsidR="000B768F">
        <w:t>’</w:t>
      </w:r>
      <w:r>
        <w:t xml:space="preserve">s absolute AI research output continues to grow substantially, the global AI research landscape is becoming increasingly competitive, with rapid expansion in research activity worldwide. This </w:t>
      </w:r>
      <w:r w:rsidR="009E71B1">
        <w:t>indicates</w:t>
      </w:r>
      <w:r>
        <w:t xml:space="preserve"> that maintaining Australia</w:t>
      </w:r>
      <w:r w:rsidR="000B768F">
        <w:t>’</w:t>
      </w:r>
      <w:r>
        <w:t xml:space="preserve">s international influence in AI research may require continued strategic investment and focus on areas of comparative advantage. </w:t>
      </w:r>
    </w:p>
    <w:p w14:paraId="50059A90" w14:textId="394E20EF" w:rsidR="00882DF9" w:rsidRDefault="00882DF9" w:rsidP="00621385">
      <w:pPr>
        <w:pStyle w:val="Caption"/>
      </w:pPr>
      <w:bookmarkStart w:id="83" w:name="_Ref195217093"/>
      <w:r w:rsidRPr="00EF3529">
        <w:lastRenderedPageBreak/>
        <w:t xml:space="preserve">Figure </w:t>
      </w:r>
      <w:r>
        <w:fldChar w:fldCharType="begin"/>
      </w:r>
      <w:r>
        <w:instrText>SEQ Figure \* ARABIC</w:instrText>
      </w:r>
      <w:r>
        <w:fldChar w:fldCharType="separate"/>
      </w:r>
      <w:r w:rsidR="004D220E">
        <w:rPr>
          <w:noProof/>
        </w:rPr>
        <w:t>11</w:t>
      </w:r>
      <w:r>
        <w:fldChar w:fldCharType="end"/>
      </w:r>
      <w:bookmarkEnd w:id="83"/>
      <w:r w:rsidR="00940BF0">
        <w:t>:</w:t>
      </w:r>
      <w:r w:rsidRPr="00EF3529">
        <w:t xml:space="preserve"> </w:t>
      </w:r>
      <w:r w:rsidR="00BD1F2E">
        <w:t xml:space="preserve">Trends </w:t>
      </w:r>
      <w:r w:rsidRPr="00EF3529">
        <w:t>in AI (and all) research publishing by Australian authors</w:t>
      </w:r>
      <w:r w:rsidR="00A94473">
        <w:t>,</w:t>
      </w:r>
      <w:r w:rsidRPr="00EF3529">
        <w:t xml:space="preserve"> 2015</w:t>
      </w:r>
      <w:r w:rsidR="00A94473">
        <w:t>–</w:t>
      </w:r>
      <w:r w:rsidRPr="00EF3529">
        <w:t>2024</w:t>
      </w:r>
    </w:p>
    <w:p w14:paraId="7E0B40C6" w14:textId="043320CD" w:rsidR="000D05B0" w:rsidRDefault="005F0FC1" w:rsidP="001C7ADD">
      <w:pPr>
        <w:pStyle w:val="Images"/>
        <w:keepNext/>
      </w:pPr>
      <w:r>
        <w:rPr>
          <w:noProof/>
        </w:rPr>
        <w:drawing>
          <wp:inline distT="0" distB="0" distL="0" distR="0" wp14:anchorId="586059E3" wp14:editId="7B213B8B">
            <wp:extent cx="2800350" cy="2771775"/>
            <wp:effectExtent l="0" t="0" r="0" b="9525"/>
            <wp:docPr id="1704942985" name="Graphic 1" descr="Figure 11: Set of 4 line charts shows trends in AI research publication intensity (chart 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4942985" name="Graphic 1" descr="Figure 11: Set of 4 line charts shows trends in AI research publication intensity (chart a)"/>
                    <pic:cNvPicPr/>
                  </pic:nvPicPr>
                  <pic:blipFill>
                    <a:blip r:embed="rId47">
                      <a:extLst>
                        <a:ext uri="{96DAC541-7B7A-43D3-8B79-37D633B846F1}">
                          <asvg:svgBlip xmlns:asvg="http://schemas.microsoft.com/office/drawing/2016/SVG/main" r:embed="rId48"/>
                        </a:ext>
                      </a:extLst>
                    </a:blip>
                    <a:stretch>
                      <a:fillRect/>
                    </a:stretch>
                  </pic:blipFill>
                  <pic:spPr>
                    <a:xfrm>
                      <a:off x="0" y="0"/>
                      <a:ext cx="2800350" cy="2771775"/>
                    </a:xfrm>
                    <a:prstGeom prst="rect">
                      <a:avLst/>
                    </a:prstGeom>
                  </pic:spPr>
                </pic:pic>
              </a:graphicData>
            </a:graphic>
          </wp:inline>
        </w:drawing>
      </w:r>
      <w:r>
        <w:tab/>
      </w:r>
      <w:r>
        <w:rPr>
          <w:noProof/>
        </w:rPr>
        <w:drawing>
          <wp:inline distT="0" distB="0" distL="0" distR="0" wp14:anchorId="387E03EF" wp14:editId="436B771D">
            <wp:extent cx="2800350" cy="2771775"/>
            <wp:effectExtent l="0" t="0" r="0" b="9525"/>
            <wp:docPr id="737478934" name="Graphic 1" descr="Figure 11: Set of 4 line charts shows trends in share of global AI research publications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7478934" name="Graphic 1" descr="Figure 11: Set of 4 line charts shows trends in share of global AI research publications (b)"/>
                    <pic:cNvPicPr/>
                  </pic:nvPicPr>
                  <pic:blipFill>
                    <a:blip r:embed="rId49">
                      <a:extLst>
                        <a:ext uri="{96DAC541-7B7A-43D3-8B79-37D633B846F1}">
                          <asvg:svgBlip xmlns:asvg="http://schemas.microsoft.com/office/drawing/2016/SVG/main" r:embed="rId50"/>
                        </a:ext>
                      </a:extLst>
                    </a:blip>
                    <a:stretch>
                      <a:fillRect/>
                    </a:stretch>
                  </pic:blipFill>
                  <pic:spPr>
                    <a:xfrm>
                      <a:off x="0" y="0"/>
                      <a:ext cx="2800350" cy="2771775"/>
                    </a:xfrm>
                    <a:prstGeom prst="rect">
                      <a:avLst/>
                    </a:prstGeom>
                  </pic:spPr>
                </pic:pic>
              </a:graphicData>
            </a:graphic>
          </wp:inline>
        </w:drawing>
      </w:r>
    </w:p>
    <w:p w14:paraId="2601B40A" w14:textId="32BEA0FB" w:rsidR="000D05B0" w:rsidRPr="00A40587" w:rsidRDefault="00EA1C07" w:rsidP="00A40587">
      <w:pPr>
        <w:pStyle w:val="Images"/>
        <w:rPr>
          <w:rStyle w:val="Hyperlink"/>
          <w:color w:val="auto"/>
          <w:u w:val="none"/>
        </w:rPr>
      </w:pPr>
      <w:r>
        <w:rPr>
          <w:noProof/>
        </w:rPr>
        <w:drawing>
          <wp:inline distT="0" distB="0" distL="0" distR="0" wp14:anchorId="69E1B337" wp14:editId="72E8421C">
            <wp:extent cx="2809875" cy="2762250"/>
            <wp:effectExtent l="0" t="0" r="9525" b="0"/>
            <wp:docPr id="948036884" name="Graphic 1" descr="Figure 11: Set of 4 line charts shows trends in Australian research publishing volume (c)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8036884" name="Graphic 1" descr="Figure 11: Set of 4 line charts shows trends in Australian research publishing volume (c) "/>
                    <pic:cNvPicPr/>
                  </pic:nvPicPr>
                  <pic:blipFill>
                    <a:blip r:embed="rId51">
                      <a:extLst>
                        <a:ext uri="{96DAC541-7B7A-43D3-8B79-37D633B846F1}">
                          <asvg:svgBlip xmlns:asvg="http://schemas.microsoft.com/office/drawing/2016/SVG/main" r:embed="rId52"/>
                        </a:ext>
                      </a:extLst>
                    </a:blip>
                    <a:stretch>
                      <a:fillRect/>
                    </a:stretch>
                  </pic:blipFill>
                  <pic:spPr>
                    <a:xfrm>
                      <a:off x="0" y="0"/>
                      <a:ext cx="2809875" cy="2762250"/>
                    </a:xfrm>
                    <a:prstGeom prst="rect">
                      <a:avLst/>
                    </a:prstGeom>
                  </pic:spPr>
                </pic:pic>
              </a:graphicData>
            </a:graphic>
          </wp:inline>
        </w:drawing>
      </w:r>
      <w:r>
        <w:tab/>
      </w:r>
      <w:r>
        <w:rPr>
          <w:noProof/>
        </w:rPr>
        <w:drawing>
          <wp:inline distT="0" distB="0" distL="0" distR="0" wp14:anchorId="56329B11" wp14:editId="171FD468">
            <wp:extent cx="2800350" cy="2762250"/>
            <wp:effectExtent l="0" t="0" r="0" b="0"/>
            <wp:docPr id="64097630" name="Graphic 1" descr="Figure 11: Set of 4 line charts shows trends in Australian total research publishing volume (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97630" name="Graphic 1" descr="Figure 11: Set of 4 line charts shows trends in Australian total research publishing volume (d)."/>
                    <pic:cNvPicPr/>
                  </pic:nvPicPr>
                  <pic:blipFill>
                    <a:blip r:embed="rId53">
                      <a:extLst>
                        <a:ext uri="{96DAC541-7B7A-43D3-8B79-37D633B846F1}">
                          <asvg:svgBlip xmlns:asvg="http://schemas.microsoft.com/office/drawing/2016/SVG/main" r:embed="rId54"/>
                        </a:ext>
                      </a:extLst>
                    </a:blip>
                    <a:stretch>
                      <a:fillRect/>
                    </a:stretch>
                  </pic:blipFill>
                  <pic:spPr>
                    <a:xfrm>
                      <a:off x="0" y="0"/>
                      <a:ext cx="2800350" cy="2762250"/>
                    </a:xfrm>
                    <a:prstGeom prst="rect">
                      <a:avLst/>
                    </a:prstGeom>
                  </pic:spPr>
                </pic:pic>
              </a:graphicData>
            </a:graphic>
          </wp:inline>
        </w:drawing>
      </w:r>
    </w:p>
    <w:p w14:paraId="020764BA" w14:textId="1B12F271" w:rsidR="00882DF9" w:rsidRPr="00E552B6" w:rsidRDefault="00882DF9" w:rsidP="00C03AA1">
      <w:pPr>
        <w:pStyle w:val="Heading4Numbered"/>
      </w:pPr>
      <w:bookmarkStart w:id="84" w:name="_Toc194387417"/>
      <w:r w:rsidRPr="00E552B6">
        <w:t>AI research publishing volumes</w:t>
      </w:r>
      <w:bookmarkEnd w:id="84"/>
      <w:r w:rsidRPr="00E552B6">
        <w:t xml:space="preserve"> </w:t>
      </w:r>
    </w:p>
    <w:p w14:paraId="70AFE1F3" w14:textId="1694B9ED" w:rsidR="00882DF9" w:rsidRDefault="00882DF9" w:rsidP="005A7404">
      <w:r>
        <w:t xml:space="preserve">Australian AI research demonstrates a strong multidisciplinary character, with significant contributions across various scientific domains. </w:t>
      </w:r>
      <w:r w:rsidRPr="00143259">
        <w:rPr>
          <w:rStyle w:val="Emphasis"/>
        </w:rPr>
        <w:t xml:space="preserve">Computer </w:t>
      </w:r>
      <w:r w:rsidR="00F45E4D" w:rsidRPr="00143259">
        <w:rPr>
          <w:rStyle w:val="Emphasis"/>
        </w:rPr>
        <w:t>s</w:t>
      </w:r>
      <w:r w:rsidRPr="00143259">
        <w:rPr>
          <w:rStyle w:val="Emphasis"/>
        </w:rPr>
        <w:t>cience</w:t>
      </w:r>
      <w:r>
        <w:t xml:space="preserve"> leads AI publishing with 35,847</w:t>
      </w:r>
      <w:r w:rsidR="00546A34">
        <w:t> publication</w:t>
      </w:r>
      <w:r>
        <w:t>s</w:t>
      </w:r>
      <w:r w:rsidR="00C87F47">
        <w:t xml:space="preserve"> (Figure 12)</w:t>
      </w:r>
      <w:r>
        <w:t>, representing approximately 18% of Australia</w:t>
      </w:r>
      <w:r w:rsidR="00C87F47">
        <w:t>’</w:t>
      </w:r>
      <w:r>
        <w:t>s total AI research output. However, what</w:t>
      </w:r>
      <w:r w:rsidR="00C87F47">
        <w:t>’</w:t>
      </w:r>
      <w:r>
        <w:t xml:space="preserve">s particularly noteworthy is the substantial presence of </w:t>
      </w:r>
      <w:r w:rsidRPr="00754DAC">
        <w:rPr>
          <w:rStyle w:val="Emphasis"/>
        </w:rPr>
        <w:t>Medicine</w:t>
      </w:r>
      <w:r>
        <w:t>, which accounts for about 16% of AI publications (31,567 papers), indicating robust integration of AI technologies in healthcare research.</w:t>
      </w:r>
    </w:p>
    <w:p w14:paraId="267C11D4" w14:textId="181C411C" w:rsidR="00882DF9" w:rsidRDefault="00882DF9" w:rsidP="00FB60D0">
      <w:r w:rsidRPr="00754DAC">
        <w:rPr>
          <w:i/>
          <w:iCs/>
        </w:rPr>
        <w:t>Engineering</w:t>
      </w:r>
      <w:r>
        <w:t xml:space="preserve"> ranks third with 19,349</w:t>
      </w:r>
      <w:r w:rsidR="00546A34">
        <w:t> publication</w:t>
      </w:r>
      <w:r>
        <w:t>s (roughly 10%), while life sciences collectively form a significant cluster</w:t>
      </w:r>
      <w:r w:rsidR="00B63340">
        <w:t> –</w:t>
      </w:r>
      <w:r>
        <w:t xml:space="preserve"> combining </w:t>
      </w:r>
      <w:r w:rsidRPr="002A4196">
        <w:rPr>
          <w:rStyle w:val="Emphasis"/>
        </w:rPr>
        <w:t>Biochemistry</w:t>
      </w:r>
      <w:r w:rsidR="00F45E4D" w:rsidRPr="002A4196">
        <w:rPr>
          <w:rStyle w:val="Emphasis"/>
        </w:rPr>
        <w:t>, g</w:t>
      </w:r>
      <w:r w:rsidRPr="002A4196">
        <w:rPr>
          <w:rStyle w:val="Emphasis"/>
        </w:rPr>
        <w:t>enetics</w:t>
      </w:r>
      <w:r w:rsidR="00F45E4D" w:rsidRPr="002A4196">
        <w:rPr>
          <w:rStyle w:val="Emphasis"/>
        </w:rPr>
        <w:t xml:space="preserve"> and m</w:t>
      </w:r>
      <w:r w:rsidRPr="002A4196">
        <w:rPr>
          <w:rStyle w:val="Emphasis"/>
        </w:rPr>
        <w:t xml:space="preserve">olecular </w:t>
      </w:r>
      <w:r w:rsidR="00F45E4D" w:rsidRPr="002A4196">
        <w:rPr>
          <w:rStyle w:val="Emphasis"/>
        </w:rPr>
        <w:t>b</w:t>
      </w:r>
      <w:r w:rsidRPr="002A4196">
        <w:rPr>
          <w:rStyle w:val="Emphasis"/>
        </w:rPr>
        <w:t>iology</w:t>
      </w:r>
      <w:r>
        <w:t xml:space="preserve">, </w:t>
      </w:r>
      <w:r w:rsidRPr="002A4196">
        <w:rPr>
          <w:rStyle w:val="Emphasis"/>
        </w:rPr>
        <w:t xml:space="preserve">Agricultural and </w:t>
      </w:r>
      <w:r w:rsidR="00F45E4D" w:rsidRPr="002A4196">
        <w:rPr>
          <w:rStyle w:val="Emphasis"/>
        </w:rPr>
        <w:t>b</w:t>
      </w:r>
      <w:r w:rsidRPr="002A4196">
        <w:rPr>
          <w:rStyle w:val="Emphasis"/>
        </w:rPr>
        <w:t xml:space="preserve">iological </w:t>
      </w:r>
      <w:r w:rsidR="00F45E4D" w:rsidRPr="002A4196">
        <w:rPr>
          <w:rStyle w:val="Emphasis"/>
        </w:rPr>
        <w:t>s</w:t>
      </w:r>
      <w:r w:rsidRPr="002A4196">
        <w:rPr>
          <w:rStyle w:val="Emphasis"/>
        </w:rPr>
        <w:t>ciences</w:t>
      </w:r>
      <w:r>
        <w:t xml:space="preserve"> and </w:t>
      </w:r>
      <w:r w:rsidRPr="002A4196">
        <w:rPr>
          <w:rStyle w:val="Emphasis"/>
        </w:rPr>
        <w:t>Neuroscience</w:t>
      </w:r>
      <w:r w:rsidR="00F45E4D">
        <w:t> –</w:t>
      </w:r>
      <w:r>
        <w:t xml:space="preserve"> totals 19,044</w:t>
      </w:r>
      <w:r w:rsidR="00546A34">
        <w:t> publication</w:t>
      </w:r>
      <w:r>
        <w:t>s</w:t>
      </w:r>
      <w:r w:rsidR="00F45E4D">
        <w:t xml:space="preserve"> (Figure 12)</w:t>
      </w:r>
      <w:r>
        <w:t>, or approximately 9.5% of all AI research. This suggests strong adoption of AI methods in biological and medical research applications.</w:t>
      </w:r>
    </w:p>
    <w:p w14:paraId="00C4C7D0" w14:textId="443803DA" w:rsidR="00882DF9" w:rsidRDefault="00882DF9" w:rsidP="00FB60D0">
      <w:r>
        <w:t xml:space="preserve">The data reveal that traditional </w:t>
      </w:r>
      <w:r w:rsidR="00371C0E">
        <w:t>science, technology, engineering and mathematics (</w:t>
      </w:r>
      <w:r>
        <w:t>STEM</w:t>
      </w:r>
      <w:r w:rsidR="00371C0E">
        <w:t>)</w:t>
      </w:r>
      <w:r>
        <w:t xml:space="preserve"> fields dominate AI research, with the top </w:t>
      </w:r>
      <w:r w:rsidR="00CC7752">
        <w:t>3</w:t>
      </w:r>
      <w:r>
        <w:t xml:space="preserve"> fields (</w:t>
      </w:r>
      <w:r w:rsidRPr="002A4196">
        <w:rPr>
          <w:rStyle w:val="Emphasis"/>
        </w:rPr>
        <w:t xml:space="preserve">Computer </w:t>
      </w:r>
      <w:r w:rsidR="00F45E4D" w:rsidRPr="002A4196">
        <w:rPr>
          <w:rStyle w:val="Emphasis"/>
        </w:rPr>
        <w:t>s</w:t>
      </w:r>
      <w:r w:rsidRPr="002A4196">
        <w:rPr>
          <w:rStyle w:val="Emphasis"/>
        </w:rPr>
        <w:t>cience</w:t>
      </w:r>
      <w:r>
        <w:t xml:space="preserve">, </w:t>
      </w:r>
      <w:r w:rsidRPr="002A4196">
        <w:rPr>
          <w:rStyle w:val="Emphasis"/>
        </w:rPr>
        <w:t>Medicine</w:t>
      </w:r>
      <w:r>
        <w:t xml:space="preserve"> and </w:t>
      </w:r>
      <w:r w:rsidRPr="002A4196">
        <w:rPr>
          <w:rStyle w:val="Emphasis"/>
        </w:rPr>
        <w:t>Engineering</w:t>
      </w:r>
      <w:r>
        <w:t>) accounting for about 44% of all AI publications</w:t>
      </w:r>
      <w:r w:rsidR="007A3DC0">
        <w:t xml:space="preserve"> (</w:t>
      </w:r>
      <w:r w:rsidR="007A3DC0">
        <w:fldChar w:fldCharType="begin"/>
      </w:r>
      <w:r w:rsidR="007A3DC0">
        <w:instrText xml:space="preserve"> REF _Ref195217129 \h </w:instrText>
      </w:r>
      <w:r w:rsidR="007A3DC0">
        <w:fldChar w:fldCharType="separate"/>
      </w:r>
      <w:r w:rsidR="007E0E78" w:rsidRPr="00FE53D0" w:rsidDel="004D220E">
        <w:t xml:space="preserve">Figure </w:t>
      </w:r>
      <w:r w:rsidR="007E0E78" w:rsidDel="004D220E">
        <w:rPr>
          <w:noProof/>
        </w:rPr>
        <w:t>12</w:t>
      </w:r>
      <w:r w:rsidR="007A3DC0">
        <w:fldChar w:fldCharType="end"/>
      </w:r>
      <w:r w:rsidR="007A3DC0">
        <w:t>)</w:t>
      </w:r>
      <w:r>
        <w:t>. However, there</w:t>
      </w:r>
      <w:r w:rsidR="00371C0E">
        <w:t>’</w:t>
      </w:r>
      <w:r>
        <w:t xml:space="preserve">s notable AI integration in environmental and earth sciences, with </w:t>
      </w:r>
      <w:r w:rsidRPr="002A4196">
        <w:rPr>
          <w:rStyle w:val="Emphasis"/>
        </w:rPr>
        <w:t xml:space="preserve">Environmental </w:t>
      </w:r>
      <w:r w:rsidR="00F45E4D" w:rsidRPr="002A4196">
        <w:rPr>
          <w:rStyle w:val="Emphasis"/>
        </w:rPr>
        <w:t>s</w:t>
      </w:r>
      <w:r w:rsidRPr="002A4196">
        <w:rPr>
          <w:rStyle w:val="Emphasis"/>
        </w:rPr>
        <w:t>cience</w:t>
      </w:r>
      <w:r>
        <w:t xml:space="preserve"> and </w:t>
      </w:r>
      <w:r w:rsidRPr="002A4196">
        <w:rPr>
          <w:rStyle w:val="Emphasis"/>
        </w:rPr>
        <w:t>Earth</w:t>
      </w:r>
      <w:r w:rsidR="00F45E4D" w:rsidRPr="002A4196">
        <w:rPr>
          <w:rStyle w:val="Emphasis"/>
        </w:rPr>
        <w:t xml:space="preserve"> and p</w:t>
      </w:r>
      <w:r w:rsidRPr="002A4196">
        <w:rPr>
          <w:rStyle w:val="Emphasis"/>
        </w:rPr>
        <w:t xml:space="preserve">lanetary </w:t>
      </w:r>
      <w:r w:rsidR="00F45E4D" w:rsidRPr="002A4196">
        <w:rPr>
          <w:rStyle w:val="Emphasis"/>
        </w:rPr>
        <w:t>s</w:t>
      </w:r>
      <w:r w:rsidRPr="002A4196">
        <w:rPr>
          <w:rStyle w:val="Emphasis"/>
        </w:rPr>
        <w:t>ciences</w:t>
      </w:r>
      <w:r>
        <w:t xml:space="preserve"> together contributing over 13,000</w:t>
      </w:r>
      <w:r w:rsidR="00680A69">
        <w:t> </w:t>
      </w:r>
      <w:r>
        <w:t>publications (about 6.6% of total). This could capture Australia’s strengths in geospatial technologies involving the use of AI (</w:t>
      </w:r>
      <w:proofErr w:type="spellStart"/>
      <w:r>
        <w:t>GeoAI</w:t>
      </w:r>
      <w:proofErr w:type="spellEnd"/>
      <w:r>
        <w:t>).</w:t>
      </w:r>
    </w:p>
    <w:p w14:paraId="18322937" w14:textId="3B40CEC7" w:rsidR="00882DF9" w:rsidRDefault="00882DF9" w:rsidP="00FB60D0">
      <w:r>
        <w:lastRenderedPageBreak/>
        <w:t xml:space="preserve">Social </w:t>
      </w:r>
      <w:r w:rsidR="00F45E4D">
        <w:t>s</w:t>
      </w:r>
      <w:r>
        <w:t xml:space="preserve">ciences and </w:t>
      </w:r>
      <w:r w:rsidR="00F45E4D">
        <w:t>b</w:t>
      </w:r>
      <w:r>
        <w:t xml:space="preserve">usiness fields also show meaningful engagement with AI, though at a lower volume. </w:t>
      </w:r>
      <w:r w:rsidRPr="00FD7537">
        <w:rPr>
          <w:rStyle w:val="Emphasis"/>
        </w:rPr>
        <w:t xml:space="preserve">Social </w:t>
      </w:r>
      <w:r w:rsidR="00F45E4D" w:rsidRPr="00FD7537">
        <w:rPr>
          <w:rStyle w:val="Emphasis"/>
        </w:rPr>
        <w:t>s</w:t>
      </w:r>
      <w:r w:rsidRPr="00FD7537">
        <w:rPr>
          <w:rStyle w:val="Emphasis"/>
        </w:rPr>
        <w:t>ciences</w:t>
      </w:r>
      <w:r>
        <w:t xml:space="preserve"> </w:t>
      </w:r>
      <w:proofErr w:type="gramStart"/>
      <w:r>
        <w:t>contributes</w:t>
      </w:r>
      <w:proofErr w:type="gramEnd"/>
      <w:r>
        <w:t xml:space="preserve"> 5,784</w:t>
      </w:r>
      <w:r w:rsidR="00546A34">
        <w:t> publication</w:t>
      </w:r>
      <w:r>
        <w:t xml:space="preserve">s (2.9%), while </w:t>
      </w:r>
      <w:r w:rsidRPr="00FD7537">
        <w:rPr>
          <w:rStyle w:val="Emphasis"/>
        </w:rPr>
        <w:t>Business</w:t>
      </w:r>
      <w:r w:rsidR="00F45E4D" w:rsidRPr="00FD7537">
        <w:rPr>
          <w:rStyle w:val="Emphasis"/>
        </w:rPr>
        <w:t>, m</w:t>
      </w:r>
      <w:r w:rsidRPr="00FD7537">
        <w:rPr>
          <w:rStyle w:val="Emphasis"/>
        </w:rPr>
        <w:t>anagement</w:t>
      </w:r>
      <w:r w:rsidR="00F45E4D" w:rsidRPr="00FD7537">
        <w:rPr>
          <w:rStyle w:val="Emphasis"/>
        </w:rPr>
        <w:t xml:space="preserve"> and a</w:t>
      </w:r>
      <w:r w:rsidRPr="00FD7537">
        <w:rPr>
          <w:rStyle w:val="Emphasis"/>
        </w:rPr>
        <w:t xml:space="preserve">ccounting </w:t>
      </w:r>
      <w:r>
        <w:t>accounts for 2,363</w:t>
      </w:r>
      <w:r w:rsidR="00546A34">
        <w:t> publication</w:t>
      </w:r>
      <w:r>
        <w:t>s (1.2%), demonstrating AI</w:t>
      </w:r>
      <w:r w:rsidR="00B63340">
        <w:t>’</w:t>
      </w:r>
      <w:r>
        <w:t>s expanding influence beyond traditional technical domains.</w:t>
      </w:r>
    </w:p>
    <w:p w14:paraId="30B06F6E" w14:textId="23DBE729" w:rsidR="00882DF9" w:rsidRPr="005C0B8A" w:rsidRDefault="00882DF9" w:rsidP="00B72154">
      <w:r>
        <w:t xml:space="preserve">These top 15 fields </w:t>
      </w:r>
      <w:r w:rsidR="00A56C25">
        <w:t xml:space="preserve">(of 27) </w:t>
      </w:r>
      <w:r>
        <w:t>represent approximately 71% of Australia</w:t>
      </w:r>
      <w:r w:rsidR="00B63340">
        <w:t>’</w:t>
      </w:r>
      <w:r>
        <w:t xml:space="preserve">s total AI publications, indicating significant concentration in these primary research areas while still leaving substantial activity across the remaining 12 fields not shown in </w:t>
      </w:r>
      <w:r w:rsidR="00B63340">
        <w:t>Figure 12</w:t>
      </w:r>
      <w:r>
        <w:t>.</w:t>
      </w:r>
    </w:p>
    <w:p w14:paraId="7BAFA7AC" w14:textId="75A014EB" w:rsidR="00882DF9" w:rsidRDefault="00882DF9" w:rsidP="00621385">
      <w:pPr>
        <w:pStyle w:val="Caption"/>
      </w:pPr>
      <w:bookmarkStart w:id="85" w:name="_Ref195217129"/>
      <w:r w:rsidRPr="00FE53D0">
        <w:t xml:space="preserve">Figure </w:t>
      </w:r>
      <w:r>
        <w:fldChar w:fldCharType="begin"/>
      </w:r>
      <w:r>
        <w:instrText>SEQ Figure \* ARABIC</w:instrText>
      </w:r>
      <w:r>
        <w:fldChar w:fldCharType="separate"/>
      </w:r>
      <w:r w:rsidR="004D220E">
        <w:rPr>
          <w:noProof/>
        </w:rPr>
        <w:t>12</w:t>
      </w:r>
      <w:r>
        <w:fldChar w:fldCharType="end"/>
      </w:r>
      <w:bookmarkEnd w:id="85"/>
      <w:r w:rsidR="00940BF0">
        <w:t>:</w:t>
      </w:r>
      <w:r w:rsidRPr="00FE53D0">
        <w:t xml:space="preserve"> Top 15 research fields by AI research publishing volume by Australian</w:t>
      </w:r>
      <w:r w:rsidR="00E72B68">
        <w:noBreakHyphen/>
      </w:r>
      <w:r w:rsidRPr="00FE53D0">
        <w:t>based authors in total</w:t>
      </w:r>
      <w:r w:rsidR="00A94473">
        <w:t>,</w:t>
      </w:r>
      <w:r w:rsidRPr="00FE53D0">
        <w:t xml:space="preserve"> 2015</w:t>
      </w:r>
      <w:r w:rsidR="00A94473">
        <w:t>–</w:t>
      </w:r>
      <w:r w:rsidRPr="00FE53D0">
        <w:t>2024</w:t>
      </w:r>
    </w:p>
    <w:p w14:paraId="089CB537" w14:textId="6023DCBC" w:rsidR="00B72154" w:rsidRPr="00B72154" w:rsidRDefault="001B797F" w:rsidP="00741E05">
      <w:pPr>
        <w:pStyle w:val="Images"/>
      </w:pPr>
      <w:r>
        <w:rPr>
          <w:noProof/>
        </w:rPr>
        <w:drawing>
          <wp:inline distT="0" distB="0" distL="0" distR="0" wp14:anchorId="5AD7FA4D" wp14:editId="2B7B1E67">
            <wp:extent cx="5724525" cy="3419475"/>
            <wp:effectExtent l="0" t="0" r="9525" b="9525"/>
            <wp:docPr id="1195296964" name="Graphic 1" descr="Figure 12: Bar chart shows number of AI research publications by research field in descending 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5296964" name="Graphic 1" descr="Figure 12: Bar chart shows number of AI research publications by research field in descending order."/>
                    <pic:cNvPicPr/>
                  </pic:nvPicPr>
                  <pic:blipFill>
                    <a:blip r:embed="rId55">
                      <a:extLst>
                        <a:ext uri="{96DAC541-7B7A-43D3-8B79-37D633B846F1}">
                          <asvg:svgBlip xmlns:asvg="http://schemas.microsoft.com/office/drawing/2016/SVG/main" r:embed="rId56"/>
                        </a:ext>
                      </a:extLst>
                    </a:blip>
                    <a:stretch>
                      <a:fillRect/>
                    </a:stretch>
                  </pic:blipFill>
                  <pic:spPr>
                    <a:xfrm>
                      <a:off x="0" y="0"/>
                      <a:ext cx="5724525" cy="3419475"/>
                    </a:xfrm>
                    <a:prstGeom prst="rect">
                      <a:avLst/>
                    </a:prstGeom>
                  </pic:spPr>
                </pic:pic>
              </a:graphicData>
            </a:graphic>
          </wp:inline>
        </w:drawing>
      </w:r>
    </w:p>
    <w:p w14:paraId="1CC07416" w14:textId="2CC6D9DC" w:rsidR="00882DF9" w:rsidRPr="00741E05" w:rsidRDefault="00882DF9" w:rsidP="005E2ACB">
      <w:pPr>
        <w:pStyle w:val="Source"/>
      </w:pPr>
      <w:r w:rsidRPr="00FB60D0">
        <w:t xml:space="preserve">Note: The research fields </w:t>
      </w:r>
      <w:r w:rsidR="00A56C25">
        <w:t xml:space="preserve">(top 15 of 27) </w:t>
      </w:r>
      <w:r w:rsidRPr="00FB60D0">
        <w:t>are the mid</w:t>
      </w:r>
      <w:r w:rsidR="00E72B68">
        <w:noBreakHyphen/>
      </w:r>
      <w:r w:rsidRPr="00FB60D0">
        <w:t xml:space="preserve">level All Science Journal Classification (ASJC) by Elsevier. </w:t>
      </w:r>
    </w:p>
    <w:p w14:paraId="1E323A8C" w14:textId="5A851AC8" w:rsidR="00882DF9" w:rsidRPr="00E552B6" w:rsidRDefault="00882DF9" w:rsidP="00C03AA1">
      <w:pPr>
        <w:pStyle w:val="Heading4Numbered"/>
      </w:pPr>
      <w:bookmarkStart w:id="86" w:name="_Toc194387418"/>
      <w:bookmarkStart w:id="87" w:name="_Hlk199248557"/>
      <w:r w:rsidRPr="00E552B6">
        <w:t>Australian AI specialisation by research publishing</w:t>
      </w:r>
      <w:bookmarkEnd w:id="86"/>
      <w:r w:rsidRPr="00E552B6">
        <w:t xml:space="preserve"> </w:t>
      </w:r>
    </w:p>
    <w:bookmarkEnd w:id="87"/>
    <w:p w14:paraId="07FCDC70" w14:textId="1E676D9B" w:rsidR="00882DF9" w:rsidRDefault="00882DF9" w:rsidP="00FB60D0">
      <w:r>
        <w:t>RTA analysis highlights Australia’s distinctive strengths in AI research across several key disciplines</w:t>
      </w:r>
      <w:r w:rsidR="00E57696">
        <w:t xml:space="preserve"> (</w:t>
      </w:r>
      <w:r w:rsidR="00E57696">
        <w:fldChar w:fldCharType="begin"/>
      </w:r>
      <w:r w:rsidR="00E57696">
        <w:instrText xml:space="preserve"> REF _Ref195217174 \h </w:instrText>
      </w:r>
      <w:r w:rsidR="00E57696">
        <w:fldChar w:fldCharType="separate"/>
      </w:r>
      <w:r w:rsidR="007E0E78" w:rsidRPr="00A93866" w:rsidDel="004D220E">
        <w:rPr>
          <w:lang w:val="en-GB"/>
        </w:rPr>
        <w:t xml:space="preserve">Figure </w:t>
      </w:r>
      <w:r w:rsidR="007E0E78" w:rsidDel="004D220E">
        <w:rPr>
          <w:noProof/>
        </w:rPr>
        <w:t>13</w:t>
      </w:r>
      <w:r w:rsidR="00E57696">
        <w:fldChar w:fldCharType="end"/>
      </w:r>
      <w:r w:rsidR="00E57696">
        <w:t>)</w:t>
      </w:r>
      <w:r>
        <w:t xml:space="preserve">. </w:t>
      </w:r>
      <w:r w:rsidRPr="00754DAC">
        <w:rPr>
          <w:rStyle w:val="Emphasis"/>
        </w:rPr>
        <w:t>Veterinary science</w:t>
      </w:r>
      <w:r>
        <w:t xml:space="preserve"> leads with the highest RTA score </w:t>
      </w:r>
      <w:r w:rsidRPr="00DC68BD">
        <w:t>(</w:t>
      </w:r>
      <w:r w:rsidR="00DC68BD" w:rsidRPr="00DC68BD">
        <w:t>1.8</w:t>
      </w:r>
      <w:r w:rsidR="00390B28">
        <w:t>0</w:t>
      </w:r>
      <w:r w:rsidRPr="00DC68BD">
        <w:t>),</w:t>
      </w:r>
      <w:r>
        <w:t xml:space="preserve"> reflecting Australia’s strong expertise in AI</w:t>
      </w:r>
      <w:r w:rsidR="00E72B68">
        <w:noBreakHyphen/>
      </w:r>
      <w:r>
        <w:t xml:space="preserve">driven animal health, biosecurity and agricultural applications. </w:t>
      </w:r>
      <w:r w:rsidRPr="00AB56A0">
        <w:t>The high RTA in veterinary science is primarily driven by AI research in general veterinary science (212</w:t>
      </w:r>
      <w:r w:rsidR="00546A34">
        <w:t> publication</w:t>
      </w:r>
      <w:r w:rsidRPr="00AB56A0">
        <w:t>s) and food animal health (72</w:t>
      </w:r>
      <w:r w:rsidR="00546A34">
        <w:t> publication</w:t>
      </w:r>
      <w:r w:rsidRPr="00AB56A0">
        <w:t>s), with smaller contributions from equine (13</w:t>
      </w:r>
      <w:r w:rsidR="00546A34">
        <w:t> publication</w:t>
      </w:r>
      <w:r w:rsidRPr="00AB56A0">
        <w:t>s) and small animal (9</w:t>
      </w:r>
      <w:r w:rsidR="00546A34">
        <w:t> publication</w:t>
      </w:r>
      <w:r w:rsidRPr="00AB56A0">
        <w:t>s) subfields.</w:t>
      </w:r>
      <w:r w:rsidRPr="00187DF1">
        <w:t xml:space="preserve"> The dominance of the </w:t>
      </w:r>
      <w:r w:rsidR="00B63340">
        <w:t>‘</w:t>
      </w:r>
      <w:r w:rsidRPr="00187DF1">
        <w:t>veterinary (all)</w:t>
      </w:r>
      <w:r w:rsidR="00B63340">
        <w:t>’</w:t>
      </w:r>
      <w:r w:rsidRPr="00187DF1">
        <w:t xml:space="preserve"> category suggests that much of this research is broad in scope, possibly involving AI applications in disease detection, diagnostics and precision livestock management. The significant contribution from food animals indicates a focus on AI</w:t>
      </w:r>
      <w:r w:rsidR="00E72B68">
        <w:noBreakHyphen/>
      </w:r>
      <w:r w:rsidRPr="00187DF1">
        <w:t>driven monitoring of livestock health, biosecurity and productivity improvements in agricultural settings.</w:t>
      </w:r>
    </w:p>
    <w:p w14:paraId="0AA1646C" w14:textId="1A887F23" w:rsidR="00882DF9" w:rsidRDefault="00882DF9" w:rsidP="00FB60D0">
      <w:r>
        <w:t>When ranked by RTA score</w:t>
      </w:r>
      <w:r w:rsidR="00A40E34">
        <w:t>,</w:t>
      </w:r>
      <w:r>
        <w:t xml:space="preserve"> </w:t>
      </w:r>
      <w:r w:rsidR="009A112E" w:rsidRPr="00226821">
        <w:rPr>
          <w:rStyle w:val="Emphasis"/>
        </w:rPr>
        <w:t>A</w:t>
      </w:r>
      <w:r w:rsidRPr="00226821">
        <w:rPr>
          <w:rStyle w:val="Emphasis"/>
        </w:rPr>
        <w:t>rts and humanities</w:t>
      </w:r>
      <w:r>
        <w:t xml:space="preserve"> (RTA 1.</w:t>
      </w:r>
      <w:r w:rsidR="00226821">
        <w:t>7</w:t>
      </w:r>
      <w:r w:rsidR="009B568F">
        <w:t>0</w:t>
      </w:r>
      <w:r>
        <w:t>) also emerge</w:t>
      </w:r>
      <w:r w:rsidR="009A112E">
        <w:t>s</w:t>
      </w:r>
      <w:r>
        <w:t xml:space="preserve"> as a standout area</w:t>
      </w:r>
      <w:r w:rsidR="009A112E">
        <w:t xml:space="preserve"> (Figure 13)</w:t>
      </w:r>
      <w:r>
        <w:t xml:space="preserve">, suggesting a thriving research ecosystem in digital humanities, AI ethics and creative applications of </w:t>
      </w:r>
      <w:r w:rsidR="00A40E34">
        <w:t>AI</w:t>
      </w:r>
      <w:r>
        <w:t>. T</w:t>
      </w:r>
      <w:r w:rsidRPr="00DF1A1C">
        <w:t>he strong AI presence in arts and humanities is driven by significant research output in interdisciplinary fields such as language and linguistics (324</w:t>
      </w:r>
      <w:r w:rsidR="00546A34">
        <w:t> publication</w:t>
      </w:r>
      <w:r w:rsidRPr="00DF1A1C">
        <w:t>s), philosophy (113</w:t>
      </w:r>
      <w:r w:rsidR="00546A34">
        <w:t> publication</w:t>
      </w:r>
      <w:r w:rsidRPr="00AB56A0">
        <w:t>s</w:t>
      </w:r>
      <w:r w:rsidRPr="00DF1A1C">
        <w:t>), and history and philosophy of science (57</w:t>
      </w:r>
      <w:r w:rsidR="00546A34">
        <w:t> publication</w:t>
      </w:r>
      <w:r w:rsidRPr="00AB56A0">
        <w:t>s</w:t>
      </w:r>
      <w:r w:rsidRPr="00DF1A1C">
        <w:t>). The steady increase in AI</w:t>
      </w:r>
      <w:r w:rsidR="00E72B68">
        <w:noBreakHyphen/>
      </w:r>
      <w:r w:rsidRPr="00DF1A1C">
        <w:t>related arts and humanities research since 2015 suggests growing interest in AI applications in linguistics, ethics and cultural studies. This</w:t>
      </w:r>
      <w:r w:rsidR="00813752">
        <w:t> </w:t>
      </w:r>
      <w:r w:rsidRPr="00DF1A1C">
        <w:t>trend may be fuelled by AI advancements in natural language processing, digital humanities and machine</w:t>
      </w:r>
      <w:r w:rsidR="00E72B68">
        <w:noBreakHyphen/>
      </w:r>
      <w:r w:rsidRPr="00DF1A1C">
        <w:t xml:space="preserve">assisted content analysis, aligning with global discussions on AI ethics and societal impacts. </w:t>
      </w:r>
    </w:p>
    <w:p w14:paraId="6C962B65" w14:textId="6C366C4E" w:rsidR="00882DF9" w:rsidRDefault="00882DF9" w:rsidP="00FB60D0">
      <w:r w:rsidRPr="00F02781">
        <w:rPr>
          <w:rStyle w:val="Emphasis"/>
        </w:rPr>
        <w:lastRenderedPageBreak/>
        <w:t>Dentistry</w:t>
      </w:r>
      <w:r>
        <w:t xml:space="preserve"> (RTA 1.</w:t>
      </w:r>
      <w:r w:rsidR="00F02781">
        <w:t>5</w:t>
      </w:r>
      <w:r w:rsidR="009B568F">
        <w:t>0</w:t>
      </w:r>
      <w:r>
        <w:t xml:space="preserve">) is another area of strength, indicating significant AI contributions to medical imaging, diagnostics and treatment planning. Australia also demonstrates a strong AI presence in </w:t>
      </w:r>
      <w:r w:rsidR="009A112E" w:rsidRPr="00F02781">
        <w:rPr>
          <w:rStyle w:val="Emphasis"/>
        </w:rPr>
        <w:t>M</w:t>
      </w:r>
      <w:r w:rsidRPr="00F02781">
        <w:rPr>
          <w:rStyle w:val="Emphasis"/>
        </w:rPr>
        <w:t>athematics</w:t>
      </w:r>
      <w:r>
        <w:t xml:space="preserve"> (RTA 1.</w:t>
      </w:r>
      <w:r w:rsidR="00F02781">
        <w:t>3</w:t>
      </w:r>
      <w:r w:rsidR="009B568F">
        <w:t>3</w:t>
      </w:r>
      <w:r>
        <w:t xml:space="preserve">) and </w:t>
      </w:r>
      <w:r w:rsidR="009A112E" w:rsidRPr="00F02781">
        <w:rPr>
          <w:rStyle w:val="Emphasis"/>
        </w:rPr>
        <w:t>P</w:t>
      </w:r>
      <w:r w:rsidRPr="00F02781">
        <w:rPr>
          <w:rStyle w:val="Emphasis"/>
        </w:rPr>
        <w:t>harmacology, toxicology and pharmaceutics</w:t>
      </w:r>
      <w:r>
        <w:t xml:space="preserve"> (RTA 1.3</w:t>
      </w:r>
      <w:r w:rsidR="002C1686">
        <w:t>2</w:t>
      </w:r>
      <w:r>
        <w:t>). These fields are critical enablers of AI innovation, underpinning advancements in machine learning algorithms, computational modelling and AI</w:t>
      </w:r>
      <w:r w:rsidR="00E72B68">
        <w:noBreakHyphen/>
      </w:r>
      <w:r>
        <w:t>driven drug discovery. Other disciplines with above</w:t>
      </w:r>
      <w:r w:rsidR="00E72B68">
        <w:noBreakHyphen/>
      </w:r>
      <w:r>
        <w:t xml:space="preserve">average AI research activity include </w:t>
      </w:r>
      <w:r w:rsidR="009A112E" w:rsidRPr="00F02781">
        <w:rPr>
          <w:rStyle w:val="Emphasis"/>
        </w:rPr>
        <w:t>C</w:t>
      </w:r>
      <w:r w:rsidRPr="00F02781">
        <w:rPr>
          <w:rStyle w:val="Emphasis"/>
        </w:rPr>
        <w:t>hemistry</w:t>
      </w:r>
      <w:r>
        <w:t xml:space="preserve">, </w:t>
      </w:r>
      <w:r w:rsidR="009A112E" w:rsidRPr="00F02781">
        <w:rPr>
          <w:rStyle w:val="Emphasis"/>
        </w:rPr>
        <w:t>C</w:t>
      </w:r>
      <w:r w:rsidRPr="00F02781">
        <w:rPr>
          <w:rStyle w:val="Emphasis"/>
        </w:rPr>
        <w:t>omputer science</w:t>
      </w:r>
      <w:r>
        <w:t xml:space="preserve">, </w:t>
      </w:r>
      <w:r w:rsidR="009A112E" w:rsidRPr="00F02781">
        <w:rPr>
          <w:rStyle w:val="Emphasis"/>
        </w:rPr>
        <w:t>M</w:t>
      </w:r>
      <w:r w:rsidRPr="00F02781">
        <w:rPr>
          <w:rStyle w:val="Emphasis"/>
        </w:rPr>
        <w:t>aterials science</w:t>
      </w:r>
      <w:r>
        <w:t xml:space="preserve"> and </w:t>
      </w:r>
      <w:r w:rsidR="009A112E" w:rsidRPr="00F02781">
        <w:rPr>
          <w:rStyle w:val="Emphasis"/>
        </w:rPr>
        <w:t>B</w:t>
      </w:r>
      <w:r w:rsidRPr="00F02781">
        <w:rPr>
          <w:rStyle w:val="Emphasis"/>
        </w:rPr>
        <w:t>iochemistry, genetics and molecular biology</w:t>
      </w:r>
      <w:r w:rsidR="009A112E" w:rsidRPr="009A112E">
        <w:t xml:space="preserve"> (Figure 13)</w:t>
      </w:r>
      <w:r w:rsidRPr="009A112E">
        <w:t xml:space="preserve">, </w:t>
      </w:r>
      <w:r>
        <w:t>reinforcing Australia’s role in AI</w:t>
      </w:r>
      <w:r w:rsidR="00E72B68">
        <w:noBreakHyphen/>
      </w:r>
      <w:r>
        <w:t>driven advancements in health, biotech</w:t>
      </w:r>
      <w:r w:rsidR="00A40E34">
        <w:t>nology</w:t>
      </w:r>
      <w:r>
        <w:t xml:space="preserve"> and engineering.</w:t>
      </w:r>
    </w:p>
    <w:p w14:paraId="580BA951" w14:textId="13774A8E" w:rsidR="00882DF9" w:rsidRDefault="00882DF9" w:rsidP="00FB60D0">
      <w:r>
        <w:t xml:space="preserve">In addition to these strengths, AI research in </w:t>
      </w:r>
      <w:r w:rsidR="009A112E" w:rsidRPr="00F02781">
        <w:rPr>
          <w:rStyle w:val="Emphasis"/>
        </w:rPr>
        <w:t>E</w:t>
      </w:r>
      <w:r w:rsidRPr="00F02781">
        <w:rPr>
          <w:rStyle w:val="Emphasis"/>
        </w:rPr>
        <w:t>ngineering</w:t>
      </w:r>
      <w:r>
        <w:t xml:space="preserve"> and </w:t>
      </w:r>
      <w:r w:rsidR="009A112E" w:rsidRPr="00F02781">
        <w:rPr>
          <w:rStyle w:val="Emphasis"/>
        </w:rPr>
        <w:t>E</w:t>
      </w:r>
      <w:r w:rsidRPr="00F02781">
        <w:rPr>
          <w:rStyle w:val="Emphasis"/>
        </w:rPr>
        <w:t>nvironmental science</w:t>
      </w:r>
      <w:r>
        <w:t xml:space="preserve"> is well</w:t>
      </w:r>
      <w:r w:rsidR="00E72B68">
        <w:noBreakHyphen/>
      </w:r>
      <w:r>
        <w:t>aligned with global trends, indicating a solid foundation for growth in AI applications for infrastructure, sustainability and energy systems. Given Australia’s strategic focus on energy technology and environmental resilience, AI</w:t>
      </w:r>
      <w:r w:rsidR="00E72B68">
        <w:noBreakHyphen/>
      </w:r>
      <w:r>
        <w:t>driven solutions in these areas are well</w:t>
      </w:r>
      <w:r w:rsidR="00E72B68">
        <w:noBreakHyphen/>
      </w:r>
      <w:r>
        <w:t xml:space="preserve">positioned for further development. The strong representation of AI research in medical, biological, and mathematical sciences provides a competitive edge for Australia’s AI industry. These strengths create opportunities for innovation in precision medicine, pharmaceutical development and computational research. </w:t>
      </w:r>
    </w:p>
    <w:p w14:paraId="526B6A5B" w14:textId="02AD033D" w:rsidR="00882DF9" w:rsidRDefault="00882DF9" w:rsidP="00FB60D0">
      <w:r>
        <w:t xml:space="preserve">The RTA data indicate that Australia has developed AI research specialisations across a broad range of fields, with most disciplines showing an RTA above 1.0. This suggests that AI is being actively integrated into many research domains, not just traditional areas like computer science and engineering. Notably, Australia demonstrates strong AI specialisation in veterinary science (RTA </w:t>
      </w:r>
      <w:r w:rsidR="00321AEC">
        <w:t>1</w:t>
      </w:r>
      <w:r>
        <w:t>.</w:t>
      </w:r>
      <w:r w:rsidR="00321AEC">
        <w:t>8</w:t>
      </w:r>
      <w:r w:rsidR="002C1686">
        <w:t>0</w:t>
      </w:r>
      <w:r>
        <w:t>), arts and humanities (RTA 1.</w:t>
      </w:r>
      <w:r w:rsidR="00321AEC">
        <w:t>7</w:t>
      </w:r>
      <w:r w:rsidR="002C1686">
        <w:t>0</w:t>
      </w:r>
      <w:r>
        <w:t>) and dentistry (RTA 1.</w:t>
      </w:r>
      <w:r w:rsidR="00321AEC">
        <w:t>5</w:t>
      </w:r>
      <w:r w:rsidR="002C1686">
        <w:t>0</w:t>
      </w:r>
      <w:r>
        <w:t>), highlighting areas where the country is building global leadership.</w:t>
      </w:r>
    </w:p>
    <w:p w14:paraId="7DDC0E68" w14:textId="12C3772D" w:rsidR="00882DF9" w:rsidRDefault="00882DF9" w:rsidP="00FB60D0">
      <w:r>
        <w:t>These high RTA scores reflect organic growth, where AI is being embedded into existing research strengths. Fields such as pharmacology, agriculture, and environmental science show significant AI activity, aligning with Australia’s industrial capabilities and providing opportunities for world</w:t>
      </w:r>
      <w:r w:rsidR="00E72B68">
        <w:noBreakHyphen/>
      </w:r>
      <w:r>
        <w:t>leading applications. The presence of AI in these domains reinforces its role as a driver of innovation in health, sustainability and advanced manufacturing.</w:t>
      </w:r>
    </w:p>
    <w:p w14:paraId="7E219474" w14:textId="2746778D" w:rsidR="00882DF9" w:rsidRDefault="00882DF9" w:rsidP="00FB60D0">
      <w:r>
        <w:t>While some disciplines have RTA values below 1.0, this does not indicate weakness but rather that AI research in these fields is occurring at a lower intensity than in global AI hubs</w:t>
      </w:r>
      <w:r w:rsidR="001165FF">
        <w:t>; hence,</w:t>
      </w:r>
      <w:r>
        <w:t xml:space="preserve"> with room for growth. </w:t>
      </w:r>
      <w:r w:rsidRPr="00E62303">
        <w:t>AI</w:t>
      </w:r>
      <w:r w:rsidR="00E72B68">
        <w:noBreakHyphen/>
      </w:r>
      <w:r w:rsidRPr="00E62303">
        <w:t xml:space="preserve">related research in </w:t>
      </w:r>
      <w:r w:rsidR="001165FF" w:rsidRPr="00712146">
        <w:rPr>
          <w:rStyle w:val="Emphasis"/>
        </w:rPr>
        <w:t>B</w:t>
      </w:r>
      <w:r w:rsidRPr="00712146">
        <w:rPr>
          <w:rStyle w:val="Emphasis"/>
        </w:rPr>
        <w:t>usiness, management and accounting</w:t>
      </w:r>
      <w:r w:rsidRPr="00E62303">
        <w:t xml:space="preserve"> has grown from 115</w:t>
      </w:r>
      <w:r w:rsidR="00546A34">
        <w:t> publication</w:t>
      </w:r>
      <w:r w:rsidRPr="00E62303">
        <w:t xml:space="preserve">s in 2015 to 398 in 2024, totalling 2,363, with 1,618 (68%) in the past </w:t>
      </w:r>
      <w:r w:rsidR="001165FF">
        <w:t>5</w:t>
      </w:r>
      <w:r w:rsidR="00546A34">
        <w:t> year</w:t>
      </w:r>
      <w:r w:rsidRPr="00E62303">
        <w:t xml:space="preserve">s. </w:t>
      </w:r>
      <w:r w:rsidRPr="00712146">
        <w:rPr>
          <w:rStyle w:val="Emphasis"/>
        </w:rPr>
        <w:t>Economics, econometrics and finance</w:t>
      </w:r>
      <w:r w:rsidRPr="00E62303">
        <w:t xml:space="preserve"> has produced 753 AI</w:t>
      </w:r>
      <w:r w:rsidR="00E72B68">
        <w:noBreakHyphen/>
      </w:r>
      <w:r w:rsidRPr="00E62303">
        <w:t xml:space="preserve">related publications, with 462 (61%) in the last </w:t>
      </w:r>
      <w:r w:rsidR="001165FF">
        <w:t>5</w:t>
      </w:r>
      <w:r w:rsidR="00546A34">
        <w:t> year</w:t>
      </w:r>
      <w:r w:rsidRPr="00E62303">
        <w:t xml:space="preserve">s, </w:t>
      </w:r>
      <w:r w:rsidR="00575AB9">
        <w:t>indicating</w:t>
      </w:r>
      <w:r w:rsidRPr="00E62303">
        <w:t xml:space="preserve"> increasing </w:t>
      </w:r>
      <w:r w:rsidR="00575AB9">
        <w:t xml:space="preserve">AI </w:t>
      </w:r>
      <w:r w:rsidRPr="00E62303">
        <w:t xml:space="preserve">adoption in financial modelling and economic forecasting. </w:t>
      </w:r>
      <w:r w:rsidRPr="00712146">
        <w:rPr>
          <w:rStyle w:val="Emphasis"/>
        </w:rPr>
        <w:t>Earth and planetary sciences</w:t>
      </w:r>
      <w:r w:rsidRPr="00E62303">
        <w:t xml:space="preserve"> </w:t>
      </w:r>
      <w:proofErr w:type="gramStart"/>
      <w:r w:rsidRPr="00E62303">
        <w:t>ha</w:t>
      </w:r>
      <w:r w:rsidR="001165FF">
        <w:t>s</w:t>
      </w:r>
      <w:proofErr w:type="gramEnd"/>
      <w:r w:rsidRPr="00E62303">
        <w:t xml:space="preserve"> generated 823</w:t>
      </w:r>
      <w:r w:rsidR="00546A34">
        <w:t> publication</w:t>
      </w:r>
      <w:r w:rsidRPr="00E62303">
        <w:t>s, with 499 (61%) since 2020, reflecting AI’s expanding role in climate modelling and geospatial analysis. Despite lower RTA scores, these fields are rapidly integrating AI, demonstrating strong growth and increasing relevance in applied research.</w:t>
      </w:r>
      <w:r>
        <w:t xml:space="preserve"> They just haven’t yet reached the same intensity of AI use in Australia compared </w:t>
      </w:r>
      <w:r w:rsidR="001165FF">
        <w:t>with</w:t>
      </w:r>
      <w:r>
        <w:t xml:space="preserve"> the globe. </w:t>
      </w:r>
    </w:p>
    <w:p w14:paraId="34E6A003" w14:textId="7D7447B7" w:rsidR="00882DF9" w:rsidRPr="007F1315" w:rsidRDefault="00882DF9" w:rsidP="00882DF9">
      <w:r>
        <w:t>Overall, Australia’s AI research landscape is well</w:t>
      </w:r>
      <w:r w:rsidR="00E72B68">
        <w:noBreakHyphen/>
      </w:r>
      <w:r>
        <w:t>positioned for continued growth, with clear opportunities to develop industry</w:t>
      </w:r>
      <w:r w:rsidR="00E72B68">
        <w:noBreakHyphen/>
      </w:r>
      <w:r>
        <w:t>leading AI applications.</w:t>
      </w:r>
    </w:p>
    <w:p w14:paraId="0E95619E" w14:textId="02383DF9" w:rsidR="00882DF9" w:rsidRDefault="00882DF9" w:rsidP="00621385">
      <w:pPr>
        <w:pStyle w:val="Caption"/>
        <w:rPr>
          <w:lang w:val="en-GB"/>
        </w:rPr>
      </w:pPr>
      <w:bookmarkStart w:id="88" w:name="_Ref195217174"/>
      <w:r w:rsidRPr="00A93866">
        <w:rPr>
          <w:lang w:val="en-GB"/>
        </w:rPr>
        <w:lastRenderedPageBreak/>
        <w:t xml:space="preserve">Figure </w:t>
      </w:r>
      <w:r>
        <w:fldChar w:fldCharType="begin"/>
      </w:r>
      <w:r>
        <w:instrText>SEQ Figure \* ARABIC</w:instrText>
      </w:r>
      <w:r>
        <w:fldChar w:fldCharType="separate"/>
      </w:r>
      <w:r w:rsidR="004D220E">
        <w:rPr>
          <w:noProof/>
        </w:rPr>
        <w:t>13</w:t>
      </w:r>
      <w:r>
        <w:fldChar w:fldCharType="end"/>
      </w:r>
      <w:bookmarkEnd w:id="88"/>
      <w:r w:rsidR="00940BF0">
        <w:rPr>
          <w:lang w:val="en-GB"/>
        </w:rPr>
        <w:t>:</w:t>
      </w:r>
      <w:r w:rsidRPr="00A93866">
        <w:rPr>
          <w:lang w:val="en-GB"/>
        </w:rPr>
        <w:t xml:space="preserve"> Specialisation by research field in Australia from publishing data measured using revealed technology advantage (RTA) metric</w:t>
      </w:r>
    </w:p>
    <w:p w14:paraId="1C7DE867" w14:textId="641E5E8C" w:rsidR="00B72154" w:rsidRPr="00B72154" w:rsidRDefault="00D55A10" w:rsidP="00D55A10">
      <w:pPr>
        <w:pStyle w:val="Images"/>
        <w:rPr>
          <w:lang w:val="en-GB"/>
        </w:rPr>
      </w:pPr>
      <w:r>
        <w:rPr>
          <w:noProof/>
          <w:lang w:val="en-GB"/>
        </w:rPr>
        <w:drawing>
          <wp:inline distT="0" distB="0" distL="0" distR="0" wp14:anchorId="2BE5B887" wp14:editId="57D4BED2">
            <wp:extent cx="5731510" cy="6646545"/>
            <wp:effectExtent l="0" t="0" r="2540" b="1905"/>
            <wp:docPr id="1547383992" name="Picture 4" descr="Figure 13: Bar chart orders research fields from highest to lowest RTA metric, including estimated range of 95% confidence interval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7383992" name="Picture 4" descr="Figure 13: Bar chart orders research fields from highest to lowest RTA metric, including estimated range of 95% confidence intervals.&#10;"/>
                    <pic:cNvPicPr/>
                  </pic:nvPicPr>
                  <pic:blipFill>
                    <a:blip r:embed="rId57" cstate="print">
                      <a:extLst>
                        <a:ext uri="{28A0092B-C50C-407E-A947-70E740481C1C}">
                          <a14:useLocalDpi xmlns:a14="http://schemas.microsoft.com/office/drawing/2010/main" val="0"/>
                        </a:ext>
                      </a:extLst>
                    </a:blip>
                    <a:stretch>
                      <a:fillRect/>
                    </a:stretch>
                  </pic:blipFill>
                  <pic:spPr>
                    <a:xfrm>
                      <a:off x="0" y="0"/>
                      <a:ext cx="5731510" cy="6646545"/>
                    </a:xfrm>
                    <a:prstGeom prst="rect">
                      <a:avLst/>
                    </a:prstGeom>
                  </pic:spPr>
                </pic:pic>
              </a:graphicData>
            </a:graphic>
          </wp:inline>
        </w:drawing>
      </w:r>
    </w:p>
    <w:p w14:paraId="13CEABAA" w14:textId="38B85BDB" w:rsidR="00882DF9" w:rsidRPr="00D55A10" w:rsidRDefault="00882DF9" w:rsidP="005E2ACB">
      <w:pPr>
        <w:pStyle w:val="Source"/>
      </w:pPr>
      <w:r w:rsidRPr="2750FF8A">
        <w:t>Note: The RTA shows the research field’s specialisation in Australia relative to the world. A high RTA means that Australian researchers in that field are using AI to a greater extent to their global peers in the same field. The fields are the All</w:t>
      </w:r>
      <w:r w:rsidR="00E72B68">
        <w:noBreakHyphen/>
      </w:r>
      <w:r w:rsidRPr="2750FF8A">
        <w:t xml:space="preserve">Science Journal Classification (ASJC) </w:t>
      </w:r>
      <w:r w:rsidRPr="00820B3E">
        <w:t>by</w:t>
      </w:r>
      <w:r w:rsidRPr="2750FF8A">
        <w:t xml:space="preserve"> Elsevier (mid</w:t>
      </w:r>
      <w:r w:rsidR="00E72B68">
        <w:noBreakHyphen/>
      </w:r>
      <w:r w:rsidRPr="2750FF8A">
        <w:t xml:space="preserve">level grouping). </w:t>
      </w:r>
    </w:p>
    <w:p w14:paraId="7A9C543F" w14:textId="1C9EC619" w:rsidR="00882DF9" w:rsidRPr="00E552B6" w:rsidRDefault="00882DF9" w:rsidP="00C03AA1">
      <w:pPr>
        <w:pStyle w:val="Heading4Numbered"/>
        <w:rPr>
          <w:lang w:val="en-GB"/>
        </w:rPr>
      </w:pPr>
      <w:bookmarkStart w:id="89" w:name="_Toc194387419"/>
      <w:r w:rsidRPr="00E552B6">
        <w:rPr>
          <w:lang w:val="en-GB"/>
        </w:rPr>
        <w:t>References to AI technologies in Australian publishing</w:t>
      </w:r>
      <w:bookmarkEnd w:id="89"/>
    </w:p>
    <w:p w14:paraId="5A58FDA1" w14:textId="550E6DE8" w:rsidR="00882DF9" w:rsidRDefault="00882DF9" w:rsidP="009A2672">
      <w:r w:rsidRPr="00FB60D0">
        <w:t>Between 2015 and 2024, Australian researchers contributed significantly to peer</w:t>
      </w:r>
      <w:r w:rsidR="00E72B68">
        <w:noBreakHyphen/>
      </w:r>
      <w:r w:rsidRPr="00FB60D0">
        <w:t>reviewed AI</w:t>
      </w:r>
      <w:r w:rsidR="00E72B68">
        <w:noBreakHyphen/>
      </w:r>
      <w:r w:rsidRPr="00FB60D0">
        <w:t xml:space="preserve">related scholarly publications, with </w:t>
      </w:r>
      <w:r w:rsidR="00554DAF">
        <w:t>‘</w:t>
      </w:r>
      <w:r w:rsidRPr="00554DAF">
        <w:t>logistic regression</w:t>
      </w:r>
      <w:r w:rsidR="00554DAF">
        <w:t>’</w:t>
      </w:r>
      <w:r w:rsidRPr="00FB60D0">
        <w:t xml:space="preserve"> emerging as the most frequently mentioned field, appearing in 15,854 research publications</w:t>
      </w:r>
      <w:r w:rsidR="00C05920">
        <w:t xml:space="preserve"> (</w:t>
      </w:r>
      <w:r w:rsidR="00C05920">
        <w:fldChar w:fldCharType="begin"/>
      </w:r>
      <w:r w:rsidR="00C05920">
        <w:instrText xml:space="preserve"> REF _Ref195217213 \h </w:instrText>
      </w:r>
      <w:r w:rsidR="005A7404">
        <w:instrText xml:space="preserve"> \* MERGEFORMAT </w:instrText>
      </w:r>
      <w:r w:rsidR="00C05920">
        <w:fldChar w:fldCharType="separate"/>
      </w:r>
      <w:r w:rsidR="007E0E78" w:rsidRPr="00A93866" w:rsidDel="004D220E">
        <w:t xml:space="preserve">Figure </w:t>
      </w:r>
      <w:r w:rsidR="007E0E78" w:rsidDel="004D220E">
        <w:rPr>
          <w:noProof/>
        </w:rPr>
        <w:t>14</w:t>
      </w:r>
      <w:r w:rsidR="00C05920">
        <w:fldChar w:fldCharType="end"/>
      </w:r>
      <w:r w:rsidR="00C05920">
        <w:t>)</w:t>
      </w:r>
      <w:r w:rsidRPr="00FB60D0">
        <w:t>. Logistic regression is a well</w:t>
      </w:r>
      <w:r w:rsidR="00E72B68">
        <w:noBreakHyphen/>
      </w:r>
      <w:r w:rsidRPr="00FB60D0">
        <w:t>established machine learning technique widely used in classification, predictive modelling and as a baseline in AI research. It</w:t>
      </w:r>
      <w:r w:rsidR="00813752">
        <w:t> </w:t>
      </w:r>
      <w:r w:rsidR="00065D37">
        <w:t>i</w:t>
      </w:r>
      <w:r w:rsidRPr="00FB60D0">
        <w:t xml:space="preserve">s also a broader statistical technique that may lie beyond the field of AI, but we’ve taken a more inclusive approach as per the Stanford University AI search phrases </w:t>
      </w:r>
      <w:r w:rsidR="00AF3041">
        <w:t>(</w:t>
      </w:r>
      <w:proofErr w:type="spellStart"/>
      <w:r w:rsidR="00AF3041">
        <w:t>Maslej</w:t>
      </w:r>
      <w:proofErr w:type="spellEnd"/>
      <w:r w:rsidR="00AF3041">
        <w:t xml:space="preserve"> et al. 2024).</w:t>
      </w:r>
      <w:r w:rsidRPr="00FB60D0">
        <w:t xml:space="preserve"> </w:t>
      </w:r>
      <w:r w:rsidR="00554DAF">
        <w:t>‘</w:t>
      </w:r>
      <w:r w:rsidRPr="00554DAF">
        <w:t xml:space="preserve">Machine </w:t>
      </w:r>
      <w:r w:rsidRPr="00554DAF">
        <w:lastRenderedPageBreak/>
        <w:t>learning</w:t>
      </w:r>
      <w:r w:rsidR="00554DAF">
        <w:t>’</w:t>
      </w:r>
      <w:r w:rsidRPr="00FB60D0">
        <w:t xml:space="preserve"> follow</w:t>
      </w:r>
      <w:r w:rsidR="00554DAF">
        <w:t>ed</w:t>
      </w:r>
      <w:r>
        <w:t xml:space="preserve"> closely with 14,805</w:t>
      </w:r>
      <w:r w:rsidR="00546A34">
        <w:t> publication</w:t>
      </w:r>
      <w:r>
        <w:t xml:space="preserve">s, underscoring its foundational role in AI research. </w:t>
      </w:r>
      <w:r w:rsidR="00554DAF">
        <w:t>‘</w:t>
      </w:r>
      <w:r w:rsidRPr="00554DAF">
        <w:t>Neural network</w:t>
      </w:r>
      <w:r w:rsidR="00554DAF">
        <w:t>’</w:t>
      </w:r>
      <w:r>
        <w:t xml:space="preserve"> </w:t>
      </w:r>
      <w:r w:rsidR="00554DAF">
        <w:t>was</w:t>
      </w:r>
      <w:r>
        <w:t xml:space="preserve"> the focus of 13,816 papers, highlighting the ongoing exploration of artificial neural architectures. </w:t>
      </w:r>
      <w:r w:rsidR="00554DAF">
        <w:t>‘</w:t>
      </w:r>
      <w:r w:rsidRPr="00554DAF">
        <w:t>Deep</w:t>
      </w:r>
      <w:r w:rsidR="00813752">
        <w:t> </w:t>
      </w:r>
      <w:r w:rsidRPr="00554DAF">
        <w:t>learning</w:t>
      </w:r>
      <w:r>
        <w:t xml:space="preserve"> also s</w:t>
      </w:r>
      <w:r w:rsidR="00554DAF">
        <w:t>aw</w:t>
      </w:r>
      <w:r>
        <w:t xml:space="preserve"> strong interest, with 8,665</w:t>
      </w:r>
      <w:r w:rsidR="00546A34">
        <w:t> publication</w:t>
      </w:r>
      <w:r>
        <w:t>s.</w:t>
      </w:r>
    </w:p>
    <w:p w14:paraId="2306F65C" w14:textId="44C4B9BD" w:rsidR="00882DF9" w:rsidRDefault="00882DF9" w:rsidP="005A7404">
      <w:r>
        <w:t xml:space="preserve">Beyond these core AI methodologies, </w:t>
      </w:r>
      <w:r w:rsidR="00554DAF">
        <w:t>‘</w:t>
      </w:r>
      <w:r w:rsidRPr="00554DAF">
        <w:t>artificial intelligence</w:t>
      </w:r>
      <w:r w:rsidR="00554DAF">
        <w:t>’</w:t>
      </w:r>
      <w:r>
        <w:t xml:space="preserve"> as a broad category appear</w:t>
      </w:r>
      <w:r w:rsidR="00554DAF">
        <w:t>ed</w:t>
      </w:r>
      <w:r>
        <w:t xml:space="preserve"> in 7,133</w:t>
      </w:r>
      <w:r w:rsidR="00EE7DB6">
        <w:t> </w:t>
      </w:r>
      <w:r>
        <w:t xml:space="preserve">papers, and </w:t>
      </w:r>
      <w:r w:rsidR="00554DAF">
        <w:t>‘</w:t>
      </w:r>
      <w:r w:rsidRPr="00554DAF">
        <w:t>robot</w:t>
      </w:r>
      <w:r w:rsidR="00554DAF">
        <w:t>’</w:t>
      </w:r>
      <w:r>
        <w:t xml:space="preserve"> </w:t>
      </w:r>
      <w:r w:rsidR="00554DAF">
        <w:t>wa</w:t>
      </w:r>
      <w:r>
        <w:t>s covered in 6,623</w:t>
      </w:r>
      <w:r w:rsidR="00546A34">
        <w:t> publication</w:t>
      </w:r>
      <w:r>
        <w:t>s, reflecting Australia</w:t>
      </w:r>
      <w:r w:rsidR="004D49FB">
        <w:t>’</w:t>
      </w:r>
      <w:r>
        <w:t>s engagement in automation and intelligent systems</w:t>
      </w:r>
      <w:r w:rsidR="00435E27">
        <w:t xml:space="preserve"> (Figure 14)</w:t>
      </w:r>
      <w:r>
        <w:t>. Other notable areas include</w:t>
      </w:r>
      <w:r w:rsidR="004D1689">
        <w:t>d</w:t>
      </w:r>
      <w:r>
        <w:t xml:space="preserve"> </w:t>
      </w:r>
      <w:r w:rsidR="004D1689">
        <w:t>‘</w:t>
      </w:r>
      <w:r w:rsidRPr="004D1689">
        <w:t>learning model</w:t>
      </w:r>
      <w:r w:rsidR="004D1689">
        <w:t>’</w:t>
      </w:r>
      <w:r w:rsidR="00FB2DF5">
        <w:t> </w:t>
      </w:r>
      <w:r>
        <w:t xml:space="preserve">(4,480), </w:t>
      </w:r>
      <w:r w:rsidR="004D1689">
        <w:t>‘</w:t>
      </w:r>
      <w:r>
        <w:t>convolutional neural network</w:t>
      </w:r>
      <w:r w:rsidR="004D1689">
        <w:t>’</w:t>
      </w:r>
      <w:r>
        <w:t xml:space="preserve"> (4,079) and </w:t>
      </w:r>
      <w:r w:rsidR="004D1689">
        <w:t>‘</w:t>
      </w:r>
      <w:r>
        <w:t>learning algorithm</w:t>
      </w:r>
      <w:r w:rsidR="004D1689">
        <w:t>’</w:t>
      </w:r>
      <w:r>
        <w:t xml:space="preserve"> (3,430), showing a strong emphasis on model development and training techniques.</w:t>
      </w:r>
    </w:p>
    <w:p w14:paraId="5D25FE56" w14:textId="117616C4" w:rsidR="00882DF9" w:rsidRPr="008C3B8A" w:rsidRDefault="00882DF9" w:rsidP="005A7404">
      <w:r>
        <w:t xml:space="preserve">Interestingly, </w:t>
      </w:r>
      <w:r w:rsidR="004D1689">
        <w:t>‘</w:t>
      </w:r>
      <w:r>
        <w:t>remote sensing</w:t>
      </w:r>
      <w:r w:rsidR="004D1689">
        <w:t>’</w:t>
      </w:r>
      <w:r>
        <w:t xml:space="preserve"> (3,331) and </w:t>
      </w:r>
      <w:r w:rsidR="004D1689">
        <w:t>‘</w:t>
      </w:r>
      <w:r>
        <w:t>computer vision</w:t>
      </w:r>
      <w:r w:rsidR="004D1689">
        <w:t>’</w:t>
      </w:r>
      <w:r>
        <w:t xml:space="preserve"> (2,037) suggest strong applications in geospatial and image</w:t>
      </w:r>
      <w:r w:rsidR="00E72B68">
        <w:noBreakHyphen/>
      </w:r>
      <w:r>
        <w:t xml:space="preserve">based AI research. </w:t>
      </w:r>
      <w:r w:rsidR="00435E27">
        <w:t>‘</w:t>
      </w:r>
      <w:r>
        <w:t>Reinforcement learning</w:t>
      </w:r>
      <w:r w:rsidR="00435E27">
        <w:t>’</w:t>
      </w:r>
      <w:r>
        <w:t xml:space="preserve"> (1,843), despite being a major field globally, appear</w:t>
      </w:r>
      <w:r w:rsidR="004D1689">
        <w:t>ed</w:t>
      </w:r>
      <w:r>
        <w:t xml:space="preserve"> in a relatively lower number of papers. The data illustrate Australia</w:t>
      </w:r>
      <w:r w:rsidR="004D49FB">
        <w:t>’</w:t>
      </w:r>
      <w:r>
        <w:t xml:space="preserve">s broad and deep expertise across AI fields, with </w:t>
      </w:r>
      <w:proofErr w:type="gramStart"/>
      <w:r>
        <w:t>particular strengths</w:t>
      </w:r>
      <w:proofErr w:type="gramEnd"/>
      <w:r>
        <w:t xml:space="preserve"> in fundamental algorithms, machine learning and applied AI areas such as robotics and remote sensing. </w:t>
      </w:r>
    </w:p>
    <w:p w14:paraId="5DED01CF" w14:textId="0B432B51" w:rsidR="00435E27" w:rsidRDefault="00882DF9" w:rsidP="00621385">
      <w:pPr>
        <w:pStyle w:val="Caption"/>
      </w:pPr>
      <w:bookmarkStart w:id="90" w:name="_Ref195217213"/>
      <w:r w:rsidRPr="00A93866">
        <w:t xml:space="preserve">Figure </w:t>
      </w:r>
      <w:r>
        <w:fldChar w:fldCharType="begin"/>
      </w:r>
      <w:r>
        <w:instrText>SEQ Figure \* ARABIC</w:instrText>
      </w:r>
      <w:r>
        <w:fldChar w:fldCharType="separate"/>
      </w:r>
      <w:r w:rsidR="004D220E">
        <w:rPr>
          <w:noProof/>
        </w:rPr>
        <w:t>14</w:t>
      </w:r>
      <w:r>
        <w:fldChar w:fldCharType="end"/>
      </w:r>
      <w:bookmarkEnd w:id="90"/>
      <w:r w:rsidR="00940BF0">
        <w:t>:</w:t>
      </w:r>
      <w:r w:rsidRPr="00A93866">
        <w:t xml:space="preserve"> </w:t>
      </w:r>
      <w:r w:rsidR="00435E27">
        <w:t xml:space="preserve">Top 20 </w:t>
      </w:r>
      <w:r w:rsidRPr="00A93866">
        <w:t>AI technologies referenced in peer</w:t>
      </w:r>
      <w:r w:rsidR="00E72B68">
        <w:noBreakHyphen/>
      </w:r>
      <w:r w:rsidRPr="00A93866">
        <w:t>reviewed publications by Australian authors</w:t>
      </w:r>
      <w:r w:rsidR="00435E27">
        <w:t>, 20</w:t>
      </w:r>
      <w:r w:rsidR="00882997">
        <w:t>1</w:t>
      </w:r>
      <w:r w:rsidR="00435E27">
        <w:t>5–2024</w:t>
      </w:r>
    </w:p>
    <w:p w14:paraId="7526C00D" w14:textId="1DC8B99D" w:rsidR="00B72154" w:rsidRPr="00B72154" w:rsidRDefault="00C438F8" w:rsidP="00B3564B">
      <w:pPr>
        <w:pStyle w:val="Images"/>
      </w:pPr>
      <w:r>
        <w:rPr>
          <w:noProof/>
        </w:rPr>
        <w:drawing>
          <wp:inline distT="0" distB="0" distL="0" distR="0" wp14:anchorId="38857DD3" wp14:editId="6E4A9E1B">
            <wp:extent cx="5724525" cy="4686300"/>
            <wp:effectExtent l="0" t="0" r="9525" b="0"/>
            <wp:docPr id="1143342366" name="Graphic 1" descr="Figure 14: Bar chart shows AI specialisations by number of times referenced in publications in descending 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3342366" name="Graphic 1" descr="Figure 14: Bar chart shows AI specialisations by number of times referenced in publications in descending order."/>
                    <pic:cNvPicPr/>
                  </pic:nvPicPr>
                  <pic:blipFill>
                    <a:blip r:embed="rId58">
                      <a:extLst>
                        <a:ext uri="{96DAC541-7B7A-43D3-8B79-37D633B846F1}">
                          <asvg:svgBlip xmlns:asvg="http://schemas.microsoft.com/office/drawing/2016/SVG/main" r:embed="rId59"/>
                        </a:ext>
                      </a:extLst>
                    </a:blip>
                    <a:stretch>
                      <a:fillRect/>
                    </a:stretch>
                  </pic:blipFill>
                  <pic:spPr>
                    <a:xfrm>
                      <a:off x="0" y="0"/>
                      <a:ext cx="5724525" cy="4686300"/>
                    </a:xfrm>
                    <a:prstGeom prst="rect">
                      <a:avLst/>
                    </a:prstGeom>
                  </pic:spPr>
                </pic:pic>
              </a:graphicData>
            </a:graphic>
          </wp:inline>
        </w:drawing>
      </w:r>
    </w:p>
    <w:p w14:paraId="159B1E0F" w14:textId="30C8D165" w:rsidR="00882DF9" w:rsidRPr="001519B2" w:rsidRDefault="00435E27" w:rsidP="005E2ACB">
      <w:pPr>
        <w:pStyle w:val="Source"/>
      </w:pPr>
      <w:r w:rsidRPr="001519B2">
        <w:t>Note: Top 20 (of 336) AI technologies used as search terms, as detailed in Appendix B</w:t>
      </w:r>
    </w:p>
    <w:p w14:paraId="7ADCDFBD" w14:textId="48A01A10" w:rsidR="00882DF9" w:rsidRDefault="00882DF9" w:rsidP="00C03AA1">
      <w:pPr>
        <w:pStyle w:val="Heading3Numbered"/>
      </w:pPr>
      <w:bookmarkStart w:id="91" w:name="_Toc194387420"/>
      <w:bookmarkStart w:id="92" w:name="_Toc201308320"/>
      <w:r>
        <w:lastRenderedPageBreak/>
        <w:t xml:space="preserve">Australian AI R&amp;D </w:t>
      </w:r>
      <w:r w:rsidR="004D49FB">
        <w:t>s</w:t>
      </w:r>
      <w:r>
        <w:t>pecialisation</w:t>
      </w:r>
      <w:bookmarkEnd w:id="91"/>
      <w:bookmarkEnd w:id="92"/>
    </w:p>
    <w:p w14:paraId="06806201" w14:textId="0E30C28A" w:rsidR="00882DF9" w:rsidRPr="00B80411" w:rsidRDefault="00882DF9" w:rsidP="00FB2DF5">
      <w:pPr>
        <w:keepLines/>
        <w:spacing w:line="264" w:lineRule="auto"/>
        <w:rPr>
          <w:spacing w:val="-2"/>
        </w:rPr>
      </w:pPr>
      <w:r w:rsidRPr="00B80411">
        <w:rPr>
          <w:spacing w:val="-2"/>
        </w:rPr>
        <w:t xml:space="preserve">Australia’s AI </w:t>
      </w:r>
      <w:r w:rsidR="00E16159" w:rsidRPr="00B80411">
        <w:rPr>
          <w:spacing w:val="-2"/>
        </w:rPr>
        <w:t xml:space="preserve">R&amp;D </w:t>
      </w:r>
      <w:r w:rsidRPr="00B80411">
        <w:rPr>
          <w:spacing w:val="-2"/>
        </w:rPr>
        <w:t>sector is experiencing strong, organic growth, driven by its established industrial and research strengths. The data demonstrate that AI innovation is not developing in isolation but is emerging naturally in areas where Australia has long</w:t>
      </w:r>
      <w:r w:rsidR="00E72B68" w:rsidRPr="00B80411">
        <w:rPr>
          <w:spacing w:val="-2"/>
        </w:rPr>
        <w:noBreakHyphen/>
      </w:r>
      <w:r w:rsidRPr="00B80411">
        <w:rPr>
          <w:spacing w:val="-2"/>
        </w:rPr>
        <w:t>standing expertise. This reinforces the idea that AI can act as an enabler, deepening technological capabilities in core industries while fostering new opportunities for growth and transformation. The rise in AI patenting</w:t>
      </w:r>
      <w:r w:rsidR="004D49FB" w:rsidRPr="00B80411">
        <w:rPr>
          <w:spacing w:val="-2"/>
        </w:rPr>
        <w:t xml:space="preserve"> – </w:t>
      </w:r>
      <w:r w:rsidRPr="00B80411">
        <w:rPr>
          <w:spacing w:val="-2"/>
        </w:rPr>
        <w:t>from 170 in 2015 to 629 in 2024</w:t>
      </w:r>
      <w:r w:rsidR="004D49FB" w:rsidRPr="00B80411">
        <w:rPr>
          <w:spacing w:val="-2"/>
        </w:rPr>
        <w:t xml:space="preserve"> – </w:t>
      </w:r>
      <w:r w:rsidRPr="00B80411">
        <w:rPr>
          <w:spacing w:val="-2"/>
        </w:rPr>
        <w:t>along with a doubling of AI research output, highlights a sustained and accelerating trajectory of AI capability development.</w:t>
      </w:r>
    </w:p>
    <w:p w14:paraId="063C7C16" w14:textId="43D3A22F" w:rsidR="00882DF9" w:rsidRDefault="00882DF9" w:rsidP="00882DF9">
      <w:pPr>
        <w:spacing w:line="264" w:lineRule="auto"/>
      </w:pPr>
      <w:r>
        <w:t>Australia’s AI specialisation is forming in industry domains where it already holds competitive advantages. The patent data reveal strong AI integration in advanced manufacturing, resources, construction and healthcare</w:t>
      </w:r>
      <w:r w:rsidR="00DE561F">
        <w:t xml:space="preserve"> – </w:t>
      </w:r>
      <w:r>
        <w:t xml:space="preserve">sectors that historically </w:t>
      </w:r>
      <w:r w:rsidR="00DE561F">
        <w:t xml:space="preserve">have </w:t>
      </w:r>
      <w:r>
        <w:t>been pillars of the Australian economy. Similarly, AI research publishing is thriving in applied fields such as veterinary science, medical diagnostics and environmental sciences. This alignment suggests that rather than needing to build an AI industry from scratch, Australia is seeing AI naturally embedded into its strongest sectors, reinforcing economic resilience and innovation.</w:t>
      </w:r>
    </w:p>
    <w:p w14:paraId="05941797" w14:textId="2C63F0AD" w:rsidR="00574252" w:rsidRDefault="00882DF9" w:rsidP="00574252">
      <w:pPr>
        <w:spacing w:line="264" w:lineRule="auto"/>
      </w:pPr>
      <w:r>
        <w:t>This organic growth presents a significant opportunity. Australia has the potential to develop world</w:t>
      </w:r>
      <w:r w:rsidR="00E72B68">
        <w:noBreakHyphen/>
      </w:r>
      <w:r>
        <w:t>leading AI capability in the application of AI to established industries. AI</w:t>
      </w:r>
      <w:r w:rsidR="00E72B68">
        <w:noBreakHyphen/>
      </w:r>
      <w:r>
        <w:t>driven advancements in materials science, automation, precision agriculture and digital health can position Australia at the global forefront of industry</w:t>
      </w:r>
      <w:r w:rsidR="00E72B68">
        <w:noBreakHyphen/>
      </w:r>
      <w:r>
        <w:t>specific AI innovation. The strong presence of AI in logistics, energy and creative industries further highlights the technology’s role in supporting economic diversification and industrial transformation. Notably, Australia’s high specialisation in AI research within the arts and humanities indicates that AI is also driving innovation in areas such as digital humanities, language and linguistics, and the ethical and societal dimensions of AI adoption. This presents further opportunities to shape global AI governance, policy and cultural applications.</w:t>
      </w:r>
    </w:p>
    <w:p w14:paraId="0231B226" w14:textId="259B3C71" w:rsidR="0064189B" w:rsidRPr="00B80411" w:rsidRDefault="00882DF9" w:rsidP="00882DF9">
      <w:pPr>
        <w:spacing w:line="264" w:lineRule="auto"/>
        <w:rPr>
          <w:spacing w:val="-2"/>
        </w:rPr>
      </w:pPr>
      <w:r w:rsidRPr="00B80411">
        <w:rPr>
          <w:spacing w:val="-2"/>
        </w:rPr>
        <w:t xml:space="preserve">However, while Australia has built strong AI research specialisations, it </w:t>
      </w:r>
      <w:proofErr w:type="gramStart"/>
      <w:r w:rsidRPr="00B80411">
        <w:rPr>
          <w:spacing w:val="-2"/>
        </w:rPr>
        <w:t>lags behind</w:t>
      </w:r>
      <w:proofErr w:type="gramEnd"/>
      <w:r w:rsidRPr="00B80411">
        <w:rPr>
          <w:spacing w:val="-2"/>
        </w:rPr>
        <w:t xml:space="preserve"> in AI commercialisation and intellectual property generation. Over the 2015</w:t>
      </w:r>
      <w:r w:rsidR="00DE561F" w:rsidRPr="00B80411">
        <w:rPr>
          <w:spacing w:val="-2"/>
        </w:rPr>
        <w:t>–</w:t>
      </w:r>
      <w:r w:rsidRPr="00B80411">
        <w:rPr>
          <w:spacing w:val="-2"/>
        </w:rPr>
        <w:t>2024</w:t>
      </w:r>
      <w:r w:rsidR="00DE561F" w:rsidRPr="00B80411">
        <w:rPr>
          <w:spacing w:val="-2"/>
        </w:rPr>
        <w:t xml:space="preserve"> decade,</w:t>
      </w:r>
      <w:r w:rsidRPr="00B80411">
        <w:rPr>
          <w:spacing w:val="-2"/>
        </w:rPr>
        <w:t xml:space="preserve"> Australia accounted for 2.3% of global AI research publications but only 0.18% of global AI patent inventions, indicating a significant gap between knowledge creation and technology commercialisation. </w:t>
      </w:r>
      <w:r w:rsidR="00895DBA" w:rsidRPr="00B80411">
        <w:rPr>
          <w:spacing w:val="-2"/>
        </w:rPr>
        <w:t>This</w:t>
      </w:r>
      <w:r w:rsidR="00FB2DF5" w:rsidRPr="00B80411">
        <w:rPr>
          <w:spacing w:val="-2"/>
        </w:rPr>
        <w:t> </w:t>
      </w:r>
      <w:r w:rsidR="00895DBA" w:rsidRPr="00B80411">
        <w:rPr>
          <w:spacing w:val="-2"/>
        </w:rPr>
        <w:t>equates to nearly 23 research publications for every patent</w:t>
      </w:r>
      <w:r w:rsidR="002B66D6">
        <w:rPr>
          <w:spacing w:val="-2"/>
        </w:rPr>
        <w:t>.</w:t>
      </w:r>
    </w:p>
    <w:p w14:paraId="5F7BBBA7" w14:textId="58EC258F" w:rsidR="00882DF9" w:rsidRDefault="0064189B" w:rsidP="00882DF9">
      <w:pPr>
        <w:spacing w:line="264" w:lineRule="auto"/>
      </w:pPr>
      <w:r w:rsidRPr="0064189B">
        <w:t xml:space="preserve">While Australia has developed strong AI research specialisations, it lags in commercialisation and intellectual property generation. Between 2015 and 2024, Australia produced 2.3% of global AI research publications but just 0.18% of </w:t>
      </w:r>
      <w:r w:rsidR="00D737C2">
        <w:t xml:space="preserve">global AI patent inventions – </w:t>
      </w:r>
      <w:r w:rsidRPr="0064189B">
        <w:t>nearly 23</w:t>
      </w:r>
      <w:r w:rsidR="00546A34">
        <w:t> publication</w:t>
      </w:r>
      <w:r w:rsidRPr="0064189B">
        <w:t>s for every patent. This</w:t>
      </w:r>
      <w:r w:rsidR="009775C9">
        <w:t> </w:t>
      </w:r>
      <w:r w:rsidR="004854AE" w:rsidRPr="00C940B2">
        <w:t>highlight</w:t>
      </w:r>
      <w:r w:rsidR="004854AE">
        <w:t>s</w:t>
      </w:r>
      <w:r w:rsidR="004854AE" w:rsidRPr="00C940B2">
        <w:t xml:space="preserve"> a disconnect between research activity and commercial outcomes</w:t>
      </w:r>
      <w:r w:rsidR="004854AE">
        <w:t xml:space="preserve">, </w:t>
      </w:r>
      <w:r w:rsidR="00882DF9">
        <w:t>suggest</w:t>
      </w:r>
      <w:r w:rsidR="004854AE">
        <w:t>ing</w:t>
      </w:r>
      <w:r w:rsidR="00882DF9">
        <w:t xml:space="preserve"> challenges remain in translating AI knowledge discoveries into market</w:t>
      </w:r>
      <w:r w:rsidR="00E72B68">
        <w:noBreakHyphen/>
      </w:r>
      <w:r w:rsidR="00882DF9">
        <w:t>ready innovations. The lower share of global AI patents may stem from structural barriers in research commercialisation, limited venture capital for AI startups or weaker industry</w:t>
      </w:r>
      <w:r w:rsidR="00DE561F">
        <w:t>–</w:t>
      </w:r>
      <w:r w:rsidR="00882DF9">
        <w:t xml:space="preserve">research </w:t>
      </w:r>
      <w:r w:rsidR="009A52CE">
        <w:t>collaboration</w:t>
      </w:r>
      <w:r w:rsidR="00882DF9">
        <w:t xml:space="preserve">. </w:t>
      </w:r>
      <w:r w:rsidR="00D05CAF">
        <w:t>Tackling</w:t>
      </w:r>
      <w:r w:rsidR="00882DF9">
        <w:t xml:space="preserve"> these challenges will help Australia better capitalise on its research strengths to drive AI</w:t>
      </w:r>
      <w:r w:rsidR="00E72B68">
        <w:noBreakHyphen/>
      </w:r>
      <w:r w:rsidR="00882DF9">
        <w:t>driven economic growth and global competitiveness.</w:t>
      </w:r>
    </w:p>
    <w:p w14:paraId="28DAED1B" w14:textId="2CAE87D5" w:rsidR="00882DF9" w:rsidRPr="00B80411" w:rsidRDefault="00882DF9" w:rsidP="00882DF9">
      <w:pPr>
        <w:spacing w:line="264" w:lineRule="auto"/>
        <w:rPr>
          <w:spacing w:val="-2"/>
        </w:rPr>
      </w:pPr>
      <w:r w:rsidRPr="00B80411">
        <w:rPr>
          <w:spacing w:val="-2"/>
        </w:rPr>
        <w:t>Rather than aiming to compete directly with global AI giants in general</w:t>
      </w:r>
      <w:r w:rsidR="00E72B68" w:rsidRPr="00B80411">
        <w:rPr>
          <w:spacing w:val="-2"/>
        </w:rPr>
        <w:noBreakHyphen/>
      </w:r>
      <w:r w:rsidRPr="00B80411">
        <w:rPr>
          <w:spacing w:val="-2"/>
        </w:rPr>
        <w:t>purpose AI development, this analysis suggests Australia’s strategic advantage lies in leading the world in AI applications tailored to its economic strengths. By continuing to foster AI</w:t>
      </w:r>
      <w:r w:rsidR="00E72B68" w:rsidRPr="00B80411">
        <w:rPr>
          <w:spacing w:val="-2"/>
        </w:rPr>
        <w:noBreakHyphen/>
      </w:r>
      <w:r w:rsidRPr="00B80411">
        <w:rPr>
          <w:spacing w:val="-2"/>
        </w:rPr>
        <w:t>driven innovation in key industry domains, Australia can unlock new efficiencies, drive productivity growth and create high</w:t>
      </w:r>
      <w:r w:rsidR="00E72B68" w:rsidRPr="00B80411">
        <w:rPr>
          <w:spacing w:val="-2"/>
        </w:rPr>
        <w:noBreakHyphen/>
      </w:r>
      <w:r w:rsidRPr="00B80411">
        <w:rPr>
          <w:spacing w:val="-2"/>
        </w:rPr>
        <w:t>value export opportunities in AI</w:t>
      </w:r>
      <w:r w:rsidR="00E72B68" w:rsidRPr="00B80411">
        <w:rPr>
          <w:spacing w:val="-2"/>
        </w:rPr>
        <w:noBreakHyphen/>
      </w:r>
      <w:r w:rsidRPr="00B80411">
        <w:rPr>
          <w:spacing w:val="-2"/>
        </w:rPr>
        <w:t xml:space="preserve">enabled products and services. Supporting this trajectory will require ongoing investment in research translation, industry partnerships and workforce development to ensure that AI expertise continues to scale alongside industry demand. </w:t>
      </w:r>
      <w:r w:rsidR="00673640" w:rsidRPr="00B80411">
        <w:rPr>
          <w:spacing w:val="-2"/>
        </w:rPr>
        <w:t xml:space="preserve">However, it is important to </w:t>
      </w:r>
      <w:r w:rsidR="00930693" w:rsidRPr="00B80411">
        <w:rPr>
          <w:spacing w:val="-2"/>
        </w:rPr>
        <w:t>note</w:t>
      </w:r>
      <w:r w:rsidR="00673640" w:rsidRPr="00B80411">
        <w:rPr>
          <w:spacing w:val="-2"/>
        </w:rPr>
        <w:t xml:space="preserve"> the role of sovereign capability in AI, which may drive increased engagement in areas currently dominated by large global technology corporations.</w:t>
      </w:r>
    </w:p>
    <w:p w14:paraId="576CF1FC" w14:textId="61F16410" w:rsidR="00901190" w:rsidRPr="005E2ACB" w:rsidRDefault="00882DF9" w:rsidP="00B80411">
      <w:pPr>
        <w:spacing w:line="264" w:lineRule="auto"/>
      </w:pPr>
      <w:r>
        <w:t>The evidence is clear</w:t>
      </w:r>
      <w:r w:rsidR="00AF3347">
        <w:t>;</w:t>
      </w:r>
      <w:r>
        <w:t xml:space="preserve"> Australia’s AI R&amp;D capability is growing in a way that is deeply connected to its traditional industries and economic foundation. By embracing and accelerating this natural evolution</w:t>
      </w:r>
      <w:r w:rsidR="00AF3347">
        <w:t xml:space="preserve"> – </w:t>
      </w:r>
      <w:r>
        <w:t>while strengthening pathways to commercialisation</w:t>
      </w:r>
      <w:r w:rsidR="00AF3347">
        <w:t xml:space="preserve"> – </w:t>
      </w:r>
      <w:r>
        <w:t>the country can solidify its position as a leader in industry</w:t>
      </w:r>
      <w:r w:rsidR="00E72B68">
        <w:noBreakHyphen/>
      </w:r>
      <w:r>
        <w:t>specific AI applications, securing long</w:t>
      </w:r>
      <w:r w:rsidR="00E72B68">
        <w:noBreakHyphen/>
      </w:r>
      <w:r>
        <w:t>term competitiveness in an AI</w:t>
      </w:r>
      <w:r w:rsidR="00E72B68">
        <w:noBreakHyphen/>
      </w:r>
      <w:r>
        <w:t>driven global economy.</w:t>
      </w:r>
      <w:bookmarkStart w:id="93" w:name="_Toc194387434"/>
      <w:r w:rsidR="00901190" w:rsidRPr="005E2ACB">
        <w:br w:type="page"/>
      </w:r>
    </w:p>
    <w:p w14:paraId="562015F7" w14:textId="65F3DCDD" w:rsidR="00490E31" w:rsidRDefault="00694F4E" w:rsidP="00771E89">
      <w:pPr>
        <w:pStyle w:val="Heading2Numbered"/>
      </w:pPr>
      <w:bookmarkStart w:id="94" w:name="_Toc201308321"/>
      <w:r>
        <w:lastRenderedPageBreak/>
        <w:t>AI j</w:t>
      </w:r>
      <w:r w:rsidR="00490E31">
        <w:t>obs and skills</w:t>
      </w:r>
      <w:bookmarkEnd w:id="94"/>
      <w:r w:rsidR="00490E31">
        <w:t xml:space="preserve"> </w:t>
      </w:r>
      <w:bookmarkEnd w:id="93"/>
    </w:p>
    <w:p w14:paraId="66900A79" w14:textId="450D1573" w:rsidR="003014B6" w:rsidRPr="005B50C0" w:rsidRDefault="003014B6" w:rsidP="005A7404">
      <w:r w:rsidRPr="005B50C0">
        <w:t xml:space="preserve">Job postings data reveal how employer demand for different types of workers and skills evolves over time. Recent analysis shows that </w:t>
      </w:r>
      <w:r w:rsidRPr="00261ADC">
        <w:rPr>
          <w:szCs w:val="20"/>
        </w:rPr>
        <w:t>demand for workers with AI</w:t>
      </w:r>
      <w:r w:rsidR="00E72B68">
        <w:rPr>
          <w:szCs w:val="20"/>
        </w:rPr>
        <w:noBreakHyphen/>
      </w:r>
      <w:r w:rsidRPr="00261ADC">
        <w:rPr>
          <w:szCs w:val="20"/>
        </w:rPr>
        <w:t>related skills has increased in many advanced economies, including Australia</w:t>
      </w:r>
      <w:r w:rsidR="00324A37">
        <w:rPr>
          <w:szCs w:val="20"/>
        </w:rPr>
        <w:t xml:space="preserve"> </w:t>
      </w:r>
      <w:r w:rsidR="00AF3041">
        <w:rPr>
          <w:szCs w:val="20"/>
        </w:rPr>
        <w:t>(</w:t>
      </w:r>
      <w:proofErr w:type="spellStart"/>
      <w:r w:rsidR="00AF3041">
        <w:t>Maslej</w:t>
      </w:r>
      <w:proofErr w:type="spellEnd"/>
      <w:r w:rsidR="00AF3041">
        <w:t xml:space="preserve"> et al. 2024)</w:t>
      </w:r>
      <w:r w:rsidRPr="00261ADC">
        <w:rPr>
          <w:szCs w:val="20"/>
        </w:rPr>
        <w:t xml:space="preserve">. In 2023, Australia ranked around the middle of advanced economies in terms of AI hiring intensity </w:t>
      </w:r>
      <w:r w:rsidR="00AF3041">
        <w:rPr>
          <w:szCs w:val="20"/>
        </w:rPr>
        <w:t>(</w:t>
      </w:r>
      <w:proofErr w:type="spellStart"/>
      <w:r w:rsidR="00AF3041">
        <w:t>Maslej</w:t>
      </w:r>
      <w:proofErr w:type="spellEnd"/>
      <w:r w:rsidR="00AF3041">
        <w:t xml:space="preserve"> et al. 2024)</w:t>
      </w:r>
      <w:r w:rsidRPr="00261ADC">
        <w:rPr>
          <w:szCs w:val="20"/>
        </w:rPr>
        <w:t>. This section</w:t>
      </w:r>
      <w:r w:rsidRPr="005B50C0">
        <w:t xml:space="preserve"> provides insights into the demand for AI</w:t>
      </w:r>
      <w:r w:rsidR="00E72B68">
        <w:noBreakHyphen/>
      </w:r>
      <w:r w:rsidRPr="005B50C0">
        <w:t>related skills across occupations, industries and locations in Australia over time. It</w:t>
      </w:r>
      <w:r w:rsidR="00D172F8">
        <w:t> </w:t>
      </w:r>
      <w:r w:rsidRPr="005B50C0">
        <w:t>also examines the types of skills required for AI</w:t>
      </w:r>
      <w:r w:rsidR="00E72B68">
        <w:noBreakHyphen/>
      </w:r>
      <w:r w:rsidRPr="005B50C0">
        <w:t>related jobs and the nature of AI work undertaken in Australian organi</w:t>
      </w:r>
      <w:r w:rsidR="00F06980">
        <w:t>s</w:t>
      </w:r>
      <w:r w:rsidRPr="005B50C0">
        <w:t>ations.</w:t>
      </w:r>
    </w:p>
    <w:p w14:paraId="62F6D3E6" w14:textId="092995FB" w:rsidR="009014D5" w:rsidRDefault="009014D5" w:rsidP="00771E89">
      <w:pPr>
        <w:pStyle w:val="Heading3Numbered"/>
      </w:pPr>
      <w:bookmarkStart w:id="95" w:name="_Toc194387435"/>
      <w:bookmarkStart w:id="96" w:name="_Toc201308322"/>
      <w:r w:rsidRPr="00C1743F">
        <w:t xml:space="preserve">Our </w:t>
      </w:r>
      <w:r>
        <w:t>m</w:t>
      </w:r>
      <w:r w:rsidRPr="00C1743F">
        <w:t>ethod</w:t>
      </w:r>
      <w:r w:rsidR="00930693">
        <w:t>s</w:t>
      </w:r>
      <w:r w:rsidRPr="00C1743F">
        <w:t xml:space="preserve"> and </w:t>
      </w:r>
      <w:r>
        <w:t>d</w:t>
      </w:r>
      <w:r w:rsidRPr="00C1743F">
        <w:t>ata</w:t>
      </w:r>
      <w:bookmarkEnd w:id="95"/>
      <w:bookmarkEnd w:id="96"/>
    </w:p>
    <w:p w14:paraId="66006343" w14:textId="21FCC59B" w:rsidR="00835D90" w:rsidRPr="00416C40" w:rsidRDefault="00835D90" w:rsidP="005A7404">
      <w:r w:rsidRPr="00416C40">
        <w:t xml:space="preserve">We used </w:t>
      </w:r>
      <w:proofErr w:type="spellStart"/>
      <w:r w:rsidRPr="00416C40">
        <w:t>Lightcast</w:t>
      </w:r>
      <w:proofErr w:type="spellEnd"/>
      <w:r w:rsidRPr="00416C40">
        <w:t xml:space="preserve"> </w:t>
      </w:r>
      <w:r w:rsidR="0065508C">
        <w:t xml:space="preserve">(see Appendix A) </w:t>
      </w:r>
      <w:r w:rsidRPr="00416C40">
        <w:t>job postings data from 2015</w:t>
      </w:r>
      <w:r w:rsidR="00F87979">
        <w:t xml:space="preserve"> to </w:t>
      </w:r>
      <w:r w:rsidRPr="00416C40">
        <w:t>2024 to measure AI hiring in Australia. These data provide comprehensive coverage of job postings and have been used to analy</w:t>
      </w:r>
      <w:r w:rsidR="00C23004" w:rsidRPr="00416C40">
        <w:t>s</w:t>
      </w:r>
      <w:r w:rsidRPr="00416C40">
        <w:t xml:space="preserve">e skills and </w:t>
      </w:r>
      <w:r w:rsidR="00201ABA">
        <w:t>labour</w:t>
      </w:r>
      <w:r w:rsidRPr="00416C40">
        <w:t xml:space="preserve"> demand in various contexts, including AI skills</w:t>
      </w:r>
      <w:r w:rsidR="00AB7FB5">
        <w:t xml:space="preserve"> </w:t>
      </w:r>
      <w:r w:rsidR="00AF3041">
        <w:t xml:space="preserve">(Acemoglu et al. 2022; </w:t>
      </w:r>
      <w:proofErr w:type="spellStart"/>
      <w:r w:rsidR="00AF3041">
        <w:t>Maslej</w:t>
      </w:r>
      <w:proofErr w:type="spellEnd"/>
      <w:r w:rsidR="00AF3041">
        <w:t xml:space="preserve"> et al. 2024)</w:t>
      </w:r>
      <w:r w:rsidRPr="00416C40">
        <w:t>.</w:t>
      </w:r>
    </w:p>
    <w:p w14:paraId="14C3C3D5" w14:textId="6EA0E550" w:rsidR="00835D90" w:rsidRPr="00416C40" w:rsidRDefault="00835D90" w:rsidP="005A7404">
      <w:r w:rsidRPr="00416C40">
        <w:t>Our analysis primarily focuses on the proportion of postings requiring AI</w:t>
      </w:r>
      <w:r w:rsidR="00E72B68">
        <w:noBreakHyphen/>
      </w:r>
      <w:r w:rsidRPr="00416C40">
        <w:t>related skills rather than raw counts. This approach offers a better indicator of underlying AI hiring trends over time</w:t>
      </w:r>
      <w:r w:rsidR="00A23CDA">
        <w:t xml:space="preserve">. </w:t>
      </w:r>
      <w:r w:rsidR="00ED03F8">
        <w:t>I</w:t>
      </w:r>
      <w:r w:rsidRPr="00416C40">
        <w:t xml:space="preserve">t is less sensitive to macroeconomic conditions that strongly influence total job posting volumes </w:t>
      </w:r>
      <w:r w:rsidR="00AF3041">
        <w:t>(Evans et al. 2023, 2024)</w:t>
      </w:r>
      <w:r w:rsidRPr="00416C40">
        <w:t>.</w:t>
      </w:r>
    </w:p>
    <w:p w14:paraId="6F8735EE" w14:textId="17331B7D" w:rsidR="00835D90" w:rsidRPr="00416C40" w:rsidRDefault="00835D90" w:rsidP="005A7404">
      <w:r w:rsidRPr="00416C40">
        <w:t>We defined a posting as requiring AI skills if it mentioned at least one keyword from our AI</w:t>
      </w:r>
      <w:r w:rsidR="00E72B68">
        <w:noBreakHyphen/>
      </w:r>
      <w:r w:rsidRPr="00416C40">
        <w:t xml:space="preserve">related keywords list. After initial analysis, we refined this definition by removing </w:t>
      </w:r>
      <w:r w:rsidR="00CC7752">
        <w:t>3</w:t>
      </w:r>
      <w:r w:rsidRPr="00416C40">
        <w:t xml:space="preserve"> keywords that incorrectly identified large proportions of postings as requiring AI skills within certain categories (Appendix</w:t>
      </w:r>
      <w:r w:rsidR="00AE599F">
        <w:t xml:space="preserve"> B</w:t>
      </w:r>
      <w:r w:rsidRPr="00416C40">
        <w:t>).</w:t>
      </w:r>
    </w:p>
    <w:p w14:paraId="20A7C98C" w14:textId="2D8A195C" w:rsidR="00835D90" w:rsidRPr="00416C40" w:rsidRDefault="00835D90" w:rsidP="005A7404">
      <w:r w:rsidRPr="00416C40">
        <w:t>We analysed AI hiring trends across industries, occupations and regions using Australia</w:t>
      </w:r>
      <w:r w:rsidR="00F87979">
        <w:t>’</w:t>
      </w:r>
      <w:r w:rsidRPr="00416C40">
        <w:t xml:space="preserve">s standard taxonomies </w:t>
      </w:r>
      <w:r w:rsidR="00AF3041">
        <w:t>(ABS 2013, 2021, 2022)</w:t>
      </w:r>
      <w:r w:rsidRPr="00416C40">
        <w:t>. To identify skills needed in AI jobs, we looked at the most frequently mentioned skills in AI</w:t>
      </w:r>
      <w:r w:rsidR="00E72B68">
        <w:noBreakHyphen/>
      </w:r>
      <w:r w:rsidRPr="00416C40">
        <w:t xml:space="preserve">related job postings based on the </w:t>
      </w:r>
      <w:proofErr w:type="spellStart"/>
      <w:r w:rsidRPr="00416C40">
        <w:t>Lightcast</w:t>
      </w:r>
      <w:proofErr w:type="spellEnd"/>
      <w:r w:rsidRPr="00416C40">
        <w:t xml:space="preserve"> skills taxonomy.</w:t>
      </w:r>
    </w:p>
    <w:p w14:paraId="7003DF25" w14:textId="228C0372" w:rsidR="00835D90" w:rsidRPr="00416C40" w:rsidRDefault="00835D90" w:rsidP="005A7404">
      <w:r w:rsidRPr="00416C40">
        <w:t>To illustrate AI</w:t>
      </w:r>
      <w:r w:rsidR="00E72B68">
        <w:noBreakHyphen/>
      </w:r>
      <w:r w:rsidRPr="00416C40">
        <w:t>related work in Australian o</w:t>
      </w:r>
      <w:r w:rsidR="009E7734">
        <w:t>rganis</w:t>
      </w:r>
      <w:r w:rsidRPr="00416C40">
        <w:t>ations, we further analy</w:t>
      </w:r>
      <w:r w:rsidR="00C23004" w:rsidRPr="00416C40">
        <w:t>s</w:t>
      </w:r>
      <w:r w:rsidRPr="00416C40">
        <w:t>ed the text of AI job postings from 2024. We identified occupations with high proportions of AI</w:t>
      </w:r>
      <w:r w:rsidR="00E72B68">
        <w:noBreakHyphen/>
      </w:r>
      <w:r w:rsidRPr="00416C40">
        <w:t>related skills requirements. For each occupation, we sampled postings mentioning AI skills and used ChatGPT to generate descriptions of the AI</w:t>
      </w:r>
      <w:r w:rsidR="00E72B68">
        <w:noBreakHyphen/>
      </w:r>
      <w:r w:rsidRPr="00416C40">
        <w:t>related tasks. After reviewing these descriptions, we identified several broad clusters of AI</w:t>
      </w:r>
      <w:r w:rsidR="00E72B68">
        <w:noBreakHyphen/>
      </w:r>
      <w:r w:rsidRPr="00416C40">
        <w:t>related work (</w:t>
      </w:r>
      <w:r w:rsidR="004B2D8D">
        <w:t xml:space="preserve">see </w:t>
      </w:r>
      <w:r w:rsidRPr="00416C40">
        <w:t xml:space="preserve">Table </w:t>
      </w:r>
      <w:r w:rsidR="00752D4E">
        <w:t xml:space="preserve">4, </w:t>
      </w:r>
      <w:r w:rsidR="004B2D8D">
        <w:t>in Section 5.6</w:t>
      </w:r>
      <w:r w:rsidRPr="00416C40">
        <w:t>).</w:t>
      </w:r>
    </w:p>
    <w:p w14:paraId="472D4381" w14:textId="5B9C6FA1" w:rsidR="00441DEA" w:rsidRDefault="003528BC" w:rsidP="00771E89">
      <w:pPr>
        <w:pStyle w:val="Heading3Numbered"/>
      </w:pPr>
      <w:bookmarkStart w:id="97" w:name="_Toc194387436"/>
      <w:bookmarkStart w:id="98" w:name="_Toc201308323"/>
      <w:r>
        <w:t>G</w:t>
      </w:r>
      <w:r w:rsidR="00441DEA">
        <w:t>rowing demand for AI-related skills</w:t>
      </w:r>
      <w:bookmarkEnd w:id="97"/>
      <w:bookmarkEnd w:id="98"/>
    </w:p>
    <w:p w14:paraId="09DCD431" w14:textId="7A1E8931" w:rsidR="001C5FD1" w:rsidRPr="009961CB" w:rsidRDefault="001C5FD1" w:rsidP="005A7404">
      <w:r w:rsidRPr="005B50C0">
        <w:t xml:space="preserve">The Australian job market shows clear </w:t>
      </w:r>
      <w:r w:rsidRPr="009961CB">
        <w:t>signs of increasing demand for AI talent. In 2024, 1,532</w:t>
      </w:r>
      <w:r w:rsidR="00137EC1">
        <w:t> </w:t>
      </w:r>
      <w:r w:rsidRPr="009961CB">
        <w:t>o</w:t>
      </w:r>
      <w:r w:rsidR="009E7734">
        <w:t>rganis</w:t>
      </w:r>
      <w:r w:rsidRPr="009961CB">
        <w:t>ations (3.8% of hiring o</w:t>
      </w:r>
      <w:r w:rsidR="009E7734">
        <w:t>rganis</w:t>
      </w:r>
      <w:r w:rsidRPr="009961CB">
        <w:t>ations) sought workers with AI</w:t>
      </w:r>
      <w:r w:rsidR="00E72B68">
        <w:noBreakHyphen/>
      </w:r>
      <w:r w:rsidRPr="009961CB">
        <w:t>related skills, up significantly from 483</w:t>
      </w:r>
      <w:r w:rsidR="00137EC1">
        <w:t> </w:t>
      </w:r>
      <w:r w:rsidRPr="009961CB">
        <w:t>o</w:t>
      </w:r>
      <w:r w:rsidR="009E7734">
        <w:t>rganis</w:t>
      </w:r>
      <w:r w:rsidRPr="009961CB">
        <w:t>ations (2.7%) in 2015</w:t>
      </w:r>
      <w:r w:rsidR="009961CB" w:rsidRPr="009961CB">
        <w:t xml:space="preserve"> (</w:t>
      </w:r>
      <w:r w:rsidR="009961CB" w:rsidRPr="009961CB">
        <w:fldChar w:fldCharType="begin"/>
      </w:r>
      <w:r w:rsidR="009961CB" w:rsidRPr="009961CB">
        <w:instrText xml:space="preserve"> REF _Ref192599834 \h  \* MERGEFORMAT </w:instrText>
      </w:r>
      <w:r w:rsidR="009961CB" w:rsidRPr="009961CB">
        <w:fldChar w:fldCharType="separate"/>
      </w:r>
      <w:r w:rsidR="007E0E78" w:rsidRPr="007E0E78" w:rsidDel="004D220E">
        <w:t xml:space="preserve">Figure </w:t>
      </w:r>
      <w:r w:rsidR="007E0E78" w:rsidRPr="007E0E78" w:rsidDel="004D220E">
        <w:rPr>
          <w:noProof/>
        </w:rPr>
        <w:t>15</w:t>
      </w:r>
      <w:r w:rsidR="009961CB" w:rsidRPr="009961CB">
        <w:fldChar w:fldCharType="end"/>
      </w:r>
      <w:r w:rsidR="009961CB" w:rsidRPr="009961CB">
        <w:t>)</w:t>
      </w:r>
      <w:r w:rsidRPr="009961CB">
        <w:t>.</w:t>
      </w:r>
    </w:p>
    <w:p w14:paraId="2F60F600" w14:textId="339A9586" w:rsidR="00790698" w:rsidRDefault="00790698" w:rsidP="00392943">
      <w:pPr>
        <w:pStyle w:val="Caption"/>
      </w:pPr>
      <w:bookmarkStart w:id="99" w:name="_Ref192599834"/>
      <w:r w:rsidRPr="00662BAB">
        <w:t xml:space="preserve">Figure </w:t>
      </w:r>
      <w:r>
        <w:fldChar w:fldCharType="begin"/>
      </w:r>
      <w:r>
        <w:instrText>SEQ Figure \* ARABIC</w:instrText>
      </w:r>
      <w:r>
        <w:fldChar w:fldCharType="separate"/>
      </w:r>
      <w:r w:rsidR="004D220E">
        <w:rPr>
          <w:noProof/>
        </w:rPr>
        <w:t>15</w:t>
      </w:r>
      <w:r>
        <w:fldChar w:fldCharType="end"/>
      </w:r>
      <w:bookmarkEnd w:id="99"/>
      <w:r w:rsidR="00940BF0">
        <w:t>:</w:t>
      </w:r>
      <w:r w:rsidRPr="00662BAB">
        <w:t xml:space="preserve"> </w:t>
      </w:r>
      <w:r w:rsidR="004912A9">
        <w:t xml:space="preserve">Number </w:t>
      </w:r>
      <w:r w:rsidR="00885061">
        <w:t>(a)</w:t>
      </w:r>
      <w:r w:rsidR="004912A9">
        <w:t xml:space="preserve"> and percentage</w:t>
      </w:r>
      <w:r w:rsidR="00885061">
        <w:t xml:space="preserve"> (b)</w:t>
      </w:r>
      <w:r w:rsidR="004912A9">
        <w:t xml:space="preserve"> </w:t>
      </w:r>
      <w:r w:rsidRPr="00662BAB">
        <w:t xml:space="preserve">of </w:t>
      </w:r>
      <w:r w:rsidR="004912A9">
        <w:t xml:space="preserve">hiring </w:t>
      </w:r>
      <w:r w:rsidRPr="00662BAB">
        <w:t>organisations that posted job ads seeking AI</w:t>
      </w:r>
      <w:r w:rsidR="00E72B68">
        <w:noBreakHyphen/>
      </w:r>
      <w:r w:rsidRPr="00662BAB">
        <w:t>related skills, 2015</w:t>
      </w:r>
      <w:r w:rsidR="004B2D8D">
        <w:t>–</w:t>
      </w:r>
      <w:r w:rsidRPr="00662BAB">
        <w:t>2024</w:t>
      </w:r>
    </w:p>
    <w:p w14:paraId="5832032C" w14:textId="546B2CCF" w:rsidR="00B72154" w:rsidRPr="00B72154" w:rsidRDefault="00333CEE" w:rsidP="00465D99">
      <w:pPr>
        <w:pStyle w:val="Images"/>
      </w:pPr>
      <w:r>
        <w:rPr>
          <w:noProof/>
        </w:rPr>
        <w:drawing>
          <wp:inline distT="0" distB="0" distL="0" distR="0" wp14:anchorId="776AEDAF" wp14:editId="5F81D8D8">
            <wp:extent cx="2844000" cy="2377926"/>
            <wp:effectExtent l="0" t="0" r="0" b="3810"/>
            <wp:docPr id="2136272143" name="Graphic 1" descr="Figure 15: Pair of line charts show the trends in AI hiring organisations by number (a) and percentag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6272143" name="Graphic 1" descr="Figure 15: Pair of line charts show the trends in AI hiring organisations by number (a) and percentage (b)."/>
                    <pic:cNvPicPr/>
                  </pic:nvPicPr>
                  <pic:blipFill>
                    <a:blip r:embed="rId60">
                      <a:extLst>
                        <a:ext uri="{96DAC541-7B7A-43D3-8B79-37D633B846F1}">
                          <asvg:svgBlip xmlns:asvg="http://schemas.microsoft.com/office/drawing/2016/SVG/main" r:embed="rId61"/>
                        </a:ext>
                      </a:extLst>
                    </a:blip>
                    <a:stretch>
                      <a:fillRect/>
                    </a:stretch>
                  </pic:blipFill>
                  <pic:spPr>
                    <a:xfrm>
                      <a:off x="0" y="0"/>
                      <a:ext cx="2844000" cy="2377926"/>
                    </a:xfrm>
                    <a:prstGeom prst="rect">
                      <a:avLst/>
                    </a:prstGeom>
                  </pic:spPr>
                </pic:pic>
              </a:graphicData>
            </a:graphic>
          </wp:inline>
        </w:drawing>
      </w:r>
      <w:r w:rsidR="00465D99">
        <w:tab/>
      </w:r>
      <w:r>
        <w:rPr>
          <w:noProof/>
        </w:rPr>
        <w:drawing>
          <wp:inline distT="0" distB="0" distL="0" distR="0" wp14:anchorId="2EA2D439" wp14:editId="79277B87">
            <wp:extent cx="2844000" cy="2377926"/>
            <wp:effectExtent l="0" t="0" r="0" b="3810"/>
            <wp:docPr id="758747851" name="Graphic 1" descr="Figure 15: Pair of line charts show the trends in AI hiring organisations by number (a) and percentag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8747851" name="Graphic 1" descr="Figure 15: Pair of line charts show the trends in AI hiring organisations by number (a) and percentage (b)."/>
                    <pic:cNvPicPr/>
                  </pic:nvPicPr>
                  <pic:blipFill>
                    <a:blip r:embed="rId62">
                      <a:extLst>
                        <a:ext uri="{96DAC541-7B7A-43D3-8B79-37D633B846F1}">
                          <asvg:svgBlip xmlns:asvg="http://schemas.microsoft.com/office/drawing/2016/SVG/main" r:embed="rId63"/>
                        </a:ext>
                      </a:extLst>
                    </a:blip>
                    <a:stretch>
                      <a:fillRect/>
                    </a:stretch>
                  </pic:blipFill>
                  <pic:spPr>
                    <a:xfrm>
                      <a:off x="0" y="0"/>
                      <a:ext cx="2844000" cy="2377926"/>
                    </a:xfrm>
                    <a:prstGeom prst="rect">
                      <a:avLst/>
                    </a:prstGeom>
                  </pic:spPr>
                </pic:pic>
              </a:graphicData>
            </a:graphic>
          </wp:inline>
        </w:drawing>
      </w:r>
    </w:p>
    <w:p w14:paraId="4F30410D" w14:textId="09836515" w:rsidR="00B41853" w:rsidRPr="005A7404" w:rsidRDefault="00B41853" w:rsidP="00B41853">
      <w:r w:rsidRPr="005A7404">
        <w:lastRenderedPageBreak/>
        <w:t>The p</w:t>
      </w:r>
      <w:r w:rsidR="004B2D8D" w:rsidRPr="005A7404">
        <w:t>ercentage</w:t>
      </w:r>
      <w:r w:rsidRPr="005A7404">
        <w:t xml:space="preserve"> of all job postings requiring AI</w:t>
      </w:r>
      <w:r w:rsidR="00E72B68">
        <w:noBreakHyphen/>
      </w:r>
      <w:r w:rsidRPr="005A7404">
        <w:t xml:space="preserve">related skills has grown more than </w:t>
      </w:r>
      <w:r w:rsidR="004912A9" w:rsidRPr="005A7404">
        <w:t>4</w:t>
      </w:r>
      <w:r w:rsidR="00E72B68">
        <w:noBreakHyphen/>
      </w:r>
      <w:r w:rsidRPr="005A7404">
        <w:t>fold, rising from 0.2% in 2015 to 0.9% in 2024</w:t>
      </w:r>
      <w:r w:rsidR="0021532C" w:rsidRPr="005A7404">
        <w:t xml:space="preserve"> (</w:t>
      </w:r>
      <w:r w:rsidR="0021532C" w:rsidRPr="005A7404">
        <w:fldChar w:fldCharType="begin"/>
      </w:r>
      <w:r w:rsidR="0021532C" w:rsidRPr="005A7404">
        <w:instrText xml:space="preserve"> REF _Ref192600407 \h  \* MERGEFORMAT </w:instrText>
      </w:r>
      <w:r w:rsidR="0021532C" w:rsidRPr="005A7404">
        <w:fldChar w:fldCharType="separate"/>
      </w:r>
      <w:r w:rsidR="004D220E">
        <w:t>Figure 16</w:t>
      </w:r>
      <w:r w:rsidR="0021532C" w:rsidRPr="005A7404">
        <w:fldChar w:fldCharType="end"/>
      </w:r>
      <w:r w:rsidR="0021532C" w:rsidRPr="005A7404">
        <w:t>)</w:t>
      </w:r>
      <w:r w:rsidRPr="005A7404">
        <w:t>. This steady growth demonstrates employers</w:t>
      </w:r>
      <w:r w:rsidR="004912A9" w:rsidRPr="005A7404">
        <w:t>’</w:t>
      </w:r>
      <w:r w:rsidRPr="005A7404">
        <w:t xml:space="preserve"> increasing recognition of AI</w:t>
      </w:r>
      <w:r w:rsidR="004912A9" w:rsidRPr="005A7404">
        <w:t>’</w:t>
      </w:r>
      <w:r w:rsidRPr="005A7404">
        <w:t>s value across various functions and sectors. The sharp rise in AI job postings during 2021 aligns with the broader economic recovery following the COVID</w:t>
      </w:r>
      <w:r w:rsidR="00E72B68">
        <w:noBreakHyphen/>
      </w:r>
      <w:r w:rsidRPr="005A7404">
        <w:t>19 pandemic. The subsequent gradual decline since 2022 mirrors the overall decline in total job vacancies during this period.</w:t>
      </w:r>
    </w:p>
    <w:p w14:paraId="0665162A" w14:textId="10296F91" w:rsidR="00E2092E" w:rsidRPr="003932EE" w:rsidRDefault="00E2092E" w:rsidP="003932EE">
      <w:pPr>
        <w:pStyle w:val="Caption"/>
      </w:pPr>
      <w:bookmarkStart w:id="100" w:name="_Ref192600407"/>
      <w:bookmarkStart w:id="101" w:name="_Hlk191990648"/>
      <w:r>
        <w:t xml:space="preserve">Figure </w:t>
      </w:r>
      <w:r>
        <w:fldChar w:fldCharType="begin"/>
      </w:r>
      <w:r>
        <w:instrText>SEQ Figure \* ARABIC</w:instrText>
      </w:r>
      <w:r>
        <w:fldChar w:fldCharType="separate"/>
      </w:r>
      <w:r w:rsidR="004D220E">
        <w:rPr>
          <w:noProof/>
        </w:rPr>
        <w:t>16</w:t>
      </w:r>
      <w:r>
        <w:fldChar w:fldCharType="end"/>
      </w:r>
      <w:bookmarkEnd w:id="100"/>
      <w:r w:rsidR="00940BF0">
        <w:t>:</w:t>
      </w:r>
      <w:r>
        <w:t xml:space="preserve"> </w:t>
      </w:r>
      <w:r w:rsidR="004912A9">
        <w:t xml:space="preserve">Number </w:t>
      </w:r>
      <w:r w:rsidR="00885061">
        <w:t>(a)</w:t>
      </w:r>
      <w:r w:rsidR="004912A9">
        <w:t xml:space="preserve"> and percentage</w:t>
      </w:r>
      <w:r>
        <w:t xml:space="preserve"> </w:t>
      </w:r>
      <w:r w:rsidR="00885061">
        <w:t>(b)</w:t>
      </w:r>
      <w:r>
        <w:t xml:space="preserve"> of job postings seeking AI</w:t>
      </w:r>
      <w:r w:rsidR="00E72B68">
        <w:noBreakHyphen/>
      </w:r>
      <w:r>
        <w:t>related skills, 2015</w:t>
      </w:r>
      <w:r w:rsidR="00A94473">
        <w:t>–</w:t>
      </w:r>
      <w:r>
        <w:t>2024</w:t>
      </w:r>
      <w:bookmarkEnd w:id="101"/>
    </w:p>
    <w:p w14:paraId="51DC4C65" w14:textId="54CD8C11" w:rsidR="003932EE" w:rsidRPr="003932EE" w:rsidRDefault="00640C8D" w:rsidP="002206B9">
      <w:pPr>
        <w:pStyle w:val="Images"/>
      </w:pPr>
      <w:r>
        <w:rPr>
          <w:noProof/>
        </w:rPr>
        <w:drawing>
          <wp:inline distT="0" distB="0" distL="0" distR="0" wp14:anchorId="086C1F01" wp14:editId="17499E3B">
            <wp:extent cx="2844000" cy="2377926"/>
            <wp:effectExtent l="0" t="0" r="0" b="3810"/>
            <wp:docPr id="1059595434" name="Graphic 1" descr="Figure 16: Pair of line charts show the trends in AI job postings by number (a) and percentag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595434" name="Graphic 1" descr="Figure 16: Pair of line charts show the trends in AI job postings by number (a) and percentage (b)."/>
                    <pic:cNvPicPr/>
                  </pic:nvPicPr>
                  <pic:blipFill>
                    <a:blip r:embed="rId64">
                      <a:extLst>
                        <a:ext uri="{96DAC541-7B7A-43D3-8B79-37D633B846F1}">
                          <asvg:svgBlip xmlns:asvg="http://schemas.microsoft.com/office/drawing/2016/SVG/main" r:embed="rId65"/>
                        </a:ext>
                      </a:extLst>
                    </a:blip>
                    <a:stretch>
                      <a:fillRect/>
                    </a:stretch>
                  </pic:blipFill>
                  <pic:spPr>
                    <a:xfrm>
                      <a:off x="0" y="0"/>
                      <a:ext cx="2844000" cy="2377926"/>
                    </a:xfrm>
                    <a:prstGeom prst="rect">
                      <a:avLst/>
                    </a:prstGeom>
                  </pic:spPr>
                </pic:pic>
              </a:graphicData>
            </a:graphic>
          </wp:inline>
        </w:drawing>
      </w:r>
      <w:r w:rsidR="002206B9">
        <w:tab/>
      </w:r>
      <w:r>
        <w:rPr>
          <w:noProof/>
        </w:rPr>
        <w:drawing>
          <wp:inline distT="0" distB="0" distL="0" distR="0" wp14:anchorId="6C835BF0" wp14:editId="4421F032">
            <wp:extent cx="2844000" cy="2377926"/>
            <wp:effectExtent l="0" t="0" r="0" b="3810"/>
            <wp:docPr id="317135509" name="Graphic 1" descr="Figure 16: Pair of line charts show the trends in AI job postings by number (a) and percentag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135509" name="Graphic 1" descr="Figure 16: Pair of line charts show the trends in AI job postings by number (a) and percentage (b)."/>
                    <pic:cNvPicPr/>
                  </pic:nvPicPr>
                  <pic:blipFill>
                    <a:blip r:embed="rId66">
                      <a:extLst>
                        <a:ext uri="{96DAC541-7B7A-43D3-8B79-37D633B846F1}">
                          <asvg:svgBlip xmlns:asvg="http://schemas.microsoft.com/office/drawing/2016/SVG/main" r:embed="rId67"/>
                        </a:ext>
                      </a:extLst>
                    </a:blip>
                    <a:stretch>
                      <a:fillRect/>
                    </a:stretch>
                  </pic:blipFill>
                  <pic:spPr>
                    <a:xfrm>
                      <a:off x="0" y="0"/>
                      <a:ext cx="2844000" cy="2377926"/>
                    </a:xfrm>
                    <a:prstGeom prst="rect">
                      <a:avLst/>
                    </a:prstGeom>
                  </pic:spPr>
                </pic:pic>
              </a:graphicData>
            </a:graphic>
          </wp:inline>
        </w:drawing>
      </w:r>
    </w:p>
    <w:p w14:paraId="3C10E2FA" w14:textId="5BEA4A25" w:rsidR="00333152" w:rsidRPr="003A6EAE" w:rsidRDefault="00333152" w:rsidP="00771E89">
      <w:pPr>
        <w:pStyle w:val="Heading3Numbered"/>
      </w:pPr>
      <w:bookmarkStart w:id="102" w:name="_Toc201308324"/>
      <w:bookmarkStart w:id="103" w:name="_Toc194387437"/>
      <w:r>
        <w:t>Spatial and organisational concentration</w:t>
      </w:r>
      <w:bookmarkEnd w:id="102"/>
      <w:r>
        <w:t xml:space="preserve"> </w:t>
      </w:r>
      <w:bookmarkEnd w:id="103"/>
    </w:p>
    <w:p w14:paraId="305886DB" w14:textId="40A7FA5B" w:rsidR="00182DA5" w:rsidRPr="003932EE" w:rsidRDefault="00434A3E" w:rsidP="00182DA5">
      <w:pPr>
        <w:rPr>
          <w:szCs w:val="20"/>
        </w:rPr>
      </w:pPr>
      <w:r w:rsidRPr="005B50C0">
        <w:t>While AI hiring continues to expand, it remains highly concentrated among a small number of o</w:t>
      </w:r>
      <w:r w:rsidR="009E7734">
        <w:t>rganis</w:t>
      </w:r>
      <w:r w:rsidRPr="005B50C0">
        <w:t>ations. In 2024, the top 10 AI</w:t>
      </w:r>
      <w:r w:rsidR="00E72B68">
        <w:noBreakHyphen/>
      </w:r>
      <w:r w:rsidRPr="005B50C0">
        <w:t>hiring o</w:t>
      </w:r>
      <w:r w:rsidR="009E7734">
        <w:t>rganis</w:t>
      </w:r>
      <w:r w:rsidRPr="005B50C0">
        <w:t>ations accounted for 22% of all AI job postings, while the top 50 and 100 o</w:t>
      </w:r>
      <w:r w:rsidR="009E7734">
        <w:t>rganis</w:t>
      </w:r>
      <w:r w:rsidRPr="005B50C0">
        <w:t>ations accounted for 46% and 58%</w:t>
      </w:r>
      <w:r w:rsidR="004912A9">
        <w:t>,</w:t>
      </w:r>
      <w:r w:rsidRPr="005B50C0">
        <w:t xml:space="preserve"> respectively. These concentration levels have remained relatively stable since 2015, indicating persistent patterns in the AI </w:t>
      </w:r>
      <w:r w:rsidRPr="00AF7343">
        <w:rPr>
          <w:szCs w:val="20"/>
        </w:rPr>
        <w:t>talent market</w:t>
      </w:r>
      <w:r w:rsidR="00552060" w:rsidRPr="00AF7343">
        <w:rPr>
          <w:szCs w:val="20"/>
        </w:rPr>
        <w:t xml:space="preserve"> </w:t>
      </w:r>
      <w:r w:rsidR="00AF7343" w:rsidRPr="00AF7343">
        <w:rPr>
          <w:noProof/>
          <w:szCs w:val="20"/>
        </w:rPr>
        <w:t>(</w:t>
      </w:r>
      <w:r w:rsidR="00AF7343" w:rsidRPr="00AF7343">
        <w:rPr>
          <w:noProof/>
          <w:szCs w:val="20"/>
        </w:rPr>
        <w:fldChar w:fldCharType="begin"/>
      </w:r>
      <w:r w:rsidR="00AF7343" w:rsidRPr="00AF7343">
        <w:rPr>
          <w:noProof/>
          <w:szCs w:val="20"/>
        </w:rPr>
        <w:instrText xml:space="preserve"> REF _Ref192605463 \h  \* MERGEFORMAT </w:instrText>
      </w:r>
      <w:r w:rsidR="00AF7343" w:rsidRPr="00AF7343">
        <w:rPr>
          <w:noProof/>
          <w:szCs w:val="20"/>
        </w:rPr>
      </w:r>
      <w:r w:rsidR="00FE6935">
        <w:rPr>
          <w:noProof/>
          <w:szCs w:val="20"/>
        </w:rPr>
        <w:fldChar w:fldCharType="separate"/>
      </w:r>
      <w:r w:rsidR="00AF7343" w:rsidRPr="00AF7343">
        <w:rPr>
          <w:noProof/>
          <w:szCs w:val="20"/>
        </w:rPr>
        <w:fldChar w:fldCharType="end"/>
      </w:r>
      <w:r w:rsidR="00AF7343" w:rsidRPr="00AF7343">
        <w:rPr>
          <w:noProof/>
          <w:szCs w:val="20"/>
        </w:rPr>
        <w:t>)</w:t>
      </w:r>
      <w:r w:rsidRPr="00AF7343">
        <w:rPr>
          <w:szCs w:val="20"/>
        </w:rPr>
        <w:t>.</w:t>
      </w:r>
    </w:p>
    <w:p w14:paraId="4F3A5653" w14:textId="4E24A81E" w:rsidR="00182DA5" w:rsidRDefault="00182DA5" w:rsidP="00621385">
      <w:pPr>
        <w:pStyle w:val="Caption"/>
      </w:pPr>
      <w:bookmarkStart w:id="104" w:name="_Ref192605463"/>
      <w:r>
        <w:t xml:space="preserve">Figure </w:t>
      </w:r>
      <w:r>
        <w:fldChar w:fldCharType="begin"/>
      </w:r>
      <w:r>
        <w:instrText>SEQ Figure \* ARABIC</w:instrText>
      </w:r>
      <w:r>
        <w:fldChar w:fldCharType="separate"/>
      </w:r>
      <w:r w:rsidR="004D220E">
        <w:rPr>
          <w:noProof/>
        </w:rPr>
        <w:t>17</w:t>
      </w:r>
      <w:r>
        <w:fldChar w:fldCharType="end"/>
      </w:r>
      <w:bookmarkEnd w:id="104"/>
      <w:r w:rsidR="00940BF0">
        <w:t>:</w:t>
      </w:r>
      <w:r>
        <w:t xml:space="preserve"> </w:t>
      </w:r>
      <w:r w:rsidR="004912A9">
        <w:t>Percentage</w:t>
      </w:r>
      <w:r>
        <w:t xml:space="preserve"> of total AI job postings held by the top 10, 50 and 100 AI</w:t>
      </w:r>
      <w:r w:rsidR="00E72B68">
        <w:noBreakHyphen/>
      </w:r>
      <w:r>
        <w:t>hiring organisations, 2015</w:t>
      </w:r>
      <w:r w:rsidR="004912A9">
        <w:t>–</w:t>
      </w:r>
      <w:r>
        <w:t>2024</w:t>
      </w:r>
    </w:p>
    <w:p w14:paraId="4AC8B53E" w14:textId="595B9F3F" w:rsidR="003932EE" w:rsidRPr="003932EE" w:rsidRDefault="00042254" w:rsidP="003932EE">
      <w:r>
        <w:rPr>
          <w:noProof/>
        </w:rPr>
        <w:drawing>
          <wp:inline distT="0" distB="0" distL="0" distR="0" wp14:anchorId="1A994DEC" wp14:editId="3849492F">
            <wp:extent cx="5731510" cy="3237230"/>
            <wp:effectExtent l="0" t="0" r="2540" b="1270"/>
            <wp:docPr id="57233023" name="Graphic 1" descr="Figure 17: Line chart with 3 plotted lines shows trends in the top 10, 50 and 100 AI hiring organisations, respective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33023" name="Graphic 1" descr="Figure 17: Line chart with 3 plotted lines shows trends in the top 10, 50 and 100 AI hiring organisations, respectively."/>
                    <pic:cNvPicPr/>
                  </pic:nvPicPr>
                  <pic:blipFill>
                    <a:blip r:embed="rId68">
                      <a:extLst>
                        <a:ext uri="{96DAC541-7B7A-43D3-8B79-37D633B846F1}">
                          <asvg:svgBlip xmlns:asvg="http://schemas.microsoft.com/office/drawing/2016/SVG/main" r:embed="rId69"/>
                        </a:ext>
                      </a:extLst>
                    </a:blip>
                    <a:stretch>
                      <a:fillRect/>
                    </a:stretch>
                  </pic:blipFill>
                  <pic:spPr>
                    <a:xfrm>
                      <a:off x="0" y="0"/>
                      <a:ext cx="5731510" cy="3237230"/>
                    </a:xfrm>
                    <a:prstGeom prst="rect">
                      <a:avLst/>
                    </a:prstGeom>
                  </pic:spPr>
                </pic:pic>
              </a:graphicData>
            </a:graphic>
          </wp:inline>
        </w:drawing>
      </w:r>
    </w:p>
    <w:p w14:paraId="35C1483F" w14:textId="62C2123C" w:rsidR="000C3220" w:rsidRPr="005B50C0" w:rsidRDefault="000C3220" w:rsidP="005A7404">
      <w:r w:rsidRPr="005B50C0">
        <w:t>AI hiring shows strong geographic</w:t>
      </w:r>
      <w:r w:rsidR="0043040B">
        <w:t>al</w:t>
      </w:r>
      <w:r w:rsidRPr="005B50C0">
        <w:t xml:space="preserve"> concentration in urban </w:t>
      </w:r>
      <w:r w:rsidR="00201ABA">
        <w:t>centre</w:t>
      </w:r>
      <w:r w:rsidRPr="005B50C0">
        <w:t>s. In 2024, 64% of job postings requiring AI</w:t>
      </w:r>
      <w:r w:rsidR="00E72B68">
        <w:noBreakHyphen/>
      </w:r>
      <w:r w:rsidRPr="005B50C0">
        <w:t xml:space="preserve">related skills </w:t>
      </w:r>
      <w:proofErr w:type="gramStart"/>
      <w:r w:rsidRPr="005B50C0">
        <w:t>were located in</w:t>
      </w:r>
      <w:proofErr w:type="gramEnd"/>
      <w:r w:rsidRPr="005B50C0">
        <w:t xml:space="preserve"> inner Sydney (30%), Melbourne (19%), Brisbane (9%) and Perth</w:t>
      </w:r>
      <w:r w:rsidR="007A48D1">
        <w:t> </w:t>
      </w:r>
      <w:r w:rsidRPr="005B50C0">
        <w:t>(6%)</w:t>
      </w:r>
      <w:r w:rsidR="00BB7630">
        <w:t xml:space="preserve"> </w:t>
      </w:r>
      <w:r w:rsidR="00BB7630">
        <w:rPr>
          <w:noProof/>
          <w:sz w:val="22"/>
        </w:rPr>
        <w:lastRenderedPageBreak/>
        <w:t>(</w:t>
      </w:r>
      <w:r w:rsidR="00BB7630">
        <w:rPr>
          <w:noProof/>
          <w:sz w:val="22"/>
        </w:rPr>
        <w:fldChar w:fldCharType="begin"/>
      </w:r>
      <w:r w:rsidR="00BB7630">
        <w:rPr>
          <w:noProof/>
          <w:sz w:val="22"/>
        </w:rPr>
        <w:instrText xml:space="preserve"> REF _Ref192605611 \h </w:instrText>
      </w:r>
      <w:r w:rsidR="005A7404">
        <w:rPr>
          <w:noProof/>
          <w:sz w:val="22"/>
        </w:rPr>
        <w:instrText xml:space="preserve"> \* MERGEFORMAT </w:instrText>
      </w:r>
      <w:r w:rsidR="00BB7630">
        <w:rPr>
          <w:noProof/>
          <w:sz w:val="22"/>
        </w:rPr>
      </w:r>
      <w:r w:rsidR="00BB7630">
        <w:rPr>
          <w:noProof/>
          <w:sz w:val="22"/>
        </w:rPr>
        <w:fldChar w:fldCharType="separate"/>
      </w:r>
      <w:r w:rsidR="004D220E">
        <w:t xml:space="preserve">Figure </w:t>
      </w:r>
      <w:r w:rsidR="004D220E">
        <w:rPr>
          <w:noProof/>
        </w:rPr>
        <w:t>18</w:t>
      </w:r>
      <w:r w:rsidR="00BB7630">
        <w:rPr>
          <w:noProof/>
          <w:sz w:val="22"/>
        </w:rPr>
        <w:fldChar w:fldCharType="end"/>
      </w:r>
      <w:r w:rsidR="00BB7630">
        <w:rPr>
          <w:noProof/>
          <w:sz w:val="22"/>
        </w:rPr>
        <w:t>)</w:t>
      </w:r>
      <w:r w:rsidRPr="005B50C0">
        <w:t xml:space="preserve">. These proportions have remained relatively stable since 2015, highlighting continued metropolitan dominance in AI employment opportunities. </w:t>
      </w:r>
    </w:p>
    <w:p w14:paraId="0192D031" w14:textId="7AB11F33" w:rsidR="00EF3D7C" w:rsidRDefault="000C3220" w:rsidP="00EF3D7C">
      <w:r w:rsidRPr="005B50C0">
        <w:t xml:space="preserve">Outside major cities, the Sunshine Coast, Gold Coast, and Newcastle and Lake Macquarie </w:t>
      </w:r>
      <w:r w:rsidR="00201ABA">
        <w:t>labour</w:t>
      </w:r>
      <w:r w:rsidRPr="005B50C0">
        <w:t xml:space="preserve"> markets each accounted for 1% of national AI</w:t>
      </w:r>
      <w:r w:rsidR="00E72B68">
        <w:noBreakHyphen/>
      </w:r>
      <w:r w:rsidRPr="005B50C0">
        <w:t>related job postings in 2024</w:t>
      </w:r>
      <w:r w:rsidR="00D02750">
        <w:t xml:space="preserve"> (Figure 18)</w:t>
      </w:r>
      <w:r w:rsidRPr="005B50C0">
        <w:t>. AI hiring intensity reached its highest levels in inner Sydney and Melbourne, where 2.1% and 1.4% of job postings required AI</w:t>
      </w:r>
      <w:r w:rsidR="00E72B68">
        <w:noBreakHyphen/>
      </w:r>
      <w:r w:rsidRPr="005B50C0">
        <w:t xml:space="preserve">related skills, compared </w:t>
      </w:r>
      <w:r w:rsidR="00D02750">
        <w:t>with</w:t>
      </w:r>
      <w:r w:rsidRPr="005B50C0">
        <w:t xml:space="preserve"> the national average of 0.9%.</w:t>
      </w:r>
    </w:p>
    <w:p w14:paraId="7849ABFB" w14:textId="69B09E11" w:rsidR="00EF3D7C" w:rsidRDefault="00EF3D7C" w:rsidP="00621385">
      <w:pPr>
        <w:pStyle w:val="Caption"/>
      </w:pPr>
      <w:bookmarkStart w:id="105" w:name="_Ref192605611"/>
      <w:r>
        <w:t xml:space="preserve">Figure </w:t>
      </w:r>
      <w:r>
        <w:fldChar w:fldCharType="begin"/>
      </w:r>
      <w:r>
        <w:instrText>SEQ Figure \* ARABIC</w:instrText>
      </w:r>
      <w:r>
        <w:fldChar w:fldCharType="separate"/>
      </w:r>
      <w:r w:rsidR="004D220E">
        <w:rPr>
          <w:noProof/>
        </w:rPr>
        <w:t>18</w:t>
      </w:r>
      <w:r>
        <w:fldChar w:fldCharType="end"/>
      </w:r>
      <w:bookmarkEnd w:id="105"/>
      <w:r w:rsidR="00940BF0">
        <w:t>:</w:t>
      </w:r>
      <w:r>
        <w:t xml:space="preserve"> Labour market (statistical area level 4) shares of total AI</w:t>
      </w:r>
      <w:r w:rsidR="00E72B68">
        <w:noBreakHyphen/>
      </w:r>
      <w:r>
        <w:t>related job postings in Australia</w:t>
      </w:r>
      <w:r w:rsidR="00E65503">
        <w:t>,</w:t>
      </w:r>
      <w:r w:rsidR="00AC4EEB">
        <w:t> </w:t>
      </w:r>
      <w:r>
        <w:t>2024</w:t>
      </w:r>
    </w:p>
    <w:p w14:paraId="1D7C5772" w14:textId="31A15273" w:rsidR="008B6FFE" w:rsidRPr="008B6FFE" w:rsidRDefault="0066181B" w:rsidP="008B6FFE">
      <w:r>
        <w:rPr>
          <w:noProof/>
        </w:rPr>
        <w:drawing>
          <wp:inline distT="0" distB="0" distL="0" distR="0" wp14:anchorId="0239E390" wp14:editId="717256B2">
            <wp:extent cx="5724525" cy="3476625"/>
            <wp:effectExtent l="0" t="0" r="9525" b="9525"/>
            <wp:docPr id="458631205" name="Graphic 1" descr="Figure 18: Bar chart shows percentage of AI job postings by location in descending 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631205" name="Graphic 1" descr="Figure 18: Bar chart shows percentage of AI job postings by location in descending order."/>
                    <pic:cNvPicPr/>
                  </pic:nvPicPr>
                  <pic:blipFill>
                    <a:blip r:embed="rId70">
                      <a:extLst>
                        <a:ext uri="{96DAC541-7B7A-43D3-8B79-37D633B846F1}">
                          <asvg:svgBlip xmlns:asvg="http://schemas.microsoft.com/office/drawing/2016/SVG/main" r:embed="rId71"/>
                        </a:ext>
                      </a:extLst>
                    </a:blip>
                    <a:stretch>
                      <a:fillRect/>
                    </a:stretch>
                  </pic:blipFill>
                  <pic:spPr>
                    <a:xfrm>
                      <a:off x="0" y="0"/>
                      <a:ext cx="5724525" cy="3476625"/>
                    </a:xfrm>
                    <a:prstGeom prst="rect">
                      <a:avLst/>
                    </a:prstGeom>
                  </pic:spPr>
                </pic:pic>
              </a:graphicData>
            </a:graphic>
          </wp:inline>
        </w:drawing>
      </w:r>
    </w:p>
    <w:p w14:paraId="68357C90" w14:textId="10E9E99E" w:rsidR="004F2729" w:rsidRDefault="00E65503" w:rsidP="00771E89">
      <w:pPr>
        <w:pStyle w:val="Heading3Numbered"/>
      </w:pPr>
      <w:bookmarkStart w:id="106" w:name="_Toc194387438"/>
      <w:bookmarkStart w:id="107" w:name="_Toc201308325"/>
      <w:r>
        <w:t>S</w:t>
      </w:r>
      <w:r w:rsidR="004F2729">
        <w:t>kills underpinning AI</w:t>
      </w:r>
      <w:r w:rsidR="00E72B68">
        <w:t>-</w:t>
      </w:r>
      <w:r w:rsidR="004F2729">
        <w:t xml:space="preserve">related </w:t>
      </w:r>
      <w:bookmarkEnd w:id="106"/>
      <w:r w:rsidR="004F2729">
        <w:t>jobs</w:t>
      </w:r>
      <w:bookmarkEnd w:id="107"/>
    </w:p>
    <w:p w14:paraId="0E24FC77" w14:textId="78CBF326" w:rsidR="006E4AC7" w:rsidRPr="005B50C0" w:rsidRDefault="006E4AC7" w:rsidP="005A7404">
      <w:r w:rsidRPr="005B50C0">
        <w:t>O</w:t>
      </w:r>
      <w:r w:rsidR="009E7734">
        <w:t>rganis</w:t>
      </w:r>
      <w:r w:rsidRPr="005B50C0">
        <w:t>ations seeking AI talent require a diverse mix of technical and non</w:t>
      </w:r>
      <w:r w:rsidR="00E72B68">
        <w:noBreakHyphen/>
      </w:r>
      <w:r w:rsidRPr="005B50C0">
        <w:t>technical skills. In 2024, AI</w:t>
      </w:r>
      <w:r w:rsidR="00E72B68">
        <w:noBreakHyphen/>
      </w:r>
      <w:r w:rsidRPr="005B50C0">
        <w:t>related job postings frequently mentioned data science capabilities</w:t>
      </w:r>
      <w:r w:rsidR="00E65503">
        <w:t>,</w:t>
      </w:r>
      <w:r w:rsidRPr="005B50C0">
        <w:t xml:space="preserve"> including machine learning, programming languages and mathematics. These technical requirements appeared alongside broader analytical skills</w:t>
      </w:r>
      <w:r w:rsidR="006862C7">
        <w:t>,</w:t>
      </w:r>
      <w:r w:rsidRPr="005B50C0">
        <w:t xml:space="preserve"> such as research, problem</w:t>
      </w:r>
      <w:r w:rsidR="00E72B68">
        <w:noBreakHyphen/>
      </w:r>
      <w:r w:rsidRPr="005B50C0">
        <w:t>solving and planning</w:t>
      </w:r>
      <w:r w:rsidR="009B09E6">
        <w:t xml:space="preserve"> (</w:t>
      </w:r>
      <w:r w:rsidR="009B09E6">
        <w:fldChar w:fldCharType="begin"/>
      </w:r>
      <w:r w:rsidR="009B09E6">
        <w:instrText xml:space="preserve"> REF _Ref195217289 \h </w:instrText>
      </w:r>
      <w:r w:rsidR="005A7404">
        <w:instrText xml:space="preserve"> \* MERGEFORMAT </w:instrText>
      </w:r>
      <w:r w:rsidR="009B09E6">
        <w:fldChar w:fldCharType="separate"/>
      </w:r>
      <w:r w:rsidR="007E0E78" w:rsidRPr="00662BAB" w:rsidDel="004D220E">
        <w:t xml:space="preserve">Figure </w:t>
      </w:r>
      <w:r w:rsidR="007E0E78" w:rsidDel="004D220E">
        <w:rPr>
          <w:noProof/>
        </w:rPr>
        <w:t>19</w:t>
      </w:r>
      <w:r w:rsidR="009B09E6">
        <w:fldChar w:fldCharType="end"/>
      </w:r>
      <w:r w:rsidR="009B09E6">
        <w:t>)</w:t>
      </w:r>
      <w:r w:rsidRPr="005B50C0">
        <w:t>.</w:t>
      </w:r>
    </w:p>
    <w:p w14:paraId="403367FA" w14:textId="3727C4C0" w:rsidR="008E1864" w:rsidRPr="002E1D8D" w:rsidRDefault="006E4AC7" w:rsidP="3B1D0811">
      <w:r w:rsidRPr="005B50C0">
        <w:t xml:space="preserve">Interpersonal abilities featured prominently in AI job requirements, with communication, management and leadership skills frequently mentioned. This skill blend highlights that successful AI implementation depends not only on technical expertise but also on the ability to </w:t>
      </w:r>
      <w:r w:rsidR="00BE3BA3" w:rsidRPr="005B50C0">
        <w:t>col</w:t>
      </w:r>
      <w:r w:rsidR="00BE3BA3">
        <w:t>labora</w:t>
      </w:r>
      <w:r w:rsidR="00BE3BA3" w:rsidRPr="005B50C0">
        <w:t>te</w:t>
      </w:r>
      <w:r w:rsidRPr="005B50C0">
        <w:t xml:space="preserve"> effectively, translate technical concepts for non</w:t>
      </w:r>
      <w:r w:rsidR="00E72B68">
        <w:noBreakHyphen/>
      </w:r>
      <w:r w:rsidRPr="005B50C0">
        <w:t>specialists and lead teams through technological change.</w:t>
      </w:r>
    </w:p>
    <w:p w14:paraId="0F28B4C5" w14:textId="2C034A84" w:rsidR="008E1864" w:rsidRDefault="008E1864" w:rsidP="00621385">
      <w:pPr>
        <w:pStyle w:val="Caption"/>
      </w:pPr>
      <w:bookmarkStart w:id="108" w:name="_Ref195217289"/>
      <w:r w:rsidRPr="00662BAB">
        <w:lastRenderedPageBreak/>
        <w:t xml:space="preserve">Figure </w:t>
      </w:r>
      <w:r>
        <w:fldChar w:fldCharType="begin"/>
      </w:r>
      <w:r>
        <w:instrText>SEQ Figure \* ARABIC</w:instrText>
      </w:r>
      <w:r>
        <w:fldChar w:fldCharType="separate"/>
      </w:r>
      <w:r w:rsidR="004D220E">
        <w:rPr>
          <w:noProof/>
        </w:rPr>
        <w:t>19</w:t>
      </w:r>
      <w:r>
        <w:fldChar w:fldCharType="end"/>
      </w:r>
      <w:bookmarkEnd w:id="108"/>
      <w:r w:rsidR="00940BF0">
        <w:t>:</w:t>
      </w:r>
      <w:r w:rsidRPr="00662BAB">
        <w:t xml:space="preserve"> </w:t>
      </w:r>
      <w:r w:rsidR="00E65503">
        <w:t>Percentage</w:t>
      </w:r>
      <w:r w:rsidRPr="00662BAB">
        <w:t xml:space="preserve"> of AI</w:t>
      </w:r>
      <w:r w:rsidR="00E72B68">
        <w:noBreakHyphen/>
      </w:r>
      <w:r w:rsidRPr="00662BAB">
        <w:t>related job postings in 2024</w:t>
      </w:r>
      <w:r w:rsidR="006862C7">
        <w:t xml:space="preserve"> by</w:t>
      </w:r>
      <w:r w:rsidRPr="00662BAB">
        <w:t xml:space="preserve"> most frequently mentioned skills</w:t>
      </w:r>
    </w:p>
    <w:p w14:paraId="66DBCE36" w14:textId="26EB758B" w:rsidR="00070B47" w:rsidRPr="00070B47" w:rsidRDefault="007857A0" w:rsidP="00305DC8">
      <w:pPr>
        <w:pStyle w:val="Images"/>
      </w:pPr>
      <w:r>
        <w:rPr>
          <w:noProof/>
        </w:rPr>
        <w:drawing>
          <wp:inline distT="0" distB="0" distL="0" distR="0" wp14:anchorId="1CE7A600" wp14:editId="76403273">
            <wp:extent cx="5724525" cy="7200900"/>
            <wp:effectExtent l="0" t="0" r="9525" b="0"/>
            <wp:docPr id="1750601504" name="Graphic 1" descr="Figure 19: Bar chart shows required skills by number of mentions in AI job postings in descending order, colour-coded by type of skill. The top data science skill is machine learning, top interpersonal skill is communication and top analytical skill is resea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601504" name="Graphic 1" descr="Figure 19: Bar chart shows required skills by number of mentions in AI job postings in descending order, colour-coded by type of skill. The top data science skill is machine learning, top interpersonal skill is communication and top analytical skill is research."/>
                    <pic:cNvPicPr/>
                  </pic:nvPicPr>
                  <pic:blipFill>
                    <a:blip r:embed="rId72">
                      <a:extLst>
                        <a:ext uri="{96DAC541-7B7A-43D3-8B79-37D633B846F1}">
                          <asvg:svgBlip xmlns:asvg="http://schemas.microsoft.com/office/drawing/2016/SVG/main" r:embed="rId73"/>
                        </a:ext>
                      </a:extLst>
                    </a:blip>
                    <a:stretch>
                      <a:fillRect/>
                    </a:stretch>
                  </pic:blipFill>
                  <pic:spPr>
                    <a:xfrm>
                      <a:off x="0" y="0"/>
                      <a:ext cx="5724525" cy="7200900"/>
                    </a:xfrm>
                    <a:prstGeom prst="rect">
                      <a:avLst/>
                    </a:prstGeom>
                  </pic:spPr>
                </pic:pic>
              </a:graphicData>
            </a:graphic>
          </wp:inline>
        </w:drawing>
      </w:r>
    </w:p>
    <w:p w14:paraId="29EBF27B" w14:textId="19D18E4A" w:rsidR="0099666D" w:rsidRPr="000A516B" w:rsidRDefault="008E1864" w:rsidP="00392943">
      <w:pPr>
        <w:pStyle w:val="Source"/>
        <w:rPr>
          <w:b/>
        </w:rPr>
      </w:pPr>
      <w:r w:rsidRPr="000A516B">
        <w:t>Note: Skills</w:t>
      </w:r>
      <w:r w:rsidR="006862C7">
        <w:t xml:space="preserve"> are as defined by </w:t>
      </w:r>
      <w:proofErr w:type="spellStart"/>
      <w:r w:rsidR="006862C7">
        <w:t>Lightcast</w:t>
      </w:r>
      <w:proofErr w:type="spellEnd"/>
      <w:r w:rsidR="006862C7">
        <w:t xml:space="preserve"> and</w:t>
      </w:r>
      <w:r w:rsidRPr="000A516B">
        <w:t xml:space="preserve"> are shown if they </w:t>
      </w:r>
      <w:r w:rsidR="00E65503" w:rsidRPr="000A516B">
        <w:t>were</w:t>
      </w:r>
      <w:r w:rsidRPr="000A516B">
        <w:t xml:space="preserve"> mentioned in at least 10% of AI</w:t>
      </w:r>
      <w:r w:rsidR="00E72B68">
        <w:noBreakHyphen/>
      </w:r>
      <w:r w:rsidRPr="000A516B">
        <w:t xml:space="preserve">related job postings in 2024. </w:t>
      </w:r>
    </w:p>
    <w:p w14:paraId="0EEC7C3D" w14:textId="77777777" w:rsidR="0099666D" w:rsidRPr="0040238A" w:rsidRDefault="0099666D" w:rsidP="00771E89">
      <w:pPr>
        <w:pStyle w:val="Heading3Numbered"/>
      </w:pPr>
      <w:bookmarkStart w:id="109" w:name="_Toc194387439"/>
      <w:bookmarkStart w:id="110" w:name="_Toc201308326"/>
      <w:r>
        <w:lastRenderedPageBreak/>
        <w:t>Demand for AI skills across industries and occupations</w:t>
      </w:r>
      <w:bookmarkEnd w:id="109"/>
      <w:bookmarkEnd w:id="110"/>
    </w:p>
    <w:p w14:paraId="6F8A59E4" w14:textId="6A979E62" w:rsidR="007B1524" w:rsidRPr="005B50C0" w:rsidRDefault="007B1524" w:rsidP="005A7404">
      <w:r w:rsidRPr="005B50C0">
        <w:t>Between 2015 and 2024, demand for AI</w:t>
      </w:r>
      <w:r w:rsidR="00E72B68">
        <w:noBreakHyphen/>
      </w:r>
      <w:r w:rsidRPr="005B50C0">
        <w:t>related skills increased across all industries. The</w:t>
      </w:r>
      <w:r w:rsidRPr="00C70016">
        <w:rPr>
          <w:rStyle w:val="Emphasis"/>
        </w:rPr>
        <w:t xml:space="preserve"> Information </w:t>
      </w:r>
      <w:r w:rsidR="00164675" w:rsidRPr="00C70016">
        <w:rPr>
          <w:rStyle w:val="Emphasis"/>
        </w:rPr>
        <w:t>m</w:t>
      </w:r>
      <w:r w:rsidRPr="00C70016">
        <w:rPr>
          <w:rStyle w:val="Emphasis"/>
        </w:rPr>
        <w:t xml:space="preserve">edia and </w:t>
      </w:r>
      <w:r w:rsidR="00164675" w:rsidRPr="00C70016">
        <w:rPr>
          <w:rStyle w:val="Emphasis"/>
        </w:rPr>
        <w:t>t</w:t>
      </w:r>
      <w:r w:rsidRPr="00C70016">
        <w:rPr>
          <w:rStyle w:val="Emphasis"/>
        </w:rPr>
        <w:t>elecommunications</w:t>
      </w:r>
      <w:r w:rsidRPr="005B50C0">
        <w:t xml:space="preserve"> sector showed the strongest growth, with AI skill requirements rising from 1.3% of postings in 2015 to 4.2% in 2024</w:t>
      </w:r>
      <w:r w:rsidR="00164675">
        <w:t xml:space="preserve"> (</w:t>
      </w:r>
      <w:r w:rsidR="006862C7">
        <w:t>Table 2)</w:t>
      </w:r>
      <w:r w:rsidRPr="005B50C0">
        <w:t xml:space="preserve">. </w:t>
      </w:r>
    </w:p>
    <w:p w14:paraId="2ADDC1AF" w14:textId="729B83BD" w:rsidR="00C11116" w:rsidRPr="00FC0944" w:rsidRDefault="007B1524" w:rsidP="005A7404">
      <w:r w:rsidRPr="005B50C0">
        <w:t xml:space="preserve">Other sectors experiencing substantial increases include </w:t>
      </w:r>
      <w:r w:rsidRPr="0058622C">
        <w:rPr>
          <w:rStyle w:val="Emphasis"/>
        </w:rPr>
        <w:t xml:space="preserve">Professional, </w:t>
      </w:r>
      <w:r w:rsidR="00870E86" w:rsidRPr="0058622C">
        <w:rPr>
          <w:rStyle w:val="Emphasis"/>
        </w:rPr>
        <w:t>s</w:t>
      </w:r>
      <w:r w:rsidRPr="0058622C">
        <w:rPr>
          <w:rStyle w:val="Emphasis"/>
        </w:rPr>
        <w:t xml:space="preserve">cientific and </w:t>
      </w:r>
      <w:r w:rsidR="00870E86" w:rsidRPr="0058622C">
        <w:rPr>
          <w:rStyle w:val="Emphasis"/>
        </w:rPr>
        <w:t>t</w:t>
      </w:r>
      <w:r w:rsidRPr="0058622C">
        <w:rPr>
          <w:rStyle w:val="Emphasis"/>
        </w:rPr>
        <w:t xml:space="preserve">echnical </w:t>
      </w:r>
      <w:r w:rsidR="00870E86" w:rsidRPr="0058622C">
        <w:rPr>
          <w:rStyle w:val="Emphasis"/>
        </w:rPr>
        <w:t>s</w:t>
      </w:r>
      <w:r w:rsidRPr="0058622C">
        <w:rPr>
          <w:rStyle w:val="Emphasis"/>
        </w:rPr>
        <w:t>ervices</w:t>
      </w:r>
      <w:r w:rsidRPr="005B50C0">
        <w:t xml:space="preserve"> (from 1.0% </w:t>
      </w:r>
      <w:r w:rsidR="006862C7">
        <w:t xml:space="preserve">in 2015 </w:t>
      </w:r>
      <w:r w:rsidRPr="005B50C0">
        <w:t>to 2.3%</w:t>
      </w:r>
      <w:r w:rsidR="006862C7">
        <w:t xml:space="preserve"> in 2024</w:t>
      </w:r>
      <w:r w:rsidRPr="005B50C0">
        <w:t xml:space="preserve">), </w:t>
      </w:r>
      <w:r w:rsidRPr="0058622C">
        <w:rPr>
          <w:rStyle w:val="Emphasis"/>
        </w:rPr>
        <w:t xml:space="preserve">Financial and </w:t>
      </w:r>
      <w:r w:rsidR="00870E86" w:rsidRPr="0058622C">
        <w:rPr>
          <w:rStyle w:val="Emphasis"/>
        </w:rPr>
        <w:t>i</w:t>
      </w:r>
      <w:r w:rsidRPr="0058622C">
        <w:rPr>
          <w:rStyle w:val="Emphasis"/>
        </w:rPr>
        <w:t xml:space="preserve">nsurance </w:t>
      </w:r>
      <w:r w:rsidR="00870E86" w:rsidRPr="0058622C">
        <w:rPr>
          <w:rStyle w:val="Emphasis"/>
        </w:rPr>
        <w:t>s</w:t>
      </w:r>
      <w:r w:rsidRPr="0058622C">
        <w:rPr>
          <w:rStyle w:val="Emphasis"/>
        </w:rPr>
        <w:t>ervices</w:t>
      </w:r>
      <w:r w:rsidRPr="005B50C0">
        <w:t xml:space="preserve"> (0.6% to 2.1%) and </w:t>
      </w:r>
      <w:r w:rsidRPr="0058622C">
        <w:rPr>
          <w:rStyle w:val="Emphasis"/>
        </w:rPr>
        <w:t xml:space="preserve">Education and </w:t>
      </w:r>
      <w:r w:rsidR="00870E86" w:rsidRPr="0058622C">
        <w:rPr>
          <w:rStyle w:val="Emphasis"/>
        </w:rPr>
        <w:t>t</w:t>
      </w:r>
      <w:r w:rsidRPr="0058622C">
        <w:rPr>
          <w:rStyle w:val="Emphasis"/>
        </w:rPr>
        <w:t>raining</w:t>
      </w:r>
      <w:r w:rsidRPr="005B50C0">
        <w:t xml:space="preserve"> (1.4% to 2.6%)</w:t>
      </w:r>
      <w:r w:rsidR="006862C7">
        <w:t xml:space="preserve"> </w:t>
      </w:r>
      <w:r w:rsidR="00996708">
        <w:rPr>
          <w:noProof/>
          <w:sz w:val="22"/>
        </w:rPr>
        <w:t>(</w:t>
      </w:r>
      <w:r w:rsidR="004F24B7">
        <w:rPr>
          <w:noProof/>
          <w:sz w:val="22"/>
        </w:rPr>
        <w:fldChar w:fldCharType="begin"/>
      </w:r>
      <w:r w:rsidR="004F24B7">
        <w:rPr>
          <w:noProof/>
          <w:sz w:val="22"/>
        </w:rPr>
        <w:instrText xml:space="preserve"> REF _Ref199498896 \h </w:instrText>
      </w:r>
      <w:r w:rsidR="004F24B7">
        <w:rPr>
          <w:noProof/>
          <w:sz w:val="22"/>
        </w:rPr>
      </w:r>
      <w:r w:rsidR="004F24B7">
        <w:rPr>
          <w:noProof/>
          <w:sz w:val="22"/>
        </w:rPr>
        <w:fldChar w:fldCharType="separate"/>
      </w:r>
      <w:r w:rsidR="004D220E">
        <w:t xml:space="preserve">Table </w:t>
      </w:r>
      <w:r w:rsidR="004D220E">
        <w:rPr>
          <w:noProof/>
        </w:rPr>
        <w:t>2</w:t>
      </w:r>
      <w:r w:rsidR="004F24B7">
        <w:rPr>
          <w:noProof/>
          <w:sz w:val="22"/>
        </w:rPr>
        <w:fldChar w:fldCharType="end"/>
      </w:r>
      <w:r w:rsidR="00996708">
        <w:rPr>
          <w:noProof/>
          <w:sz w:val="22"/>
        </w:rPr>
        <w:t>).</w:t>
      </w:r>
      <w:r w:rsidR="006862C7" w:rsidRPr="005B50C0">
        <w:t>This broad</w:t>
      </w:r>
      <w:r w:rsidR="00E72B68">
        <w:noBreakHyphen/>
      </w:r>
      <w:r w:rsidR="006862C7" w:rsidRPr="005B50C0">
        <w:t>based growth demonstrates AI</w:t>
      </w:r>
      <w:r w:rsidR="006862C7">
        <w:t>’</w:t>
      </w:r>
      <w:r w:rsidR="006862C7" w:rsidRPr="005B50C0">
        <w:t>s expanding relevance across diverse sectors of the Australian economy</w:t>
      </w:r>
      <w:r w:rsidR="006862C7">
        <w:t>.</w:t>
      </w:r>
    </w:p>
    <w:p w14:paraId="3BE9D8A3" w14:textId="72BDE5A9" w:rsidR="000177BD" w:rsidRPr="00582CF5" w:rsidRDefault="000177BD" w:rsidP="005A7404">
      <w:r w:rsidRPr="00FC0944">
        <w:t xml:space="preserve">AI hiring intensity </w:t>
      </w:r>
      <w:r w:rsidRPr="00582CF5">
        <w:t>varies considerably across occupation groups</w:t>
      </w:r>
      <w:r w:rsidR="00DE3AE6">
        <w:t xml:space="preserve"> (</w:t>
      </w:r>
      <w:r w:rsidR="00DE3AE6">
        <w:fldChar w:fldCharType="begin"/>
      </w:r>
      <w:r w:rsidR="00DE3AE6">
        <w:instrText xml:space="preserve"> REF _Ref199513569 \h </w:instrText>
      </w:r>
      <w:r w:rsidR="00DE3AE6">
        <w:fldChar w:fldCharType="separate"/>
      </w:r>
      <w:r w:rsidR="004D220E">
        <w:t xml:space="preserve">Table </w:t>
      </w:r>
      <w:r w:rsidR="004D220E">
        <w:rPr>
          <w:noProof/>
        </w:rPr>
        <w:t>3</w:t>
      </w:r>
      <w:r w:rsidR="00DE3AE6">
        <w:fldChar w:fldCharType="end"/>
      </w:r>
      <w:r w:rsidR="00DE3AE6">
        <w:t>)</w:t>
      </w:r>
      <w:r w:rsidRPr="00582CF5">
        <w:t xml:space="preserve">. Professional and managerial roles show the highest demand for AI skills, while </w:t>
      </w:r>
      <w:r w:rsidR="00201ABA">
        <w:t>labour</w:t>
      </w:r>
      <w:r w:rsidRPr="00582CF5">
        <w:t xml:space="preserve">er and machinery operator positions show the lowest. The period from 2015 to 2024 saw particularly strong growth in demand for </w:t>
      </w:r>
      <w:r w:rsidRPr="009B5FAC">
        <w:rPr>
          <w:rStyle w:val="Emphasis"/>
        </w:rPr>
        <w:t>ICT professionals</w:t>
      </w:r>
      <w:r w:rsidRPr="00582CF5">
        <w:t xml:space="preserve"> with AI skills, with requirements rising from 0.9% to 5.1% of postings</w:t>
      </w:r>
      <w:r w:rsidR="00314744">
        <w:t>.</w:t>
      </w:r>
    </w:p>
    <w:p w14:paraId="2C175B8D" w14:textId="23EE58FD" w:rsidR="00913DE6" w:rsidRDefault="00582CF5" w:rsidP="00B9381D">
      <w:pPr>
        <w:sectPr w:rsidR="00913DE6" w:rsidSect="00AE71D8">
          <w:pgSz w:w="11906" w:h="16838"/>
          <w:pgMar w:top="1276" w:right="1440" w:bottom="1440" w:left="1440" w:header="851" w:footer="708" w:gutter="0"/>
          <w:cols w:space="708"/>
          <w:docGrid w:linePitch="360"/>
        </w:sectPr>
      </w:pPr>
      <w:r w:rsidRPr="009B5FAC">
        <w:rPr>
          <w:rStyle w:val="Emphasis"/>
        </w:rPr>
        <w:t>Arts and media professionals</w:t>
      </w:r>
      <w:r w:rsidRPr="00582CF5">
        <w:t xml:space="preserve"> experienced a dramatic increase in AI skill requirements in 2024, jumping to 7.6% of postings from just 0.8% in 2023. This spike primarily reflects increased hiring of authors and editors to train </w:t>
      </w:r>
      <w:proofErr w:type="spellStart"/>
      <w:r w:rsidR="009D0190">
        <w:t>Gen</w:t>
      </w:r>
      <w:r w:rsidRPr="00582CF5">
        <w:t>AI</w:t>
      </w:r>
      <w:proofErr w:type="spellEnd"/>
      <w:r w:rsidRPr="00582CF5">
        <w:t xml:space="preserve"> models, highlighting the emerging importance of human expertise in developing and refining AI systems</w:t>
      </w:r>
      <w:r w:rsidR="00FE49A6">
        <w:t>.</w:t>
      </w:r>
    </w:p>
    <w:p w14:paraId="4713E100" w14:textId="290ABF68" w:rsidR="00562604" w:rsidRDefault="00562604" w:rsidP="00621385">
      <w:pPr>
        <w:pStyle w:val="Caption"/>
      </w:pPr>
      <w:bookmarkStart w:id="111" w:name="_Ref199498896"/>
      <w:r>
        <w:lastRenderedPageBreak/>
        <w:t xml:space="preserve">Table </w:t>
      </w:r>
      <w:r>
        <w:fldChar w:fldCharType="begin"/>
      </w:r>
      <w:r>
        <w:instrText>SEQ Table \* ARABIC</w:instrText>
      </w:r>
      <w:r>
        <w:fldChar w:fldCharType="separate"/>
      </w:r>
      <w:r w:rsidR="004D220E">
        <w:rPr>
          <w:noProof/>
        </w:rPr>
        <w:t>2</w:t>
      </w:r>
      <w:r>
        <w:fldChar w:fldCharType="end"/>
      </w:r>
      <w:bookmarkEnd w:id="111"/>
      <w:r>
        <w:t xml:space="preserve">: </w:t>
      </w:r>
      <w:r w:rsidR="00323C60">
        <w:t>Percentage of job postings requiring AI</w:t>
      </w:r>
      <w:r w:rsidR="00E72B68">
        <w:noBreakHyphen/>
      </w:r>
      <w:r w:rsidR="00323C60">
        <w:t>related skills in each industry (ANZSIC division), 2015–2024</w:t>
      </w:r>
    </w:p>
    <w:tbl>
      <w:tblPr>
        <w:tblW w:w="5000" w:type="pct"/>
        <w:tblBorders>
          <w:top w:val="single" w:sz="4" w:space="0" w:color="237AAB" w:themeColor="text2"/>
          <w:left w:val="single" w:sz="4" w:space="0" w:color="237AAB" w:themeColor="text2"/>
          <w:bottom w:val="single" w:sz="4" w:space="0" w:color="237AAB" w:themeColor="text2"/>
          <w:right w:val="single" w:sz="4" w:space="0" w:color="237AAB" w:themeColor="text2"/>
          <w:insideH w:val="single" w:sz="4" w:space="0" w:color="237AAB" w:themeColor="text2"/>
        </w:tblBorders>
        <w:tblLayout w:type="fixed"/>
        <w:tblLook w:val="06A0" w:firstRow="1" w:lastRow="0" w:firstColumn="1" w:lastColumn="0" w:noHBand="1" w:noVBand="1"/>
      </w:tblPr>
      <w:tblGrid>
        <w:gridCol w:w="5382"/>
        <w:gridCol w:w="873"/>
        <w:gridCol w:w="873"/>
        <w:gridCol w:w="873"/>
        <w:gridCol w:w="873"/>
        <w:gridCol w:w="873"/>
        <w:gridCol w:w="873"/>
        <w:gridCol w:w="873"/>
        <w:gridCol w:w="873"/>
        <w:gridCol w:w="873"/>
        <w:gridCol w:w="873"/>
      </w:tblGrid>
      <w:tr w:rsidR="008C4350" w:rsidRPr="008C4350" w14:paraId="290B64CC" w14:textId="77777777" w:rsidTr="004B4854">
        <w:trPr>
          <w:trHeight w:val="227"/>
          <w:tblHeader/>
        </w:trPr>
        <w:tc>
          <w:tcPr>
            <w:tcW w:w="5382" w:type="dxa"/>
            <w:shd w:val="clear" w:color="auto" w:fill="237AAB" w:themeFill="text2"/>
            <w:noWrap/>
            <w:hideMark/>
          </w:tcPr>
          <w:p w14:paraId="744D3475" w14:textId="4B746007" w:rsidR="00C53C98" w:rsidRPr="008C4350" w:rsidRDefault="00C53C98" w:rsidP="008C4350">
            <w:pPr>
              <w:pStyle w:val="Tabletext"/>
              <w:rPr>
                <w:b/>
                <w:bCs/>
                <w:color w:val="FFFFFF" w:themeColor="background1"/>
              </w:rPr>
            </w:pPr>
            <w:r w:rsidRPr="008C4350">
              <w:rPr>
                <w:b/>
                <w:bCs/>
                <w:color w:val="FFFFFF" w:themeColor="background1"/>
              </w:rPr>
              <w:t>I</w:t>
            </w:r>
            <w:r w:rsidR="00414825" w:rsidRPr="008C4350">
              <w:rPr>
                <w:b/>
                <w:bCs/>
                <w:color w:val="FFFFFF" w:themeColor="background1"/>
              </w:rPr>
              <w:t>ndustry</w:t>
            </w:r>
            <w:r w:rsidRPr="008C4350">
              <w:rPr>
                <w:b/>
                <w:bCs/>
                <w:color w:val="FFFFFF" w:themeColor="background1"/>
              </w:rPr>
              <w:t xml:space="preserve"> (ANZSIC)</w:t>
            </w:r>
          </w:p>
        </w:tc>
        <w:tc>
          <w:tcPr>
            <w:tcW w:w="873" w:type="dxa"/>
            <w:shd w:val="clear" w:color="auto" w:fill="237AAB" w:themeFill="text2"/>
            <w:noWrap/>
            <w:hideMark/>
          </w:tcPr>
          <w:p w14:paraId="50E26FB4" w14:textId="77777777" w:rsidR="00C53C98" w:rsidRPr="008C4350" w:rsidRDefault="00C53C98" w:rsidP="004B4854">
            <w:pPr>
              <w:pStyle w:val="Tabletext"/>
              <w:jc w:val="center"/>
              <w:rPr>
                <w:b/>
                <w:bCs/>
                <w:color w:val="FFFFFF" w:themeColor="background1"/>
              </w:rPr>
            </w:pPr>
            <w:r w:rsidRPr="008C4350">
              <w:rPr>
                <w:b/>
                <w:bCs/>
                <w:color w:val="FFFFFF" w:themeColor="background1"/>
              </w:rPr>
              <w:t>2015</w:t>
            </w:r>
          </w:p>
        </w:tc>
        <w:tc>
          <w:tcPr>
            <w:tcW w:w="873" w:type="dxa"/>
            <w:shd w:val="clear" w:color="auto" w:fill="237AAB" w:themeFill="text2"/>
            <w:noWrap/>
            <w:hideMark/>
          </w:tcPr>
          <w:p w14:paraId="19E42855" w14:textId="77777777" w:rsidR="00C53C98" w:rsidRPr="008C4350" w:rsidRDefault="00C53C98" w:rsidP="004B4854">
            <w:pPr>
              <w:pStyle w:val="Tabletext"/>
              <w:jc w:val="center"/>
              <w:rPr>
                <w:b/>
                <w:bCs/>
                <w:color w:val="FFFFFF" w:themeColor="background1"/>
              </w:rPr>
            </w:pPr>
            <w:r w:rsidRPr="008C4350">
              <w:rPr>
                <w:b/>
                <w:bCs/>
                <w:color w:val="FFFFFF" w:themeColor="background1"/>
              </w:rPr>
              <w:t>2016</w:t>
            </w:r>
          </w:p>
        </w:tc>
        <w:tc>
          <w:tcPr>
            <w:tcW w:w="873" w:type="dxa"/>
            <w:shd w:val="clear" w:color="auto" w:fill="237AAB" w:themeFill="text2"/>
            <w:noWrap/>
            <w:hideMark/>
          </w:tcPr>
          <w:p w14:paraId="60EBF37C" w14:textId="77777777" w:rsidR="00C53C98" w:rsidRPr="008C4350" w:rsidRDefault="00C53C98" w:rsidP="004B4854">
            <w:pPr>
              <w:pStyle w:val="Tabletext"/>
              <w:jc w:val="center"/>
              <w:rPr>
                <w:b/>
                <w:bCs/>
                <w:color w:val="FFFFFF" w:themeColor="background1"/>
              </w:rPr>
            </w:pPr>
            <w:r w:rsidRPr="008C4350">
              <w:rPr>
                <w:b/>
                <w:bCs/>
                <w:color w:val="FFFFFF" w:themeColor="background1"/>
              </w:rPr>
              <w:t>2017</w:t>
            </w:r>
          </w:p>
        </w:tc>
        <w:tc>
          <w:tcPr>
            <w:tcW w:w="873" w:type="dxa"/>
            <w:shd w:val="clear" w:color="auto" w:fill="237AAB" w:themeFill="text2"/>
            <w:noWrap/>
            <w:hideMark/>
          </w:tcPr>
          <w:p w14:paraId="56E8B523" w14:textId="77777777" w:rsidR="00C53C98" w:rsidRPr="008C4350" w:rsidRDefault="00C53C98" w:rsidP="004B4854">
            <w:pPr>
              <w:pStyle w:val="Tabletext"/>
              <w:jc w:val="center"/>
              <w:rPr>
                <w:b/>
                <w:bCs/>
                <w:color w:val="FFFFFF" w:themeColor="background1"/>
              </w:rPr>
            </w:pPr>
            <w:r w:rsidRPr="008C4350">
              <w:rPr>
                <w:b/>
                <w:bCs/>
                <w:color w:val="FFFFFF" w:themeColor="background1"/>
              </w:rPr>
              <w:t>2018</w:t>
            </w:r>
          </w:p>
        </w:tc>
        <w:tc>
          <w:tcPr>
            <w:tcW w:w="873" w:type="dxa"/>
            <w:shd w:val="clear" w:color="auto" w:fill="237AAB" w:themeFill="text2"/>
            <w:noWrap/>
            <w:hideMark/>
          </w:tcPr>
          <w:p w14:paraId="3879D86E" w14:textId="77777777" w:rsidR="00C53C98" w:rsidRPr="008C4350" w:rsidRDefault="00C53C98" w:rsidP="004B4854">
            <w:pPr>
              <w:pStyle w:val="Tabletext"/>
              <w:jc w:val="center"/>
              <w:rPr>
                <w:b/>
                <w:bCs/>
                <w:color w:val="FFFFFF" w:themeColor="background1"/>
              </w:rPr>
            </w:pPr>
            <w:r w:rsidRPr="008C4350">
              <w:rPr>
                <w:b/>
                <w:bCs/>
                <w:color w:val="FFFFFF" w:themeColor="background1"/>
              </w:rPr>
              <w:t>2019</w:t>
            </w:r>
          </w:p>
        </w:tc>
        <w:tc>
          <w:tcPr>
            <w:tcW w:w="873" w:type="dxa"/>
            <w:shd w:val="clear" w:color="auto" w:fill="237AAB" w:themeFill="text2"/>
            <w:noWrap/>
            <w:hideMark/>
          </w:tcPr>
          <w:p w14:paraId="3570D033" w14:textId="77777777" w:rsidR="00C53C98" w:rsidRPr="008C4350" w:rsidRDefault="00C53C98" w:rsidP="004B4854">
            <w:pPr>
              <w:pStyle w:val="Tabletext"/>
              <w:jc w:val="center"/>
              <w:rPr>
                <w:b/>
                <w:bCs/>
                <w:color w:val="FFFFFF" w:themeColor="background1"/>
              </w:rPr>
            </w:pPr>
            <w:r w:rsidRPr="008C4350">
              <w:rPr>
                <w:b/>
                <w:bCs/>
                <w:color w:val="FFFFFF" w:themeColor="background1"/>
              </w:rPr>
              <w:t>2020</w:t>
            </w:r>
          </w:p>
        </w:tc>
        <w:tc>
          <w:tcPr>
            <w:tcW w:w="873" w:type="dxa"/>
            <w:shd w:val="clear" w:color="auto" w:fill="237AAB" w:themeFill="text2"/>
            <w:noWrap/>
            <w:hideMark/>
          </w:tcPr>
          <w:p w14:paraId="43EFFF02" w14:textId="77777777" w:rsidR="00C53C98" w:rsidRPr="008C4350" w:rsidRDefault="00C53C98" w:rsidP="004B4854">
            <w:pPr>
              <w:pStyle w:val="Tabletext"/>
              <w:jc w:val="center"/>
              <w:rPr>
                <w:b/>
                <w:bCs/>
                <w:color w:val="FFFFFF" w:themeColor="background1"/>
              </w:rPr>
            </w:pPr>
            <w:r w:rsidRPr="008C4350">
              <w:rPr>
                <w:b/>
                <w:bCs/>
                <w:color w:val="FFFFFF" w:themeColor="background1"/>
              </w:rPr>
              <w:t>2021</w:t>
            </w:r>
          </w:p>
        </w:tc>
        <w:tc>
          <w:tcPr>
            <w:tcW w:w="873" w:type="dxa"/>
            <w:shd w:val="clear" w:color="auto" w:fill="237AAB" w:themeFill="text2"/>
            <w:noWrap/>
            <w:hideMark/>
          </w:tcPr>
          <w:p w14:paraId="6916B854" w14:textId="77777777" w:rsidR="00C53C98" w:rsidRPr="008C4350" w:rsidRDefault="00C53C98" w:rsidP="004B4854">
            <w:pPr>
              <w:pStyle w:val="Tabletext"/>
              <w:jc w:val="center"/>
              <w:rPr>
                <w:b/>
                <w:bCs/>
                <w:color w:val="FFFFFF" w:themeColor="background1"/>
              </w:rPr>
            </w:pPr>
            <w:r w:rsidRPr="008C4350">
              <w:rPr>
                <w:b/>
                <w:bCs/>
                <w:color w:val="FFFFFF" w:themeColor="background1"/>
              </w:rPr>
              <w:t>2022</w:t>
            </w:r>
          </w:p>
        </w:tc>
        <w:tc>
          <w:tcPr>
            <w:tcW w:w="873" w:type="dxa"/>
            <w:shd w:val="clear" w:color="auto" w:fill="237AAB" w:themeFill="text2"/>
            <w:noWrap/>
            <w:hideMark/>
          </w:tcPr>
          <w:p w14:paraId="27AA6F18" w14:textId="77777777" w:rsidR="00C53C98" w:rsidRPr="008C4350" w:rsidRDefault="00C53C98" w:rsidP="004B4854">
            <w:pPr>
              <w:pStyle w:val="Tabletext"/>
              <w:jc w:val="center"/>
              <w:rPr>
                <w:b/>
                <w:bCs/>
                <w:color w:val="FFFFFF" w:themeColor="background1"/>
              </w:rPr>
            </w:pPr>
            <w:r w:rsidRPr="008C4350">
              <w:rPr>
                <w:b/>
                <w:bCs/>
                <w:color w:val="FFFFFF" w:themeColor="background1"/>
              </w:rPr>
              <w:t>2023</w:t>
            </w:r>
          </w:p>
        </w:tc>
        <w:tc>
          <w:tcPr>
            <w:tcW w:w="873" w:type="dxa"/>
            <w:shd w:val="clear" w:color="auto" w:fill="237AAB" w:themeFill="text2"/>
            <w:noWrap/>
            <w:hideMark/>
          </w:tcPr>
          <w:p w14:paraId="5074B9DE" w14:textId="77777777" w:rsidR="00C53C98" w:rsidRPr="008C4350" w:rsidRDefault="00C53C98" w:rsidP="004B4854">
            <w:pPr>
              <w:pStyle w:val="Tabletext"/>
              <w:jc w:val="center"/>
              <w:rPr>
                <w:b/>
                <w:bCs/>
                <w:color w:val="FFFFFF" w:themeColor="background1"/>
              </w:rPr>
            </w:pPr>
            <w:r w:rsidRPr="008C4350">
              <w:rPr>
                <w:b/>
                <w:bCs/>
                <w:color w:val="FFFFFF" w:themeColor="background1"/>
              </w:rPr>
              <w:t>2024</w:t>
            </w:r>
          </w:p>
        </w:tc>
      </w:tr>
      <w:tr w:rsidR="00E42B4E" w:rsidRPr="006117F0" w14:paraId="25F44A61" w14:textId="77777777" w:rsidTr="004B4854">
        <w:trPr>
          <w:trHeight w:val="227"/>
        </w:trPr>
        <w:tc>
          <w:tcPr>
            <w:tcW w:w="5382" w:type="dxa"/>
            <w:noWrap/>
            <w:hideMark/>
          </w:tcPr>
          <w:p w14:paraId="3526B635" w14:textId="4C1E5E6B" w:rsidR="00C53C98" w:rsidRPr="00017DF6" w:rsidRDefault="00C53C98" w:rsidP="008C4350">
            <w:pPr>
              <w:pStyle w:val="Tabletext"/>
            </w:pPr>
            <w:r w:rsidRPr="00017DF6">
              <w:t>Accommodation</w:t>
            </w:r>
            <w:r w:rsidR="005218E4">
              <w:t xml:space="preserve"> and </w:t>
            </w:r>
            <w:r w:rsidR="00177148">
              <w:t>f</w:t>
            </w:r>
            <w:r w:rsidRPr="00017DF6">
              <w:t xml:space="preserve">ood </w:t>
            </w:r>
            <w:r w:rsidR="00177148">
              <w:t>s</w:t>
            </w:r>
            <w:r w:rsidRPr="00017DF6">
              <w:t>ervices</w:t>
            </w:r>
          </w:p>
        </w:tc>
        <w:tc>
          <w:tcPr>
            <w:tcW w:w="873" w:type="dxa"/>
            <w:shd w:val="clear" w:color="000000" w:fill="76C37C"/>
            <w:noWrap/>
            <w:hideMark/>
          </w:tcPr>
          <w:p w14:paraId="2928EFC3" w14:textId="77777777" w:rsidR="00C53C98" w:rsidRPr="00017DF6" w:rsidRDefault="00C53C98" w:rsidP="004B4854">
            <w:pPr>
              <w:pStyle w:val="Tabletext"/>
              <w:jc w:val="center"/>
            </w:pPr>
            <w:r w:rsidRPr="00017DF6">
              <w:t>0.1%</w:t>
            </w:r>
          </w:p>
        </w:tc>
        <w:tc>
          <w:tcPr>
            <w:tcW w:w="873" w:type="dxa"/>
            <w:shd w:val="clear" w:color="000000" w:fill="8DCA7D"/>
            <w:noWrap/>
            <w:hideMark/>
          </w:tcPr>
          <w:p w14:paraId="2282E3E2" w14:textId="77777777" w:rsidR="00C53C98" w:rsidRPr="00017DF6" w:rsidRDefault="00C53C98" w:rsidP="004B4854">
            <w:pPr>
              <w:pStyle w:val="Tabletext"/>
              <w:jc w:val="center"/>
            </w:pPr>
            <w:r w:rsidRPr="00017DF6">
              <w:t>0.2%</w:t>
            </w:r>
          </w:p>
        </w:tc>
        <w:tc>
          <w:tcPr>
            <w:tcW w:w="873" w:type="dxa"/>
            <w:shd w:val="clear" w:color="000000" w:fill="B0D47F"/>
            <w:noWrap/>
            <w:hideMark/>
          </w:tcPr>
          <w:p w14:paraId="126D18FD" w14:textId="77777777" w:rsidR="00C53C98" w:rsidRPr="00017DF6" w:rsidRDefault="00C53C98" w:rsidP="004B4854">
            <w:pPr>
              <w:pStyle w:val="Tabletext"/>
              <w:jc w:val="center"/>
            </w:pPr>
            <w:r w:rsidRPr="00017DF6">
              <w:t>0.3%</w:t>
            </w:r>
          </w:p>
        </w:tc>
        <w:tc>
          <w:tcPr>
            <w:tcW w:w="873" w:type="dxa"/>
            <w:shd w:val="clear" w:color="000000" w:fill="E0E282"/>
            <w:noWrap/>
            <w:hideMark/>
          </w:tcPr>
          <w:p w14:paraId="7E646B1D" w14:textId="77777777" w:rsidR="00C53C98" w:rsidRPr="00017DF6" w:rsidRDefault="00C53C98" w:rsidP="004B4854">
            <w:pPr>
              <w:pStyle w:val="Tabletext"/>
              <w:jc w:val="center"/>
            </w:pPr>
            <w:r w:rsidRPr="00017DF6">
              <w:t>0.5%</w:t>
            </w:r>
          </w:p>
        </w:tc>
        <w:tc>
          <w:tcPr>
            <w:tcW w:w="873" w:type="dxa"/>
            <w:shd w:val="clear" w:color="000000" w:fill="C8DB80"/>
            <w:noWrap/>
            <w:hideMark/>
          </w:tcPr>
          <w:p w14:paraId="6D6E2321" w14:textId="77777777" w:rsidR="00C53C98" w:rsidRPr="00017DF6" w:rsidRDefault="00C53C98" w:rsidP="004B4854">
            <w:pPr>
              <w:pStyle w:val="Tabletext"/>
              <w:jc w:val="center"/>
            </w:pPr>
            <w:r w:rsidRPr="00017DF6">
              <w:t>0.4%</w:t>
            </w:r>
          </w:p>
        </w:tc>
        <w:tc>
          <w:tcPr>
            <w:tcW w:w="873" w:type="dxa"/>
            <w:shd w:val="clear" w:color="000000" w:fill="B7D67F"/>
            <w:noWrap/>
            <w:hideMark/>
          </w:tcPr>
          <w:p w14:paraId="3546A2E6" w14:textId="77777777" w:rsidR="00C53C98" w:rsidRPr="00017DF6" w:rsidRDefault="00C53C98" w:rsidP="004B4854">
            <w:pPr>
              <w:pStyle w:val="Tabletext"/>
              <w:jc w:val="center"/>
            </w:pPr>
            <w:r w:rsidRPr="00017DF6">
              <w:t>0.3%</w:t>
            </w:r>
          </w:p>
        </w:tc>
        <w:tc>
          <w:tcPr>
            <w:tcW w:w="873" w:type="dxa"/>
            <w:shd w:val="clear" w:color="000000" w:fill="D0DD81"/>
            <w:noWrap/>
            <w:hideMark/>
          </w:tcPr>
          <w:p w14:paraId="71E41968" w14:textId="77777777" w:rsidR="00C53C98" w:rsidRPr="00017DF6" w:rsidRDefault="00C53C98" w:rsidP="004B4854">
            <w:pPr>
              <w:pStyle w:val="Tabletext"/>
              <w:jc w:val="center"/>
            </w:pPr>
            <w:r w:rsidRPr="00017DF6">
              <w:t>0.4%</w:t>
            </w:r>
          </w:p>
        </w:tc>
        <w:tc>
          <w:tcPr>
            <w:tcW w:w="873" w:type="dxa"/>
            <w:shd w:val="clear" w:color="000000" w:fill="A5D17E"/>
            <w:noWrap/>
            <w:hideMark/>
          </w:tcPr>
          <w:p w14:paraId="56AFB267" w14:textId="77777777" w:rsidR="00C53C98" w:rsidRPr="00017DF6" w:rsidRDefault="00C53C98" w:rsidP="004B4854">
            <w:pPr>
              <w:pStyle w:val="Tabletext"/>
              <w:jc w:val="center"/>
            </w:pPr>
            <w:r w:rsidRPr="00017DF6">
              <w:t>0.3%</w:t>
            </w:r>
          </w:p>
        </w:tc>
        <w:tc>
          <w:tcPr>
            <w:tcW w:w="873" w:type="dxa"/>
            <w:shd w:val="clear" w:color="000000" w:fill="DBE081"/>
            <w:noWrap/>
            <w:hideMark/>
          </w:tcPr>
          <w:p w14:paraId="2D5BEA91" w14:textId="77777777" w:rsidR="00C53C98" w:rsidRPr="00017DF6" w:rsidRDefault="00C53C98" w:rsidP="004B4854">
            <w:pPr>
              <w:pStyle w:val="Tabletext"/>
              <w:jc w:val="center"/>
            </w:pPr>
            <w:r w:rsidRPr="00017DF6">
              <w:t>0.5%</w:t>
            </w:r>
          </w:p>
        </w:tc>
        <w:tc>
          <w:tcPr>
            <w:tcW w:w="873" w:type="dxa"/>
            <w:shd w:val="clear" w:color="000000" w:fill="B0D47F"/>
            <w:noWrap/>
            <w:hideMark/>
          </w:tcPr>
          <w:p w14:paraId="3A428BA7" w14:textId="77777777" w:rsidR="00C53C98" w:rsidRPr="00017DF6" w:rsidRDefault="00C53C98" w:rsidP="004B4854">
            <w:pPr>
              <w:pStyle w:val="Tabletext"/>
              <w:jc w:val="center"/>
            </w:pPr>
            <w:r w:rsidRPr="00017DF6">
              <w:t>0.3%</w:t>
            </w:r>
          </w:p>
        </w:tc>
      </w:tr>
      <w:tr w:rsidR="00E42B4E" w:rsidRPr="006117F0" w14:paraId="5F2B555C" w14:textId="77777777" w:rsidTr="004B4854">
        <w:trPr>
          <w:trHeight w:val="227"/>
        </w:trPr>
        <w:tc>
          <w:tcPr>
            <w:tcW w:w="5382" w:type="dxa"/>
            <w:noWrap/>
            <w:hideMark/>
          </w:tcPr>
          <w:p w14:paraId="27D6345F" w14:textId="0E450D3E" w:rsidR="00C53C98" w:rsidRPr="00017DF6" w:rsidRDefault="00C53C98" w:rsidP="008C4350">
            <w:pPr>
              <w:pStyle w:val="Tabletext"/>
            </w:pPr>
            <w:r w:rsidRPr="00017DF6">
              <w:t>Administrative</w:t>
            </w:r>
            <w:r w:rsidR="005218E4">
              <w:t xml:space="preserve"> and </w:t>
            </w:r>
            <w:r w:rsidR="00177148">
              <w:t>s</w:t>
            </w:r>
            <w:r w:rsidRPr="00017DF6">
              <w:t xml:space="preserve">upport </w:t>
            </w:r>
            <w:r w:rsidR="00177148">
              <w:t>s</w:t>
            </w:r>
            <w:r w:rsidRPr="00017DF6">
              <w:t>ervices</w:t>
            </w:r>
          </w:p>
        </w:tc>
        <w:tc>
          <w:tcPr>
            <w:tcW w:w="873" w:type="dxa"/>
            <w:shd w:val="clear" w:color="000000" w:fill="AAD27F"/>
            <w:noWrap/>
            <w:hideMark/>
          </w:tcPr>
          <w:p w14:paraId="5FA3DEC7" w14:textId="77777777" w:rsidR="00C53C98" w:rsidRPr="00017DF6" w:rsidRDefault="00C53C98" w:rsidP="004B4854">
            <w:pPr>
              <w:pStyle w:val="Tabletext"/>
              <w:jc w:val="center"/>
            </w:pPr>
            <w:r w:rsidRPr="00017DF6">
              <w:t>0.3%</w:t>
            </w:r>
          </w:p>
        </w:tc>
        <w:tc>
          <w:tcPr>
            <w:tcW w:w="873" w:type="dxa"/>
            <w:shd w:val="clear" w:color="000000" w:fill="A6D17E"/>
            <w:noWrap/>
            <w:hideMark/>
          </w:tcPr>
          <w:p w14:paraId="2CA64FF6" w14:textId="77777777" w:rsidR="00C53C98" w:rsidRPr="00017DF6" w:rsidRDefault="00C53C98" w:rsidP="004B4854">
            <w:pPr>
              <w:pStyle w:val="Tabletext"/>
              <w:jc w:val="center"/>
            </w:pPr>
            <w:r w:rsidRPr="00017DF6">
              <w:t>0.3%</w:t>
            </w:r>
          </w:p>
        </w:tc>
        <w:tc>
          <w:tcPr>
            <w:tcW w:w="873" w:type="dxa"/>
            <w:shd w:val="clear" w:color="000000" w:fill="ACD37F"/>
            <w:noWrap/>
            <w:hideMark/>
          </w:tcPr>
          <w:p w14:paraId="035657C7" w14:textId="77777777" w:rsidR="00C53C98" w:rsidRPr="00017DF6" w:rsidRDefault="00C53C98" w:rsidP="004B4854">
            <w:pPr>
              <w:pStyle w:val="Tabletext"/>
              <w:jc w:val="center"/>
            </w:pPr>
            <w:r w:rsidRPr="00017DF6">
              <w:t>0.3%</w:t>
            </w:r>
          </w:p>
        </w:tc>
        <w:tc>
          <w:tcPr>
            <w:tcW w:w="873" w:type="dxa"/>
            <w:shd w:val="clear" w:color="000000" w:fill="AED37F"/>
            <w:noWrap/>
            <w:hideMark/>
          </w:tcPr>
          <w:p w14:paraId="227224BE" w14:textId="77777777" w:rsidR="00C53C98" w:rsidRPr="00017DF6" w:rsidRDefault="00C53C98" w:rsidP="004B4854">
            <w:pPr>
              <w:pStyle w:val="Tabletext"/>
              <w:jc w:val="center"/>
            </w:pPr>
            <w:r w:rsidRPr="00017DF6">
              <w:t>0.3%</w:t>
            </w:r>
          </w:p>
        </w:tc>
        <w:tc>
          <w:tcPr>
            <w:tcW w:w="873" w:type="dxa"/>
            <w:shd w:val="clear" w:color="000000" w:fill="C5DA80"/>
            <w:noWrap/>
            <w:hideMark/>
          </w:tcPr>
          <w:p w14:paraId="0FF85063" w14:textId="77777777" w:rsidR="00C53C98" w:rsidRPr="00017DF6" w:rsidRDefault="00C53C98" w:rsidP="004B4854">
            <w:pPr>
              <w:pStyle w:val="Tabletext"/>
              <w:jc w:val="center"/>
            </w:pPr>
            <w:r w:rsidRPr="00017DF6">
              <w:t>0.4%</w:t>
            </w:r>
          </w:p>
        </w:tc>
        <w:tc>
          <w:tcPr>
            <w:tcW w:w="873" w:type="dxa"/>
            <w:shd w:val="clear" w:color="000000" w:fill="D3DE81"/>
            <w:noWrap/>
            <w:hideMark/>
          </w:tcPr>
          <w:p w14:paraId="4430A4C1" w14:textId="77777777" w:rsidR="00C53C98" w:rsidRPr="00017DF6" w:rsidRDefault="00C53C98" w:rsidP="004B4854">
            <w:pPr>
              <w:pStyle w:val="Tabletext"/>
              <w:jc w:val="center"/>
            </w:pPr>
            <w:r w:rsidRPr="00017DF6">
              <w:t>0.4%</w:t>
            </w:r>
          </w:p>
        </w:tc>
        <w:tc>
          <w:tcPr>
            <w:tcW w:w="873" w:type="dxa"/>
            <w:shd w:val="clear" w:color="000000" w:fill="B5D57F"/>
            <w:noWrap/>
            <w:hideMark/>
          </w:tcPr>
          <w:p w14:paraId="192D6232" w14:textId="77777777" w:rsidR="00C53C98" w:rsidRPr="00017DF6" w:rsidRDefault="00C53C98" w:rsidP="004B4854">
            <w:pPr>
              <w:pStyle w:val="Tabletext"/>
              <w:jc w:val="center"/>
            </w:pPr>
            <w:r w:rsidRPr="00017DF6">
              <w:t>0.3%</w:t>
            </w:r>
          </w:p>
        </w:tc>
        <w:tc>
          <w:tcPr>
            <w:tcW w:w="873" w:type="dxa"/>
            <w:shd w:val="clear" w:color="000000" w:fill="C5DA80"/>
            <w:noWrap/>
            <w:hideMark/>
          </w:tcPr>
          <w:p w14:paraId="7D1CE915" w14:textId="77777777" w:rsidR="00C53C98" w:rsidRPr="00017DF6" w:rsidRDefault="00C53C98" w:rsidP="004B4854">
            <w:pPr>
              <w:pStyle w:val="Tabletext"/>
              <w:jc w:val="center"/>
            </w:pPr>
            <w:r w:rsidRPr="00017DF6">
              <w:t>0.4%</w:t>
            </w:r>
          </w:p>
        </w:tc>
        <w:tc>
          <w:tcPr>
            <w:tcW w:w="873" w:type="dxa"/>
            <w:shd w:val="clear" w:color="000000" w:fill="C8DB80"/>
            <w:noWrap/>
            <w:hideMark/>
          </w:tcPr>
          <w:p w14:paraId="5926D16C" w14:textId="77777777" w:rsidR="00C53C98" w:rsidRPr="00017DF6" w:rsidRDefault="00C53C98" w:rsidP="004B4854">
            <w:pPr>
              <w:pStyle w:val="Tabletext"/>
              <w:jc w:val="center"/>
            </w:pPr>
            <w:r w:rsidRPr="00017DF6">
              <w:t>0.4%</w:t>
            </w:r>
          </w:p>
        </w:tc>
        <w:tc>
          <w:tcPr>
            <w:tcW w:w="873" w:type="dxa"/>
            <w:shd w:val="clear" w:color="000000" w:fill="D0DD81"/>
            <w:noWrap/>
            <w:hideMark/>
          </w:tcPr>
          <w:p w14:paraId="413D13BF" w14:textId="77777777" w:rsidR="00C53C98" w:rsidRPr="00017DF6" w:rsidRDefault="00C53C98" w:rsidP="004B4854">
            <w:pPr>
              <w:pStyle w:val="Tabletext"/>
              <w:jc w:val="center"/>
            </w:pPr>
            <w:r w:rsidRPr="00017DF6">
              <w:t>0.4%</w:t>
            </w:r>
          </w:p>
        </w:tc>
      </w:tr>
      <w:tr w:rsidR="00E42B4E" w:rsidRPr="006117F0" w14:paraId="1E67E97D" w14:textId="77777777" w:rsidTr="004B4854">
        <w:trPr>
          <w:trHeight w:val="227"/>
        </w:trPr>
        <w:tc>
          <w:tcPr>
            <w:tcW w:w="5382" w:type="dxa"/>
            <w:noWrap/>
            <w:hideMark/>
          </w:tcPr>
          <w:p w14:paraId="1C76957F" w14:textId="187A0212" w:rsidR="00C53C98" w:rsidRPr="00017DF6" w:rsidRDefault="00C53C98" w:rsidP="008C4350">
            <w:pPr>
              <w:pStyle w:val="Tabletext"/>
            </w:pPr>
            <w:r w:rsidRPr="00017DF6">
              <w:t xml:space="preserve">Agriculture, </w:t>
            </w:r>
            <w:r w:rsidR="00177148">
              <w:t>f</w:t>
            </w:r>
            <w:r w:rsidRPr="00017DF6">
              <w:t>orestry</w:t>
            </w:r>
            <w:r w:rsidR="005218E4">
              <w:t xml:space="preserve"> and </w:t>
            </w:r>
            <w:r w:rsidR="00177148">
              <w:t>f</w:t>
            </w:r>
            <w:r w:rsidRPr="00017DF6">
              <w:t>ishing</w:t>
            </w:r>
          </w:p>
        </w:tc>
        <w:tc>
          <w:tcPr>
            <w:tcW w:w="873" w:type="dxa"/>
            <w:shd w:val="clear" w:color="000000" w:fill="63BE7B"/>
            <w:noWrap/>
            <w:hideMark/>
          </w:tcPr>
          <w:p w14:paraId="0C51F245" w14:textId="77777777" w:rsidR="00C53C98" w:rsidRPr="00017DF6" w:rsidRDefault="00C53C98" w:rsidP="004B4854">
            <w:pPr>
              <w:pStyle w:val="Tabletext"/>
              <w:jc w:val="center"/>
            </w:pPr>
            <w:r w:rsidRPr="00017DF6">
              <w:t>0.0%</w:t>
            </w:r>
          </w:p>
        </w:tc>
        <w:tc>
          <w:tcPr>
            <w:tcW w:w="873" w:type="dxa"/>
            <w:shd w:val="clear" w:color="000000" w:fill="63BE7B"/>
            <w:noWrap/>
            <w:hideMark/>
          </w:tcPr>
          <w:p w14:paraId="3EC7FF55" w14:textId="77777777" w:rsidR="00C53C98" w:rsidRPr="00017DF6" w:rsidRDefault="00C53C98" w:rsidP="004B4854">
            <w:pPr>
              <w:pStyle w:val="Tabletext"/>
              <w:jc w:val="center"/>
            </w:pPr>
            <w:r w:rsidRPr="00017DF6">
              <w:t>0.0%</w:t>
            </w:r>
          </w:p>
        </w:tc>
        <w:tc>
          <w:tcPr>
            <w:tcW w:w="873" w:type="dxa"/>
            <w:shd w:val="clear" w:color="000000" w:fill="63BE7B"/>
            <w:noWrap/>
            <w:hideMark/>
          </w:tcPr>
          <w:p w14:paraId="199B378C" w14:textId="77777777" w:rsidR="00C53C98" w:rsidRPr="00017DF6" w:rsidRDefault="00C53C98" w:rsidP="004B4854">
            <w:pPr>
              <w:pStyle w:val="Tabletext"/>
              <w:jc w:val="center"/>
            </w:pPr>
            <w:r w:rsidRPr="00017DF6">
              <w:t>0.0%</w:t>
            </w:r>
          </w:p>
        </w:tc>
        <w:tc>
          <w:tcPr>
            <w:tcW w:w="873" w:type="dxa"/>
            <w:shd w:val="clear" w:color="000000" w:fill="63BE7B"/>
            <w:noWrap/>
            <w:hideMark/>
          </w:tcPr>
          <w:p w14:paraId="72AEBD43" w14:textId="77777777" w:rsidR="00C53C98" w:rsidRPr="00017DF6" w:rsidRDefault="00C53C98" w:rsidP="004B4854">
            <w:pPr>
              <w:pStyle w:val="Tabletext"/>
              <w:jc w:val="center"/>
            </w:pPr>
            <w:r w:rsidRPr="00017DF6">
              <w:t>0.0%</w:t>
            </w:r>
          </w:p>
        </w:tc>
        <w:tc>
          <w:tcPr>
            <w:tcW w:w="873" w:type="dxa"/>
            <w:shd w:val="clear" w:color="000000" w:fill="63BE7B"/>
            <w:noWrap/>
            <w:hideMark/>
          </w:tcPr>
          <w:p w14:paraId="349FB784" w14:textId="77777777" w:rsidR="00C53C98" w:rsidRPr="00017DF6" w:rsidRDefault="00C53C98" w:rsidP="004B4854">
            <w:pPr>
              <w:pStyle w:val="Tabletext"/>
              <w:jc w:val="center"/>
            </w:pPr>
            <w:r w:rsidRPr="00017DF6">
              <w:t>0.0%</w:t>
            </w:r>
          </w:p>
        </w:tc>
        <w:tc>
          <w:tcPr>
            <w:tcW w:w="873" w:type="dxa"/>
            <w:shd w:val="clear" w:color="000000" w:fill="97CD7E"/>
            <w:noWrap/>
            <w:hideMark/>
          </w:tcPr>
          <w:p w14:paraId="6E500650" w14:textId="77777777" w:rsidR="00C53C98" w:rsidRPr="00017DF6" w:rsidRDefault="00C53C98" w:rsidP="004B4854">
            <w:pPr>
              <w:pStyle w:val="Tabletext"/>
              <w:jc w:val="center"/>
            </w:pPr>
            <w:r w:rsidRPr="00017DF6">
              <w:t>0.2%</w:t>
            </w:r>
          </w:p>
        </w:tc>
        <w:tc>
          <w:tcPr>
            <w:tcW w:w="873" w:type="dxa"/>
            <w:shd w:val="clear" w:color="000000" w:fill="FED781"/>
            <w:noWrap/>
            <w:hideMark/>
          </w:tcPr>
          <w:p w14:paraId="0F0F1038" w14:textId="77777777" w:rsidR="00C53C98" w:rsidRPr="00017DF6" w:rsidRDefault="00C53C98" w:rsidP="004B4854">
            <w:pPr>
              <w:pStyle w:val="Tabletext"/>
              <w:jc w:val="center"/>
            </w:pPr>
            <w:r w:rsidRPr="00017DF6">
              <w:t>1.2%</w:t>
            </w:r>
          </w:p>
        </w:tc>
        <w:tc>
          <w:tcPr>
            <w:tcW w:w="873" w:type="dxa"/>
            <w:shd w:val="clear" w:color="000000" w:fill="FED781"/>
            <w:noWrap/>
            <w:hideMark/>
          </w:tcPr>
          <w:p w14:paraId="4FEDF036" w14:textId="77777777" w:rsidR="00C53C98" w:rsidRPr="00017DF6" w:rsidRDefault="00C53C98" w:rsidP="004B4854">
            <w:pPr>
              <w:pStyle w:val="Tabletext"/>
              <w:jc w:val="center"/>
            </w:pPr>
            <w:r w:rsidRPr="00017DF6">
              <w:t>1.2%</w:t>
            </w:r>
          </w:p>
        </w:tc>
        <w:tc>
          <w:tcPr>
            <w:tcW w:w="873" w:type="dxa"/>
            <w:shd w:val="clear" w:color="000000" w:fill="FED781"/>
            <w:noWrap/>
            <w:hideMark/>
          </w:tcPr>
          <w:p w14:paraId="76252679" w14:textId="77777777" w:rsidR="00C53C98" w:rsidRPr="00017DF6" w:rsidRDefault="00C53C98" w:rsidP="004B4854">
            <w:pPr>
              <w:pStyle w:val="Tabletext"/>
              <w:jc w:val="center"/>
            </w:pPr>
            <w:r w:rsidRPr="00017DF6">
              <w:t>1.2%</w:t>
            </w:r>
          </w:p>
        </w:tc>
        <w:tc>
          <w:tcPr>
            <w:tcW w:w="873" w:type="dxa"/>
            <w:shd w:val="clear" w:color="000000" w:fill="FED781"/>
            <w:noWrap/>
            <w:hideMark/>
          </w:tcPr>
          <w:p w14:paraId="0A41EE84" w14:textId="77777777" w:rsidR="00C53C98" w:rsidRPr="00017DF6" w:rsidRDefault="00C53C98" w:rsidP="004B4854">
            <w:pPr>
              <w:pStyle w:val="Tabletext"/>
              <w:jc w:val="center"/>
            </w:pPr>
            <w:r w:rsidRPr="00017DF6">
              <w:t>1.2%</w:t>
            </w:r>
          </w:p>
        </w:tc>
      </w:tr>
      <w:tr w:rsidR="00E42B4E" w:rsidRPr="006117F0" w14:paraId="36166A97" w14:textId="77777777" w:rsidTr="004B4854">
        <w:trPr>
          <w:trHeight w:val="227"/>
        </w:trPr>
        <w:tc>
          <w:tcPr>
            <w:tcW w:w="5382" w:type="dxa"/>
            <w:noWrap/>
            <w:hideMark/>
          </w:tcPr>
          <w:p w14:paraId="13752858" w14:textId="03177F3B" w:rsidR="00C53C98" w:rsidRPr="00017DF6" w:rsidRDefault="00C53C98" w:rsidP="008C4350">
            <w:pPr>
              <w:pStyle w:val="Tabletext"/>
            </w:pPr>
            <w:r w:rsidRPr="00017DF6">
              <w:t>Arts</w:t>
            </w:r>
            <w:r w:rsidR="005218E4">
              <w:t xml:space="preserve"> and </w:t>
            </w:r>
            <w:r w:rsidR="00177148">
              <w:t>r</w:t>
            </w:r>
            <w:r w:rsidRPr="00017DF6">
              <w:t xml:space="preserve">ecreation </w:t>
            </w:r>
            <w:r w:rsidR="00177148">
              <w:t>s</w:t>
            </w:r>
            <w:r w:rsidRPr="00017DF6">
              <w:t>ervices</w:t>
            </w:r>
          </w:p>
        </w:tc>
        <w:tc>
          <w:tcPr>
            <w:tcW w:w="873" w:type="dxa"/>
            <w:shd w:val="clear" w:color="000000" w:fill="82C77C"/>
            <w:noWrap/>
            <w:hideMark/>
          </w:tcPr>
          <w:p w14:paraId="109979D5" w14:textId="77777777" w:rsidR="00C53C98" w:rsidRPr="00017DF6" w:rsidRDefault="00C53C98" w:rsidP="004B4854">
            <w:pPr>
              <w:pStyle w:val="Tabletext"/>
              <w:jc w:val="center"/>
            </w:pPr>
            <w:r w:rsidRPr="00017DF6">
              <w:t>0.1%</w:t>
            </w:r>
          </w:p>
        </w:tc>
        <w:tc>
          <w:tcPr>
            <w:tcW w:w="873" w:type="dxa"/>
            <w:shd w:val="clear" w:color="000000" w:fill="9ACD7E"/>
            <w:noWrap/>
            <w:hideMark/>
          </w:tcPr>
          <w:p w14:paraId="6AE3AD41" w14:textId="77777777" w:rsidR="00C53C98" w:rsidRPr="00017DF6" w:rsidRDefault="00C53C98" w:rsidP="004B4854">
            <w:pPr>
              <w:pStyle w:val="Tabletext"/>
              <w:jc w:val="center"/>
            </w:pPr>
            <w:r w:rsidRPr="00017DF6">
              <w:t>0.2%</w:t>
            </w:r>
          </w:p>
        </w:tc>
        <w:tc>
          <w:tcPr>
            <w:tcW w:w="873" w:type="dxa"/>
            <w:shd w:val="clear" w:color="000000" w:fill="B4D57F"/>
            <w:noWrap/>
            <w:hideMark/>
          </w:tcPr>
          <w:p w14:paraId="3B7A7E64" w14:textId="77777777" w:rsidR="00C53C98" w:rsidRPr="00017DF6" w:rsidRDefault="00C53C98" w:rsidP="004B4854">
            <w:pPr>
              <w:pStyle w:val="Tabletext"/>
              <w:jc w:val="center"/>
            </w:pPr>
            <w:r w:rsidRPr="00017DF6">
              <w:t>0.3%</w:t>
            </w:r>
          </w:p>
        </w:tc>
        <w:tc>
          <w:tcPr>
            <w:tcW w:w="873" w:type="dxa"/>
            <w:shd w:val="clear" w:color="000000" w:fill="F5E883"/>
            <w:noWrap/>
            <w:hideMark/>
          </w:tcPr>
          <w:p w14:paraId="654F8BD5" w14:textId="77777777" w:rsidR="00C53C98" w:rsidRPr="00017DF6" w:rsidRDefault="00C53C98" w:rsidP="004B4854">
            <w:pPr>
              <w:pStyle w:val="Tabletext"/>
              <w:jc w:val="center"/>
            </w:pPr>
            <w:r w:rsidRPr="00017DF6">
              <w:t>0.6%</w:t>
            </w:r>
          </w:p>
        </w:tc>
        <w:tc>
          <w:tcPr>
            <w:tcW w:w="873" w:type="dxa"/>
            <w:shd w:val="clear" w:color="000000" w:fill="FFEA84"/>
            <w:noWrap/>
            <w:hideMark/>
          </w:tcPr>
          <w:p w14:paraId="37B44B7D" w14:textId="77777777" w:rsidR="00C53C98" w:rsidRPr="00017DF6" w:rsidRDefault="00C53C98" w:rsidP="004B4854">
            <w:pPr>
              <w:pStyle w:val="Tabletext"/>
              <w:jc w:val="center"/>
            </w:pPr>
            <w:r w:rsidRPr="00017DF6">
              <w:t>0.6%</w:t>
            </w:r>
          </w:p>
        </w:tc>
        <w:tc>
          <w:tcPr>
            <w:tcW w:w="873" w:type="dxa"/>
            <w:shd w:val="clear" w:color="000000" w:fill="CDDC81"/>
            <w:noWrap/>
            <w:hideMark/>
          </w:tcPr>
          <w:p w14:paraId="1AC0BD79" w14:textId="77777777" w:rsidR="00C53C98" w:rsidRPr="00017DF6" w:rsidRDefault="00C53C98" w:rsidP="004B4854">
            <w:pPr>
              <w:pStyle w:val="Tabletext"/>
              <w:jc w:val="center"/>
            </w:pPr>
            <w:r w:rsidRPr="00017DF6">
              <w:t>0.4%</w:t>
            </w:r>
          </w:p>
        </w:tc>
        <w:tc>
          <w:tcPr>
            <w:tcW w:w="873" w:type="dxa"/>
            <w:shd w:val="clear" w:color="000000" w:fill="FFE884"/>
            <w:noWrap/>
            <w:hideMark/>
          </w:tcPr>
          <w:p w14:paraId="6F31943C" w14:textId="77777777" w:rsidR="00C53C98" w:rsidRPr="00017DF6" w:rsidRDefault="00C53C98" w:rsidP="004B4854">
            <w:pPr>
              <w:pStyle w:val="Tabletext"/>
              <w:jc w:val="center"/>
            </w:pPr>
            <w:r w:rsidRPr="00017DF6">
              <w:t>0.7%</w:t>
            </w:r>
          </w:p>
        </w:tc>
        <w:tc>
          <w:tcPr>
            <w:tcW w:w="873" w:type="dxa"/>
            <w:shd w:val="clear" w:color="000000" w:fill="FBEA83"/>
            <w:noWrap/>
            <w:hideMark/>
          </w:tcPr>
          <w:p w14:paraId="5C10B45C" w14:textId="77777777" w:rsidR="00C53C98" w:rsidRPr="00017DF6" w:rsidRDefault="00C53C98" w:rsidP="004B4854">
            <w:pPr>
              <w:pStyle w:val="Tabletext"/>
              <w:jc w:val="center"/>
            </w:pPr>
            <w:r w:rsidRPr="00017DF6">
              <w:t>0.6%</w:t>
            </w:r>
          </w:p>
        </w:tc>
        <w:tc>
          <w:tcPr>
            <w:tcW w:w="873" w:type="dxa"/>
            <w:shd w:val="clear" w:color="000000" w:fill="FFE784"/>
            <w:noWrap/>
            <w:hideMark/>
          </w:tcPr>
          <w:p w14:paraId="07E4234A" w14:textId="77777777" w:rsidR="00C53C98" w:rsidRPr="00017DF6" w:rsidRDefault="00C53C98" w:rsidP="004B4854">
            <w:pPr>
              <w:pStyle w:val="Tabletext"/>
              <w:jc w:val="center"/>
            </w:pPr>
            <w:r w:rsidRPr="00017DF6">
              <w:t>0.7%</w:t>
            </w:r>
          </w:p>
        </w:tc>
        <w:tc>
          <w:tcPr>
            <w:tcW w:w="873" w:type="dxa"/>
            <w:shd w:val="clear" w:color="000000" w:fill="FFEA84"/>
            <w:noWrap/>
            <w:hideMark/>
          </w:tcPr>
          <w:p w14:paraId="562A76A5" w14:textId="77777777" w:rsidR="00C53C98" w:rsidRPr="00017DF6" w:rsidRDefault="00C53C98" w:rsidP="004B4854">
            <w:pPr>
              <w:pStyle w:val="Tabletext"/>
              <w:jc w:val="center"/>
            </w:pPr>
            <w:r w:rsidRPr="00017DF6">
              <w:t>0.6%</w:t>
            </w:r>
          </w:p>
        </w:tc>
      </w:tr>
      <w:tr w:rsidR="00E42B4E" w:rsidRPr="006117F0" w14:paraId="6BDEB8A1" w14:textId="77777777" w:rsidTr="004B4854">
        <w:trPr>
          <w:trHeight w:val="227"/>
        </w:trPr>
        <w:tc>
          <w:tcPr>
            <w:tcW w:w="5382" w:type="dxa"/>
            <w:noWrap/>
            <w:hideMark/>
          </w:tcPr>
          <w:p w14:paraId="1503E3BF" w14:textId="77777777" w:rsidR="00C53C98" w:rsidRPr="00017DF6" w:rsidRDefault="00C53C98" w:rsidP="008C4350">
            <w:pPr>
              <w:pStyle w:val="Tabletext"/>
            </w:pPr>
            <w:r w:rsidRPr="00017DF6">
              <w:t>Construction</w:t>
            </w:r>
          </w:p>
        </w:tc>
        <w:tc>
          <w:tcPr>
            <w:tcW w:w="873" w:type="dxa"/>
            <w:shd w:val="clear" w:color="000000" w:fill="7FC67C"/>
            <w:noWrap/>
            <w:hideMark/>
          </w:tcPr>
          <w:p w14:paraId="5144D567" w14:textId="77777777" w:rsidR="00C53C98" w:rsidRPr="00017DF6" w:rsidRDefault="00C53C98" w:rsidP="004B4854">
            <w:pPr>
              <w:pStyle w:val="Tabletext"/>
              <w:jc w:val="center"/>
            </w:pPr>
            <w:r w:rsidRPr="00017DF6">
              <w:t>0.1%</w:t>
            </w:r>
          </w:p>
        </w:tc>
        <w:tc>
          <w:tcPr>
            <w:tcW w:w="873" w:type="dxa"/>
            <w:shd w:val="clear" w:color="000000" w:fill="CDDC81"/>
            <w:noWrap/>
            <w:hideMark/>
          </w:tcPr>
          <w:p w14:paraId="58BBA10A" w14:textId="77777777" w:rsidR="00C53C98" w:rsidRPr="00017DF6" w:rsidRDefault="00C53C98" w:rsidP="004B4854">
            <w:pPr>
              <w:pStyle w:val="Tabletext"/>
              <w:jc w:val="center"/>
            </w:pPr>
            <w:r w:rsidRPr="00017DF6">
              <w:t>0.4%</w:t>
            </w:r>
          </w:p>
        </w:tc>
        <w:tc>
          <w:tcPr>
            <w:tcW w:w="873" w:type="dxa"/>
            <w:shd w:val="clear" w:color="000000" w:fill="8AC97D"/>
            <w:noWrap/>
            <w:hideMark/>
          </w:tcPr>
          <w:p w14:paraId="311DE78F" w14:textId="77777777" w:rsidR="00C53C98" w:rsidRPr="00017DF6" w:rsidRDefault="00C53C98" w:rsidP="004B4854">
            <w:pPr>
              <w:pStyle w:val="Tabletext"/>
              <w:jc w:val="center"/>
            </w:pPr>
            <w:r w:rsidRPr="00017DF6">
              <w:t>0.2%</w:t>
            </w:r>
          </w:p>
        </w:tc>
        <w:tc>
          <w:tcPr>
            <w:tcW w:w="873" w:type="dxa"/>
            <w:shd w:val="clear" w:color="000000" w:fill="8AC97D"/>
            <w:noWrap/>
            <w:hideMark/>
          </w:tcPr>
          <w:p w14:paraId="63491424" w14:textId="77777777" w:rsidR="00C53C98" w:rsidRPr="00017DF6" w:rsidRDefault="00C53C98" w:rsidP="004B4854">
            <w:pPr>
              <w:pStyle w:val="Tabletext"/>
              <w:jc w:val="center"/>
            </w:pPr>
            <w:r w:rsidRPr="00017DF6">
              <w:t>0.1%</w:t>
            </w:r>
          </w:p>
        </w:tc>
        <w:tc>
          <w:tcPr>
            <w:tcW w:w="873" w:type="dxa"/>
            <w:shd w:val="clear" w:color="000000" w:fill="91CB7D"/>
            <w:noWrap/>
            <w:hideMark/>
          </w:tcPr>
          <w:p w14:paraId="059695F4" w14:textId="77777777" w:rsidR="00C53C98" w:rsidRPr="00017DF6" w:rsidRDefault="00C53C98" w:rsidP="004B4854">
            <w:pPr>
              <w:pStyle w:val="Tabletext"/>
              <w:jc w:val="center"/>
            </w:pPr>
            <w:r w:rsidRPr="00017DF6">
              <w:t>0.2%</w:t>
            </w:r>
          </w:p>
        </w:tc>
        <w:tc>
          <w:tcPr>
            <w:tcW w:w="873" w:type="dxa"/>
            <w:shd w:val="clear" w:color="000000" w:fill="D1DD81"/>
            <w:noWrap/>
            <w:hideMark/>
          </w:tcPr>
          <w:p w14:paraId="7D036231" w14:textId="77777777" w:rsidR="00C53C98" w:rsidRPr="00017DF6" w:rsidRDefault="00C53C98" w:rsidP="004B4854">
            <w:pPr>
              <w:pStyle w:val="Tabletext"/>
              <w:jc w:val="center"/>
            </w:pPr>
            <w:r w:rsidRPr="00017DF6">
              <w:t>0.4%</w:t>
            </w:r>
          </w:p>
        </w:tc>
        <w:tc>
          <w:tcPr>
            <w:tcW w:w="873" w:type="dxa"/>
            <w:shd w:val="clear" w:color="000000" w:fill="FFDC82"/>
            <w:noWrap/>
            <w:hideMark/>
          </w:tcPr>
          <w:p w14:paraId="05DAE69E" w14:textId="77777777" w:rsidR="00C53C98" w:rsidRPr="00017DF6" w:rsidRDefault="00C53C98" w:rsidP="004B4854">
            <w:pPr>
              <w:pStyle w:val="Tabletext"/>
              <w:jc w:val="center"/>
            </w:pPr>
            <w:r w:rsidRPr="00017DF6">
              <w:t>1.0%</w:t>
            </w:r>
          </w:p>
        </w:tc>
        <w:tc>
          <w:tcPr>
            <w:tcW w:w="873" w:type="dxa"/>
            <w:shd w:val="clear" w:color="000000" w:fill="FFDE82"/>
            <w:noWrap/>
            <w:hideMark/>
          </w:tcPr>
          <w:p w14:paraId="39CDF5C5" w14:textId="77777777" w:rsidR="00C53C98" w:rsidRPr="00017DF6" w:rsidRDefault="00C53C98" w:rsidP="004B4854">
            <w:pPr>
              <w:pStyle w:val="Tabletext"/>
              <w:jc w:val="center"/>
            </w:pPr>
            <w:r w:rsidRPr="00017DF6">
              <w:t>1.0%</w:t>
            </w:r>
          </w:p>
        </w:tc>
        <w:tc>
          <w:tcPr>
            <w:tcW w:w="873" w:type="dxa"/>
            <w:shd w:val="clear" w:color="000000" w:fill="FFDA81"/>
            <w:noWrap/>
            <w:hideMark/>
          </w:tcPr>
          <w:p w14:paraId="2D5A4D26" w14:textId="77777777" w:rsidR="00C53C98" w:rsidRPr="00017DF6" w:rsidRDefault="00C53C98" w:rsidP="004B4854">
            <w:pPr>
              <w:pStyle w:val="Tabletext"/>
              <w:jc w:val="center"/>
            </w:pPr>
            <w:r w:rsidRPr="00017DF6">
              <w:t>1.1%</w:t>
            </w:r>
          </w:p>
        </w:tc>
        <w:tc>
          <w:tcPr>
            <w:tcW w:w="873" w:type="dxa"/>
            <w:shd w:val="clear" w:color="000000" w:fill="FFDD82"/>
            <w:noWrap/>
            <w:hideMark/>
          </w:tcPr>
          <w:p w14:paraId="7C4E88B0" w14:textId="77777777" w:rsidR="00C53C98" w:rsidRPr="00017DF6" w:rsidRDefault="00C53C98" w:rsidP="004B4854">
            <w:pPr>
              <w:pStyle w:val="Tabletext"/>
              <w:jc w:val="center"/>
            </w:pPr>
            <w:r w:rsidRPr="00017DF6">
              <w:t>1.0%</w:t>
            </w:r>
          </w:p>
        </w:tc>
      </w:tr>
      <w:tr w:rsidR="00E42B4E" w:rsidRPr="006117F0" w14:paraId="128923C6" w14:textId="77777777" w:rsidTr="004B4854">
        <w:trPr>
          <w:trHeight w:val="227"/>
        </w:trPr>
        <w:tc>
          <w:tcPr>
            <w:tcW w:w="5382" w:type="dxa"/>
            <w:noWrap/>
            <w:hideMark/>
          </w:tcPr>
          <w:p w14:paraId="5A5DD985" w14:textId="2C4FCE56" w:rsidR="00C53C98" w:rsidRPr="00017DF6" w:rsidRDefault="00C53C98" w:rsidP="008C4350">
            <w:pPr>
              <w:pStyle w:val="Tabletext"/>
            </w:pPr>
            <w:r w:rsidRPr="00017DF6">
              <w:t>Education</w:t>
            </w:r>
            <w:r w:rsidR="005218E4">
              <w:t xml:space="preserve"> and </w:t>
            </w:r>
            <w:r w:rsidR="00177148">
              <w:t>t</w:t>
            </w:r>
            <w:r w:rsidRPr="00017DF6">
              <w:t>raining</w:t>
            </w:r>
          </w:p>
        </w:tc>
        <w:tc>
          <w:tcPr>
            <w:tcW w:w="873" w:type="dxa"/>
            <w:shd w:val="clear" w:color="000000" w:fill="FECE7F"/>
            <w:noWrap/>
            <w:hideMark/>
          </w:tcPr>
          <w:p w14:paraId="5D6EA5D8" w14:textId="77777777" w:rsidR="00C53C98" w:rsidRPr="00017DF6" w:rsidRDefault="00C53C98" w:rsidP="004B4854">
            <w:pPr>
              <w:pStyle w:val="Tabletext"/>
              <w:jc w:val="center"/>
            </w:pPr>
            <w:r w:rsidRPr="00017DF6">
              <w:t>1.4%</w:t>
            </w:r>
          </w:p>
        </w:tc>
        <w:tc>
          <w:tcPr>
            <w:tcW w:w="873" w:type="dxa"/>
            <w:shd w:val="clear" w:color="000000" w:fill="FDB47A"/>
            <w:noWrap/>
            <w:hideMark/>
          </w:tcPr>
          <w:p w14:paraId="78DD4A33" w14:textId="77777777" w:rsidR="00C53C98" w:rsidRPr="00017DF6" w:rsidRDefault="00C53C98" w:rsidP="004B4854">
            <w:pPr>
              <w:pStyle w:val="Tabletext"/>
              <w:jc w:val="center"/>
            </w:pPr>
            <w:r w:rsidRPr="00017DF6">
              <w:t>2.2%</w:t>
            </w:r>
          </w:p>
        </w:tc>
        <w:tc>
          <w:tcPr>
            <w:tcW w:w="873" w:type="dxa"/>
            <w:shd w:val="clear" w:color="000000" w:fill="FDBD7C"/>
            <w:noWrap/>
            <w:hideMark/>
          </w:tcPr>
          <w:p w14:paraId="5C747498" w14:textId="77777777" w:rsidR="00C53C98" w:rsidRPr="00017DF6" w:rsidRDefault="00C53C98" w:rsidP="004B4854">
            <w:pPr>
              <w:pStyle w:val="Tabletext"/>
              <w:jc w:val="center"/>
            </w:pPr>
            <w:r w:rsidRPr="00017DF6">
              <w:t>1.9%</w:t>
            </w:r>
          </w:p>
        </w:tc>
        <w:tc>
          <w:tcPr>
            <w:tcW w:w="873" w:type="dxa"/>
            <w:shd w:val="clear" w:color="000000" w:fill="FCAD78"/>
            <w:noWrap/>
            <w:hideMark/>
          </w:tcPr>
          <w:p w14:paraId="7AA9E4F9" w14:textId="77777777" w:rsidR="00C53C98" w:rsidRPr="00017DF6" w:rsidRDefault="00C53C98" w:rsidP="004B4854">
            <w:pPr>
              <w:pStyle w:val="Tabletext"/>
              <w:jc w:val="center"/>
            </w:pPr>
            <w:r w:rsidRPr="00017DF6">
              <w:t>2.4%</w:t>
            </w:r>
          </w:p>
        </w:tc>
        <w:tc>
          <w:tcPr>
            <w:tcW w:w="873" w:type="dxa"/>
            <w:shd w:val="clear" w:color="000000" w:fill="FDB57A"/>
            <w:noWrap/>
            <w:hideMark/>
          </w:tcPr>
          <w:p w14:paraId="62C22B07" w14:textId="77777777" w:rsidR="00C53C98" w:rsidRPr="00017DF6" w:rsidRDefault="00C53C98" w:rsidP="004B4854">
            <w:pPr>
              <w:pStyle w:val="Tabletext"/>
              <w:jc w:val="center"/>
            </w:pPr>
            <w:r w:rsidRPr="00017DF6">
              <w:t>2.1%</w:t>
            </w:r>
          </w:p>
        </w:tc>
        <w:tc>
          <w:tcPr>
            <w:tcW w:w="873" w:type="dxa"/>
            <w:shd w:val="clear" w:color="000000" w:fill="FCA377"/>
            <w:noWrap/>
            <w:hideMark/>
          </w:tcPr>
          <w:p w14:paraId="4DF98E13" w14:textId="77777777" w:rsidR="00C53C98" w:rsidRPr="00017DF6" w:rsidRDefault="00C53C98" w:rsidP="004B4854">
            <w:pPr>
              <w:pStyle w:val="Tabletext"/>
              <w:jc w:val="center"/>
            </w:pPr>
            <w:r w:rsidRPr="00017DF6">
              <w:t>2.6%</w:t>
            </w:r>
          </w:p>
        </w:tc>
        <w:tc>
          <w:tcPr>
            <w:tcW w:w="873" w:type="dxa"/>
            <w:shd w:val="clear" w:color="000000" w:fill="FB9F76"/>
            <w:noWrap/>
            <w:hideMark/>
          </w:tcPr>
          <w:p w14:paraId="79CC4345" w14:textId="77777777" w:rsidR="00C53C98" w:rsidRPr="00017DF6" w:rsidRDefault="00C53C98" w:rsidP="004B4854">
            <w:pPr>
              <w:pStyle w:val="Tabletext"/>
              <w:jc w:val="center"/>
            </w:pPr>
            <w:r w:rsidRPr="00017DF6">
              <w:t>2.7%</w:t>
            </w:r>
          </w:p>
        </w:tc>
        <w:tc>
          <w:tcPr>
            <w:tcW w:w="873" w:type="dxa"/>
            <w:shd w:val="clear" w:color="000000" w:fill="FCA677"/>
            <w:noWrap/>
            <w:hideMark/>
          </w:tcPr>
          <w:p w14:paraId="2C3D9C23" w14:textId="77777777" w:rsidR="00C53C98" w:rsidRPr="00017DF6" w:rsidRDefault="00C53C98" w:rsidP="004B4854">
            <w:pPr>
              <w:pStyle w:val="Tabletext"/>
              <w:jc w:val="center"/>
            </w:pPr>
            <w:r w:rsidRPr="00017DF6">
              <w:t>2.5%</w:t>
            </w:r>
          </w:p>
        </w:tc>
        <w:tc>
          <w:tcPr>
            <w:tcW w:w="873" w:type="dxa"/>
            <w:shd w:val="clear" w:color="000000" w:fill="FB9C75"/>
            <w:noWrap/>
            <w:hideMark/>
          </w:tcPr>
          <w:p w14:paraId="529BBE1C" w14:textId="77777777" w:rsidR="00C53C98" w:rsidRPr="00017DF6" w:rsidRDefault="00C53C98" w:rsidP="004B4854">
            <w:pPr>
              <w:pStyle w:val="Tabletext"/>
              <w:jc w:val="center"/>
            </w:pPr>
            <w:r w:rsidRPr="00017DF6">
              <w:t>2.8%</w:t>
            </w:r>
          </w:p>
        </w:tc>
        <w:tc>
          <w:tcPr>
            <w:tcW w:w="873" w:type="dxa"/>
            <w:shd w:val="clear" w:color="000000" w:fill="FCA477"/>
            <w:noWrap/>
            <w:hideMark/>
          </w:tcPr>
          <w:p w14:paraId="3BD91861" w14:textId="77777777" w:rsidR="00C53C98" w:rsidRPr="00017DF6" w:rsidRDefault="00C53C98" w:rsidP="004B4854">
            <w:pPr>
              <w:pStyle w:val="Tabletext"/>
              <w:jc w:val="center"/>
            </w:pPr>
            <w:r w:rsidRPr="00017DF6">
              <w:t>2.6%</w:t>
            </w:r>
          </w:p>
        </w:tc>
      </w:tr>
      <w:tr w:rsidR="00E42B4E" w:rsidRPr="006117F0" w14:paraId="4F76AF58" w14:textId="77777777" w:rsidTr="004B4854">
        <w:trPr>
          <w:trHeight w:val="227"/>
        </w:trPr>
        <w:tc>
          <w:tcPr>
            <w:tcW w:w="5382" w:type="dxa"/>
            <w:noWrap/>
            <w:hideMark/>
          </w:tcPr>
          <w:p w14:paraId="322E10F0" w14:textId="2BFD0C66" w:rsidR="00C53C98" w:rsidRPr="00017DF6" w:rsidRDefault="00C53C98" w:rsidP="008C4350">
            <w:pPr>
              <w:pStyle w:val="Tabletext"/>
            </w:pPr>
            <w:r w:rsidRPr="00017DF6">
              <w:t xml:space="preserve">Electricity, </w:t>
            </w:r>
            <w:r w:rsidR="00177148">
              <w:t>g</w:t>
            </w:r>
            <w:r w:rsidRPr="00017DF6">
              <w:t xml:space="preserve">as, </w:t>
            </w:r>
            <w:r w:rsidR="00177148">
              <w:t>w</w:t>
            </w:r>
            <w:r w:rsidRPr="00017DF6">
              <w:t>ater</w:t>
            </w:r>
            <w:r w:rsidR="005218E4">
              <w:t xml:space="preserve"> and </w:t>
            </w:r>
            <w:r w:rsidR="00177148">
              <w:t>w</w:t>
            </w:r>
            <w:r w:rsidRPr="00017DF6">
              <w:t xml:space="preserve">aste </w:t>
            </w:r>
            <w:r w:rsidR="00177148">
              <w:t>s</w:t>
            </w:r>
            <w:r w:rsidRPr="00017DF6">
              <w:t>ervices</w:t>
            </w:r>
          </w:p>
        </w:tc>
        <w:tc>
          <w:tcPr>
            <w:tcW w:w="873" w:type="dxa"/>
            <w:shd w:val="clear" w:color="000000" w:fill="9ACD7E"/>
            <w:noWrap/>
            <w:hideMark/>
          </w:tcPr>
          <w:p w14:paraId="2C4C8EE5" w14:textId="77777777" w:rsidR="00C53C98" w:rsidRPr="00017DF6" w:rsidRDefault="00C53C98" w:rsidP="004B4854">
            <w:pPr>
              <w:pStyle w:val="Tabletext"/>
              <w:jc w:val="center"/>
            </w:pPr>
            <w:r w:rsidRPr="00017DF6">
              <w:t>0.2%</w:t>
            </w:r>
          </w:p>
        </w:tc>
        <w:tc>
          <w:tcPr>
            <w:tcW w:w="873" w:type="dxa"/>
            <w:shd w:val="clear" w:color="000000" w:fill="FAE983"/>
            <w:noWrap/>
            <w:hideMark/>
          </w:tcPr>
          <w:p w14:paraId="1012BA84" w14:textId="77777777" w:rsidR="00C53C98" w:rsidRPr="00017DF6" w:rsidRDefault="00C53C98" w:rsidP="004B4854">
            <w:pPr>
              <w:pStyle w:val="Tabletext"/>
              <w:jc w:val="center"/>
            </w:pPr>
            <w:r w:rsidRPr="00017DF6">
              <w:t>0.6%</w:t>
            </w:r>
          </w:p>
        </w:tc>
        <w:tc>
          <w:tcPr>
            <w:tcW w:w="873" w:type="dxa"/>
            <w:shd w:val="clear" w:color="000000" w:fill="FFE784"/>
            <w:noWrap/>
            <w:hideMark/>
          </w:tcPr>
          <w:p w14:paraId="398A0CD5" w14:textId="77777777" w:rsidR="00C53C98" w:rsidRPr="00017DF6" w:rsidRDefault="00C53C98" w:rsidP="004B4854">
            <w:pPr>
              <w:pStyle w:val="Tabletext"/>
              <w:jc w:val="center"/>
            </w:pPr>
            <w:r w:rsidRPr="00017DF6">
              <w:t>0.7%</w:t>
            </w:r>
          </w:p>
        </w:tc>
        <w:tc>
          <w:tcPr>
            <w:tcW w:w="873" w:type="dxa"/>
            <w:shd w:val="clear" w:color="000000" w:fill="FFE984"/>
            <w:noWrap/>
            <w:hideMark/>
          </w:tcPr>
          <w:p w14:paraId="001B07AC" w14:textId="77777777" w:rsidR="00C53C98" w:rsidRPr="00017DF6" w:rsidRDefault="00C53C98" w:rsidP="004B4854">
            <w:pPr>
              <w:pStyle w:val="Tabletext"/>
              <w:jc w:val="center"/>
            </w:pPr>
            <w:r w:rsidRPr="00017DF6">
              <w:t>0.7%</w:t>
            </w:r>
          </w:p>
        </w:tc>
        <w:tc>
          <w:tcPr>
            <w:tcW w:w="873" w:type="dxa"/>
            <w:shd w:val="clear" w:color="000000" w:fill="FFDD82"/>
            <w:noWrap/>
            <w:hideMark/>
          </w:tcPr>
          <w:p w14:paraId="2801FF1E" w14:textId="77777777" w:rsidR="00C53C98" w:rsidRPr="00017DF6" w:rsidRDefault="00C53C98" w:rsidP="004B4854">
            <w:pPr>
              <w:pStyle w:val="Tabletext"/>
              <w:jc w:val="center"/>
            </w:pPr>
            <w:r w:rsidRPr="00017DF6">
              <w:t>1.0%</w:t>
            </w:r>
          </w:p>
        </w:tc>
        <w:tc>
          <w:tcPr>
            <w:tcW w:w="873" w:type="dxa"/>
            <w:shd w:val="clear" w:color="000000" w:fill="FED280"/>
            <w:noWrap/>
            <w:hideMark/>
          </w:tcPr>
          <w:p w14:paraId="6FA4ED20" w14:textId="77777777" w:rsidR="00C53C98" w:rsidRPr="00017DF6" w:rsidRDefault="00C53C98" w:rsidP="004B4854">
            <w:pPr>
              <w:pStyle w:val="Tabletext"/>
              <w:jc w:val="center"/>
            </w:pPr>
            <w:r w:rsidRPr="00017DF6">
              <w:t>1.3%</w:t>
            </w:r>
          </w:p>
        </w:tc>
        <w:tc>
          <w:tcPr>
            <w:tcW w:w="873" w:type="dxa"/>
            <w:shd w:val="clear" w:color="000000" w:fill="FED781"/>
            <w:noWrap/>
            <w:hideMark/>
          </w:tcPr>
          <w:p w14:paraId="2529DAF0" w14:textId="77777777" w:rsidR="00C53C98" w:rsidRPr="00017DF6" w:rsidRDefault="00C53C98" w:rsidP="004B4854">
            <w:pPr>
              <w:pStyle w:val="Tabletext"/>
              <w:jc w:val="center"/>
            </w:pPr>
            <w:r w:rsidRPr="00017DF6">
              <w:t>1.2%</w:t>
            </w:r>
          </w:p>
        </w:tc>
        <w:tc>
          <w:tcPr>
            <w:tcW w:w="873" w:type="dxa"/>
            <w:shd w:val="clear" w:color="000000" w:fill="FFE182"/>
            <w:noWrap/>
            <w:hideMark/>
          </w:tcPr>
          <w:p w14:paraId="51C0FBD5" w14:textId="77777777" w:rsidR="00C53C98" w:rsidRPr="00017DF6" w:rsidRDefault="00C53C98" w:rsidP="004B4854">
            <w:pPr>
              <w:pStyle w:val="Tabletext"/>
              <w:jc w:val="center"/>
            </w:pPr>
            <w:r w:rsidRPr="00017DF6">
              <w:t>0.9%</w:t>
            </w:r>
          </w:p>
        </w:tc>
        <w:tc>
          <w:tcPr>
            <w:tcW w:w="873" w:type="dxa"/>
            <w:shd w:val="clear" w:color="000000" w:fill="FECC7E"/>
            <w:noWrap/>
            <w:hideMark/>
          </w:tcPr>
          <w:p w14:paraId="738A01A1" w14:textId="77777777" w:rsidR="00C53C98" w:rsidRPr="00017DF6" w:rsidRDefault="00C53C98" w:rsidP="004B4854">
            <w:pPr>
              <w:pStyle w:val="Tabletext"/>
              <w:jc w:val="center"/>
            </w:pPr>
            <w:r w:rsidRPr="00017DF6">
              <w:t>1.5%</w:t>
            </w:r>
          </w:p>
        </w:tc>
        <w:tc>
          <w:tcPr>
            <w:tcW w:w="873" w:type="dxa"/>
            <w:shd w:val="clear" w:color="000000" w:fill="FFDA81"/>
            <w:noWrap/>
            <w:hideMark/>
          </w:tcPr>
          <w:p w14:paraId="106D62DF" w14:textId="77777777" w:rsidR="00C53C98" w:rsidRPr="00017DF6" w:rsidRDefault="00C53C98" w:rsidP="004B4854">
            <w:pPr>
              <w:pStyle w:val="Tabletext"/>
              <w:jc w:val="center"/>
            </w:pPr>
            <w:r w:rsidRPr="00017DF6">
              <w:t>1.1%</w:t>
            </w:r>
          </w:p>
        </w:tc>
      </w:tr>
      <w:tr w:rsidR="00E42B4E" w:rsidRPr="006117F0" w14:paraId="33E66E71" w14:textId="77777777" w:rsidTr="004B4854">
        <w:trPr>
          <w:trHeight w:val="227"/>
        </w:trPr>
        <w:tc>
          <w:tcPr>
            <w:tcW w:w="5382" w:type="dxa"/>
            <w:noWrap/>
            <w:hideMark/>
          </w:tcPr>
          <w:p w14:paraId="1731B4DD" w14:textId="6F405CE8" w:rsidR="00C53C98" w:rsidRPr="00017DF6" w:rsidRDefault="00C53C98" w:rsidP="008C4350">
            <w:pPr>
              <w:pStyle w:val="Tabletext"/>
            </w:pPr>
            <w:r w:rsidRPr="00017DF6">
              <w:t>Financial</w:t>
            </w:r>
            <w:r w:rsidR="005218E4">
              <w:t xml:space="preserve"> and </w:t>
            </w:r>
            <w:r w:rsidR="00177148">
              <w:t>i</w:t>
            </w:r>
            <w:r w:rsidRPr="00017DF6">
              <w:t xml:space="preserve">nsurance </w:t>
            </w:r>
            <w:r w:rsidR="00177148">
              <w:t>s</w:t>
            </w:r>
            <w:r w:rsidRPr="00017DF6">
              <w:t>ervices</w:t>
            </w:r>
          </w:p>
        </w:tc>
        <w:tc>
          <w:tcPr>
            <w:tcW w:w="873" w:type="dxa"/>
            <w:shd w:val="clear" w:color="000000" w:fill="FFEA84"/>
            <w:noWrap/>
            <w:hideMark/>
          </w:tcPr>
          <w:p w14:paraId="68F4395B" w14:textId="77777777" w:rsidR="00C53C98" w:rsidRPr="00017DF6" w:rsidRDefault="00C53C98" w:rsidP="004B4854">
            <w:pPr>
              <w:pStyle w:val="Tabletext"/>
              <w:jc w:val="center"/>
            </w:pPr>
            <w:r w:rsidRPr="00017DF6">
              <w:t>0.6%</w:t>
            </w:r>
          </w:p>
        </w:tc>
        <w:tc>
          <w:tcPr>
            <w:tcW w:w="873" w:type="dxa"/>
            <w:shd w:val="clear" w:color="000000" w:fill="FED480"/>
            <w:noWrap/>
            <w:hideMark/>
          </w:tcPr>
          <w:p w14:paraId="7C49454D" w14:textId="77777777" w:rsidR="00C53C98" w:rsidRPr="00017DF6" w:rsidRDefault="00C53C98" w:rsidP="004B4854">
            <w:pPr>
              <w:pStyle w:val="Tabletext"/>
              <w:jc w:val="center"/>
            </w:pPr>
            <w:r w:rsidRPr="00017DF6">
              <w:t>1.3%</w:t>
            </w:r>
          </w:p>
        </w:tc>
        <w:tc>
          <w:tcPr>
            <w:tcW w:w="873" w:type="dxa"/>
            <w:shd w:val="clear" w:color="000000" w:fill="FED680"/>
            <w:noWrap/>
            <w:hideMark/>
          </w:tcPr>
          <w:p w14:paraId="21F494BC" w14:textId="77777777" w:rsidR="00C53C98" w:rsidRPr="00017DF6" w:rsidRDefault="00C53C98" w:rsidP="004B4854">
            <w:pPr>
              <w:pStyle w:val="Tabletext"/>
              <w:jc w:val="center"/>
            </w:pPr>
            <w:r w:rsidRPr="00017DF6">
              <w:t>1.2%</w:t>
            </w:r>
          </w:p>
        </w:tc>
        <w:tc>
          <w:tcPr>
            <w:tcW w:w="873" w:type="dxa"/>
            <w:shd w:val="clear" w:color="000000" w:fill="FECA7E"/>
            <w:noWrap/>
            <w:hideMark/>
          </w:tcPr>
          <w:p w14:paraId="3EFAAA38" w14:textId="77777777" w:rsidR="00C53C98" w:rsidRPr="00017DF6" w:rsidRDefault="00C53C98" w:rsidP="004B4854">
            <w:pPr>
              <w:pStyle w:val="Tabletext"/>
              <w:jc w:val="center"/>
            </w:pPr>
            <w:r w:rsidRPr="00017DF6">
              <w:t>1.5%</w:t>
            </w:r>
          </w:p>
        </w:tc>
        <w:tc>
          <w:tcPr>
            <w:tcW w:w="873" w:type="dxa"/>
            <w:shd w:val="clear" w:color="000000" w:fill="FDC07C"/>
            <w:noWrap/>
            <w:hideMark/>
          </w:tcPr>
          <w:p w14:paraId="3160E97B" w14:textId="77777777" w:rsidR="00C53C98" w:rsidRPr="00017DF6" w:rsidRDefault="00C53C98" w:rsidP="004B4854">
            <w:pPr>
              <w:pStyle w:val="Tabletext"/>
              <w:jc w:val="center"/>
            </w:pPr>
            <w:r w:rsidRPr="00017DF6">
              <w:t>1.8%</w:t>
            </w:r>
          </w:p>
        </w:tc>
        <w:tc>
          <w:tcPr>
            <w:tcW w:w="873" w:type="dxa"/>
            <w:shd w:val="clear" w:color="000000" w:fill="FDBD7C"/>
            <w:noWrap/>
            <w:hideMark/>
          </w:tcPr>
          <w:p w14:paraId="6DE9E3EE" w14:textId="77777777" w:rsidR="00C53C98" w:rsidRPr="00017DF6" w:rsidRDefault="00C53C98" w:rsidP="004B4854">
            <w:pPr>
              <w:pStyle w:val="Tabletext"/>
              <w:jc w:val="center"/>
            </w:pPr>
            <w:r w:rsidRPr="00017DF6">
              <w:t>1.9%</w:t>
            </w:r>
          </w:p>
        </w:tc>
        <w:tc>
          <w:tcPr>
            <w:tcW w:w="873" w:type="dxa"/>
            <w:shd w:val="clear" w:color="000000" w:fill="FDC47D"/>
            <w:noWrap/>
            <w:hideMark/>
          </w:tcPr>
          <w:p w14:paraId="40DA0FE8" w14:textId="77777777" w:rsidR="00C53C98" w:rsidRPr="00017DF6" w:rsidRDefault="00C53C98" w:rsidP="004B4854">
            <w:pPr>
              <w:pStyle w:val="Tabletext"/>
              <w:jc w:val="center"/>
            </w:pPr>
            <w:r w:rsidRPr="00017DF6">
              <w:t>1.7%</w:t>
            </w:r>
          </w:p>
        </w:tc>
        <w:tc>
          <w:tcPr>
            <w:tcW w:w="873" w:type="dxa"/>
            <w:shd w:val="clear" w:color="000000" w:fill="FDBA7B"/>
            <w:noWrap/>
            <w:hideMark/>
          </w:tcPr>
          <w:p w14:paraId="08A1073C" w14:textId="77777777" w:rsidR="00C53C98" w:rsidRPr="00017DF6" w:rsidRDefault="00C53C98" w:rsidP="004B4854">
            <w:pPr>
              <w:pStyle w:val="Tabletext"/>
              <w:jc w:val="center"/>
            </w:pPr>
            <w:r w:rsidRPr="00017DF6">
              <w:t>2.0%</w:t>
            </w:r>
          </w:p>
        </w:tc>
        <w:tc>
          <w:tcPr>
            <w:tcW w:w="873" w:type="dxa"/>
            <w:shd w:val="clear" w:color="000000" w:fill="FDBE7C"/>
            <w:noWrap/>
            <w:hideMark/>
          </w:tcPr>
          <w:p w14:paraId="249F3502" w14:textId="77777777" w:rsidR="00C53C98" w:rsidRPr="00017DF6" w:rsidRDefault="00C53C98" w:rsidP="004B4854">
            <w:pPr>
              <w:pStyle w:val="Tabletext"/>
              <w:jc w:val="center"/>
            </w:pPr>
            <w:r w:rsidRPr="00017DF6">
              <w:t>1.9%</w:t>
            </w:r>
          </w:p>
        </w:tc>
        <w:tc>
          <w:tcPr>
            <w:tcW w:w="873" w:type="dxa"/>
            <w:shd w:val="clear" w:color="000000" w:fill="FDB57A"/>
            <w:noWrap/>
            <w:hideMark/>
          </w:tcPr>
          <w:p w14:paraId="0AC147A6" w14:textId="77777777" w:rsidR="00C53C98" w:rsidRPr="00017DF6" w:rsidRDefault="00C53C98" w:rsidP="004B4854">
            <w:pPr>
              <w:pStyle w:val="Tabletext"/>
              <w:jc w:val="center"/>
            </w:pPr>
            <w:r w:rsidRPr="00017DF6">
              <w:t>2.1%</w:t>
            </w:r>
          </w:p>
        </w:tc>
      </w:tr>
      <w:tr w:rsidR="00E42B4E" w:rsidRPr="006117F0" w14:paraId="33ED39E8" w14:textId="77777777" w:rsidTr="004B4854">
        <w:trPr>
          <w:trHeight w:val="227"/>
        </w:trPr>
        <w:tc>
          <w:tcPr>
            <w:tcW w:w="5382" w:type="dxa"/>
            <w:noWrap/>
            <w:hideMark/>
          </w:tcPr>
          <w:p w14:paraId="2A27B54D" w14:textId="11F20ECC" w:rsidR="00C53C98" w:rsidRPr="00017DF6" w:rsidRDefault="00C53C98" w:rsidP="008C4350">
            <w:pPr>
              <w:pStyle w:val="Tabletext"/>
            </w:pPr>
            <w:r w:rsidRPr="00017DF6">
              <w:t>Health</w:t>
            </w:r>
            <w:r w:rsidR="00177148">
              <w:t>c</w:t>
            </w:r>
            <w:r w:rsidRPr="00017DF6">
              <w:t>are</w:t>
            </w:r>
            <w:r w:rsidR="005218E4">
              <w:t xml:space="preserve"> and </w:t>
            </w:r>
            <w:r w:rsidR="00177148">
              <w:t>s</w:t>
            </w:r>
            <w:r w:rsidRPr="00017DF6">
              <w:t xml:space="preserve">ocial </w:t>
            </w:r>
            <w:r w:rsidR="00177148">
              <w:t>a</w:t>
            </w:r>
            <w:r w:rsidRPr="00017DF6">
              <w:t>ssistance</w:t>
            </w:r>
          </w:p>
        </w:tc>
        <w:tc>
          <w:tcPr>
            <w:tcW w:w="873" w:type="dxa"/>
            <w:shd w:val="clear" w:color="000000" w:fill="7EC57C"/>
            <w:noWrap/>
            <w:hideMark/>
          </w:tcPr>
          <w:p w14:paraId="5063130E" w14:textId="77777777" w:rsidR="00C53C98" w:rsidRPr="00017DF6" w:rsidRDefault="00C53C98" w:rsidP="004B4854">
            <w:pPr>
              <w:pStyle w:val="Tabletext"/>
              <w:jc w:val="center"/>
            </w:pPr>
            <w:r w:rsidRPr="00017DF6">
              <w:t>0.1%</w:t>
            </w:r>
          </w:p>
        </w:tc>
        <w:tc>
          <w:tcPr>
            <w:tcW w:w="873" w:type="dxa"/>
            <w:shd w:val="clear" w:color="000000" w:fill="8DCA7D"/>
            <w:noWrap/>
            <w:hideMark/>
          </w:tcPr>
          <w:p w14:paraId="03DECFE3" w14:textId="77777777" w:rsidR="00C53C98" w:rsidRPr="00017DF6" w:rsidRDefault="00C53C98" w:rsidP="004B4854">
            <w:pPr>
              <w:pStyle w:val="Tabletext"/>
              <w:jc w:val="center"/>
            </w:pPr>
            <w:r w:rsidRPr="00017DF6">
              <w:t>0.2%</w:t>
            </w:r>
          </w:p>
        </w:tc>
        <w:tc>
          <w:tcPr>
            <w:tcW w:w="873" w:type="dxa"/>
            <w:shd w:val="clear" w:color="000000" w:fill="88C87D"/>
            <w:noWrap/>
            <w:hideMark/>
          </w:tcPr>
          <w:p w14:paraId="15D9FC1A" w14:textId="77777777" w:rsidR="00C53C98" w:rsidRPr="00017DF6" w:rsidRDefault="00C53C98" w:rsidP="004B4854">
            <w:pPr>
              <w:pStyle w:val="Tabletext"/>
              <w:jc w:val="center"/>
            </w:pPr>
            <w:r w:rsidRPr="00017DF6">
              <w:t>0.1%</w:t>
            </w:r>
          </w:p>
        </w:tc>
        <w:tc>
          <w:tcPr>
            <w:tcW w:w="873" w:type="dxa"/>
            <w:shd w:val="clear" w:color="000000" w:fill="8BC97D"/>
            <w:noWrap/>
            <w:hideMark/>
          </w:tcPr>
          <w:p w14:paraId="66A9339B" w14:textId="77777777" w:rsidR="00C53C98" w:rsidRPr="00017DF6" w:rsidRDefault="00C53C98" w:rsidP="004B4854">
            <w:pPr>
              <w:pStyle w:val="Tabletext"/>
              <w:jc w:val="center"/>
            </w:pPr>
            <w:r w:rsidRPr="00017DF6">
              <w:t>0.2%</w:t>
            </w:r>
          </w:p>
        </w:tc>
        <w:tc>
          <w:tcPr>
            <w:tcW w:w="873" w:type="dxa"/>
            <w:shd w:val="clear" w:color="000000" w:fill="A5D17E"/>
            <w:noWrap/>
            <w:hideMark/>
          </w:tcPr>
          <w:p w14:paraId="042DAA10" w14:textId="77777777" w:rsidR="00C53C98" w:rsidRPr="00017DF6" w:rsidRDefault="00C53C98" w:rsidP="004B4854">
            <w:pPr>
              <w:pStyle w:val="Tabletext"/>
              <w:jc w:val="center"/>
            </w:pPr>
            <w:r w:rsidRPr="00017DF6">
              <w:t>0.3%</w:t>
            </w:r>
          </w:p>
        </w:tc>
        <w:tc>
          <w:tcPr>
            <w:tcW w:w="873" w:type="dxa"/>
            <w:shd w:val="clear" w:color="000000" w:fill="A4D07E"/>
            <w:noWrap/>
            <w:hideMark/>
          </w:tcPr>
          <w:p w14:paraId="66E1D8BD" w14:textId="77777777" w:rsidR="00C53C98" w:rsidRPr="00017DF6" w:rsidRDefault="00C53C98" w:rsidP="004B4854">
            <w:pPr>
              <w:pStyle w:val="Tabletext"/>
              <w:jc w:val="center"/>
            </w:pPr>
            <w:r w:rsidRPr="00017DF6">
              <w:t>0.3%</w:t>
            </w:r>
          </w:p>
        </w:tc>
        <w:tc>
          <w:tcPr>
            <w:tcW w:w="873" w:type="dxa"/>
            <w:shd w:val="clear" w:color="000000" w:fill="B0D47F"/>
            <w:noWrap/>
            <w:hideMark/>
          </w:tcPr>
          <w:p w14:paraId="0144BBF5" w14:textId="77777777" w:rsidR="00C53C98" w:rsidRPr="00017DF6" w:rsidRDefault="00C53C98" w:rsidP="004B4854">
            <w:pPr>
              <w:pStyle w:val="Tabletext"/>
              <w:jc w:val="center"/>
            </w:pPr>
            <w:r w:rsidRPr="00017DF6">
              <w:t>0.3%</w:t>
            </w:r>
          </w:p>
        </w:tc>
        <w:tc>
          <w:tcPr>
            <w:tcW w:w="873" w:type="dxa"/>
            <w:shd w:val="clear" w:color="000000" w:fill="FFEB84"/>
            <w:noWrap/>
            <w:hideMark/>
          </w:tcPr>
          <w:p w14:paraId="44EB4BB1" w14:textId="77777777" w:rsidR="00C53C98" w:rsidRPr="00017DF6" w:rsidRDefault="00C53C98" w:rsidP="004B4854">
            <w:pPr>
              <w:pStyle w:val="Tabletext"/>
              <w:jc w:val="center"/>
            </w:pPr>
            <w:r w:rsidRPr="00017DF6">
              <w:t>0.6%</w:t>
            </w:r>
          </w:p>
        </w:tc>
        <w:tc>
          <w:tcPr>
            <w:tcW w:w="873" w:type="dxa"/>
            <w:shd w:val="clear" w:color="000000" w:fill="D1DD81"/>
            <w:noWrap/>
            <w:hideMark/>
          </w:tcPr>
          <w:p w14:paraId="11C3AD28" w14:textId="77777777" w:rsidR="00C53C98" w:rsidRPr="00017DF6" w:rsidRDefault="00C53C98" w:rsidP="004B4854">
            <w:pPr>
              <w:pStyle w:val="Tabletext"/>
              <w:jc w:val="center"/>
            </w:pPr>
            <w:r w:rsidRPr="00017DF6">
              <w:t>0.4%</w:t>
            </w:r>
          </w:p>
        </w:tc>
        <w:tc>
          <w:tcPr>
            <w:tcW w:w="873" w:type="dxa"/>
            <w:shd w:val="clear" w:color="000000" w:fill="FFE683"/>
            <w:noWrap/>
            <w:hideMark/>
          </w:tcPr>
          <w:p w14:paraId="1AD68D08" w14:textId="77777777" w:rsidR="00C53C98" w:rsidRPr="00017DF6" w:rsidRDefault="00C53C98" w:rsidP="004B4854">
            <w:pPr>
              <w:pStyle w:val="Tabletext"/>
              <w:jc w:val="center"/>
            </w:pPr>
            <w:r w:rsidRPr="00017DF6">
              <w:t>0.8%</w:t>
            </w:r>
          </w:p>
        </w:tc>
      </w:tr>
      <w:tr w:rsidR="00E42B4E" w:rsidRPr="006117F0" w14:paraId="6A85DAE8" w14:textId="77777777" w:rsidTr="004B4854">
        <w:trPr>
          <w:trHeight w:val="227"/>
        </w:trPr>
        <w:tc>
          <w:tcPr>
            <w:tcW w:w="5382" w:type="dxa"/>
            <w:noWrap/>
            <w:hideMark/>
          </w:tcPr>
          <w:p w14:paraId="2ED3567E" w14:textId="24C6EC4B" w:rsidR="00C53C98" w:rsidRPr="00017DF6" w:rsidRDefault="00C53C98" w:rsidP="008C4350">
            <w:pPr>
              <w:pStyle w:val="Tabletext"/>
            </w:pPr>
            <w:r w:rsidRPr="00017DF6">
              <w:t xml:space="preserve">Information </w:t>
            </w:r>
            <w:r w:rsidR="00177148">
              <w:t>m</w:t>
            </w:r>
            <w:r w:rsidRPr="00017DF6">
              <w:t>edia</w:t>
            </w:r>
            <w:r w:rsidR="005218E4">
              <w:t xml:space="preserve"> and </w:t>
            </w:r>
            <w:r w:rsidR="00177148">
              <w:t>t</w:t>
            </w:r>
            <w:r w:rsidRPr="00017DF6">
              <w:t>elecommunications</w:t>
            </w:r>
          </w:p>
        </w:tc>
        <w:tc>
          <w:tcPr>
            <w:tcW w:w="873" w:type="dxa"/>
            <w:shd w:val="clear" w:color="000000" w:fill="FED280"/>
            <w:noWrap/>
            <w:hideMark/>
          </w:tcPr>
          <w:p w14:paraId="7CA9F81C" w14:textId="77777777" w:rsidR="00C53C98" w:rsidRPr="00017DF6" w:rsidRDefault="00C53C98" w:rsidP="004B4854">
            <w:pPr>
              <w:pStyle w:val="Tabletext"/>
              <w:jc w:val="center"/>
            </w:pPr>
            <w:r w:rsidRPr="00017DF6">
              <w:t>1.3%</w:t>
            </w:r>
          </w:p>
        </w:tc>
        <w:tc>
          <w:tcPr>
            <w:tcW w:w="873" w:type="dxa"/>
            <w:shd w:val="clear" w:color="000000" w:fill="FECF7F"/>
            <w:noWrap/>
            <w:hideMark/>
          </w:tcPr>
          <w:p w14:paraId="1FA0504C" w14:textId="77777777" w:rsidR="00C53C98" w:rsidRPr="00017DF6" w:rsidRDefault="00C53C98" w:rsidP="004B4854">
            <w:pPr>
              <w:pStyle w:val="Tabletext"/>
              <w:jc w:val="center"/>
            </w:pPr>
            <w:r w:rsidRPr="00017DF6">
              <w:t>1.4%</w:t>
            </w:r>
          </w:p>
        </w:tc>
        <w:tc>
          <w:tcPr>
            <w:tcW w:w="873" w:type="dxa"/>
            <w:shd w:val="clear" w:color="000000" w:fill="FDC57D"/>
            <w:noWrap/>
            <w:hideMark/>
          </w:tcPr>
          <w:p w14:paraId="64352C7A" w14:textId="77777777" w:rsidR="00C53C98" w:rsidRPr="00017DF6" w:rsidRDefault="00C53C98" w:rsidP="004B4854">
            <w:pPr>
              <w:pStyle w:val="Tabletext"/>
              <w:jc w:val="center"/>
            </w:pPr>
            <w:r w:rsidRPr="00017DF6">
              <w:t>1.7%</w:t>
            </w:r>
          </w:p>
        </w:tc>
        <w:tc>
          <w:tcPr>
            <w:tcW w:w="873" w:type="dxa"/>
            <w:shd w:val="clear" w:color="000000" w:fill="FDB47A"/>
            <w:noWrap/>
            <w:hideMark/>
          </w:tcPr>
          <w:p w14:paraId="66F83F5A" w14:textId="77777777" w:rsidR="00C53C98" w:rsidRPr="00017DF6" w:rsidRDefault="00C53C98" w:rsidP="004B4854">
            <w:pPr>
              <w:pStyle w:val="Tabletext"/>
              <w:jc w:val="center"/>
            </w:pPr>
            <w:r w:rsidRPr="00017DF6">
              <w:t>2.2%</w:t>
            </w:r>
          </w:p>
        </w:tc>
        <w:tc>
          <w:tcPr>
            <w:tcW w:w="873" w:type="dxa"/>
            <w:shd w:val="clear" w:color="000000" w:fill="FB9874"/>
            <w:noWrap/>
            <w:hideMark/>
          </w:tcPr>
          <w:p w14:paraId="5CA34346" w14:textId="77777777" w:rsidR="00C53C98" w:rsidRPr="00017DF6" w:rsidRDefault="00C53C98" w:rsidP="004B4854">
            <w:pPr>
              <w:pStyle w:val="Tabletext"/>
              <w:jc w:val="center"/>
            </w:pPr>
            <w:r w:rsidRPr="00017DF6">
              <w:t>2.9%</w:t>
            </w:r>
          </w:p>
        </w:tc>
        <w:tc>
          <w:tcPr>
            <w:tcW w:w="873" w:type="dxa"/>
            <w:shd w:val="clear" w:color="000000" w:fill="FCA777"/>
            <w:noWrap/>
            <w:hideMark/>
          </w:tcPr>
          <w:p w14:paraId="7E58BDA0" w14:textId="77777777" w:rsidR="00C53C98" w:rsidRPr="00017DF6" w:rsidRDefault="00C53C98" w:rsidP="004B4854">
            <w:pPr>
              <w:pStyle w:val="Tabletext"/>
              <w:jc w:val="center"/>
            </w:pPr>
            <w:r w:rsidRPr="00017DF6">
              <w:t>2.5%</w:t>
            </w:r>
          </w:p>
        </w:tc>
        <w:tc>
          <w:tcPr>
            <w:tcW w:w="873" w:type="dxa"/>
            <w:shd w:val="clear" w:color="000000" w:fill="FB9D75"/>
            <w:noWrap/>
            <w:hideMark/>
          </w:tcPr>
          <w:p w14:paraId="2D6FA43A" w14:textId="77777777" w:rsidR="00C53C98" w:rsidRPr="00017DF6" w:rsidRDefault="00C53C98" w:rsidP="004B4854">
            <w:pPr>
              <w:pStyle w:val="Tabletext"/>
              <w:jc w:val="center"/>
            </w:pPr>
            <w:r w:rsidRPr="00017DF6">
              <w:t>2.8%</w:t>
            </w:r>
          </w:p>
        </w:tc>
        <w:tc>
          <w:tcPr>
            <w:tcW w:w="873" w:type="dxa"/>
            <w:shd w:val="clear" w:color="000000" w:fill="F96E6C"/>
            <w:noWrap/>
            <w:hideMark/>
          </w:tcPr>
          <w:p w14:paraId="2EFC1DB6" w14:textId="77777777" w:rsidR="00C53C98" w:rsidRPr="00017DF6" w:rsidRDefault="00C53C98" w:rsidP="004B4854">
            <w:pPr>
              <w:pStyle w:val="Tabletext"/>
              <w:jc w:val="center"/>
            </w:pPr>
            <w:r w:rsidRPr="00017DF6">
              <w:t>4.1%</w:t>
            </w:r>
          </w:p>
        </w:tc>
        <w:tc>
          <w:tcPr>
            <w:tcW w:w="873" w:type="dxa"/>
            <w:shd w:val="clear" w:color="000000" w:fill="FB9975"/>
            <w:noWrap/>
            <w:hideMark/>
          </w:tcPr>
          <w:p w14:paraId="190CA463" w14:textId="77777777" w:rsidR="00C53C98" w:rsidRPr="00017DF6" w:rsidRDefault="00C53C98" w:rsidP="004B4854">
            <w:pPr>
              <w:pStyle w:val="Tabletext"/>
              <w:jc w:val="center"/>
            </w:pPr>
            <w:r w:rsidRPr="00017DF6">
              <w:t>2.9%</w:t>
            </w:r>
          </w:p>
        </w:tc>
        <w:tc>
          <w:tcPr>
            <w:tcW w:w="873" w:type="dxa"/>
            <w:shd w:val="clear" w:color="000000" w:fill="F8696B"/>
            <w:noWrap/>
            <w:hideMark/>
          </w:tcPr>
          <w:p w14:paraId="150B3891" w14:textId="77777777" w:rsidR="00C53C98" w:rsidRPr="00017DF6" w:rsidRDefault="00C53C98" w:rsidP="004B4854">
            <w:pPr>
              <w:pStyle w:val="Tabletext"/>
              <w:jc w:val="center"/>
            </w:pPr>
            <w:r w:rsidRPr="00017DF6">
              <w:t>4.2%</w:t>
            </w:r>
          </w:p>
        </w:tc>
      </w:tr>
      <w:tr w:rsidR="00E42B4E" w:rsidRPr="006117F0" w14:paraId="5870A0B2" w14:textId="77777777" w:rsidTr="004B4854">
        <w:trPr>
          <w:trHeight w:val="227"/>
        </w:trPr>
        <w:tc>
          <w:tcPr>
            <w:tcW w:w="5382" w:type="dxa"/>
            <w:noWrap/>
            <w:hideMark/>
          </w:tcPr>
          <w:p w14:paraId="2C2BD405" w14:textId="77777777" w:rsidR="00C53C98" w:rsidRPr="00017DF6" w:rsidRDefault="00C53C98" w:rsidP="008C4350">
            <w:pPr>
              <w:pStyle w:val="Tabletext"/>
            </w:pPr>
            <w:r w:rsidRPr="00017DF6">
              <w:t>Manufacturing</w:t>
            </w:r>
          </w:p>
        </w:tc>
        <w:tc>
          <w:tcPr>
            <w:tcW w:w="873" w:type="dxa"/>
            <w:shd w:val="clear" w:color="000000" w:fill="96CC7D"/>
            <w:noWrap/>
            <w:hideMark/>
          </w:tcPr>
          <w:p w14:paraId="28718036" w14:textId="77777777" w:rsidR="00C53C98" w:rsidRPr="00017DF6" w:rsidRDefault="00C53C98" w:rsidP="004B4854">
            <w:pPr>
              <w:pStyle w:val="Tabletext"/>
              <w:jc w:val="center"/>
            </w:pPr>
            <w:r w:rsidRPr="00017DF6">
              <w:t>0.2%</w:t>
            </w:r>
          </w:p>
        </w:tc>
        <w:tc>
          <w:tcPr>
            <w:tcW w:w="873" w:type="dxa"/>
            <w:shd w:val="clear" w:color="000000" w:fill="E2E282"/>
            <w:noWrap/>
            <w:hideMark/>
          </w:tcPr>
          <w:p w14:paraId="25505A88" w14:textId="77777777" w:rsidR="00C53C98" w:rsidRPr="00017DF6" w:rsidRDefault="00C53C98" w:rsidP="004B4854">
            <w:pPr>
              <w:pStyle w:val="Tabletext"/>
              <w:jc w:val="center"/>
            </w:pPr>
            <w:r w:rsidRPr="00017DF6">
              <w:t>0.5%</w:t>
            </w:r>
          </w:p>
        </w:tc>
        <w:tc>
          <w:tcPr>
            <w:tcW w:w="873" w:type="dxa"/>
            <w:shd w:val="clear" w:color="000000" w:fill="B8D67F"/>
            <w:noWrap/>
            <w:hideMark/>
          </w:tcPr>
          <w:p w14:paraId="16ADCEC1" w14:textId="77777777" w:rsidR="00C53C98" w:rsidRPr="00017DF6" w:rsidRDefault="00C53C98" w:rsidP="004B4854">
            <w:pPr>
              <w:pStyle w:val="Tabletext"/>
              <w:jc w:val="center"/>
            </w:pPr>
            <w:r w:rsidRPr="00017DF6">
              <w:t>0.3%</w:t>
            </w:r>
          </w:p>
        </w:tc>
        <w:tc>
          <w:tcPr>
            <w:tcW w:w="873" w:type="dxa"/>
            <w:shd w:val="clear" w:color="000000" w:fill="B2D47F"/>
            <w:noWrap/>
            <w:hideMark/>
          </w:tcPr>
          <w:p w14:paraId="24E17032" w14:textId="77777777" w:rsidR="00C53C98" w:rsidRPr="00017DF6" w:rsidRDefault="00C53C98" w:rsidP="004B4854">
            <w:pPr>
              <w:pStyle w:val="Tabletext"/>
              <w:jc w:val="center"/>
            </w:pPr>
            <w:r w:rsidRPr="00017DF6">
              <w:t>0.3%</w:t>
            </w:r>
          </w:p>
        </w:tc>
        <w:tc>
          <w:tcPr>
            <w:tcW w:w="873" w:type="dxa"/>
            <w:shd w:val="clear" w:color="000000" w:fill="FDC47D"/>
            <w:noWrap/>
            <w:hideMark/>
          </w:tcPr>
          <w:p w14:paraId="7799FCD6" w14:textId="77777777" w:rsidR="00C53C98" w:rsidRPr="00017DF6" w:rsidRDefault="00C53C98" w:rsidP="004B4854">
            <w:pPr>
              <w:pStyle w:val="Tabletext"/>
              <w:jc w:val="center"/>
            </w:pPr>
            <w:r w:rsidRPr="00017DF6">
              <w:t>1.7%</w:t>
            </w:r>
          </w:p>
        </w:tc>
        <w:tc>
          <w:tcPr>
            <w:tcW w:w="873" w:type="dxa"/>
            <w:shd w:val="clear" w:color="000000" w:fill="FECD7F"/>
            <w:noWrap/>
            <w:hideMark/>
          </w:tcPr>
          <w:p w14:paraId="6985934D" w14:textId="77777777" w:rsidR="00C53C98" w:rsidRPr="00017DF6" w:rsidRDefault="00C53C98" w:rsidP="004B4854">
            <w:pPr>
              <w:pStyle w:val="Tabletext"/>
              <w:jc w:val="center"/>
            </w:pPr>
            <w:r w:rsidRPr="00017DF6">
              <w:t>1.5%</w:t>
            </w:r>
          </w:p>
        </w:tc>
        <w:tc>
          <w:tcPr>
            <w:tcW w:w="873" w:type="dxa"/>
            <w:shd w:val="clear" w:color="000000" w:fill="FFE182"/>
            <w:noWrap/>
            <w:hideMark/>
          </w:tcPr>
          <w:p w14:paraId="4470F106" w14:textId="77777777" w:rsidR="00C53C98" w:rsidRPr="00017DF6" w:rsidRDefault="00C53C98" w:rsidP="004B4854">
            <w:pPr>
              <w:pStyle w:val="Tabletext"/>
              <w:jc w:val="center"/>
            </w:pPr>
            <w:r w:rsidRPr="00017DF6">
              <w:t>0.9%</w:t>
            </w:r>
          </w:p>
        </w:tc>
        <w:tc>
          <w:tcPr>
            <w:tcW w:w="873" w:type="dxa"/>
            <w:shd w:val="clear" w:color="000000" w:fill="FFEB84"/>
            <w:noWrap/>
            <w:hideMark/>
          </w:tcPr>
          <w:p w14:paraId="3BDB5D47" w14:textId="77777777" w:rsidR="00C53C98" w:rsidRPr="00017DF6" w:rsidRDefault="00C53C98" w:rsidP="004B4854">
            <w:pPr>
              <w:pStyle w:val="Tabletext"/>
              <w:jc w:val="center"/>
            </w:pPr>
            <w:r w:rsidRPr="00017DF6">
              <w:t>0.6%</w:t>
            </w:r>
          </w:p>
        </w:tc>
        <w:tc>
          <w:tcPr>
            <w:tcW w:w="873" w:type="dxa"/>
            <w:shd w:val="clear" w:color="000000" w:fill="FFDC81"/>
            <w:noWrap/>
            <w:hideMark/>
          </w:tcPr>
          <w:p w14:paraId="69964E6C" w14:textId="77777777" w:rsidR="00C53C98" w:rsidRPr="00017DF6" w:rsidRDefault="00C53C98" w:rsidP="004B4854">
            <w:pPr>
              <w:pStyle w:val="Tabletext"/>
              <w:jc w:val="center"/>
            </w:pPr>
            <w:r w:rsidRPr="00017DF6">
              <w:t>1.0%</w:t>
            </w:r>
          </w:p>
        </w:tc>
        <w:tc>
          <w:tcPr>
            <w:tcW w:w="873" w:type="dxa"/>
            <w:shd w:val="clear" w:color="000000" w:fill="FFE784"/>
            <w:noWrap/>
            <w:hideMark/>
          </w:tcPr>
          <w:p w14:paraId="464B7913" w14:textId="77777777" w:rsidR="00C53C98" w:rsidRPr="00017DF6" w:rsidRDefault="00C53C98" w:rsidP="004B4854">
            <w:pPr>
              <w:pStyle w:val="Tabletext"/>
              <w:jc w:val="center"/>
            </w:pPr>
            <w:r w:rsidRPr="00017DF6">
              <w:t>0.7%</w:t>
            </w:r>
          </w:p>
        </w:tc>
      </w:tr>
      <w:tr w:rsidR="00E42B4E" w:rsidRPr="006117F0" w14:paraId="69316445" w14:textId="77777777" w:rsidTr="004B4854">
        <w:trPr>
          <w:trHeight w:val="227"/>
        </w:trPr>
        <w:tc>
          <w:tcPr>
            <w:tcW w:w="5382" w:type="dxa"/>
            <w:noWrap/>
            <w:hideMark/>
          </w:tcPr>
          <w:p w14:paraId="73D1C1D9" w14:textId="77777777" w:rsidR="00C53C98" w:rsidRPr="00017DF6" w:rsidRDefault="00C53C98" w:rsidP="008C4350">
            <w:pPr>
              <w:pStyle w:val="Tabletext"/>
            </w:pPr>
            <w:r w:rsidRPr="00017DF6">
              <w:t>Mining</w:t>
            </w:r>
          </w:p>
        </w:tc>
        <w:tc>
          <w:tcPr>
            <w:tcW w:w="873" w:type="dxa"/>
            <w:shd w:val="clear" w:color="000000" w:fill="A9D27F"/>
            <w:noWrap/>
            <w:hideMark/>
          </w:tcPr>
          <w:p w14:paraId="5106A555" w14:textId="77777777" w:rsidR="00C53C98" w:rsidRPr="00017DF6" w:rsidRDefault="00C53C98" w:rsidP="004B4854">
            <w:pPr>
              <w:pStyle w:val="Tabletext"/>
              <w:jc w:val="center"/>
            </w:pPr>
            <w:r w:rsidRPr="00017DF6">
              <w:t>0.3%</w:t>
            </w:r>
          </w:p>
        </w:tc>
        <w:tc>
          <w:tcPr>
            <w:tcW w:w="873" w:type="dxa"/>
            <w:shd w:val="clear" w:color="000000" w:fill="CBDC81"/>
            <w:noWrap/>
            <w:hideMark/>
          </w:tcPr>
          <w:p w14:paraId="07017F54" w14:textId="77777777" w:rsidR="00C53C98" w:rsidRPr="00017DF6" w:rsidRDefault="00C53C98" w:rsidP="004B4854">
            <w:pPr>
              <w:pStyle w:val="Tabletext"/>
              <w:jc w:val="center"/>
            </w:pPr>
            <w:r w:rsidRPr="00017DF6">
              <w:t>0.4%</w:t>
            </w:r>
          </w:p>
        </w:tc>
        <w:tc>
          <w:tcPr>
            <w:tcW w:w="873" w:type="dxa"/>
            <w:shd w:val="clear" w:color="000000" w:fill="FFE583"/>
            <w:noWrap/>
            <w:hideMark/>
          </w:tcPr>
          <w:p w14:paraId="5F7E7E00" w14:textId="77777777" w:rsidR="00C53C98" w:rsidRPr="00017DF6" w:rsidRDefault="00C53C98" w:rsidP="004B4854">
            <w:pPr>
              <w:pStyle w:val="Tabletext"/>
              <w:jc w:val="center"/>
            </w:pPr>
            <w:r w:rsidRPr="00017DF6">
              <w:t>0.8%</w:t>
            </w:r>
          </w:p>
        </w:tc>
        <w:tc>
          <w:tcPr>
            <w:tcW w:w="873" w:type="dxa"/>
            <w:shd w:val="clear" w:color="000000" w:fill="FFDC81"/>
            <w:noWrap/>
            <w:hideMark/>
          </w:tcPr>
          <w:p w14:paraId="12B4A097" w14:textId="77777777" w:rsidR="00C53C98" w:rsidRPr="00017DF6" w:rsidRDefault="00C53C98" w:rsidP="004B4854">
            <w:pPr>
              <w:pStyle w:val="Tabletext"/>
              <w:jc w:val="center"/>
            </w:pPr>
            <w:r w:rsidRPr="00017DF6">
              <w:t>1.0%</w:t>
            </w:r>
          </w:p>
        </w:tc>
        <w:tc>
          <w:tcPr>
            <w:tcW w:w="873" w:type="dxa"/>
            <w:shd w:val="clear" w:color="000000" w:fill="FFDB81"/>
            <w:noWrap/>
            <w:hideMark/>
          </w:tcPr>
          <w:p w14:paraId="36818B7C" w14:textId="77777777" w:rsidR="00C53C98" w:rsidRPr="00017DF6" w:rsidRDefault="00C53C98" w:rsidP="004B4854">
            <w:pPr>
              <w:pStyle w:val="Tabletext"/>
              <w:jc w:val="center"/>
            </w:pPr>
            <w:r w:rsidRPr="00017DF6">
              <w:t>1.1%</w:t>
            </w:r>
          </w:p>
        </w:tc>
        <w:tc>
          <w:tcPr>
            <w:tcW w:w="873" w:type="dxa"/>
            <w:shd w:val="clear" w:color="000000" w:fill="FED781"/>
            <w:noWrap/>
            <w:hideMark/>
          </w:tcPr>
          <w:p w14:paraId="22D0EA97" w14:textId="77777777" w:rsidR="00C53C98" w:rsidRPr="00017DF6" w:rsidRDefault="00C53C98" w:rsidP="004B4854">
            <w:pPr>
              <w:pStyle w:val="Tabletext"/>
              <w:jc w:val="center"/>
            </w:pPr>
            <w:r w:rsidRPr="00017DF6">
              <w:t>1.2%</w:t>
            </w:r>
          </w:p>
        </w:tc>
        <w:tc>
          <w:tcPr>
            <w:tcW w:w="873" w:type="dxa"/>
            <w:shd w:val="clear" w:color="000000" w:fill="FED881"/>
            <w:noWrap/>
            <w:hideMark/>
          </w:tcPr>
          <w:p w14:paraId="43C474D4" w14:textId="77777777" w:rsidR="00C53C98" w:rsidRPr="00017DF6" w:rsidRDefault="00C53C98" w:rsidP="004B4854">
            <w:pPr>
              <w:pStyle w:val="Tabletext"/>
              <w:jc w:val="center"/>
            </w:pPr>
            <w:r w:rsidRPr="00017DF6">
              <w:t>1.1%</w:t>
            </w:r>
          </w:p>
        </w:tc>
        <w:tc>
          <w:tcPr>
            <w:tcW w:w="873" w:type="dxa"/>
            <w:shd w:val="clear" w:color="000000" w:fill="FFDD82"/>
            <w:noWrap/>
            <w:hideMark/>
          </w:tcPr>
          <w:p w14:paraId="62C2B7EA" w14:textId="77777777" w:rsidR="00C53C98" w:rsidRPr="00017DF6" w:rsidRDefault="00C53C98" w:rsidP="004B4854">
            <w:pPr>
              <w:pStyle w:val="Tabletext"/>
              <w:jc w:val="center"/>
            </w:pPr>
            <w:r w:rsidRPr="00017DF6">
              <w:t>1.0%</w:t>
            </w:r>
          </w:p>
        </w:tc>
        <w:tc>
          <w:tcPr>
            <w:tcW w:w="873" w:type="dxa"/>
            <w:shd w:val="clear" w:color="000000" w:fill="FED680"/>
            <w:noWrap/>
            <w:hideMark/>
          </w:tcPr>
          <w:p w14:paraId="6316701C" w14:textId="77777777" w:rsidR="00C53C98" w:rsidRPr="00017DF6" w:rsidRDefault="00C53C98" w:rsidP="004B4854">
            <w:pPr>
              <w:pStyle w:val="Tabletext"/>
              <w:jc w:val="center"/>
            </w:pPr>
            <w:r w:rsidRPr="00017DF6">
              <w:t>1.2%</w:t>
            </w:r>
          </w:p>
        </w:tc>
        <w:tc>
          <w:tcPr>
            <w:tcW w:w="873" w:type="dxa"/>
            <w:shd w:val="clear" w:color="000000" w:fill="FFDC81"/>
            <w:noWrap/>
            <w:hideMark/>
          </w:tcPr>
          <w:p w14:paraId="6ED7D5C9" w14:textId="77777777" w:rsidR="00C53C98" w:rsidRPr="00017DF6" w:rsidRDefault="00C53C98" w:rsidP="004B4854">
            <w:pPr>
              <w:pStyle w:val="Tabletext"/>
              <w:jc w:val="center"/>
            </w:pPr>
            <w:r w:rsidRPr="00017DF6">
              <w:t>1.0%</w:t>
            </w:r>
          </w:p>
        </w:tc>
      </w:tr>
      <w:tr w:rsidR="00E42B4E" w:rsidRPr="006117F0" w14:paraId="1BDF9531" w14:textId="77777777" w:rsidTr="004B4854">
        <w:trPr>
          <w:trHeight w:val="227"/>
        </w:trPr>
        <w:tc>
          <w:tcPr>
            <w:tcW w:w="5382" w:type="dxa"/>
            <w:noWrap/>
            <w:hideMark/>
          </w:tcPr>
          <w:p w14:paraId="26E0ACC5" w14:textId="5FF00E7E" w:rsidR="00C53C98" w:rsidRPr="00017DF6" w:rsidRDefault="00C53C98" w:rsidP="008C4350">
            <w:pPr>
              <w:pStyle w:val="Tabletext"/>
            </w:pPr>
            <w:r w:rsidRPr="00017DF6">
              <w:t xml:space="preserve">Other </w:t>
            </w:r>
            <w:r w:rsidR="00177148">
              <w:t>s</w:t>
            </w:r>
            <w:r w:rsidRPr="00017DF6">
              <w:t>ervices</w:t>
            </w:r>
          </w:p>
        </w:tc>
        <w:tc>
          <w:tcPr>
            <w:tcW w:w="873" w:type="dxa"/>
            <w:shd w:val="clear" w:color="000000" w:fill="7BC57C"/>
            <w:noWrap/>
            <w:hideMark/>
          </w:tcPr>
          <w:p w14:paraId="1450C528" w14:textId="77777777" w:rsidR="00C53C98" w:rsidRPr="00017DF6" w:rsidRDefault="00C53C98" w:rsidP="004B4854">
            <w:pPr>
              <w:pStyle w:val="Tabletext"/>
              <w:jc w:val="center"/>
            </w:pPr>
            <w:r w:rsidRPr="00017DF6">
              <w:t>0.1%</w:t>
            </w:r>
          </w:p>
        </w:tc>
        <w:tc>
          <w:tcPr>
            <w:tcW w:w="873" w:type="dxa"/>
            <w:shd w:val="clear" w:color="000000" w:fill="90CB7D"/>
            <w:noWrap/>
            <w:hideMark/>
          </w:tcPr>
          <w:p w14:paraId="79A83CDC" w14:textId="77777777" w:rsidR="00C53C98" w:rsidRPr="00017DF6" w:rsidRDefault="00C53C98" w:rsidP="004B4854">
            <w:pPr>
              <w:pStyle w:val="Tabletext"/>
              <w:jc w:val="center"/>
            </w:pPr>
            <w:r w:rsidRPr="00017DF6">
              <w:t>0.2%</w:t>
            </w:r>
          </w:p>
        </w:tc>
        <w:tc>
          <w:tcPr>
            <w:tcW w:w="873" w:type="dxa"/>
            <w:shd w:val="clear" w:color="000000" w:fill="79C47C"/>
            <w:noWrap/>
            <w:hideMark/>
          </w:tcPr>
          <w:p w14:paraId="4633C001" w14:textId="77777777" w:rsidR="00C53C98" w:rsidRPr="00017DF6" w:rsidRDefault="00C53C98" w:rsidP="004B4854">
            <w:pPr>
              <w:pStyle w:val="Tabletext"/>
              <w:jc w:val="center"/>
            </w:pPr>
            <w:r w:rsidRPr="00017DF6">
              <w:t>0.1%</w:t>
            </w:r>
          </w:p>
        </w:tc>
        <w:tc>
          <w:tcPr>
            <w:tcW w:w="873" w:type="dxa"/>
            <w:shd w:val="clear" w:color="000000" w:fill="80C67C"/>
            <w:noWrap/>
            <w:hideMark/>
          </w:tcPr>
          <w:p w14:paraId="4A59B869" w14:textId="77777777" w:rsidR="00C53C98" w:rsidRPr="00017DF6" w:rsidRDefault="00C53C98" w:rsidP="004B4854">
            <w:pPr>
              <w:pStyle w:val="Tabletext"/>
              <w:jc w:val="center"/>
            </w:pPr>
            <w:r w:rsidRPr="00017DF6">
              <w:t>0.1%</w:t>
            </w:r>
          </w:p>
        </w:tc>
        <w:tc>
          <w:tcPr>
            <w:tcW w:w="873" w:type="dxa"/>
            <w:shd w:val="clear" w:color="000000" w:fill="B1D47F"/>
            <w:noWrap/>
            <w:hideMark/>
          </w:tcPr>
          <w:p w14:paraId="6F046A03" w14:textId="77777777" w:rsidR="00C53C98" w:rsidRPr="00017DF6" w:rsidRDefault="00C53C98" w:rsidP="004B4854">
            <w:pPr>
              <w:pStyle w:val="Tabletext"/>
              <w:jc w:val="center"/>
            </w:pPr>
            <w:r w:rsidRPr="00017DF6">
              <w:t>0.3%</w:t>
            </w:r>
          </w:p>
        </w:tc>
        <w:tc>
          <w:tcPr>
            <w:tcW w:w="873" w:type="dxa"/>
            <w:shd w:val="clear" w:color="000000" w:fill="C9DB80"/>
            <w:noWrap/>
            <w:hideMark/>
          </w:tcPr>
          <w:p w14:paraId="1763D513" w14:textId="77777777" w:rsidR="00C53C98" w:rsidRPr="00017DF6" w:rsidRDefault="00C53C98" w:rsidP="004B4854">
            <w:pPr>
              <w:pStyle w:val="Tabletext"/>
              <w:jc w:val="center"/>
            </w:pPr>
            <w:r w:rsidRPr="00017DF6">
              <w:t>0.4%</w:t>
            </w:r>
          </w:p>
        </w:tc>
        <w:tc>
          <w:tcPr>
            <w:tcW w:w="873" w:type="dxa"/>
            <w:shd w:val="clear" w:color="000000" w:fill="C9DB80"/>
            <w:noWrap/>
            <w:hideMark/>
          </w:tcPr>
          <w:p w14:paraId="6BF2079A" w14:textId="77777777" w:rsidR="00C53C98" w:rsidRPr="00017DF6" w:rsidRDefault="00C53C98" w:rsidP="004B4854">
            <w:pPr>
              <w:pStyle w:val="Tabletext"/>
              <w:jc w:val="center"/>
            </w:pPr>
            <w:r w:rsidRPr="00017DF6">
              <w:t>0.4%</w:t>
            </w:r>
          </w:p>
        </w:tc>
        <w:tc>
          <w:tcPr>
            <w:tcW w:w="873" w:type="dxa"/>
            <w:shd w:val="clear" w:color="000000" w:fill="FECA7E"/>
            <w:noWrap/>
            <w:hideMark/>
          </w:tcPr>
          <w:p w14:paraId="3F1A86A5" w14:textId="77777777" w:rsidR="00C53C98" w:rsidRPr="00017DF6" w:rsidRDefault="00C53C98" w:rsidP="004B4854">
            <w:pPr>
              <w:pStyle w:val="Tabletext"/>
              <w:jc w:val="center"/>
            </w:pPr>
            <w:r w:rsidRPr="00017DF6">
              <w:t>1.5%</w:t>
            </w:r>
          </w:p>
        </w:tc>
        <w:tc>
          <w:tcPr>
            <w:tcW w:w="873" w:type="dxa"/>
            <w:shd w:val="clear" w:color="000000" w:fill="D0DD81"/>
            <w:noWrap/>
            <w:hideMark/>
          </w:tcPr>
          <w:p w14:paraId="77AC50C3" w14:textId="77777777" w:rsidR="00C53C98" w:rsidRPr="00017DF6" w:rsidRDefault="00C53C98" w:rsidP="004B4854">
            <w:pPr>
              <w:pStyle w:val="Tabletext"/>
              <w:jc w:val="center"/>
            </w:pPr>
            <w:r w:rsidRPr="00017DF6">
              <w:t>0.4%</w:t>
            </w:r>
          </w:p>
        </w:tc>
        <w:tc>
          <w:tcPr>
            <w:tcW w:w="873" w:type="dxa"/>
            <w:shd w:val="clear" w:color="000000" w:fill="FEC87E"/>
            <w:noWrap/>
            <w:hideMark/>
          </w:tcPr>
          <w:p w14:paraId="28A34D77" w14:textId="77777777" w:rsidR="00C53C98" w:rsidRPr="00017DF6" w:rsidRDefault="00C53C98" w:rsidP="004B4854">
            <w:pPr>
              <w:pStyle w:val="Tabletext"/>
              <w:jc w:val="center"/>
            </w:pPr>
            <w:r w:rsidRPr="00017DF6">
              <w:t>1.6%</w:t>
            </w:r>
          </w:p>
        </w:tc>
      </w:tr>
      <w:tr w:rsidR="00E42B4E" w:rsidRPr="006117F0" w14:paraId="08C5D463" w14:textId="77777777" w:rsidTr="004B4854">
        <w:trPr>
          <w:trHeight w:val="227"/>
        </w:trPr>
        <w:tc>
          <w:tcPr>
            <w:tcW w:w="5382" w:type="dxa"/>
            <w:noWrap/>
            <w:hideMark/>
          </w:tcPr>
          <w:p w14:paraId="6B6B2CCC" w14:textId="548C3CD9" w:rsidR="00C53C98" w:rsidRPr="00017DF6" w:rsidRDefault="00C53C98" w:rsidP="008C4350">
            <w:pPr>
              <w:pStyle w:val="Tabletext"/>
            </w:pPr>
            <w:r w:rsidRPr="00017DF6">
              <w:t xml:space="preserve">Professional, </w:t>
            </w:r>
            <w:r w:rsidR="00177148">
              <w:t>s</w:t>
            </w:r>
            <w:r w:rsidRPr="00017DF6">
              <w:t>cientific</w:t>
            </w:r>
            <w:r w:rsidR="005218E4">
              <w:t xml:space="preserve"> and </w:t>
            </w:r>
            <w:r w:rsidR="00177148">
              <w:t>t</w:t>
            </w:r>
            <w:r w:rsidRPr="00017DF6">
              <w:t xml:space="preserve">echnical </w:t>
            </w:r>
            <w:r w:rsidR="00177148">
              <w:t>s</w:t>
            </w:r>
            <w:r w:rsidRPr="00017DF6">
              <w:t>ervices</w:t>
            </w:r>
          </w:p>
        </w:tc>
        <w:tc>
          <w:tcPr>
            <w:tcW w:w="873" w:type="dxa"/>
            <w:shd w:val="clear" w:color="000000" w:fill="FFDE82"/>
            <w:noWrap/>
            <w:hideMark/>
          </w:tcPr>
          <w:p w14:paraId="09A29090" w14:textId="77777777" w:rsidR="00C53C98" w:rsidRPr="00017DF6" w:rsidRDefault="00C53C98" w:rsidP="004B4854">
            <w:pPr>
              <w:pStyle w:val="Tabletext"/>
              <w:jc w:val="center"/>
            </w:pPr>
            <w:r w:rsidRPr="00017DF6">
              <w:t>1.0%</w:t>
            </w:r>
          </w:p>
        </w:tc>
        <w:tc>
          <w:tcPr>
            <w:tcW w:w="873" w:type="dxa"/>
            <w:shd w:val="clear" w:color="000000" w:fill="FDC17C"/>
            <w:noWrap/>
            <w:hideMark/>
          </w:tcPr>
          <w:p w14:paraId="3C90A0EE" w14:textId="77777777" w:rsidR="00C53C98" w:rsidRPr="00017DF6" w:rsidRDefault="00C53C98" w:rsidP="004B4854">
            <w:pPr>
              <w:pStyle w:val="Tabletext"/>
              <w:jc w:val="center"/>
            </w:pPr>
            <w:r w:rsidRPr="00017DF6">
              <w:t>1.8%</w:t>
            </w:r>
          </w:p>
        </w:tc>
        <w:tc>
          <w:tcPr>
            <w:tcW w:w="873" w:type="dxa"/>
            <w:shd w:val="clear" w:color="000000" w:fill="FDC27D"/>
            <w:noWrap/>
            <w:hideMark/>
          </w:tcPr>
          <w:p w14:paraId="137AA248" w14:textId="77777777" w:rsidR="00C53C98" w:rsidRPr="00017DF6" w:rsidRDefault="00C53C98" w:rsidP="004B4854">
            <w:pPr>
              <w:pStyle w:val="Tabletext"/>
              <w:jc w:val="center"/>
            </w:pPr>
            <w:r w:rsidRPr="00017DF6">
              <w:t>1.7%</w:t>
            </w:r>
          </w:p>
        </w:tc>
        <w:tc>
          <w:tcPr>
            <w:tcW w:w="873" w:type="dxa"/>
            <w:shd w:val="clear" w:color="000000" w:fill="FDC57D"/>
            <w:noWrap/>
            <w:hideMark/>
          </w:tcPr>
          <w:p w14:paraId="62B05322" w14:textId="77777777" w:rsidR="00C53C98" w:rsidRPr="00017DF6" w:rsidRDefault="00C53C98" w:rsidP="004B4854">
            <w:pPr>
              <w:pStyle w:val="Tabletext"/>
              <w:jc w:val="center"/>
            </w:pPr>
            <w:r w:rsidRPr="00017DF6">
              <w:t>1.7%</w:t>
            </w:r>
          </w:p>
        </w:tc>
        <w:tc>
          <w:tcPr>
            <w:tcW w:w="873" w:type="dxa"/>
            <w:shd w:val="clear" w:color="000000" w:fill="FB9A75"/>
            <w:noWrap/>
            <w:hideMark/>
          </w:tcPr>
          <w:p w14:paraId="21723B49" w14:textId="77777777" w:rsidR="00C53C98" w:rsidRPr="00017DF6" w:rsidRDefault="00C53C98" w:rsidP="004B4854">
            <w:pPr>
              <w:pStyle w:val="Tabletext"/>
              <w:jc w:val="center"/>
            </w:pPr>
            <w:r w:rsidRPr="00017DF6">
              <w:t>2.9%</w:t>
            </w:r>
          </w:p>
        </w:tc>
        <w:tc>
          <w:tcPr>
            <w:tcW w:w="873" w:type="dxa"/>
            <w:shd w:val="clear" w:color="000000" w:fill="FCA276"/>
            <w:noWrap/>
            <w:hideMark/>
          </w:tcPr>
          <w:p w14:paraId="365923A1" w14:textId="77777777" w:rsidR="00C53C98" w:rsidRPr="00017DF6" w:rsidRDefault="00C53C98" w:rsidP="004B4854">
            <w:pPr>
              <w:pStyle w:val="Tabletext"/>
              <w:jc w:val="center"/>
            </w:pPr>
            <w:r w:rsidRPr="00017DF6">
              <w:t>2.6%</w:t>
            </w:r>
          </w:p>
        </w:tc>
        <w:tc>
          <w:tcPr>
            <w:tcW w:w="873" w:type="dxa"/>
            <w:shd w:val="clear" w:color="000000" w:fill="FDBD7C"/>
            <w:noWrap/>
            <w:hideMark/>
          </w:tcPr>
          <w:p w14:paraId="14B8B59A" w14:textId="77777777" w:rsidR="00C53C98" w:rsidRPr="00017DF6" w:rsidRDefault="00C53C98" w:rsidP="004B4854">
            <w:pPr>
              <w:pStyle w:val="Tabletext"/>
              <w:jc w:val="center"/>
            </w:pPr>
            <w:r w:rsidRPr="00017DF6">
              <w:t>1.9%</w:t>
            </w:r>
          </w:p>
        </w:tc>
        <w:tc>
          <w:tcPr>
            <w:tcW w:w="873" w:type="dxa"/>
            <w:shd w:val="clear" w:color="000000" w:fill="FCB179"/>
            <w:noWrap/>
            <w:hideMark/>
          </w:tcPr>
          <w:p w14:paraId="0D1B8DD2" w14:textId="77777777" w:rsidR="00C53C98" w:rsidRPr="00017DF6" w:rsidRDefault="00C53C98" w:rsidP="004B4854">
            <w:pPr>
              <w:pStyle w:val="Tabletext"/>
              <w:jc w:val="center"/>
            </w:pPr>
            <w:r w:rsidRPr="00017DF6">
              <w:t>2.2%</w:t>
            </w:r>
          </w:p>
        </w:tc>
        <w:tc>
          <w:tcPr>
            <w:tcW w:w="873" w:type="dxa"/>
            <w:shd w:val="clear" w:color="000000" w:fill="FDB87B"/>
            <w:noWrap/>
            <w:hideMark/>
          </w:tcPr>
          <w:p w14:paraId="751C5F98" w14:textId="77777777" w:rsidR="00C53C98" w:rsidRPr="00017DF6" w:rsidRDefault="00C53C98" w:rsidP="004B4854">
            <w:pPr>
              <w:pStyle w:val="Tabletext"/>
              <w:jc w:val="center"/>
            </w:pPr>
            <w:r w:rsidRPr="00017DF6">
              <w:t>2.0%</w:t>
            </w:r>
          </w:p>
        </w:tc>
        <w:tc>
          <w:tcPr>
            <w:tcW w:w="873" w:type="dxa"/>
            <w:shd w:val="clear" w:color="000000" w:fill="FCAE79"/>
            <w:noWrap/>
            <w:hideMark/>
          </w:tcPr>
          <w:p w14:paraId="5C8C2DCC" w14:textId="77777777" w:rsidR="00C53C98" w:rsidRPr="00017DF6" w:rsidRDefault="00C53C98" w:rsidP="004B4854">
            <w:pPr>
              <w:pStyle w:val="Tabletext"/>
              <w:jc w:val="center"/>
            </w:pPr>
            <w:r w:rsidRPr="00017DF6">
              <w:t>2.3%</w:t>
            </w:r>
          </w:p>
        </w:tc>
      </w:tr>
      <w:tr w:rsidR="00E42B4E" w:rsidRPr="006117F0" w14:paraId="21FF3200" w14:textId="77777777" w:rsidTr="004B4854">
        <w:trPr>
          <w:trHeight w:val="227"/>
        </w:trPr>
        <w:tc>
          <w:tcPr>
            <w:tcW w:w="5382" w:type="dxa"/>
            <w:noWrap/>
            <w:hideMark/>
          </w:tcPr>
          <w:p w14:paraId="2871954F" w14:textId="656FD4FB" w:rsidR="00C53C98" w:rsidRPr="00017DF6" w:rsidRDefault="00C53C98" w:rsidP="008C4350">
            <w:pPr>
              <w:pStyle w:val="Tabletext"/>
            </w:pPr>
            <w:r w:rsidRPr="00017DF6">
              <w:t xml:space="preserve">Public </w:t>
            </w:r>
            <w:r w:rsidR="00177148">
              <w:t>a</w:t>
            </w:r>
            <w:r w:rsidRPr="00017DF6">
              <w:t>dministration</w:t>
            </w:r>
            <w:r w:rsidR="005218E4">
              <w:t xml:space="preserve"> and </w:t>
            </w:r>
            <w:r w:rsidR="00177148">
              <w:t>s</w:t>
            </w:r>
            <w:r w:rsidRPr="00017DF6">
              <w:t>afety</w:t>
            </w:r>
          </w:p>
        </w:tc>
        <w:tc>
          <w:tcPr>
            <w:tcW w:w="873" w:type="dxa"/>
            <w:shd w:val="clear" w:color="000000" w:fill="A6D17E"/>
            <w:noWrap/>
            <w:hideMark/>
          </w:tcPr>
          <w:p w14:paraId="2879CC25" w14:textId="77777777" w:rsidR="00C53C98" w:rsidRPr="00017DF6" w:rsidRDefault="00C53C98" w:rsidP="004B4854">
            <w:pPr>
              <w:pStyle w:val="Tabletext"/>
              <w:jc w:val="center"/>
            </w:pPr>
            <w:r w:rsidRPr="00017DF6">
              <w:t>0.3%</w:t>
            </w:r>
          </w:p>
        </w:tc>
        <w:tc>
          <w:tcPr>
            <w:tcW w:w="873" w:type="dxa"/>
            <w:shd w:val="clear" w:color="000000" w:fill="ECE582"/>
            <w:noWrap/>
            <w:hideMark/>
          </w:tcPr>
          <w:p w14:paraId="6399761D" w14:textId="77777777" w:rsidR="00C53C98" w:rsidRPr="00017DF6" w:rsidRDefault="00C53C98" w:rsidP="004B4854">
            <w:pPr>
              <w:pStyle w:val="Tabletext"/>
              <w:jc w:val="center"/>
            </w:pPr>
            <w:r w:rsidRPr="00017DF6">
              <w:t>0.5%</w:t>
            </w:r>
          </w:p>
        </w:tc>
        <w:tc>
          <w:tcPr>
            <w:tcW w:w="873" w:type="dxa"/>
            <w:shd w:val="clear" w:color="000000" w:fill="EBE582"/>
            <w:noWrap/>
            <w:hideMark/>
          </w:tcPr>
          <w:p w14:paraId="11552C1A" w14:textId="77777777" w:rsidR="00C53C98" w:rsidRPr="00017DF6" w:rsidRDefault="00C53C98" w:rsidP="004B4854">
            <w:pPr>
              <w:pStyle w:val="Tabletext"/>
              <w:jc w:val="center"/>
            </w:pPr>
            <w:r w:rsidRPr="00017DF6">
              <w:t>0.5%</w:t>
            </w:r>
          </w:p>
        </w:tc>
        <w:tc>
          <w:tcPr>
            <w:tcW w:w="873" w:type="dxa"/>
            <w:shd w:val="clear" w:color="000000" w:fill="FFEA84"/>
            <w:noWrap/>
            <w:hideMark/>
          </w:tcPr>
          <w:p w14:paraId="0B8994B3" w14:textId="77777777" w:rsidR="00C53C98" w:rsidRPr="00017DF6" w:rsidRDefault="00C53C98" w:rsidP="004B4854">
            <w:pPr>
              <w:pStyle w:val="Tabletext"/>
              <w:jc w:val="center"/>
            </w:pPr>
            <w:r w:rsidRPr="00017DF6">
              <w:t>0.6%</w:t>
            </w:r>
          </w:p>
        </w:tc>
        <w:tc>
          <w:tcPr>
            <w:tcW w:w="873" w:type="dxa"/>
            <w:shd w:val="clear" w:color="000000" w:fill="FFE583"/>
            <w:noWrap/>
            <w:hideMark/>
          </w:tcPr>
          <w:p w14:paraId="381A53CC" w14:textId="77777777" w:rsidR="00C53C98" w:rsidRPr="00017DF6" w:rsidRDefault="00C53C98" w:rsidP="004B4854">
            <w:pPr>
              <w:pStyle w:val="Tabletext"/>
              <w:jc w:val="center"/>
            </w:pPr>
            <w:r w:rsidRPr="00017DF6">
              <w:t>0.8%</w:t>
            </w:r>
          </w:p>
        </w:tc>
        <w:tc>
          <w:tcPr>
            <w:tcW w:w="873" w:type="dxa"/>
            <w:shd w:val="clear" w:color="000000" w:fill="FFE984"/>
            <w:noWrap/>
            <w:hideMark/>
          </w:tcPr>
          <w:p w14:paraId="650D787F" w14:textId="77777777" w:rsidR="00C53C98" w:rsidRPr="00017DF6" w:rsidRDefault="00C53C98" w:rsidP="004B4854">
            <w:pPr>
              <w:pStyle w:val="Tabletext"/>
              <w:jc w:val="center"/>
            </w:pPr>
            <w:r w:rsidRPr="00017DF6">
              <w:t>0.7%</w:t>
            </w:r>
          </w:p>
        </w:tc>
        <w:tc>
          <w:tcPr>
            <w:tcW w:w="873" w:type="dxa"/>
            <w:shd w:val="clear" w:color="000000" w:fill="FFEA84"/>
            <w:noWrap/>
            <w:hideMark/>
          </w:tcPr>
          <w:p w14:paraId="50D4939A" w14:textId="77777777" w:rsidR="00C53C98" w:rsidRPr="00017DF6" w:rsidRDefault="00C53C98" w:rsidP="004B4854">
            <w:pPr>
              <w:pStyle w:val="Tabletext"/>
              <w:jc w:val="center"/>
            </w:pPr>
            <w:r w:rsidRPr="00017DF6">
              <w:t>0.6%</w:t>
            </w:r>
          </w:p>
        </w:tc>
        <w:tc>
          <w:tcPr>
            <w:tcW w:w="873" w:type="dxa"/>
            <w:shd w:val="clear" w:color="000000" w:fill="FFE784"/>
            <w:noWrap/>
            <w:hideMark/>
          </w:tcPr>
          <w:p w14:paraId="062F5144" w14:textId="77777777" w:rsidR="00C53C98" w:rsidRPr="00017DF6" w:rsidRDefault="00C53C98" w:rsidP="004B4854">
            <w:pPr>
              <w:pStyle w:val="Tabletext"/>
              <w:jc w:val="center"/>
            </w:pPr>
            <w:r w:rsidRPr="00017DF6">
              <w:t>0.7%</w:t>
            </w:r>
          </w:p>
        </w:tc>
        <w:tc>
          <w:tcPr>
            <w:tcW w:w="873" w:type="dxa"/>
            <w:shd w:val="clear" w:color="000000" w:fill="FFE884"/>
            <w:noWrap/>
            <w:hideMark/>
          </w:tcPr>
          <w:p w14:paraId="604D5AC5" w14:textId="77777777" w:rsidR="00C53C98" w:rsidRPr="00017DF6" w:rsidRDefault="00C53C98" w:rsidP="004B4854">
            <w:pPr>
              <w:pStyle w:val="Tabletext"/>
              <w:jc w:val="center"/>
            </w:pPr>
            <w:r w:rsidRPr="00017DF6">
              <w:t>0.7%</w:t>
            </w:r>
          </w:p>
        </w:tc>
        <w:tc>
          <w:tcPr>
            <w:tcW w:w="873" w:type="dxa"/>
            <w:shd w:val="clear" w:color="000000" w:fill="FFE683"/>
            <w:noWrap/>
            <w:hideMark/>
          </w:tcPr>
          <w:p w14:paraId="12A012D5" w14:textId="77777777" w:rsidR="00C53C98" w:rsidRPr="00017DF6" w:rsidRDefault="00C53C98" w:rsidP="004B4854">
            <w:pPr>
              <w:pStyle w:val="Tabletext"/>
              <w:jc w:val="center"/>
            </w:pPr>
            <w:r w:rsidRPr="00017DF6">
              <w:t>0.7%</w:t>
            </w:r>
          </w:p>
        </w:tc>
      </w:tr>
      <w:tr w:rsidR="00E42B4E" w:rsidRPr="006117F0" w14:paraId="4D29F091" w14:textId="77777777" w:rsidTr="004B4854">
        <w:trPr>
          <w:trHeight w:val="227"/>
        </w:trPr>
        <w:tc>
          <w:tcPr>
            <w:tcW w:w="5382" w:type="dxa"/>
            <w:noWrap/>
            <w:hideMark/>
          </w:tcPr>
          <w:p w14:paraId="562DDB74" w14:textId="5E57F912" w:rsidR="00C53C98" w:rsidRPr="00017DF6" w:rsidRDefault="00C53C98" w:rsidP="008C4350">
            <w:pPr>
              <w:pStyle w:val="Tabletext"/>
            </w:pPr>
            <w:r w:rsidRPr="00017DF6">
              <w:t xml:space="preserve">Rental, </w:t>
            </w:r>
            <w:r w:rsidR="00177148">
              <w:t>h</w:t>
            </w:r>
            <w:r w:rsidRPr="00017DF6">
              <w:t>iring</w:t>
            </w:r>
            <w:r w:rsidR="005218E4">
              <w:t xml:space="preserve"> and </w:t>
            </w:r>
            <w:r w:rsidR="00177148">
              <w:t>r</w:t>
            </w:r>
            <w:r w:rsidRPr="00017DF6">
              <w:t xml:space="preserve">eal </w:t>
            </w:r>
            <w:r w:rsidR="00177148">
              <w:t>e</w:t>
            </w:r>
            <w:r w:rsidRPr="00017DF6">
              <w:t xml:space="preserve">state </w:t>
            </w:r>
            <w:r w:rsidR="00177148">
              <w:t>s</w:t>
            </w:r>
            <w:r w:rsidRPr="00017DF6">
              <w:t>ervices</w:t>
            </w:r>
          </w:p>
        </w:tc>
        <w:tc>
          <w:tcPr>
            <w:tcW w:w="873" w:type="dxa"/>
            <w:shd w:val="clear" w:color="000000" w:fill="76C37C"/>
            <w:noWrap/>
            <w:hideMark/>
          </w:tcPr>
          <w:p w14:paraId="3848C67C" w14:textId="77777777" w:rsidR="00C53C98" w:rsidRPr="00017DF6" w:rsidRDefault="00C53C98" w:rsidP="004B4854">
            <w:pPr>
              <w:pStyle w:val="Tabletext"/>
              <w:jc w:val="center"/>
            </w:pPr>
            <w:r w:rsidRPr="00017DF6">
              <w:t>0.1%</w:t>
            </w:r>
          </w:p>
        </w:tc>
        <w:tc>
          <w:tcPr>
            <w:tcW w:w="873" w:type="dxa"/>
            <w:shd w:val="clear" w:color="000000" w:fill="D6DF81"/>
            <w:noWrap/>
            <w:hideMark/>
          </w:tcPr>
          <w:p w14:paraId="5AF3589D" w14:textId="77777777" w:rsidR="00C53C98" w:rsidRPr="00017DF6" w:rsidRDefault="00C53C98" w:rsidP="004B4854">
            <w:pPr>
              <w:pStyle w:val="Tabletext"/>
              <w:jc w:val="center"/>
            </w:pPr>
            <w:r w:rsidRPr="00017DF6">
              <w:t>0.4%</w:t>
            </w:r>
          </w:p>
        </w:tc>
        <w:tc>
          <w:tcPr>
            <w:tcW w:w="873" w:type="dxa"/>
            <w:shd w:val="clear" w:color="000000" w:fill="81C67C"/>
            <w:noWrap/>
            <w:hideMark/>
          </w:tcPr>
          <w:p w14:paraId="449B6982" w14:textId="77777777" w:rsidR="00C53C98" w:rsidRPr="00017DF6" w:rsidRDefault="00C53C98" w:rsidP="004B4854">
            <w:pPr>
              <w:pStyle w:val="Tabletext"/>
              <w:jc w:val="center"/>
            </w:pPr>
            <w:r w:rsidRPr="00017DF6">
              <w:t>0.1%</w:t>
            </w:r>
          </w:p>
        </w:tc>
        <w:tc>
          <w:tcPr>
            <w:tcW w:w="873" w:type="dxa"/>
            <w:shd w:val="clear" w:color="000000" w:fill="96CC7D"/>
            <w:noWrap/>
            <w:hideMark/>
          </w:tcPr>
          <w:p w14:paraId="192B7E57" w14:textId="77777777" w:rsidR="00C53C98" w:rsidRPr="00017DF6" w:rsidRDefault="00C53C98" w:rsidP="004B4854">
            <w:pPr>
              <w:pStyle w:val="Tabletext"/>
              <w:jc w:val="center"/>
            </w:pPr>
            <w:r w:rsidRPr="00017DF6">
              <w:t>0.2%</w:t>
            </w:r>
          </w:p>
        </w:tc>
        <w:tc>
          <w:tcPr>
            <w:tcW w:w="873" w:type="dxa"/>
            <w:shd w:val="clear" w:color="000000" w:fill="C1D980"/>
            <w:noWrap/>
            <w:hideMark/>
          </w:tcPr>
          <w:p w14:paraId="349A887A" w14:textId="77777777" w:rsidR="00C53C98" w:rsidRPr="00017DF6" w:rsidRDefault="00C53C98" w:rsidP="004B4854">
            <w:pPr>
              <w:pStyle w:val="Tabletext"/>
              <w:jc w:val="center"/>
            </w:pPr>
            <w:r w:rsidRPr="00017DF6">
              <w:t>0.4%</w:t>
            </w:r>
          </w:p>
        </w:tc>
        <w:tc>
          <w:tcPr>
            <w:tcW w:w="873" w:type="dxa"/>
            <w:shd w:val="clear" w:color="000000" w:fill="F7E883"/>
            <w:noWrap/>
            <w:hideMark/>
          </w:tcPr>
          <w:p w14:paraId="277284FE" w14:textId="77777777" w:rsidR="00C53C98" w:rsidRPr="00017DF6" w:rsidRDefault="00C53C98" w:rsidP="004B4854">
            <w:pPr>
              <w:pStyle w:val="Tabletext"/>
              <w:jc w:val="center"/>
            </w:pPr>
            <w:r w:rsidRPr="00017DF6">
              <w:t>0.6%</w:t>
            </w:r>
          </w:p>
        </w:tc>
        <w:tc>
          <w:tcPr>
            <w:tcW w:w="873" w:type="dxa"/>
            <w:shd w:val="clear" w:color="000000" w:fill="FFE984"/>
            <w:noWrap/>
            <w:hideMark/>
          </w:tcPr>
          <w:p w14:paraId="6F64C17D" w14:textId="77777777" w:rsidR="00C53C98" w:rsidRPr="00017DF6" w:rsidRDefault="00C53C98" w:rsidP="004B4854">
            <w:pPr>
              <w:pStyle w:val="Tabletext"/>
              <w:jc w:val="center"/>
            </w:pPr>
            <w:r w:rsidRPr="00017DF6">
              <w:t>0.7%</w:t>
            </w:r>
          </w:p>
        </w:tc>
        <w:tc>
          <w:tcPr>
            <w:tcW w:w="873" w:type="dxa"/>
            <w:shd w:val="clear" w:color="000000" w:fill="F6E883"/>
            <w:noWrap/>
            <w:hideMark/>
          </w:tcPr>
          <w:p w14:paraId="075FC19D" w14:textId="77777777" w:rsidR="00C53C98" w:rsidRPr="00017DF6" w:rsidRDefault="00C53C98" w:rsidP="004B4854">
            <w:pPr>
              <w:pStyle w:val="Tabletext"/>
              <w:jc w:val="center"/>
            </w:pPr>
            <w:r w:rsidRPr="00017DF6">
              <w:t>0.6%</w:t>
            </w:r>
          </w:p>
        </w:tc>
        <w:tc>
          <w:tcPr>
            <w:tcW w:w="873" w:type="dxa"/>
            <w:shd w:val="clear" w:color="000000" w:fill="FFE784"/>
            <w:noWrap/>
            <w:hideMark/>
          </w:tcPr>
          <w:p w14:paraId="7F935868" w14:textId="77777777" w:rsidR="00C53C98" w:rsidRPr="00017DF6" w:rsidRDefault="00C53C98" w:rsidP="004B4854">
            <w:pPr>
              <w:pStyle w:val="Tabletext"/>
              <w:jc w:val="center"/>
            </w:pPr>
            <w:r w:rsidRPr="00017DF6">
              <w:t>0.7%</w:t>
            </w:r>
          </w:p>
        </w:tc>
        <w:tc>
          <w:tcPr>
            <w:tcW w:w="873" w:type="dxa"/>
            <w:shd w:val="clear" w:color="000000" w:fill="FFEA84"/>
            <w:noWrap/>
            <w:hideMark/>
          </w:tcPr>
          <w:p w14:paraId="52B38CB5" w14:textId="77777777" w:rsidR="00C53C98" w:rsidRPr="00017DF6" w:rsidRDefault="00C53C98" w:rsidP="004B4854">
            <w:pPr>
              <w:pStyle w:val="Tabletext"/>
              <w:jc w:val="center"/>
            </w:pPr>
            <w:r w:rsidRPr="00017DF6">
              <w:t>0.6%</w:t>
            </w:r>
          </w:p>
        </w:tc>
      </w:tr>
      <w:tr w:rsidR="00E42B4E" w:rsidRPr="006117F0" w14:paraId="2B256E4D" w14:textId="77777777" w:rsidTr="004B4854">
        <w:trPr>
          <w:trHeight w:val="227"/>
        </w:trPr>
        <w:tc>
          <w:tcPr>
            <w:tcW w:w="5382" w:type="dxa"/>
            <w:noWrap/>
            <w:hideMark/>
          </w:tcPr>
          <w:p w14:paraId="5CFECB55" w14:textId="5257C3E2" w:rsidR="00C53C98" w:rsidRPr="00017DF6" w:rsidRDefault="00C53C98" w:rsidP="008C4350">
            <w:pPr>
              <w:pStyle w:val="Tabletext"/>
            </w:pPr>
            <w:r w:rsidRPr="00017DF6">
              <w:t xml:space="preserve">Retail </w:t>
            </w:r>
            <w:r w:rsidR="00FE49A6">
              <w:t>t</w:t>
            </w:r>
            <w:r w:rsidRPr="00017DF6">
              <w:t>rade</w:t>
            </w:r>
          </w:p>
        </w:tc>
        <w:tc>
          <w:tcPr>
            <w:tcW w:w="873" w:type="dxa"/>
            <w:shd w:val="clear" w:color="000000" w:fill="89C97D"/>
            <w:noWrap/>
            <w:hideMark/>
          </w:tcPr>
          <w:p w14:paraId="35CB61DB" w14:textId="77777777" w:rsidR="00C53C98" w:rsidRPr="00017DF6" w:rsidRDefault="00C53C98" w:rsidP="004B4854">
            <w:pPr>
              <w:pStyle w:val="Tabletext"/>
              <w:jc w:val="center"/>
            </w:pPr>
            <w:r w:rsidRPr="00017DF6">
              <w:t>0.1%</w:t>
            </w:r>
          </w:p>
        </w:tc>
        <w:tc>
          <w:tcPr>
            <w:tcW w:w="873" w:type="dxa"/>
            <w:shd w:val="clear" w:color="000000" w:fill="C5DA80"/>
            <w:noWrap/>
            <w:hideMark/>
          </w:tcPr>
          <w:p w14:paraId="5675F090" w14:textId="77777777" w:rsidR="00C53C98" w:rsidRPr="00017DF6" w:rsidRDefault="00C53C98" w:rsidP="004B4854">
            <w:pPr>
              <w:pStyle w:val="Tabletext"/>
              <w:jc w:val="center"/>
            </w:pPr>
            <w:r w:rsidRPr="00017DF6">
              <w:t>0.4%</w:t>
            </w:r>
          </w:p>
        </w:tc>
        <w:tc>
          <w:tcPr>
            <w:tcW w:w="873" w:type="dxa"/>
            <w:shd w:val="clear" w:color="000000" w:fill="EFE683"/>
            <w:noWrap/>
            <w:hideMark/>
          </w:tcPr>
          <w:p w14:paraId="059AB4A2" w14:textId="77777777" w:rsidR="00C53C98" w:rsidRPr="00017DF6" w:rsidRDefault="00C53C98" w:rsidP="004B4854">
            <w:pPr>
              <w:pStyle w:val="Tabletext"/>
              <w:jc w:val="center"/>
            </w:pPr>
            <w:r w:rsidRPr="00017DF6">
              <w:t>0.5%</w:t>
            </w:r>
          </w:p>
        </w:tc>
        <w:tc>
          <w:tcPr>
            <w:tcW w:w="873" w:type="dxa"/>
            <w:shd w:val="clear" w:color="000000" w:fill="FFE283"/>
            <w:noWrap/>
            <w:hideMark/>
          </w:tcPr>
          <w:p w14:paraId="1B10690B" w14:textId="77777777" w:rsidR="00C53C98" w:rsidRPr="00017DF6" w:rsidRDefault="00C53C98" w:rsidP="004B4854">
            <w:pPr>
              <w:pStyle w:val="Tabletext"/>
              <w:jc w:val="center"/>
            </w:pPr>
            <w:r w:rsidRPr="00017DF6">
              <w:t>0.9%</w:t>
            </w:r>
          </w:p>
        </w:tc>
        <w:tc>
          <w:tcPr>
            <w:tcW w:w="873" w:type="dxa"/>
            <w:shd w:val="clear" w:color="000000" w:fill="FFDF82"/>
            <w:noWrap/>
            <w:hideMark/>
          </w:tcPr>
          <w:p w14:paraId="5F9A9BB1" w14:textId="77777777" w:rsidR="00C53C98" w:rsidRPr="00017DF6" w:rsidRDefault="00C53C98" w:rsidP="004B4854">
            <w:pPr>
              <w:pStyle w:val="Tabletext"/>
              <w:jc w:val="center"/>
            </w:pPr>
            <w:r w:rsidRPr="00017DF6">
              <w:t>0.9%</w:t>
            </w:r>
          </w:p>
        </w:tc>
        <w:tc>
          <w:tcPr>
            <w:tcW w:w="873" w:type="dxa"/>
            <w:shd w:val="clear" w:color="000000" w:fill="FFEA84"/>
            <w:noWrap/>
            <w:hideMark/>
          </w:tcPr>
          <w:p w14:paraId="4953C731" w14:textId="77777777" w:rsidR="00C53C98" w:rsidRPr="00017DF6" w:rsidRDefault="00C53C98" w:rsidP="004B4854">
            <w:pPr>
              <w:pStyle w:val="Tabletext"/>
              <w:jc w:val="center"/>
            </w:pPr>
            <w:r w:rsidRPr="00017DF6">
              <w:t>0.6%</w:t>
            </w:r>
          </w:p>
        </w:tc>
        <w:tc>
          <w:tcPr>
            <w:tcW w:w="873" w:type="dxa"/>
            <w:shd w:val="clear" w:color="000000" w:fill="E6E382"/>
            <w:noWrap/>
            <w:hideMark/>
          </w:tcPr>
          <w:p w14:paraId="2E0D803D" w14:textId="77777777" w:rsidR="00C53C98" w:rsidRPr="00017DF6" w:rsidRDefault="00C53C98" w:rsidP="004B4854">
            <w:pPr>
              <w:pStyle w:val="Tabletext"/>
              <w:jc w:val="center"/>
            </w:pPr>
            <w:r w:rsidRPr="00017DF6">
              <w:t>0.5%</w:t>
            </w:r>
          </w:p>
        </w:tc>
        <w:tc>
          <w:tcPr>
            <w:tcW w:w="873" w:type="dxa"/>
            <w:shd w:val="clear" w:color="000000" w:fill="D5DF81"/>
            <w:noWrap/>
            <w:hideMark/>
          </w:tcPr>
          <w:p w14:paraId="56FD6B0B" w14:textId="77777777" w:rsidR="00C53C98" w:rsidRPr="00017DF6" w:rsidRDefault="00C53C98" w:rsidP="004B4854">
            <w:pPr>
              <w:pStyle w:val="Tabletext"/>
              <w:jc w:val="center"/>
            </w:pPr>
            <w:r w:rsidRPr="00017DF6">
              <w:t>0.4%</w:t>
            </w:r>
          </w:p>
        </w:tc>
        <w:tc>
          <w:tcPr>
            <w:tcW w:w="873" w:type="dxa"/>
            <w:shd w:val="clear" w:color="000000" w:fill="FAE983"/>
            <w:noWrap/>
            <w:hideMark/>
          </w:tcPr>
          <w:p w14:paraId="53005864" w14:textId="77777777" w:rsidR="00C53C98" w:rsidRPr="00017DF6" w:rsidRDefault="00C53C98" w:rsidP="004B4854">
            <w:pPr>
              <w:pStyle w:val="Tabletext"/>
              <w:jc w:val="center"/>
            </w:pPr>
            <w:r w:rsidRPr="00017DF6">
              <w:t>0.6%</w:t>
            </w:r>
          </w:p>
        </w:tc>
        <w:tc>
          <w:tcPr>
            <w:tcW w:w="873" w:type="dxa"/>
            <w:shd w:val="clear" w:color="000000" w:fill="ECE582"/>
            <w:noWrap/>
            <w:hideMark/>
          </w:tcPr>
          <w:p w14:paraId="4F4BD489" w14:textId="77777777" w:rsidR="00C53C98" w:rsidRPr="00017DF6" w:rsidRDefault="00C53C98" w:rsidP="004B4854">
            <w:pPr>
              <w:pStyle w:val="Tabletext"/>
              <w:jc w:val="center"/>
            </w:pPr>
            <w:r w:rsidRPr="00017DF6">
              <w:t>0.5%</w:t>
            </w:r>
          </w:p>
        </w:tc>
      </w:tr>
      <w:tr w:rsidR="00E42B4E" w:rsidRPr="006117F0" w14:paraId="20CF7B41" w14:textId="77777777" w:rsidTr="004B4854">
        <w:trPr>
          <w:trHeight w:val="227"/>
        </w:trPr>
        <w:tc>
          <w:tcPr>
            <w:tcW w:w="5382" w:type="dxa"/>
            <w:noWrap/>
            <w:hideMark/>
          </w:tcPr>
          <w:p w14:paraId="56055457" w14:textId="0B373A80" w:rsidR="00C53C98" w:rsidRPr="00017DF6" w:rsidRDefault="00C53C98" w:rsidP="008C4350">
            <w:pPr>
              <w:pStyle w:val="Tabletext"/>
            </w:pPr>
            <w:r w:rsidRPr="00017DF6">
              <w:t xml:space="preserve">Transport, </w:t>
            </w:r>
            <w:r w:rsidR="00FE49A6">
              <w:t>p</w:t>
            </w:r>
            <w:r w:rsidRPr="00017DF6">
              <w:t>ostal</w:t>
            </w:r>
            <w:r w:rsidR="005218E4">
              <w:t xml:space="preserve"> and </w:t>
            </w:r>
            <w:r w:rsidR="00FE49A6">
              <w:t>w</w:t>
            </w:r>
            <w:r w:rsidRPr="00017DF6">
              <w:t>arehousing</w:t>
            </w:r>
          </w:p>
        </w:tc>
        <w:tc>
          <w:tcPr>
            <w:tcW w:w="873" w:type="dxa"/>
            <w:shd w:val="clear" w:color="000000" w:fill="BDD880"/>
            <w:noWrap/>
            <w:hideMark/>
          </w:tcPr>
          <w:p w14:paraId="25817BAD" w14:textId="77777777" w:rsidR="00C53C98" w:rsidRPr="00017DF6" w:rsidRDefault="00C53C98" w:rsidP="004B4854">
            <w:pPr>
              <w:pStyle w:val="Tabletext"/>
              <w:jc w:val="center"/>
            </w:pPr>
            <w:r w:rsidRPr="00017DF6">
              <w:t>0.3%</w:t>
            </w:r>
          </w:p>
        </w:tc>
        <w:tc>
          <w:tcPr>
            <w:tcW w:w="873" w:type="dxa"/>
            <w:shd w:val="clear" w:color="000000" w:fill="DFE182"/>
            <w:noWrap/>
            <w:hideMark/>
          </w:tcPr>
          <w:p w14:paraId="73726F2A" w14:textId="77777777" w:rsidR="00C53C98" w:rsidRPr="00017DF6" w:rsidRDefault="00C53C98" w:rsidP="004B4854">
            <w:pPr>
              <w:pStyle w:val="Tabletext"/>
              <w:jc w:val="center"/>
            </w:pPr>
            <w:r w:rsidRPr="00017DF6">
              <w:t>0.5%</w:t>
            </w:r>
          </w:p>
        </w:tc>
        <w:tc>
          <w:tcPr>
            <w:tcW w:w="873" w:type="dxa"/>
            <w:shd w:val="clear" w:color="000000" w:fill="FBEA83"/>
            <w:noWrap/>
            <w:hideMark/>
          </w:tcPr>
          <w:p w14:paraId="081F9DDD" w14:textId="77777777" w:rsidR="00C53C98" w:rsidRPr="00017DF6" w:rsidRDefault="00C53C98" w:rsidP="004B4854">
            <w:pPr>
              <w:pStyle w:val="Tabletext"/>
              <w:jc w:val="center"/>
            </w:pPr>
            <w:r w:rsidRPr="00017DF6">
              <w:t>0.6%</w:t>
            </w:r>
          </w:p>
        </w:tc>
        <w:tc>
          <w:tcPr>
            <w:tcW w:w="873" w:type="dxa"/>
            <w:shd w:val="clear" w:color="000000" w:fill="C5DA80"/>
            <w:noWrap/>
            <w:hideMark/>
          </w:tcPr>
          <w:p w14:paraId="3FF7E7A6" w14:textId="77777777" w:rsidR="00C53C98" w:rsidRPr="00017DF6" w:rsidRDefault="00C53C98" w:rsidP="004B4854">
            <w:pPr>
              <w:pStyle w:val="Tabletext"/>
              <w:jc w:val="center"/>
            </w:pPr>
            <w:r w:rsidRPr="00017DF6">
              <w:t>0.4%</w:t>
            </w:r>
          </w:p>
        </w:tc>
        <w:tc>
          <w:tcPr>
            <w:tcW w:w="873" w:type="dxa"/>
            <w:shd w:val="clear" w:color="000000" w:fill="C2D980"/>
            <w:noWrap/>
            <w:hideMark/>
          </w:tcPr>
          <w:p w14:paraId="247EA645" w14:textId="77777777" w:rsidR="00C53C98" w:rsidRPr="00017DF6" w:rsidRDefault="00C53C98" w:rsidP="004B4854">
            <w:pPr>
              <w:pStyle w:val="Tabletext"/>
              <w:jc w:val="center"/>
            </w:pPr>
            <w:r w:rsidRPr="00017DF6">
              <w:t>0.4%</w:t>
            </w:r>
          </w:p>
        </w:tc>
        <w:tc>
          <w:tcPr>
            <w:tcW w:w="873" w:type="dxa"/>
            <w:shd w:val="clear" w:color="000000" w:fill="D6DF81"/>
            <w:noWrap/>
            <w:hideMark/>
          </w:tcPr>
          <w:p w14:paraId="29BD6C2D" w14:textId="77777777" w:rsidR="00C53C98" w:rsidRPr="00017DF6" w:rsidRDefault="00C53C98" w:rsidP="004B4854">
            <w:pPr>
              <w:pStyle w:val="Tabletext"/>
              <w:jc w:val="center"/>
            </w:pPr>
            <w:r w:rsidRPr="00017DF6">
              <w:t>0.4%</w:t>
            </w:r>
          </w:p>
        </w:tc>
        <w:tc>
          <w:tcPr>
            <w:tcW w:w="873" w:type="dxa"/>
            <w:shd w:val="clear" w:color="000000" w:fill="CADB80"/>
            <w:noWrap/>
            <w:hideMark/>
          </w:tcPr>
          <w:p w14:paraId="62EBBC48" w14:textId="77777777" w:rsidR="00C53C98" w:rsidRPr="00017DF6" w:rsidRDefault="00C53C98" w:rsidP="004B4854">
            <w:pPr>
              <w:pStyle w:val="Tabletext"/>
              <w:jc w:val="center"/>
            </w:pPr>
            <w:r w:rsidRPr="00017DF6">
              <w:t>0.4%</w:t>
            </w:r>
          </w:p>
        </w:tc>
        <w:tc>
          <w:tcPr>
            <w:tcW w:w="873" w:type="dxa"/>
            <w:shd w:val="clear" w:color="000000" w:fill="EBE582"/>
            <w:noWrap/>
            <w:hideMark/>
          </w:tcPr>
          <w:p w14:paraId="08A3105E" w14:textId="77777777" w:rsidR="00C53C98" w:rsidRPr="00017DF6" w:rsidRDefault="00C53C98" w:rsidP="004B4854">
            <w:pPr>
              <w:pStyle w:val="Tabletext"/>
              <w:jc w:val="center"/>
            </w:pPr>
            <w:r w:rsidRPr="00017DF6">
              <w:t>0.5%</w:t>
            </w:r>
          </w:p>
        </w:tc>
        <w:tc>
          <w:tcPr>
            <w:tcW w:w="873" w:type="dxa"/>
            <w:shd w:val="clear" w:color="000000" w:fill="D2DE81"/>
            <w:noWrap/>
            <w:hideMark/>
          </w:tcPr>
          <w:p w14:paraId="72B7A370" w14:textId="77777777" w:rsidR="00C53C98" w:rsidRPr="00017DF6" w:rsidRDefault="00C53C98" w:rsidP="004B4854">
            <w:pPr>
              <w:pStyle w:val="Tabletext"/>
              <w:jc w:val="center"/>
            </w:pPr>
            <w:r w:rsidRPr="00017DF6">
              <w:t>0.4%</w:t>
            </w:r>
          </w:p>
        </w:tc>
        <w:tc>
          <w:tcPr>
            <w:tcW w:w="873" w:type="dxa"/>
            <w:shd w:val="clear" w:color="000000" w:fill="F6E883"/>
            <w:noWrap/>
            <w:hideMark/>
          </w:tcPr>
          <w:p w14:paraId="0A05EFDC" w14:textId="77777777" w:rsidR="00C53C98" w:rsidRPr="00017DF6" w:rsidRDefault="00C53C98" w:rsidP="004B4854">
            <w:pPr>
              <w:pStyle w:val="Tabletext"/>
              <w:jc w:val="center"/>
            </w:pPr>
            <w:r w:rsidRPr="00017DF6">
              <w:t>0.6%</w:t>
            </w:r>
          </w:p>
        </w:tc>
      </w:tr>
      <w:tr w:rsidR="00E42B4E" w:rsidRPr="006117F0" w14:paraId="38B71958" w14:textId="77777777" w:rsidTr="004B4854">
        <w:trPr>
          <w:trHeight w:val="227"/>
        </w:trPr>
        <w:tc>
          <w:tcPr>
            <w:tcW w:w="5382" w:type="dxa"/>
            <w:noWrap/>
            <w:hideMark/>
          </w:tcPr>
          <w:p w14:paraId="52B82628" w14:textId="5ACB75CA" w:rsidR="00C53C98" w:rsidRPr="00017DF6" w:rsidRDefault="00C53C98" w:rsidP="008C4350">
            <w:pPr>
              <w:pStyle w:val="Tabletext"/>
            </w:pPr>
            <w:r w:rsidRPr="00017DF6">
              <w:t xml:space="preserve">Wholesale </w:t>
            </w:r>
            <w:r w:rsidR="00FE49A6">
              <w:t>t</w:t>
            </w:r>
            <w:r w:rsidRPr="00017DF6">
              <w:t>rade</w:t>
            </w:r>
          </w:p>
        </w:tc>
        <w:tc>
          <w:tcPr>
            <w:tcW w:w="873" w:type="dxa"/>
            <w:shd w:val="clear" w:color="000000" w:fill="7EC57C"/>
            <w:noWrap/>
            <w:hideMark/>
          </w:tcPr>
          <w:p w14:paraId="7D9CB98C" w14:textId="77777777" w:rsidR="00C53C98" w:rsidRPr="00017DF6" w:rsidRDefault="00C53C98" w:rsidP="004B4854">
            <w:pPr>
              <w:pStyle w:val="Tabletext"/>
              <w:jc w:val="center"/>
            </w:pPr>
            <w:r w:rsidRPr="00017DF6">
              <w:t>0.1%</w:t>
            </w:r>
          </w:p>
        </w:tc>
        <w:tc>
          <w:tcPr>
            <w:tcW w:w="873" w:type="dxa"/>
            <w:shd w:val="clear" w:color="000000" w:fill="DAE081"/>
            <w:noWrap/>
            <w:hideMark/>
          </w:tcPr>
          <w:p w14:paraId="00873B15" w14:textId="77777777" w:rsidR="00C53C98" w:rsidRPr="00017DF6" w:rsidRDefault="00C53C98" w:rsidP="004B4854">
            <w:pPr>
              <w:pStyle w:val="Tabletext"/>
              <w:jc w:val="center"/>
            </w:pPr>
            <w:r w:rsidRPr="00017DF6">
              <w:t>0.5%</w:t>
            </w:r>
          </w:p>
        </w:tc>
        <w:tc>
          <w:tcPr>
            <w:tcW w:w="873" w:type="dxa"/>
            <w:shd w:val="clear" w:color="000000" w:fill="FFE884"/>
            <w:noWrap/>
            <w:hideMark/>
          </w:tcPr>
          <w:p w14:paraId="5EF2349F" w14:textId="77777777" w:rsidR="00C53C98" w:rsidRPr="00017DF6" w:rsidRDefault="00C53C98" w:rsidP="004B4854">
            <w:pPr>
              <w:pStyle w:val="Tabletext"/>
              <w:jc w:val="center"/>
            </w:pPr>
            <w:r w:rsidRPr="00017DF6">
              <w:t>0.7%</w:t>
            </w:r>
          </w:p>
        </w:tc>
        <w:tc>
          <w:tcPr>
            <w:tcW w:w="873" w:type="dxa"/>
            <w:shd w:val="clear" w:color="000000" w:fill="FECC7F"/>
            <w:noWrap/>
            <w:hideMark/>
          </w:tcPr>
          <w:p w14:paraId="0CD9A71C" w14:textId="77777777" w:rsidR="00C53C98" w:rsidRPr="00017DF6" w:rsidRDefault="00C53C98" w:rsidP="004B4854">
            <w:pPr>
              <w:pStyle w:val="Tabletext"/>
              <w:jc w:val="center"/>
            </w:pPr>
            <w:r w:rsidRPr="00017DF6">
              <w:t>1.5%</w:t>
            </w:r>
          </w:p>
        </w:tc>
        <w:tc>
          <w:tcPr>
            <w:tcW w:w="873" w:type="dxa"/>
            <w:shd w:val="clear" w:color="000000" w:fill="FDBB7B"/>
            <w:noWrap/>
            <w:hideMark/>
          </w:tcPr>
          <w:p w14:paraId="14EC98F8" w14:textId="77777777" w:rsidR="00C53C98" w:rsidRPr="00017DF6" w:rsidRDefault="00C53C98" w:rsidP="004B4854">
            <w:pPr>
              <w:pStyle w:val="Tabletext"/>
              <w:jc w:val="center"/>
            </w:pPr>
            <w:r w:rsidRPr="00017DF6">
              <w:t>2.0%</w:t>
            </w:r>
          </w:p>
        </w:tc>
        <w:tc>
          <w:tcPr>
            <w:tcW w:w="873" w:type="dxa"/>
            <w:shd w:val="clear" w:color="000000" w:fill="FEC97E"/>
            <w:noWrap/>
            <w:hideMark/>
          </w:tcPr>
          <w:p w14:paraId="53B5139F" w14:textId="77777777" w:rsidR="00C53C98" w:rsidRPr="00017DF6" w:rsidRDefault="00C53C98" w:rsidP="004B4854">
            <w:pPr>
              <w:pStyle w:val="Tabletext"/>
              <w:jc w:val="center"/>
            </w:pPr>
            <w:r w:rsidRPr="00017DF6">
              <w:t>1.6%</w:t>
            </w:r>
          </w:p>
        </w:tc>
        <w:tc>
          <w:tcPr>
            <w:tcW w:w="873" w:type="dxa"/>
            <w:shd w:val="clear" w:color="000000" w:fill="C8DB80"/>
            <w:noWrap/>
            <w:hideMark/>
          </w:tcPr>
          <w:p w14:paraId="64BE9712" w14:textId="77777777" w:rsidR="00C53C98" w:rsidRPr="00017DF6" w:rsidRDefault="00C53C98" w:rsidP="004B4854">
            <w:pPr>
              <w:pStyle w:val="Tabletext"/>
              <w:jc w:val="center"/>
            </w:pPr>
            <w:r w:rsidRPr="00017DF6">
              <w:t>0.4%</w:t>
            </w:r>
          </w:p>
        </w:tc>
        <w:tc>
          <w:tcPr>
            <w:tcW w:w="873" w:type="dxa"/>
            <w:shd w:val="clear" w:color="000000" w:fill="9ECF7E"/>
            <w:noWrap/>
            <w:hideMark/>
          </w:tcPr>
          <w:p w14:paraId="7EB68559" w14:textId="77777777" w:rsidR="00C53C98" w:rsidRPr="00017DF6" w:rsidRDefault="00C53C98" w:rsidP="004B4854">
            <w:pPr>
              <w:pStyle w:val="Tabletext"/>
              <w:jc w:val="center"/>
            </w:pPr>
            <w:r w:rsidRPr="00017DF6">
              <w:t>0.2%</w:t>
            </w:r>
          </w:p>
        </w:tc>
        <w:tc>
          <w:tcPr>
            <w:tcW w:w="873" w:type="dxa"/>
            <w:shd w:val="clear" w:color="000000" w:fill="E0E282"/>
            <w:noWrap/>
            <w:hideMark/>
          </w:tcPr>
          <w:p w14:paraId="3B26922E" w14:textId="77777777" w:rsidR="00C53C98" w:rsidRPr="00017DF6" w:rsidRDefault="00C53C98" w:rsidP="004B4854">
            <w:pPr>
              <w:pStyle w:val="Tabletext"/>
              <w:jc w:val="center"/>
            </w:pPr>
            <w:r w:rsidRPr="00017DF6">
              <w:t>0.5%</w:t>
            </w:r>
          </w:p>
        </w:tc>
        <w:tc>
          <w:tcPr>
            <w:tcW w:w="873" w:type="dxa"/>
            <w:shd w:val="clear" w:color="000000" w:fill="A9D27F"/>
            <w:noWrap/>
            <w:hideMark/>
          </w:tcPr>
          <w:p w14:paraId="51C2C973" w14:textId="77777777" w:rsidR="00C53C98" w:rsidRPr="00017DF6" w:rsidRDefault="00C53C98" w:rsidP="004B4854">
            <w:pPr>
              <w:pStyle w:val="Tabletext"/>
              <w:jc w:val="center"/>
            </w:pPr>
            <w:r w:rsidRPr="00017DF6">
              <w:t>0.3%</w:t>
            </w:r>
          </w:p>
        </w:tc>
      </w:tr>
    </w:tbl>
    <w:p w14:paraId="476CA45A" w14:textId="281A757B" w:rsidR="00177148" w:rsidRDefault="00177148" w:rsidP="00621385">
      <w:pPr>
        <w:pStyle w:val="Caption"/>
      </w:pPr>
      <w:bookmarkStart w:id="112" w:name="_Ref199513569"/>
      <w:r>
        <w:lastRenderedPageBreak/>
        <w:t xml:space="preserve">Table </w:t>
      </w:r>
      <w:r>
        <w:fldChar w:fldCharType="begin"/>
      </w:r>
      <w:r>
        <w:instrText>SEQ Table \* ARABIC</w:instrText>
      </w:r>
      <w:r>
        <w:fldChar w:fldCharType="separate"/>
      </w:r>
      <w:r w:rsidR="004D220E">
        <w:rPr>
          <w:noProof/>
        </w:rPr>
        <w:t>3</w:t>
      </w:r>
      <w:r>
        <w:fldChar w:fldCharType="end"/>
      </w:r>
      <w:bookmarkEnd w:id="112"/>
      <w:r>
        <w:t xml:space="preserve">: </w:t>
      </w:r>
      <w:r w:rsidR="002318F2">
        <w:t>Percentage</w:t>
      </w:r>
      <w:r w:rsidR="002318F2" w:rsidRPr="009D1E92">
        <w:t xml:space="preserve"> of job postings requiring AI</w:t>
      </w:r>
      <w:r w:rsidR="00E72B68">
        <w:noBreakHyphen/>
      </w:r>
      <w:r w:rsidR="002318F2" w:rsidRPr="009D1E92">
        <w:t>related skills in each occupation group (ANZSCO level 2), 2015</w:t>
      </w:r>
      <w:r w:rsidR="002318F2">
        <w:t>–</w:t>
      </w:r>
      <w:r w:rsidR="002318F2" w:rsidRPr="009D1E92">
        <w:t>2024</w:t>
      </w:r>
    </w:p>
    <w:tbl>
      <w:tblPr>
        <w:tblW w:w="5000" w:type="pct"/>
        <w:tblLayout w:type="fixed"/>
        <w:tblLook w:val="04A0" w:firstRow="1" w:lastRow="0" w:firstColumn="1" w:lastColumn="0" w:noHBand="0" w:noVBand="1"/>
      </w:tblPr>
      <w:tblGrid>
        <w:gridCol w:w="5382"/>
        <w:gridCol w:w="873"/>
        <w:gridCol w:w="873"/>
        <w:gridCol w:w="873"/>
        <w:gridCol w:w="873"/>
        <w:gridCol w:w="873"/>
        <w:gridCol w:w="873"/>
        <w:gridCol w:w="873"/>
        <w:gridCol w:w="873"/>
        <w:gridCol w:w="873"/>
        <w:gridCol w:w="873"/>
      </w:tblGrid>
      <w:tr w:rsidR="008C4350" w:rsidRPr="008C4350" w14:paraId="60AFB94F" w14:textId="77777777" w:rsidTr="004B4854">
        <w:trPr>
          <w:trHeight w:val="227"/>
          <w:tblHeader/>
        </w:trPr>
        <w:tc>
          <w:tcPr>
            <w:tcW w:w="5382" w:type="dxa"/>
            <w:tcBorders>
              <w:top w:val="single" w:sz="4" w:space="0" w:color="237AAB" w:themeColor="text2"/>
              <w:left w:val="single" w:sz="4" w:space="0" w:color="237AAB" w:themeColor="text2"/>
              <w:bottom w:val="nil"/>
              <w:right w:val="nil"/>
            </w:tcBorders>
            <w:shd w:val="clear" w:color="auto" w:fill="237AAB" w:themeFill="text2"/>
            <w:noWrap/>
            <w:hideMark/>
          </w:tcPr>
          <w:p w14:paraId="5E01CBB5" w14:textId="6EB60939" w:rsidR="00314744" w:rsidRPr="008C4350" w:rsidRDefault="005E7258" w:rsidP="003C0B76">
            <w:pPr>
              <w:pStyle w:val="Tabletext"/>
              <w:rPr>
                <w:b/>
                <w:bCs/>
                <w:color w:val="FFFFFF" w:themeColor="background1"/>
              </w:rPr>
            </w:pPr>
            <w:r w:rsidRPr="008C4350">
              <w:rPr>
                <w:b/>
                <w:bCs/>
                <w:color w:val="FFFFFF" w:themeColor="background1"/>
              </w:rPr>
              <w:t>Occupation group (ANZSCO level 2)</w:t>
            </w:r>
          </w:p>
        </w:tc>
        <w:tc>
          <w:tcPr>
            <w:tcW w:w="873" w:type="dxa"/>
            <w:tcBorders>
              <w:top w:val="single" w:sz="4" w:space="0" w:color="237AAB" w:themeColor="text2"/>
              <w:left w:val="nil"/>
              <w:bottom w:val="nil"/>
              <w:right w:val="nil"/>
            </w:tcBorders>
            <w:shd w:val="clear" w:color="auto" w:fill="237AAB" w:themeFill="text2"/>
            <w:noWrap/>
            <w:hideMark/>
          </w:tcPr>
          <w:p w14:paraId="05F0CD80" w14:textId="77777777" w:rsidR="00314744" w:rsidRPr="008C4350" w:rsidRDefault="00314744" w:rsidP="004B4854">
            <w:pPr>
              <w:pStyle w:val="Tabletext"/>
              <w:jc w:val="center"/>
              <w:rPr>
                <w:b/>
                <w:bCs/>
                <w:color w:val="FFFFFF" w:themeColor="background1"/>
              </w:rPr>
            </w:pPr>
            <w:r w:rsidRPr="008C4350">
              <w:rPr>
                <w:b/>
                <w:bCs/>
                <w:color w:val="FFFFFF" w:themeColor="background1"/>
              </w:rPr>
              <w:t>2015</w:t>
            </w:r>
          </w:p>
        </w:tc>
        <w:tc>
          <w:tcPr>
            <w:tcW w:w="873" w:type="dxa"/>
            <w:tcBorders>
              <w:top w:val="single" w:sz="4" w:space="0" w:color="237AAB" w:themeColor="text2"/>
              <w:left w:val="nil"/>
              <w:bottom w:val="nil"/>
              <w:right w:val="nil"/>
            </w:tcBorders>
            <w:shd w:val="clear" w:color="auto" w:fill="237AAB" w:themeFill="text2"/>
            <w:noWrap/>
            <w:hideMark/>
          </w:tcPr>
          <w:p w14:paraId="02086CD0" w14:textId="77777777" w:rsidR="00314744" w:rsidRPr="008C4350" w:rsidRDefault="00314744" w:rsidP="004B4854">
            <w:pPr>
              <w:pStyle w:val="Tabletext"/>
              <w:jc w:val="center"/>
              <w:rPr>
                <w:b/>
                <w:bCs/>
                <w:color w:val="FFFFFF" w:themeColor="background1"/>
              </w:rPr>
            </w:pPr>
            <w:r w:rsidRPr="008C4350">
              <w:rPr>
                <w:b/>
                <w:bCs/>
                <w:color w:val="FFFFFF" w:themeColor="background1"/>
              </w:rPr>
              <w:t>2016</w:t>
            </w:r>
          </w:p>
        </w:tc>
        <w:tc>
          <w:tcPr>
            <w:tcW w:w="873" w:type="dxa"/>
            <w:tcBorders>
              <w:top w:val="single" w:sz="4" w:space="0" w:color="237AAB" w:themeColor="text2"/>
              <w:left w:val="nil"/>
              <w:bottom w:val="nil"/>
              <w:right w:val="nil"/>
            </w:tcBorders>
            <w:shd w:val="clear" w:color="auto" w:fill="237AAB" w:themeFill="text2"/>
            <w:noWrap/>
            <w:hideMark/>
          </w:tcPr>
          <w:p w14:paraId="18431BB7" w14:textId="77777777" w:rsidR="00314744" w:rsidRPr="008C4350" w:rsidRDefault="00314744" w:rsidP="004B4854">
            <w:pPr>
              <w:pStyle w:val="Tabletext"/>
              <w:jc w:val="center"/>
              <w:rPr>
                <w:b/>
                <w:bCs/>
                <w:color w:val="FFFFFF" w:themeColor="background1"/>
              </w:rPr>
            </w:pPr>
            <w:r w:rsidRPr="008C4350">
              <w:rPr>
                <w:b/>
                <w:bCs/>
                <w:color w:val="FFFFFF" w:themeColor="background1"/>
              </w:rPr>
              <w:t>2017</w:t>
            </w:r>
          </w:p>
        </w:tc>
        <w:tc>
          <w:tcPr>
            <w:tcW w:w="873" w:type="dxa"/>
            <w:tcBorders>
              <w:top w:val="single" w:sz="4" w:space="0" w:color="237AAB" w:themeColor="text2"/>
              <w:left w:val="nil"/>
              <w:bottom w:val="nil"/>
              <w:right w:val="nil"/>
            </w:tcBorders>
            <w:shd w:val="clear" w:color="auto" w:fill="237AAB" w:themeFill="text2"/>
            <w:noWrap/>
            <w:hideMark/>
          </w:tcPr>
          <w:p w14:paraId="618AFF24" w14:textId="77777777" w:rsidR="00314744" w:rsidRPr="008C4350" w:rsidRDefault="00314744" w:rsidP="004B4854">
            <w:pPr>
              <w:pStyle w:val="Tabletext"/>
              <w:jc w:val="center"/>
              <w:rPr>
                <w:b/>
                <w:bCs/>
                <w:color w:val="FFFFFF" w:themeColor="background1"/>
              </w:rPr>
            </w:pPr>
            <w:r w:rsidRPr="008C4350">
              <w:rPr>
                <w:b/>
                <w:bCs/>
                <w:color w:val="FFFFFF" w:themeColor="background1"/>
              </w:rPr>
              <w:t>2018</w:t>
            </w:r>
          </w:p>
        </w:tc>
        <w:tc>
          <w:tcPr>
            <w:tcW w:w="873" w:type="dxa"/>
            <w:tcBorders>
              <w:top w:val="single" w:sz="4" w:space="0" w:color="237AAB" w:themeColor="text2"/>
              <w:left w:val="nil"/>
              <w:bottom w:val="nil"/>
              <w:right w:val="nil"/>
            </w:tcBorders>
            <w:shd w:val="clear" w:color="auto" w:fill="237AAB" w:themeFill="text2"/>
            <w:noWrap/>
            <w:hideMark/>
          </w:tcPr>
          <w:p w14:paraId="2C6AF9BF" w14:textId="77777777" w:rsidR="00314744" w:rsidRPr="008C4350" w:rsidRDefault="00314744" w:rsidP="004B4854">
            <w:pPr>
              <w:pStyle w:val="Tabletext"/>
              <w:jc w:val="center"/>
              <w:rPr>
                <w:b/>
                <w:bCs/>
                <w:color w:val="FFFFFF" w:themeColor="background1"/>
              </w:rPr>
            </w:pPr>
            <w:r w:rsidRPr="008C4350">
              <w:rPr>
                <w:b/>
                <w:bCs/>
                <w:color w:val="FFFFFF" w:themeColor="background1"/>
              </w:rPr>
              <w:t>2019</w:t>
            </w:r>
          </w:p>
        </w:tc>
        <w:tc>
          <w:tcPr>
            <w:tcW w:w="873" w:type="dxa"/>
            <w:tcBorders>
              <w:top w:val="single" w:sz="4" w:space="0" w:color="237AAB" w:themeColor="text2"/>
              <w:left w:val="nil"/>
              <w:bottom w:val="nil"/>
              <w:right w:val="nil"/>
            </w:tcBorders>
            <w:shd w:val="clear" w:color="auto" w:fill="237AAB" w:themeFill="text2"/>
            <w:noWrap/>
            <w:hideMark/>
          </w:tcPr>
          <w:p w14:paraId="1EFBDCEB" w14:textId="77777777" w:rsidR="00314744" w:rsidRPr="008C4350" w:rsidRDefault="00314744" w:rsidP="004B4854">
            <w:pPr>
              <w:pStyle w:val="Tabletext"/>
              <w:jc w:val="center"/>
              <w:rPr>
                <w:b/>
                <w:bCs/>
                <w:color w:val="FFFFFF" w:themeColor="background1"/>
              </w:rPr>
            </w:pPr>
            <w:r w:rsidRPr="008C4350">
              <w:rPr>
                <w:b/>
                <w:bCs/>
                <w:color w:val="FFFFFF" w:themeColor="background1"/>
              </w:rPr>
              <w:t>2020</w:t>
            </w:r>
          </w:p>
        </w:tc>
        <w:tc>
          <w:tcPr>
            <w:tcW w:w="873" w:type="dxa"/>
            <w:tcBorders>
              <w:top w:val="single" w:sz="4" w:space="0" w:color="237AAB" w:themeColor="text2"/>
              <w:left w:val="nil"/>
              <w:bottom w:val="nil"/>
              <w:right w:val="nil"/>
            </w:tcBorders>
            <w:shd w:val="clear" w:color="auto" w:fill="237AAB" w:themeFill="text2"/>
            <w:noWrap/>
            <w:hideMark/>
          </w:tcPr>
          <w:p w14:paraId="3F56F69E" w14:textId="77777777" w:rsidR="00314744" w:rsidRPr="008C4350" w:rsidRDefault="00314744" w:rsidP="004B4854">
            <w:pPr>
              <w:pStyle w:val="Tabletext"/>
              <w:jc w:val="center"/>
              <w:rPr>
                <w:b/>
                <w:bCs/>
                <w:color w:val="FFFFFF" w:themeColor="background1"/>
              </w:rPr>
            </w:pPr>
            <w:r w:rsidRPr="008C4350">
              <w:rPr>
                <w:b/>
                <w:bCs/>
                <w:color w:val="FFFFFF" w:themeColor="background1"/>
              </w:rPr>
              <w:t>2021</w:t>
            </w:r>
          </w:p>
        </w:tc>
        <w:tc>
          <w:tcPr>
            <w:tcW w:w="873" w:type="dxa"/>
            <w:tcBorders>
              <w:top w:val="single" w:sz="4" w:space="0" w:color="237AAB" w:themeColor="text2"/>
              <w:left w:val="nil"/>
              <w:bottom w:val="nil"/>
              <w:right w:val="nil"/>
            </w:tcBorders>
            <w:shd w:val="clear" w:color="auto" w:fill="237AAB" w:themeFill="text2"/>
            <w:noWrap/>
            <w:hideMark/>
          </w:tcPr>
          <w:p w14:paraId="063FDDAC" w14:textId="77777777" w:rsidR="00314744" w:rsidRPr="008C4350" w:rsidRDefault="00314744" w:rsidP="004B4854">
            <w:pPr>
              <w:pStyle w:val="Tabletext"/>
              <w:jc w:val="center"/>
              <w:rPr>
                <w:b/>
                <w:bCs/>
                <w:color w:val="FFFFFF" w:themeColor="background1"/>
              </w:rPr>
            </w:pPr>
            <w:r w:rsidRPr="008C4350">
              <w:rPr>
                <w:b/>
                <w:bCs/>
                <w:color w:val="FFFFFF" w:themeColor="background1"/>
              </w:rPr>
              <w:t>2022</w:t>
            </w:r>
          </w:p>
        </w:tc>
        <w:tc>
          <w:tcPr>
            <w:tcW w:w="873" w:type="dxa"/>
            <w:tcBorders>
              <w:top w:val="single" w:sz="4" w:space="0" w:color="237AAB" w:themeColor="text2"/>
              <w:left w:val="nil"/>
              <w:bottom w:val="nil"/>
              <w:right w:val="nil"/>
            </w:tcBorders>
            <w:shd w:val="clear" w:color="auto" w:fill="237AAB" w:themeFill="text2"/>
            <w:noWrap/>
            <w:hideMark/>
          </w:tcPr>
          <w:p w14:paraId="5B27D3E4" w14:textId="77777777" w:rsidR="00314744" w:rsidRPr="008C4350" w:rsidRDefault="00314744" w:rsidP="004B4854">
            <w:pPr>
              <w:pStyle w:val="Tabletext"/>
              <w:jc w:val="center"/>
              <w:rPr>
                <w:b/>
                <w:bCs/>
                <w:color w:val="FFFFFF" w:themeColor="background1"/>
              </w:rPr>
            </w:pPr>
            <w:r w:rsidRPr="008C4350">
              <w:rPr>
                <w:b/>
                <w:bCs/>
                <w:color w:val="FFFFFF" w:themeColor="background1"/>
              </w:rPr>
              <w:t>2023</w:t>
            </w:r>
          </w:p>
        </w:tc>
        <w:tc>
          <w:tcPr>
            <w:tcW w:w="873" w:type="dxa"/>
            <w:tcBorders>
              <w:top w:val="single" w:sz="4" w:space="0" w:color="237AAB" w:themeColor="text2"/>
              <w:left w:val="nil"/>
              <w:bottom w:val="nil"/>
              <w:right w:val="single" w:sz="4" w:space="0" w:color="237AAB" w:themeColor="text2"/>
            </w:tcBorders>
            <w:shd w:val="clear" w:color="auto" w:fill="237AAB" w:themeFill="text2"/>
            <w:noWrap/>
            <w:hideMark/>
          </w:tcPr>
          <w:p w14:paraId="21F8CBD0" w14:textId="77777777" w:rsidR="00314744" w:rsidRPr="008C4350" w:rsidRDefault="00314744" w:rsidP="004B4854">
            <w:pPr>
              <w:pStyle w:val="Tabletext"/>
              <w:jc w:val="center"/>
              <w:rPr>
                <w:b/>
                <w:bCs/>
                <w:color w:val="FFFFFF" w:themeColor="background1"/>
              </w:rPr>
            </w:pPr>
            <w:r w:rsidRPr="008C4350">
              <w:rPr>
                <w:b/>
                <w:bCs/>
                <w:color w:val="FFFFFF" w:themeColor="background1"/>
              </w:rPr>
              <w:t>2024</w:t>
            </w:r>
          </w:p>
        </w:tc>
      </w:tr>
      <w:tr w:rsidR="008F346A" w:rsidRPr="003C0B76" w14:paraId="576E7031" w14:textId="77777777" w:rsidTr="004B4854">
        <w:trPr>
          <w:trHeight w:val="227"/>
        </w:trPr>
        <w:tc>
          <w:tcPr>
            <w:tcW w:w="5382" w:type="dxa"/>
            <w:tcBorders>
              <w:top w:val="single" w:sz="4" w:space="0" w:color="237AAB" w:themeColor="text2"/>
              <w:left w:val="single" w:sz="4" w:space="0" w:color="237AAB" w:themeColor="text2"/>
              <w:bottom w:val="nil"/>
              <w:right w:val="nil"/>
            </w:tcBorders>
            <w:shd w:val="clear" w:color="auto" w:fill="E8E8E8"/>
            <w:noWrap/>
            <w:hideMark/>
          </w:tcPr>
          <w:p w14:paraId="5065083B" w14:textId="7FC59FDD" w:rsidR="00314744" w:rsidRPr="003C0B76" w:rsidRDefault="005E7258" w:rsidP="003C0B76">
            <w:pPr>
              <w:pStyle w:val="Tabletext"/>
              <w:rPr>
                <w:b/>
                <w:bCs/>
              </w:rPr>
            </w:pPr>
            <w:r w:rsidRPr="003C0B76">
              <w:rPr>
                <w:b/>
                <w:bCs/>
              </w:rPr>
              <w:t>Managers</w:t>
            </w:r>
          </w:p>
        </w:tc>
        <w:tc>
          <w:tcPr>
            <w:tcW w:w="873" w:type="dxa"/>
            <w:tcBorders>
              <w:top w:val="single" w:sz="4" w:space="0" w:color="237AAB" w:themeColor="text2"/>
              <w:left w:val="nil"/>
              <w:bottom w:val="nil"/>
              <w:right w:val="nil"/>
            </w:tcBorders>
            <w:shd w:val="clear" w:color="auto" w:fill="E8E8E8"/>
            <w:noWrap/>
            <w:hideMark/>
          </w:tcPr>
          <w:p w14:paraId="4EF994ED" w14:textId="73E71F08" w:rsidR="00314744" w:rsidRPr="003C0B76"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57D32B9A" w14:textId="049E5E49" w:rsidR="00314744" w:rsidRPr="003C0B76"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5B3C952D" w14:textId="4A93CB0B" w:rsidR="00314744" w:rsidRPr="003C0B76"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3E33BE35" w14:textId="22E14B80" w:rsidR="00314744" w:rsidRPr="003C0B76"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6214CF71" w14:textId="381A338F" w:rsidR="00314744" w:rsidRPr="003C0B76"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53671A3C" w14:textId="6038C86B" w:rsidR="00314744" w:rsidRPr="003C0B76"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35665720" w14:textId="7D6D980B" w:rsidR="00314744" w:rsidRPr="003C0B76"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32292C9C" w14:textId="706EE2C4" w:rsidR="00314744" w:rsidRPr="003C0B76"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70A1292C" w14:textId="68FE744F" w:rsidR="00314744" w:rsidRPr="003C0B76" w:rsidRDefault="00314744" w:rsidP="004B4854">
            <w:pPr>
              <w:pStyle w:val="Tabletext"/>
              <w:jc w:val="center"/>
              <w:rPr>
                <w:b/>
                <w:bCs/>
              </w:rPr>
            </w:pPr>
          </w:p>
        </w:tc>
        <w:tc>
          <w:tcPr>
            <w:tcW w:w="873" w:type="dxa"/>
            <w:tcBorders>
              <w:top w:val="single" w:sz="4" w:space="0" w:color="237AAB" w:themeColor="text2"/>
              <w:left w:val="nil"/>
              <w:bottom w:val="nil"/>
              <w:right w:val="single" w:sz="4" w:space="0" w:color="237AAB" w:themeColor="text2"/>
            </w:tcBorders>
            <w:shd w:val="clear" w:color="auto" w:fill="E8E8E8"/>
            <w:noWrap/>
            <w:hideMark/>
          </w:tcPr>
          <w:p w14:paraId="71B56847" w14:textId="04C0E553" w:rsidR="00314744" w:rsidRPr="003C0B76" w:rsidRDefault="00314744" w:rsidP="004B4854">
            <w:pPr>
              <w:pStyle w:val="Tabletext"/>
              <w:jc w:val="center"/>
              <w:rPr>
                <w:b/>
                <w:bCs/>
              </w:rPr>
            </w:pPr>
          </w:p>
        </w:tc>
      </w:tr>
      <w:tr w:rsidR="008F346A" w:rsidRPr="00EC0150" w14:paraId="21F3D914"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42D2E024" w14:textId="0C2A862F" w:rsidR="00314744" w:rsidRPr="00EC0150" w:rsidRDefault="005E7258" w:rsidP="003C0B76">
            <w:pPr>
              <w:pStyle w:val="Tabletext"/>
            </w:pPr>
            <w:r w:rsidRPr="00EC0150">
              <w:t>Chief executives, general managers</w:t>
            </w:r>
            <w:r w:rsidR="005218E4">
              <w:t xml:space="preserve"> and </w:t>
            </w:r>
            <w:r w:rsidRPr="00EC0150">
              <w:t>legislators</w:t>
            </w:r>
          </w:p>
        </w:tc>
        <w:tc>
          <w:tcPr>
            <w:tcW w:w="873" w:type="dxa"/>
            <w:tcBorders>
              <w:top w:val="single" w:sz="4" w:space="0" w:color="237AAB" w:themeColor="text2"/>
              <w:left w:val="nil"/>
              <w:bottom w:val="nil"/>
              <w:right w:val="nil"/>
            </w:tcBorders>
            <w:shd w:val="clear" w:color="auto" w:fill="FFEB84"/>
            <w:noWrap/>
            <w:hideMark/>
          </w:tcPr>
          <w:p w14:paraId="2EEDA4D6"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984"/>
            <w:noWrap/>
            <w:hideMark/>
          </w:tcPr>
          <w:p w14:paraId="6DD984D3"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784"/>
            <w:noWrap/>
            <w:hideMark/>
          </w:tcPr>
          <w:p w14:paraId="4CC97FBF"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nil"/>
            </w:tcBorders>
            <w:shd w:val="clear" w:color="auto" w:fill="FFE383"/>
            <w:noWrap/>
            <w:hideMark/>
          </w:tcPr>
          <w:p w14:paraId="6936AE35" w14:textId="77777777" w:rsidR="00314744" w:rsidRPr="00EC0150" w:rsidRDefault="00314744" w:rsidP="004B4854">
            <w:pPr>
              <w:pStyle w:val="Tabletext"/>
              <w:jc w:val="center"/>
            </w:pPr>
            <w:r w:rsidRPr="00EC0150">
              <w:t>0.6%</w:t>
            </w:r>
          </w:p>
        </w:tc>
        <w:tc>
          <w:tcPr>
            <w:tcW w:w="873" w:type="dxa"/>
            <w:tcBorders>
              <w:top w:val="single" w:sz="4" w:space="0" w:color="237AAB" w:themeColor="text2"/>
              <w:left w:val="nil"/>
              <w:bottom w:val="nil"/>
              <w:right w:val="nil"/>
            </w:tcBorders>
            <w:shd w:val="clear" w:color="auto" w:fill="FFE283"/>
            <w:noWrap/>
            <w:hideMark/>
          </w:tcPr>
          <w:p w14:paraId="71C60FB4" w14:textId="77777777" w:rsidR="00314744" w:rsidRPr="00EC0150" w:rsidRDefault="00314744" w:rsidP="004B4854">
            <w:pPr>
              <w:pStyle w:val="Tabletext"/>
              <w:jc w:val="center"/>
            </w:pPr>
            <w:r w:rsidRPr="00EC0150">
              <w:t>0.6%</w:t>
            </w:r>
          </w:p>
        </w:tc>
        <w:tc>
          <w:tcPr>
            <w:tcW w:w="873" w:type="dxa"/>
            <w:tcBorders>
              <w:top w:val="single" w:sz="4" w:space="0" w:color="237AAB" w:themeColor="text2"/>
              <w:left w:val="nil"/>
              <w:bottom w:val="nil"/>
              <w:right w:val="nil"/>
            </w:tcBorders>
            <w:shd w:val="clear" w:color="auto" w:fill="FFE183"/>
            <w:noWrap/>
            <w:hideMark/>
          </w:tcPr>
          <w:p w14:paraId="56554E2C" w14:textId="77777777" w:rsidR="00314744" w:rsidRPr="00EC0150" w:rsidRDefault="00314744" w:rsidP="004B4854">
            <w:pPr>
              <w:pStyle w:val="Tabletext"/>
              <w:jc w:val="center"/>
            </w:pPr>
            <w:r w:rsidRPr="00EC0150">
              <w:t>0.7%</w:t>
            </w:r>
          </w:p>
        </w:tc>
        <w:tc>
          <w:tcPr>
            <w:tcW w:w="873" w:type="dxa"/>
            <w:tcBorders>
              <w:top w:val="single" w:sz="4" w:space="0" w:color="237AAB" w:themeColor="text2"/>
              <w:left w:val="nil"/>
              <w:bottom w:val="nil"/>
              <w:right w:val="nil"/>
            </w:tcBorders>
            <w:shd w:val="clear" w:color="auto" w:fill="FFDA81"/>
            <w:noWrap/>
            <w:hideMark/>
          </w:tcPr>
          <w:p w14:paraId="21A4C979" w14:textId="77777777" w:rsidR="00314744" w:rsidRPr="00EC0150" w:rsidRDefault="00314744" w:rsidP="004B4854">
            <w:pPr>
              <w:pStyle w:val="Tabletext"/>
              <w:jc w:val="center"/>
            </w:pPr>
            <w:r w:rsidRPr="00EC0150">
              <w:t>1.1%</w:t>
            </w:r>
          </w:p>
        </w:tc>
        <w:tc>
          <w:tcPr>
            <w:tcW w:w="873" w:type="dxa"/>
            <w:tcBorders>
              <w:top w:val="single" w:sz="4" w:space="0" w:color="237AAB" w:themeColor="text2"/>
              <w:left w:val="nil"/>
              <w:bottom w:val="nil"/>
              <w:right w:val="nil"/>
            </w:tcBorders>
            <w:shd w:val="clear" w:color="auto" w:fill="FED781"/>
            <w:noWrap/>
            <w:hideMark/>
          </w:tcPr>
          <w:p w14:paraId="49D1F87B" w14:textId="77777777" w:rsidR="00314744" w:rsidRPr="00EC0150" w:rsidRDefault="00314744" w:rsidP="004B4854">
            <w:pPr>
              <w:pStyle w:val="Tabletext"/>
              <w:jc w:val="center"/>
            </w:pPr>
            <w:r w:rsidRPr="00EC0150">
              <w:t>1.3%</w:t>
            </w:r>
          </w:p>
        </w:tc>
        <w:tc>
          <w:tcPr>
            <w:tcW w:w="873" w:type="dxa"/>
            <w:tcBorders>
              <w:top w:val="single" w:sz="4" w:space="0" w:color="237AAB" w:themeColor="text2"/>
              <w:left w:val="nil"/>
              <w:bottom w:val="nil"/>
              <w:right w:val="nil"/>
            </w:tcBorders>
            <w:shd w:val="clear" w:color="auto" w:fill="FFDE82"/>
            <w:noWrap/>
            <w:hideMark/>
          </w:tcPr>
          <w:p w14:paraId="17365224" w14:textId="77777777" w:rsidR="00314744" w:rsidRPr="00EC0150" w:rsidRDefault="00314744" w:rsidP="004B4854">
            <w:pPr>
              <w:pStyle w:val="Tabletext"/>
              <w:jc w:val="center"/>
            </w:pPr>
            <w:r w:rsidRPr="00EC0150">
              <w:t>0.9%</w:t>
            </w:r>
          </w:p>
        </w:tc>
        <w:tc>
          <w:tcPr>
            <w:tcW w:w="873" w:type="dxa"/>
            <w:tcBorders>
              <w:top w:val="single" w:sz="4" w:space="0" w:color="237AAB" w:themeColor="text2"/>
              <w:left w:val="nil"/>
              <w:bottom w:val="nil"/>
              <w:right w:val="single" w:sz="4" w:space="0" w:color="237AAB" w:themeColor="text2"/>
            </w:tcBorders>
            <w:shd w:val="clear" w:color="auto" w:fill="FFDA81"/>
            <w:noWrap/>
            <w:hideMark/>
          </w:tcPr>
          <w:p w14:paraId="19F9DF2F" w14:textId="77777777" w:rsidR="00314744" w:rsidRPr="00EC0150" w:rsidRDefault="00314744" w:rsidP="004B4854">
            <w:pPr>
              <w:pStyle w:val="Tabletext"/>
              <w:jc w:val="center"/>
            </w:pPr>
            <w:r w:rsidRPr="00EC0150">
              <w:t>1.1%</w:t>
            </w:r>
          </w:p>
        </w:tc>
      </w:tr>
      <w:tr w:rsidR="008F346A" w:rsidRPr="00EC0150" w14:paraId="394FC0A8"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22DBA74A" w14:textId="4D48DE15" w:rsidR="00314744" w:rsidRPr="00EC0150" w:rsidRDefault="00314744" w:rsidP="003C0B76">
            <w:pPr>
              <w:pStyle w:val="Tabletext"/>
            </w:pPr>
            <w:r w:rsidRPr="00EC0150">
              <w:t>Farmers</w:t>
            </w:r>
            <w:r w:rsidR="005218E4">
              <w:t xml:space="preserve"> and </w:t>
            </w:r>
            <w:r w:rsidR="005E7258" w:rsidRPr="00EC0150">
              <w:t>farm managers</w:t>
            </w:r>
          </w:p>
        </w:tc>
        <w:tc>
          <w:tcPr>
            <w:tcW w:w="873" w:type="dxa"/>
            <w:tcBorders>
              <w:top w:val="single" w:sz="4" w:space="0" w:color="237AAB" w:themeColor="text2"/>
              <w:left w:val="nil"/>
              <w:bottom w:val="nil"/>
              <w:right w:val="nil"/>
            </w:tcBorders>
            <w:shd w:val="clear" w:color="auto" w:fill="63BE7B"/>
            <w:noWrap/>
            <w:hideMark/>
          </w:tcPr>
          <w:p w14:paraId="5FAD7F3F"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1DF78B06"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3C9D37AD"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766DC129"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6B982F83"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FFEA84"/>
            <w:noWrap/>
            <w:hideMark/>
          </w:tcPr>
          <w:p w14:paraId="4863AAE7"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B84"/>
            <w:noWrap/>
            <w:hideMark/>
          </w:tcPr>
          <w:p w14:paraId="32A0329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46C0A590"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679C6AB0"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single" w:sz="4" w:space="0" w:color="237AAB" w:themeColor="text2"/>
            </w:tcBorders>
            <w:shd w:val="clear" w:color="auto" w:fill="63BE7B"/>
            <w:noWrap/>
            <w:hideMark/>
          </w:tcPr>
          <w:p w14:paraId="76B5D8EC" w14:textId="77777777" w:rsidR="00314744" w:rsidRPr="00EC0150" w:rsidRDefault="00314744" w:rsidP="004B4854">
            <w:pPr>
              <w:pStyle w:val="Tabletext"/>
              <w:jc w:val="center"/>
            </w:pPr>
            <w:r w:rsidRPr="00EC0150">
              <w:t>0.0%</w:t>
            </w:r>
          </w:p>
        </w:tc>
      </w:tr>
      <w:tr w:rsidR="008F346A" w:rsidRPr="00EC0150" w14:paraId="7CD8F751"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439ECEAA" w14:textId="277CEECF" w:rsidR="00314744" w:rsidRPr="00EC0150" w:rsidRDefault="005E7258" w:rsidP="003C0B76">
            <w:pPr>
              <w:pStyle w:val="Tabletext"/>
            </w:pPr>
            <w:r w:rsidRPr="00EC0150">
              <w:t>Specialist managers</w:t>
            </w:r>
          </w:p>
        </w:tc>
        <w:tc>
          <w:tcPr>
            <w:tcW w:w="873" w:type="dxa"/>
            <w:tcBorders>
              <w:top w:val="single" w:sz="4" w:space="0" w:color="237AAB" w:themeColor="text2"/>
              <w:left w:val="nil"/>
              <w:bottom w:val="nil"/>
              <w:right w:val="nil"/>
            </w:tcBorders>
            <w:shd w:val="clear" w:color="auto" w:fill="FFEB84"/>
            <w:noWrap/>
            <w:hideMark/>
          </w:tcPr>
          <w:p w14:paraId="3E6B1D3C"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2E4D5998"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A84"/>
            <w:noWrap/>
            <w:hideMark/>
          </w:tcPr>
          <w:p w14:paraId="6872EB0B"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684"/>
            <w:noWrap/>
            <w:hideMark/>
          </w:tcPr>
          <w:p w14:paraId="1BAFE222"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nil"/>
            </w:tcBorders>
            <w:shd w:val="clear" w:color="auto" w:fill="FFE383"/>
            <w:noWrap/>
            <w:hideMark/>
          </w:tcPr>
          <w:p w14:paraId="458303B9" w14:textId="77777777" w:rsidR="00314744" w:rsidRPr="00EC0150" w:rsidRDefault="00314744" w:rsidP="004B4854">
            <w:pPr>
              <w:pStyle w:val="Tabletext"/>
              <w:jc w:val="center"/>
            </w:pPr>
            <w:r w:rsidRPr="00EC0150">
              <w:t>0.6%</w:t>
            </w:r>
          </w:p>
        </w:tc>
        <w:tc>
          <w:tcPr>
            <w:tcW w:w="873" w:type="dxa"/>
            <w:tcBorders>
              <w:top w:val="single" w:sz="4" w:space="0" w:color="237AAB" w:themeColor="text2"/>
              <w:left w:val="nil"/>
              <w:bottom w:val="nil"/>
              <w:right w:val="nil"/>
            </w:tcBorders>
            <w:shd w:val="clear" w:color="auto" w:fill="FFE383"/>
            <w:noWrap/>
            <w:hideMark/>
          </w:tcPr>
          <w:p w14:paraId="4E32B416" w14:textId="77777777" w:rsidR="00314744" w:rsidRPr="00EC0150" w:rsidRDefault="00314744" w:rsidP="004B4854">
            <w:pPr>
              <w:pStyle w:val="Tabletext"/>
              <w:jc w:val="center"/>
            </w:pPr>
            <w:r w:rsidRPr="00EC0150">
              <w:t>0.6%</w:t>
            </w:r>
          </w:p>
        </w:tc>
        <w:tc>
          <w:tcPr>
            <w:tcW w:w="873" w:type="dxa"/>
            <w:tcBorders>
              <w:top w:val="single" w:sz="4" w:space="0" w:color="237AAB" w:themeColor="text2"/>
              <w:left w:val="nil"/>
              <w:bottom w:val="nil"/>
              <w:right w:val="nil"/>
            </w:tcBorders>
            <w:shd w:val="clear" w:color="auto" w:fill="FFDB81"/>
            <w:noWrap/>
            <w:hideMark/>
          </w:tcPr>
          <w:p w14:paraId="0A338EB5" w14:textId="77777777" w:rsidR="00314744" w:rsidRPr="00EC0150" w:rsidRDefault="00314744" w:rsidP="004B4854">
            <w:pPr>
              <w:pStyle w:val="Tabletext"/>
              <w:jc w:val="center"/>
            </w:pPr>
            <w:r w:rsidRPr="00EC0150">
              <w:t>1.1%</w:t>
            </w:r>
          </w:p>
        </w:tc>
        <w:tc>
          <w:tcPr>
            <w:tcW w:w="873" w:type="dxa"/>
            <w:tcBorders>
              <w:top w:val="single" w:sz="4" w:space="0" w:color="237AAB" w:themeColor="text2"/>
              <w:left w:val="nil"/>
              <w:bottom w:val="nil"/>
              <w:right w:val="nil"/>
            </w:tcBorders>
            <w:shd w:val="clear" w:color="auto" w:fill="FFDB81"/>
            <w:noWrap/>
            <w:hideMark/>
          </w:tcPr>
          <w:p w14:paraId="76F659A4" w14:textId="77777777" w:rsidR="00314744" w:rsidRPr="00EC0150" w:rsidRDefault="00314744" w:rsidP="004B4854">
            <w:pPr>
              <w:pStyle w:val="Tabletext"/>
              <w:jc w:val="center"/>
            </w:pPr>
            <w:r w:rsidRPr="00EC0150">
              <w:t>1.1%</w:t>
            </w:r>
          </w:p>
        </w:tc>
        <w:tc>
          <w:tcPr>
            <w:tcW w:w="873" w:type="dxa"/>
            <w:tcBorders>
              <w:top w:val="single" w:sz="4" w:space="0" w:color="237AAB" w:themeColor="text2"/>
              <w:left w:val="nil"/>
              <w:bottom w:val="nil"/>
              <w:right w:val="nil"/>
            </w:tcBorders>
            <w:shd w:val="clear" w:color="auto" w:fill="FFDF82"/>
            <w:noWrap/>
            <w:hideMark/>
          </w:tcPr>
          <w:p w14:paraId="63D9E901" w14:textId="77777777" w:rsidR="00314744" w:rsidRPr="00EC0150" w:rsidRDefault="00314744" w:rsidP="004B4854">
            <w:pPr>
              <w:pStyle w:val="Tabletext"/>
              <w:jc w:val="center"/>
            </w:pPr>
            <w:r w:rsidRPr="00EC0150">
              <w:t>0.8%</w:t>
            </w:r>
          </w:p>
        </w:tc>
        <w:tc>
          <w:tcPr>
            <w:tcW w:w="873" w:type="dxa"/>
            <w:tcBorders>
              <w:top w:val="single" w:sz="4" w:space="0" w:color="237AAB" w:themeColor="text2"/>
              <w:left w:val="nil"/>
              <w:bottom w:val="nil"/>
              <w:right w:val="single" w:sz="4" w:space="0" w:color="237AAB" w:themeColor="text2"/>
            </w:tcBorders>
            <w:shd w:val="clear" w:color="auto" w:fill="FFDE82"/>
            <w:noWrap/>
            <w:hideMark/>
          </w:tcPr>
          <w:p w14:paraId="39CCB217" w14:textId="77777777" w:rsidR="00314744" w:rsidRPr="00EC0150" w:rsidRDefault="00314744" w:rsidP="004B4854">
            <w:pPr>
              <w:pStyle w:val="Tabletext"/>
              <w:jc w:val="center"/>
            </w:pPr>
            <w:r w:rsidRPr="00EC0150">
              <w:t>0.9%</w:t>
            </w:r>
          </w:p>
        </w:tc>
      </w:tr>
      <w:tr w:rsidR="008F346A" w:rsidRPr="00EC0150" w14:paraId="4E60534F"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2A94CBE6" w14:textId="6C073CB6" w:rsidR="00314744" w:rsidRPr="00EC0150" w:rsidRDefault="005E7258" w:rsidP="003C0B76">
            <w:pPr>
              <w:pStyle w:val="Tabletext"/>
            </w:pPr>
            <w:r w:rsidRPr="00EC0150">
              <w:t>Hospitality, retail</w:t>
            </w:r>
            <w:r w:rsidR="005218E4">
              <w:t xml:space="preserve"> and </w:t>
            </w:r>
            <w:r w:rsidRPr="00EC0150">
              <w:t>service managers</w:t>
            </w:r>
          </w:p>
        </w:tc>
        <w:tc>
          <w:tcPr>
            <w:tcW w:w="873" w:type="dxa"/>
            <w:tcBorders>
              <w:top w:val="single" w:sz="4" w:space="0" w:color="237AAB" w:themeColor="text2"/>
              <w:left w:val="nil"/>
              <w:bottom w:val="nil"/>
              <w:right w:val="nil"/>
            </w:tcBorders>
            <w:shd w:val="clear" w:color="auto" w:fill="84C77C"/>
            <w:noWrap/>
            <w:hideMark/>
          </w:tcPr>
          <w:p w14:paraId="295EF891"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9C47C"/>
            <w:noWrap/>
            <w:hideMark/>
          </w:tcPr>
          <w:p w14:paraId="3B72AD7D"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4C77C"/>
            <w:noWrap/>
            <w:hideMark/>
          </w:tcPr>
          <w:p w14:paraId="397673F2"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BFD880"/>
            <w:noWrap/>
            <w:hideMark/>
          </w:tcPr>
          <w:p w14:paraId="104AD519"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DEE182"/>
            <w:noWrap/>
            <w:hideMark/>
          </w:tcPr>
          <w:p w14:paraId="21DDCCD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C0D880"/>
            <w:noWrap/>
            <w:hideMark/>
          </w:tcPr>
          <w:p w14:paraId="55073242"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102000F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36D2E325"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B84"/>
            <w:noWrap/>
            <w:hideMark/>
          </w:tcPr>
          <w:p w14:paraId="5360D83C"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single" w:sz="4" w:space="0" w:color="237AAB" w:themeColor="text2"/>
            </w:tcBorders>
            <w:shd w:val="clear" w:color="auto" w:fill="FFEB84"/>
            <w:noWrap/>
            <w:hideMark/>
          </w:tcPr>
          <w:p w14:paraId="45544ED0" w14:textId="77777777" w:rsidR="00314744" w:rsidRPr="00EC0150" w:rsidRDefault="00314744" w:rsidP="004B4854">
            <w:pPr>
              <w:pStyle w:val="Tabletext"/>
              <w:jc w:val="center"/>
            </w:pPr>
            <w:r w:rsidRPr="00EC0150">
              <w:t>0.1%</w:t>
            </w:r>
          </w:p>
        </w:tc>
      </w:tr>
      <w:tr w:rsidR="008F346A" w:rsidRPr="008C4350" w14:paraId="78504655" w14:textId="77777777" w:rsidTr="004B4854">
        <w:trPr>
          <w:trHeight w:val="227"/>
        </w:trPr>
        <w:tc>
          <w:tcPr>
            <w:tcW w:w="5382" w:type="dxa"/>
            <w:tcBorders>
              <w:top w:val="single" w:sz="4" w:space="0" w:color="237AAB" w:themeColor="text2"/>
              <w:left w:val="single" w:sz="4" w:space="0" w:color="237AAB" w:themeColor="text2"/>
              <w:bottom w:val="nil"/>
              <w:right w:val="nil"/>
            </w:tcBorders>
            <w:shd w:val="clear" w:color="auto" w:fill="E8E8E8"/>
            <w:noWrap/>
            <w:hideMark/>
          </w:tcPr>
          <w:p w14:paraId="6068DE0E" w14:textId="01069050" w:rsidR="00314744" w:rsidRPr="008C4350" w:rsidRDefault="005E7258" w:rsidP="003C0B76">
            <w:pPr>
              <w:pStyle w:val="Tabletext"/>
              <w:rPr>
                <w:b/>
                <w:bCs/>
              </w:rPr>
            </w:pPr>
            <w:r w:rsidRPr="008C4350">
              <w:rPr>
                <w:b/>
                <w:bCs/>
              </w:rPr>
              <w:t>Professionals</w:t>
            </w:r>
          </w:p>
        </w:tc>
        <w:tc>
          <w:tcPr>
            <w:tcW w:w="873" w:type="dxa"/>
            <w:tcBorders>
              <w:top w:val="single" w:sz="4" w:space="0" w:color="237AAB" w:themeColor="text2"/>
              <w:left w:val="nil"/>
              <w:bottom w:val="nil"/>
              <w:right w:val="nil"/>
            </w:tcBorders>
            <w:shd w:val="clear" w:color="auto" w:fill="E8E8E8"/>
            <w:noWrap/>
            <w:hideMark/>
          </w:tcPr>
          <w:p w14:paraId="321BAF8E" w14:textId="772A66D5"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6B2AA6B6" w14:textId="30B7F6BC"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5E4A82EF" w14:textId="1C815FCB"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6B8DFD89" w14:textId="2A44ABE4"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4144747E" w14:textId="278305B3"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7A35EC32" w14:textId="687E5C85"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01B345FC" w14:textId="52B058DF"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559085EC" w14:textId="524E34D5"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246EA37A" w14:textId="1D4DB6B5"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single" w:sz="4" w:space="0" w:color="237AAB" w:themeColor="text2"/>
            </w:tcBorders>
            <w:shd w:val="clear" w:color="auto" w:fill="E8E8E8"/>
            <w:noWrap/>
            <w:hideMark/>
          </w:tcPr>
          <w:p w14:paraId="438249A6" w14:textId="496703BD" w:rsidR="00314744" w:rsidRPr="008C4350" w:rsidRDefault="00314744" w:rsidP="004B4854">
            <w:pPr>
              <w:pStyle w:val="Tabletext"/>
              <w:jc w:val="center"/>
              <w:rPr>
                <w:b/>
                <w:bCs/>
              </w:rPr>
            </w:pPr>
          </w:p>
        </w:tc>
      </w:tr>
      <w:tr w:rsidR="008F346A" w:rsidRPr="00EC0150" w14:paraId="47AE45E2"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3AA733B3" w14:textId="5E63B931" w:rsidR="00314744" w:rsidRPr="00EC0150" w:rsidRDefault="00314744" w:rsidP="003C0B76">
            <w:pPr>
              <w:pStyle w:val="Tabletext"/>
            </w:pPr>
            <w:r w:rsidRPr="00EC0150">
              <w:t>Arts</w:t>
            </w:r>
            <w:r w:rsidR="005218E4">
              <w:t xml:space="preserve"> and </w:t>
            </w:r>
            <w:r w:rsidR="00A35CE3" w:rsidRPr="00EC0150">
              <w:t>media professionals</w:t>
            </w:r>
          </w:p>
        </w:tc>
        <w:tc>
          <w:tcPr>
            <w:tcW w:w="873" w:type="dxa"/>
            <w:tcBorders>
              <w:top w:val="single" w:sz="4" w:space="0" w:color="237AAB" w:themeColor="text2"/>
              <w:left w:val="nil"/>
              <w:bottom w:val="nil"/>
              <w:right w:val="nil"/>
            </w:tcBorders>
            <w:shd w:val="clear" w:color="auto" w:fill="FFEB84"/>
            <w:noWrap/>
            <w:hideMark/>
          </w:tcPr>
          <w:p w14:paraId="3B772794"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65363287"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984"/>
            <w:noWrap/>
            <w:hideMark/>
          </w:tcPr>
          <w:p w14:paraId="6B3D561C"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B84"/>
            <w:noWrap/>
            <w:hideMark/>
          </w:tcPr>
          <w:p w14:paraId="2B1D4DA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583"/>
            <w:noWrap/>
            <w:hideMark/>
          </w:tcPr>
          <w:p w14:paraId="1E3A006D" w14:textId="77777777" w:rsidR="00314744" w:rsidRPr="00EC0150" w:rsidRDefault="00314744" w:rsidP="004B4854">
            <w:pPr>
              <w:pStyle w:val="Tabletext"/>
              <w:jc w:val="center"/>
            </w:pPr>
            <w:r w:rsidRPr="00EC0150">
              <w:t>0.5%</w:t>
            </w:r>
          </w:p>
        </w:tc>
        <w:tc>
          <w:tcPr>
            <w:tcW w:w="873" w:type="dxa"/>
            <w:tcBorders>
              <w:top w:val="single" w:sz="4" w:space="0" w:color="237AAB" w:themeColor="text2"/>
              <w:left w:val="nil"/>
              <w:bottom w:val="nil"/>
              <w:right w:val="nil"/>
            </w:tcBorders>
            <w:shd w:val="clear" w:color="auto" w:fill="FFE483"/>
            <w:noWrap/>
            <w:hideMark/>
          </w:tcPr>
          <w:p w14:paraId="322F24DF" w14:textId="77777777" w:rsidR="00314744" w:rsidRPr="00EC0150" w:rsidRDefault="00314744" w:rsidP="004B4854">
            <w:pPr>
              <w:pStyle w:val="Tabletext"/>
              <w:jc w:val="center"/>
            </w:pPr>
            <w:r w:rsidRPr="00EC0150">
              <w:t>0.6%</w:t>
            </w:r>
          </w:p>
        </w:tc>
        <w:tc>
          <w:tcPr>
            <w:tcW w:w="873" w:type="dxa"/>
            <w:tcBorders>
              <w:top w:val="single" w:sz="4" w:space="0" w:color="237AAB" w:themeColor="text2"/>
              <w:left w:val="nil"/>
              <w:bottom w:val="nil"/>
              <w:right w:val="nil"/>
            </w:tcBorders>
            <w:shd w:val="clear" w:color="auto" w:fill="FFE082"/>
            <w:noWrap/>
            <w:hideMark/>
          </w:tcPr>
          <w:p w14:paraId="55A65F98" w14:textId="77777777" w:rsidR="00314744" w:rsidRPr="00EC0150" w:rsidRDefault="00314744" w:rsidP="004B4854">
            <w:pPr>
              <w:pStyle w:val="Tabletext"/>
              <w:jc w:val="center"/>
            </w:pPr>
            <w:r w:rsidRPr="00EC0150">
              <w:t>0.8%</w:t>
            </w:r>
          </w:p>
        </w:tc>
        <w:tc>
          <w:tcPr>
            <w:tcW w:w="873" w:type="dxa"/>
            <w:tcBorders>
              <w:top w:val="single" w:sz="4" w:space="0" w:color="237AAB" w:themeColor="text2"/>
              <w:left w:val="nil"/>
              <w:bottom w:val="nil"/>
              <w:right w:val="nil"/>
            </w:tcBorders>
            <w:shd w:val="clear" w:color="auto" w:fill="FFDE82"/>
            <w:noWrap/>
            <w:hideMark/>
          </w:tcPr>
          <w:p w14:paraId="6AAE293A" w14:textId="77777777" w:rsidR="00314744" w:rsidRPr="00EC0150" w:rsidRDefault="00314744" w:rsidP="004B4854">
            <w:pPr>
              <w:pStyle w:val="Tabletext"/>
              <w:jc w:val="center"/>
            </w:pPr>
            <w:r w:rsidRPr="00EC0150">
              <w:t>0.9%</w:t>
            </w:r>
          </w:p>
        </w:tc>
        <w:tc>
          <w:tcPr>
            <w:tcW w:w="873" w:type="dxa"/>
            <w:tcBorders>
              <w:top w:val="single" w:sz="4" w:space="0" w:color="237AAB" w:themeColor="text2"/>
              <w:left w:val="nil"/>
              <w:bottom w:val="nil"/>
              <w:right w:val="nil"/>
            </w:tcBorders>
            <w:shd w:val="clear" w:color="auto" w:fill="FFDF82"/>
            <w:noWrap/>
            <w:hideMark/>
          </w:tcPr>
          <w:p w14:paraId="36707C33" w14:textId="77777777" w:rsidR="00314744" w:rsidRPr="00EC0150" w:rsidRDefault="00314744" w:rsidP="004B4854">
            <w:pPr>
              <w:pStyle w:val="Tabletext"/>
              <w:jc w:val="center"/>
            </w:pPr>
            <w:r w:rsidRPr="00EC0150">
              <w:t>0.8%</w:t>
            </w:r>
          </w:p>
        </w:tc>
        <w:tc>
          <w:tcPr>
            <w:tcW w:w="873" w:type="dxa"/>
            <w:tcBorders>
              <w:top w:val="single" w:sz="4" w:space="0" w:color="237AAB" w:themeColor="text2"/>
              <w:left w:val="nil"/>
              <w:bottom w:val="nil"/>
              <w:right w:val="single" w:sz="4" w:space="0" w:color="237AAB" w:themeColor="text2"/>
            </w:tcBorders>
            <w:shd w:val="clear" w:color="auto" w:fill="F8696B"/>
            <w:noWrap/>
            <w:hideMark/>
          </w:tcPr>
          <w:p w14:paraId="14597A1C" w14:textId="77777777" w:rsidR="00314744" w:rsidRPr="00EC0150" w:rsidRDefault="00314744" w:rsidP="004B4854">
            <w:pPr>
              <w:pStyle w:val="Tabletext"/>
              <w:jc w:val="center"/>
            </w:pPr>
            <w:r w:rsidRPr="00EC0150">
              <w:t>7.6%</w:t>
            </w:r>
          </w:p>
        </w:tc>
      </w:tr>
      <w:tr w:rsidR="008F346A" w:rsidRPr="00EC0150" w14:paraId="0B253456"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03BBD469" w14:textId="36825225" w:rsidR="00314744" w:rsidRPr="00EC0150" w:rsidRDefault="00A35CE3" w:rsidP="003C0B76">
            <w:pPr>
              <w:pStyle w:val="Tabletext"/>
            </w:pPr>
            <w:r w:rsidRPr="00EC0150">
              <w:t>Business, human resource</w:t>
            </w:r>
            <w:r w:rsidR="005218E4">
              <w:t xml:space="preserve"> and </w:t>
            </w:r>
            <w:r w:rsidRPr="00EC0150">
              <w:t>marketing professionals</w:t>
            </w:r>
          </w:p>
        </w:tc>
        <w:tc>
          <w:tcPr>
            <w:tcW w:w="873" w:type="dxa"/>
            <w:tcBorders>
              <w:top w:val="single" w:sz="4" w:space="0" w:color="237AAB" w:themeColor="text2"/>
              <w:left w:val="nil"/>
              <w:bottom w:val="nil"/>
              <w:right w:val="nil"/>
            </w:tcBorders>
            <w:shd w:val="clear" w:color="auto" w:fill="FFE884"/>
            <w:noWrap/>
            <w:hideMark/>
          </w:tcPr>
          <w:p w14:paraId="57D0636F"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683"/>
            <w:noWrap/>
            <w:hideMark/>
          </w:tcPr>
          <w:p w14:paraId="7083885E"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nil"/>
            </w:tcBorders>
            <w:shd w:val="clear" w:color="auto" w:fill="FFDF82"/>
            <w:noWrap/>
            <w:hideMark/>
          </w:tcPr>
          <w:p w14:paraId="01135F56" w14:textId="77777777" w:rsidR="00314744" w:rsidRPr="00EC0150" w:rsidRDefault="00314744" w:rsidP="004B4854">
            <w:pPr>
              <w:pStyle w:val="Tabletext"/>
              <w:jc w:val="center"/>
            </w:pPr>
            <w:r w:rsidRPr="00EC0150">
              <w:t>0.8%</w:t>
            </w:r>
          </w:p>
        </w:tc>
        <w:tc>
          <w:tcPr>
            <w:tcW w:w="873" w:type="dxa"/>
            <w:tcBorders>
              <w:top w:val="single" w:sz="4" w:space="0" w:color="237AAB" w:themeColor="text2"/>
              <w:left w:val="nil"/>
              <w:bottom w:val="nil"/>
              <w:right w:val="nil"/>
            </w:tcBorders>
            <w:shd w:val="clear" w:color="auto" w:fill="FED781"/>
            <w:noWrap/>
            <w:hideMark/>
          </w:tcPr>
          <w:p w14:paraId="5F3D09FB" w14:textId="77777777" w:rsidR="00314744" w:rsidRPr="00EC0150" w:rsidRDefault="00314744" w:rsidP="004B4854">
            <w:pPr>
              <w:pStyle w:val="Tabletext"/>
              <w:jc w:val="center"/>
            </w:pPr>
            <w:r w:rsidRPr="00EC0150">
              <w:t>1.3%</w:t>
            </w:r>
          </w:p>
        </w:tc>
        <w:tc>
          <w:tcPr>
            <w:tcW w:w="873" w:type="dxa"/>
            <w:tcBorders>
              <w:top w:val="single" w:sz="4" w:space="0" w:color="237AAB" w:themeColor="text2"/>
              <w:left w:val="nil"/>
              <w:bottom w:val="nil"/>
              <w:right w:val="nil"/>
            </w:tcBorders>
            <w:shd w:val="clear" w:color="auto" w:fill="FED480"/>
            <w:noWrap/>
            <w:hideMark/>
          </w:tcPr>
          <w:p w14:paraId="43B4D4AD" w14:textId="77777777" w:rsidR="00314744" w:rsidRPr="00EC0150" w:rsidRDefault="00314744" w:rsidP="004B4854">
            <w:pPr>
              <w:pStyle w:val="Tabletext"/>
              <w:jc w:val="center"/>
            </w:pPr>
            <w:r w:rsidRPr="00EC0150">
              <w:t>1.5%</w:t>
            </w:r>
          </w:p>
        </w:tc>
        <w:tc>
          <w:tcPr>
            <w:tcW w:w="873" w:type="dxa"/>
            <w:tcBorders>
              <w:top w:val="single" w:sz="4" w:space="0" w:color="237AAB" w:themeColor="text2"/>
              <w:left w:val="nil"/>
              <w:bottom w:val="nil"/>
              <w:right w:val="nil"/>
            </w:tcBorders>
            <w:shd w:val="clear" w:color="auto" w:fill="FED480"/>
            <w:noWrap/>
            <w:hideMark/>
          </w:tcPr>
          <w:p w14:paraId="0B4FC4C5" w14:textId="77777777" w:rsidR="00314744" w:rsidRPr="00EC0150" w:rsidRDefault="00314744" w:rsidP="004B4854">
            <w:pPr>
              <w:pStyle w:val="Tabletext"/>
              <w:jc w:val="center"/>
            </w:pPr>
            <w:r w:rsidRPr="00EC0150">
              <w:t>1.5%</w:t>
            </w:r>
          </w:p>
        </w:tc>
        <w:tc>
          <w:tcPr>
            <w:tcW w:w="873" w:type="dxa"/>
            <w:tcBorders>
              <w:top w:val="single" w:sz="4" w:space="0" w:color="237AAB" w:themeColor="text2"/>
              <w:left w:val="nil"/>
              <w:bottom w:val="nil"/>
              <w:right w:val="nil"/>
            </w:tcBorders>
            <w:shd w:val="clear" w:color="auto" w:fill="FECA7E"/>
            <w:noWrap/>
            <w:hideMark/>
          </w:tcPr>
          <w:p w14:paraId="0E3C7DD4" w14:textId="77777777" w:rsidR="00314744" w:rsidRPr="00EC0150" w:rsidRDefault="00314744" w:rsidP="004B4854">
            <w:pPr>
              <w:pStyle w:val="Tabletext"/>
              <w:jc w:val="center"/>
            </w:pPr>
            <w:r w:rsidRPr="00EC0150">
              <w:t>2.1%</w:t>
            </w:r>
          </w:p>
        </w:tc>
        <w:tc>
          <w:tcPr>
            <w:tcW w:w="873" w:type="dxa"/>
            <w:tcBorders>
              <w:top w:val="single" w:sz="4" w:space="0" w:color="237AAB" w:themeColor="text2"/>
              <w:left w:val="nil"/>
              <w:bottom w:val="nil"/>
              <w:right w:val="nil"/>
            </w:tcBorders>
            <w:shd w:val="clear" w:color="auto" w:fill="FECD7F"/>
            <w:noWrap/>
            <w:hideMark/>
          </w:tcPr>
          <w:p w14:paraId="41B3F3B3" w14:textId="77777777" w:rsidR="00314744" w:rsidRPr="00EC0150" w:rsidRDefault="00314744" w:rsidP="004B4854">
            <w:pPr>
              <w:pStyle w:val="Tabletext"/>
              <w:jc w:val="center"/>
            </w:pPr>
            <w:r w:rsidRPr="00EC0150">
              <w:t>1.9%</w:t>
            </w:r>
          </w:p>
        </w:tc>
        <w:tc>
          <w:tcPr>
            <w:tcW w:w="873" w:type="dxa"/>
            <w:tcBorders>
              <w:top w:val="single" w:sz="4" w:space="0" w:color="237AAB" w:themeColor="text2"/>
              <w:left w:val="nil"/>
              <w:bottom w:val="nil"/>
              <w:right w:val="nil"/>
            </w:tcBorders>
            <w:shd w:val="clear" w:color="auto" w:fill="FED380"/>
            <w:noWrap/>
            <w:hideMark/>
          </w:tcPr>
          <w:p w14:paraId="2F98F105" w14:textId="77777777" w:rsidR="00314744" w:rsidRPr="00EC0150" w:rsidRDefault="00314744" w:rsidP="004B4854">
            <w:pPr>
              <w:pStyle w:val="Tabletext"/>
              <w:jc w:val="center"/>
            </w:pPr>
            <w:r w:rsidRPr="00EC0150">
              <w:t>1.6%</w:t>
            </w:r>
          </w:p>
        </w:tc>
        <w:tc>
          <w:tcPr>
            <w:tcW w:w="873" w:type="dxa"/>
            <w:tcBorders>
              <w:top w:val="single" w:sz="4" w:space="0" w:color="237AAB" w:themeColor="text2"/>
              <w:left w:val="nil"/>
              <w:bottom w:val="nil"/>
              <w:right w:val="single" w:sz="4" w:space="0" w:color="237AAB" w:themeColor="text2"/>
            </w:tcBorders>
            <w:shd w:val="clear" w:color="auto" w:fill="FECE7F"/>
            <w:noWrap/>
            <w:hideMark/>
          </w:tcPr>
          <w:p w14:paraId="1963223D" w14:textId="77777777" w:rsidR="00314744" w:rsidRPr="00EC0150" w:rsidRDefault="00314744" w:rsidP="004B4854">
            <w:pPr>
              <w:pStyle w:val="Tabletext"/>
              <w:jc w:val="center"/>
            </w:pPr>
            <w:r w:rsidRPr="00EC0150">
              <w:t>1.8%</w:t>
            </w:r>
          </w:p>
        </w:tc>
      </w:tr>
      <w:tr w:rsidR="008F346A" w:rsidRPr="00EC0150" w14:paraId="492D92D8"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2D55873B" w14:textId="59AF90B6" w:rsidR="00314744" w:rsidRPr="00EC0150" w:rsidRDefault="00A35CE3" w:rsidP="003C0B76">
            <w:pPr>
              <w:pStyle w:val="Tabletext"/>
            </w:pPr>
            <w:r w:rsidRPr="00EC0150">
              <w:t>Design, engineering, science</w:t>
            </w:r>
            <w:r w:rsidR="005218E4">
              <w:t xml:space="preserve"> and </w:t>
            </w:r>
            <w:r w:rsidRPr="00EC0150">
              <w:t>transport professionals</w:t>
            </w:r>
          </w:p>
        </w:tc>
        <w:tc>
          <w:tcPr>
            <w:tcW w:w="873" w:type="dxa"/>
            <w:tcBorders>
              <w:top w:val="single" w:sz="4" w:space="0" w:color="237AAB" w:themeColor="text2"/>
              <w:left w:val="nil"/>
              <w:bottom w:val="nil"/>
              <w:right w:val="nil"/>
            </w:tcBorders>
            <w:shd w:val="clear" w:color="auto" w:fill="FFE884"/>
            <w:noWrap/>
            <w:hideMark/>
          </w:tcPr>
          <w:p w14:paraId="4531C0EB"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984"/>
            <w:noWrap/>
            <w:hideMark/>
          </w:tcPr>
          <w:p w14:paraId="20C2D316"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784"/>
            <w:noWrap/>
            <w:hideMark/>
          </w:tcPr>
          <w:p w14:paraId="6D28B30E"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nil"/>
            </w:tcBorders>
            <w:shd w:val="clear" w:color="auto" w:fill="FFE383"/>
            <w:noWrap/>
            <w:hideMark/>
          </w:tcPr>
          <w:p w14:paraId="4D6A058A" w14:textId="77777777" w:rsidR="00314744" w:rsidRPr="00EC0150" w:rsidRDefault="00314744" w:rsidP="004B4854">
            <w:pPr>
              <w:pStyle w:val="Tabletext"/>
              <w:jc w:val="center"/>
            </w:pPr>
            <w:r w:rsidRPr="00EC0150">
              <w:t>0.6%</w:t>
            </w:r>
          </w:p>
        </w:tc>
        <w:tc>
          <w:tcPr>
            <w:tcW w:w="873" w:type="dxa"/>
            <w:tcBorders>
              <w:top w:val="single" w:sz="4" w:space="0" w:color="237AAB" w:themeColor="text2"/>
              <w:left w:val="nil"/>
              <w:bottom w:val="nil"/>
              <w:right w:val="nil"/>
            </w:tcBorders>
            <w:shd w:val="clear" w:color="auto" w:fill="FFE483"/>
            <w:noWrap/>
            <w:hideMark/>
          </w:tcPr>
          <w:p w14:paraId="776356DF" w14:textId="77777777" w:rsidR="00314744" w:rsidRPr="00EC0150" w:rsidRDefault="00314744" w:rsidP="004B4854">
            <w:pPr>
              <w:pStyle w:val="Tabletext"/>
              <w:jc w:val="center"/>
            </w:pPr>
            <w:r w:rsidRPr="00EC0150">
              <w:t>0.6%</w:t>
            </w:r>
          </w:p>
        </w:tc>
        <w:tc>
          <w:tcPr>
            <w:tcW w:w="873" w:type="dxa"/>
            <w:tcBorders>
              <w:top w:val="single" w:sz="4" w:space="0" w:color="237AAB" w:themeColor="text2"/>
              <w:left w:val="nil"/>
              <w:bottom w:val="nil"/>
              <w:right w:val="nil"/>
            </w:tcBorders>
            <w:shd w:val="clear" w:color="auto" w:fill="FFE082"/>
            <w:noWrap/>
            <w:hideMark/>
          </w:tcPr>
          <w:p w14:paraId="39089DC0" w14:textId="77777777" w:rsidR="00314744" w:rsidRPr="00EC0150" w:rsidRDefault="00314744" w:rsidP="004B4854">
            <w:pPr>
              <w:pStyle w:val="Tabletext"/>
              <w:jc w:val="center"/>
            </w:pPr>
            <w:r w:rsidRPr="00EC0150">
              <w:t>0.8%</w:t>
            </w:r>
          </w:p>
        </w:tc>
        <w:tc>
          <w:tcPr>
            <w:tcW w:w="873" w:type="dxa"/>
            <w:tcBorders>
              <w:top w:val="single" w:sz="4" w:space="0" w:color="237AAB" w:themeColor="text2"/>
              <w:left w:val="nil"/>
              <w:bottom w:val="nil"/>
              <w:right w:val="nil"/>
            </w:tcBorders>
            <w:shd w:val="clear" w:color="auto" w:fill="FED881"/>
            <w:noWrap/>
            <w:hideMark/>
          </w:tcPr>
          <w:p w14:paraId="1A98A897" w14:textId="77777777" w:rsidR="00314744" w:rsidRPr="00EC0150" w:rsidRDefault="00314744" w:rsidP="004B4854">
            <w:pPr>
              <w:pStyle w:val="Tabletext"/>
              <w:jc w:val="center"/>
            </w:pPr>
            <w:r w:rsidRPr="00EC0150">
              <w:t>1.2%</w:t>
            </w:r>
          </w:p>
        </w:tc>
        <w:tc>
          <w:tcPr>
            <w:tcW w:w="873" w:type="dxa"/>
            <w:tcBorders>
              <w:top w:val="single" w:sz="4" w:space="0" w:color="237AAB" w:themeColor="text2"/>
              <w:left w:val="nil"/>
              <w:bottom w:val="nil"/>
              <w:right w:val="nil"/>
            </w:tcBorders>
            <w:shd w:val="clear" w:color="auto" w:fill="FED680"/>
            <w:noWrap/>
            <w:hideMark/>
          </w:tcPr>
          <w:p w14:paraId="6D887A86" w14:textId="77777777" w:rsidR="00314744" w:rsidRPr="00EC0150" w:rsidRDefault="00314744" w:rsidP="004B4854">
            <w:pPr>
              <w:pStyle w:val="Tabletext"/>
              <w:jc w:val="center"/>
            </w:pPr>
            <w:r w:rsidRPr="00EC0150">
              <w:t>1.4%</w:t>
            </w:r>
          </w:p>
        </w:tc>
        <w:tc>
          <w:tcPr>
            <w:tcW w:w="873" w:type="dxa"/>
            <w:tcBorders>
              <w:top w:val="single" w:sz="4" w:space="0" w:color="237AAB" w:themeColor="text2"/>
              <w:left w:val="nil"/>
              <w:bottom w:val="nil"/>
              <w:right w:val="nil"/>
            </w:tcBorders>
            <w:shd w:val="clear" w:color="auto" w:fill="FED781"/>
            <w:noWrap/>
            <w:hideMark/>
          </w:tcPr>
          <w:p w14:paraId="27D1666F" w14:textId="77777777" w:rsidR="00314744" w:rsidRPr="00EC0150" w:rsidRDefault="00314744" w:rsidP="004B4854">
            <w:pPr>
              <w:pStyle w:val="Tabletext"/>
              <w:jc w:val="center"/>
            </w:pPr>
            <w:r w:rsidRPr="00EC0150">
              <w:t>1.3%</w:t>
            </w:r>
          </w:p>
        </w:tc>
        <w:tc>
          <w:tcPr>
            <w:tcW w:w="873" w:type="dxa"/>
            <w:tcBorders>
              <w:top w:val="single" w:sz="4" w:space="0" w:color="237AAB" w:themeColor="text2"/>
              <w:left w:val="nil"/>
              <w:bottom w:val="nil"/>
              <w:right w:val="single" w:sz="4" w:space="0" w:color="237AAB" w:themeColor="text2"/>
            </w:tcBorders>
            <w:shd w:val="clear" w:color="auto" w:fill="FED580"/>
            <w:noWrap/>
            <w:hideMark/>
          </w:tcPr>
          <w:p w14:paraId="27537EA0" w14:textId="77777777" w:rsidR="00314744" w:rsidRPr="00EC0150" w:rsidRDefault="00314744" w:rsidP="004B4854">
            <w:pPr>
              <w:pStyle w:val="Tabletext"/>
              <w:jc w:val="center"/>
            </w:pPr>
            <w:r w:rsidRPr="00EC0150">
              <w:t>1.4%</w:t>
            </w:r>
          </w:p>
        </w:tc>
      </w:tr>
      <w:tr w:rsidR="008F346A" w:rsidRPr="00EC0150" w14:paraId="103E5505"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746756AF" w14:textId="58325A0B" w:rsidR="00314744" w:rsidRPr="00EC0150" w:rsidRDefault="00A35CE3" w:rsidP="003C0B76">
            <w:pPr>
              <w:pStyle w:val="Tabletext"/>
            </w:pPr>
            <w:r w:rsidRPr="00EC0150">
              <w:t>Education professionals</w:t>
            </w:r>
          </w:p>
        </w:tc>
        <w:tc>
          <w:tcPr>
            <w:tcW w:w="873" w:type="dxa"/>
            <w:tcBorders>
              <w:top w:val="single" w:sz="4" w:space="0" w:color="237AAB" w:themeColor="text2"/>
              <w:left w:val="nil"/>
              <w:bottom w:val="nil"/>
              <w:right w:val="nil"/>
            </w:tcBorders>
            <w:shd w:val="clear" w:color="auto" w:fill="FFE082"/>
            <w:noWrap/>
            <w:hideMark/>
          </w:tcPr>
          <w:p w14:paraId="3B757F32" w14:textId="77777777" w:rsidR="00314744" w:rsidRPr="00EC0150" w:rsidRDefault="00314744" w:rsidP="004B4854">
            <w:pPr>
              <w:pStyle w:val="Tabletext"/>
              <w:jc w:val="center"/>
            </w:pPr>
            <w:r w:rsidRPr="00EC0150">
              <w:t>0.8%</w:t>
            </w:r>
          </w:p>
        </w:tc>
        <w:tc>
          <w:tcPr>
            <w:tcW w:w="873" w:type="dxa"/>
            <w:tcBorders>
              <w:top w:val="single" w:sz="4" w:space="0" w:color="237AAB" w:themeColor="text2"/>
              <w:left w:val="nil"/>
              <w:bottom w:val="nil"/>
              <w:right w:val="nil"/>
            </w:tcBorders>
            <w:shd w:val="clear" w:color="auto" w:fill="FFE583"/>
            <w:noWrap/>
            <w:hideMark/>
          </w:tcPr>
          <w:p w14:paraId="259D7250" w14:textId="77777777" w:rsidR="00314744" w:rsidRPr="00EC0150" w:rsidRDefault="00314744" w:rsidP="004B4854">
            <w:pPr>
              <w:pStyle w:val="Tabletext"/>
              <w:jc w:val="center"/>
            </w:pPr>
            <w:r w:rsidRPr="00EC0150">
              <w:t>0.5%</w:t>
            </w:r>
          </w:p>
        </w:tc>
        <w:tc>
          <w:tcPr>
            <w:tcW w:w="873" w:type="dxa"/>
            <w:tcBorders>
              <w:top w:val="single" w:sz="4" w:space="0" w:color="237AAB" w:themeColor="text2"/>
              <w:left w:val="nil"/>
              <w:bottom w:val="nil"/>
              <w:right w:val="nil"/>
            </w:tcBorders>
            <w:shd w:val="clear" w:color="auto" w:fill="FFE383"/>
            <w:noWrap/>
            <w:hideMark/>
          </w:tcPr>
          <w:p w14:paraId="2437360A" w14:textId="77777777" w:rsidR="00314744" w:rsidRPr="00EC0150" w:rsidRDefault="00314744" w:rsidP="004B4854">
            <w:pPr>
              <w:pStyle w:val="Tabletext"/>
              <w:jc w:val="center"/>
            </w:pPr>
            <w:r w:rsidRPr="00EC0150">
              <w:t>0.6%</w:t>
            </w:r>
          </w:p>
        </w:tc>
        <w:tc>
          <w:tcPr>
            <w:tcW w:w="873" w:type="dxa"/>
            <w:tcBorders>
              <w:top w:val="single" w:sz="4" w:space="0" w:color="237AAB" w:themeColor="text2"/>
              <w:left w:val="nil"/>
              <w:bottom w:val="nil"/>
              <w:right w:val="nil"/>
            </w:tcBorders>
            <w:shd w:val="clear" w:color="auto" w:fill="FED580"/>
            <w:noWrap/>
            <w:hideMark/>
          </w:tcPr>
          <w:p w14:paraId="7520E257" w14:textId="77777777" w:rsidR="00314744" w:rsidRPr="00EC0150" w:rsidRDefault="00314744" w:rsidP="004B4854">
            <w:pPr>
              <w:pStyle w:val="Tabletext"/>
              <w:jc w:val="center"/>
            </w:pPr>
            <w:r w:rsidRPr="00EC0150">
              <w:t>1.4%</w:t>
            </w:r>
          </w:p>
        </w:tc>
        <w:tc>
          <w:tcPr>
            <w:tcW w:w="873" w:type="dxa"/>
            <w:tcBorders>
              <w:top w:val="single" w:sz="4" w:space="0" w:color="237AAB" w:themeColor="text2"/>
              <w:left w:val="nil"/>
              <w:bottom w:val="nil"/>
              <w:right w:val="nil"/>
            </w:tcBorders>
            <w:shd w:val="clear" w:color="auto" w:fill="FED981"/>
            <w:noWrap/>
            <w:hideMark/>
          </w:tcPr>
          <w:p w14:paraId="0998131A" w14:textId="77777777" w:rsidR="00314744" w:rsidRPr="00EC0150" w:rsidRDefault="00314744" w:rsidP="004B4854">
            <w:pPr>
              <w:pStyle w:val="Tabletext"/>
              <w:jc w:val="center"/>
            </w:pPr>
            <w:r w:rsidRPr="00EC0150">
              <w:t>1.2%</w:t>
            </w:r>
          </w:p>
        </w:tc>
        <w:tc>
          <w:tcPr>
            <w:tcW w:w="873" w:type="dxa"/>
            <w:tcBorders>
              <w:top w:val="single" w:sz="4" w:space="0" w:color="237AAB" w:themeColor="text2"/>
              <w:left w:val="nil"/>
              <w:bottom w:val="nil"/>
              <w:right w:val="nil"/>
            </w:tcBorders>
            <w:shd w:val="clear" w:color="auto" w:fill="FFDB81"/>
            <w:noWrap/>
            <w:hideMark/>
          </w:tcPr>
          <w:p w14:paraId="2A218AB6" w14:textId="77777777" w:rsidR="00314744" w:rsidRPr="00EC0150" w:rsidRDefault="00314744" w:rsidP="004B4854">
            <w:pPr>
              <w:pStyle w:val="Tabletext"/>
              <w:jc w:val="center"/>
            </w:pPr>
            <w:r w:rsidRPr="00EC0150">
              <w:t>1.1%</w:t>
            </w:r>
          </w:p>
        </w:tc>
        <w:tc>
          <w:tcPr>
            <w:tcW w:w="873" w:type="dxa"/>
            <w:tcBorders>
              <w:top w:val="single" w:sz="4" w:space="0" w:color="237AAB" w:themeColor="text2"/>
              <w:left w:val="nil"/>
              <w:bottom w:val="nil"/>
              <w:right w:val="nil"/>
            </w:tcBorders>
            <w:shd w:val="clear" w:color="auto" w:fill="FFDB81"/>
            <w:noWrap/>
            <w:hideMark/>
          </w:tcPr>
          <w:p w14:paraId="63D33FC8" w14:textId="77777777" w:rsidR="00314744" w:rsidRPr="00EC0150" w:rsidRDefault="00314744" w:rsidP="004B4854">
            <w:pPr>
              <w:pStyle w:val="Tabletext"/>
              <w:jc w:val="center"/>
            </w:pPr>
            <w:r w:rsidRPr="00EC0150">
              <w:t>1.1%</w:t>
            </w:r>
          </w:p>
        </w:tc>
        <w:tc>
          <w:tcPr>
            <w:tcW w:w="873" w:type="dxa"/>
            <w:tcBorders>
              <w:top w:val="single" w:sz="4" w:space="0" w:color="237AAB" w:themeColor="text2"/>
              <w:left w:val="nil"/>
              <w:bottom w:val="nil"/>
              <w:right w:val="nil"/>
            </w:tcBorders>
            <w:shd w:val="clear" w:color="auto" w:fill="FEC97E"/>
            <w:noWrap/>
            <w:hideMark/>
          </w:tcPr>
          <w:p w14:paraId="3A42C96D" w14:textId="77777777" w:rsidR="00314744" w:rsidRPr="00EC0150" w:rsidRDefault="00314744" w:rsidP="004B4854">
            <w:pPr>
              <w:pStyle w:val="Tabletext"/>
              <w:jc w:val="center"/>
            </w:pPr>
            <w:r w:rsidRPr="00EC0150">
              <w:t>2.1%</w:t>
            </w:r>
          </w:p>
        </w:tc>
        <w:tc>
          <w:tcPr>
            <w:tcW w:w="873" w:type="dxa"/>
            <w:tcBorders>
              <w:top w:val="single" w:sz="4" w:space="0" w:color="237AAB" w:themeColor="text2"/>
              <w:left w:val="nil"/>
              <w:bottom w:val="nil"/>
              <w:right w:val="nil"/>
            </w:tcBorders>
            <w:shd w:val="clear" w:color="auto" w:fill="FECC7E"/>
            <w:noWrap/>
            <w:hideMark/>
          </w:tcPr>
          <w:p w14:paraId="2F363869" w14:textId="77777777" w:rsidR="00314744" w:rsidRPr="00EC0150" w:rsidRDefault="00314744" w:rsidP="004B4854">
            <w:pPr>
              <w:pStyle w:val="Tabletext"/>
              <w:jc w:val="center"/>
            </w:pPr>
            <w:r w:rsidRPr="00EC0150">
              <w:t>1.9%</w:t>
            </w:r>
          </w:p>
        </w:tc>
        <w:tc>
          <w:tcPr>
            <w:tcW w:w="873" w:type="dxa"/>
            <w:tcBorders>
              <w:top w:val="single" w:sz="4" w:space="0" w:color="237AAB" w:themeColor="text2"/>
              <w:left w:val="nil"/>
              <w:bottom w:val="nil"/>
              <w:right w:val="single" w:sz="4" w:space="0" w:color="237AAB" w:themeColor="text2"/>
            </w:tcBorders>
            <w:shd w:val="clear" w:color="auto" w:fill="FDBD7B"/>
            <w:noWrap/>
            <w:hideMark/>
          </w:tcPr>
          <w:p w14:paraId="4E1ED781" w14:textId="77777777" w:rsidR="00314744" w:rsidRPr="00EC0150" w:rsidRDefault="00314744" w:rsidP="004B4854">
            <w:pPr>
              <w:pStyle w:val="Tabletext"/>
              <w:jc w:val="center"/>
            </w:pPr>
            <w:r w:rsidRPr="00EC0150">
              <w:t>2.8%</w:t>
            </w:r>
          </w:p>
        </w:tc>
      </w:tr>
      <w:tr w:rsidR="008F346A" w:rsidRPr="00EC0150" w14:paraId="018DADF1"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42505C89" w14:textId="2800B385" w:rsidR="00314744" w:rsidRPr="00EC0150" w:rsidRDefault="00A35CE3" w:rsidP="003C0B76">
            <w:pPr>
              <w:pStyle w:val="Tabletext"/>
            </w:pPr>
            <w:r w:rsidRPr="00EC0150">
              <w:t>Health professionals</w:t>
            </w:r>
          </w:p>
        </w:tc>
        <w:tc>
          <w:tcPr>
            <w:tcW w:w="873" w:type="dxa"/>
            <w:tcBorders>
              <w:top w:val="single" w:sz="4" w:space="0" w:color="237AAB" w:themeColor="text2"/>
              <w:left w:val="nil"/>
              <w:bottom w:val="nil"/>
              <w:right w:val="nil"/>
            </w:tcBorders>
            <w:shd w:val="clear" w:color="auto" w:fill="85C77C"/>
            <w:noWrap/>
            <w:hideMark/>
          </w:tcPr>
          <w:p w14:paraId="1FFAC4B2"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AC97D"/>
            <w:noWrap/>
            <w:hideMark/>
          </w:tcPr>
          <w:p w14:paraId="72589ABB"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A5D17E"/>
            <w:noWrap/>
            <w:hideMark/>
          </w:tcPr>
          <w:p w14:paraId="4C34EF5E"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95CC7D"/>
            <w:noWrap/>
            <w:hideMark/>
          </w:tcPr>
          <w:p w14:paraId="25CFD7AB"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BCD780"/>
            <w:noWrap/>
            <w:hideMark/>
          </w:tcPr>
          <w:p w14:paraId="319191E4"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B0D47F"/>
            <w:noWrap/>
            <w:hideMark/>
          </w:tcPr>
          <w:p w14:paraId="38969858"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BDD780"/>
            <w:noWrap/>
            <w:hideMark/>
          </w:tcPr>
          <w:p w14:paraId="045F2A82"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D7DF81"/>
            <w:noWrap/>
            <w:hideMark/>
          </w:tcPr>
          <w:p w14:paraId="51EE7C17"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D1DD81"/>
            <w:noWrap/>
            <w:hideMark/>
          </w:tcPr>
          <w:p w14:paraId="451B6768"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single" w:sz="4" w:space="0" w:color="237AAB" w:themeColor="text2"/>
            </w:tcBorders>
            <w:shd w:val="clear" w:color="auto" w:fill="E6E382"/>
            <w:noWrap/>
            <w:hideMark/>
          </w:tcPr>
          <w:p w14:paraId="475ACD95" w14:textId="77777777" w:rsidR="00314744" w:rsidRPr="00EC0150" w:rsidRDefault="00314744" w:rsidP="004B4854">
            <w:pPr>
              <w:pStyle w:val="Tabletext"/>
              <w:jc w:val="center"/>
            </w:pPr>
            <w:r w:rsidRPr="00EC0150">
              <w:t>0.1%</w:t>
            </w:r>
          </w:p>
        </w:tc>
      </w:tr>
      <w:tr w:rsidR="008F346A" w:rsidRPr="00EC0150" w14:paraId="19BF6044"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33569DBD" w14:textId="2EADF84E" w:rsidR="00314744" w:rsidRPr="00EC0150" w:rsidRDefault="001678B2" w:rsidP="003C0B76">
            <w:pPr>
              <w:pStyle w:val="Tabletext"/>
            </w:pPr>
            <w:r>
              <w:t>ICT</w:t>
            </w:r>
            <w:r w:rsidR="00A35CE3" w:rsidRPr="00EC0150">
              <w:t xml:space="preserve"> professionals</w:t>
            </w:r>
          </w:p>
        </w:tc>
        <w:tc>
          <w:tcPr>
            <w:tcW w:w="873" w:type="dxa"/>
            <w:tcBorders>
              <w:top w:val="single" w:sz="4" w:space="0" w:color="237AAB" w:themeColor="text2"/>
              <w:left w:val="nil"/>
              <w:bottom w:val="nil"/>
              <w:right w:val="nil"/>
            </w:tcBorders>
            <w:shd w:val="clear" w:color="auto" w:fill="FFDE82"/>
            <w:noWrap/>
            <w:hideMark/>
          </w:tcPr>
          <w:p w14:paraId="1CEE356E" w14:textId="77777777" w:rsidR="00314744" w:rsidRPr="00EC0150" w:rsidRDefault="00314744" w:rsidP="004B4854">
            <w:pPr>
              <w:pStyle w:val="Tabletext"/>
              <w:jc w:val="center"/>
            </w:pPr>
            <w:r w:rsidRPr="00EC0150">
              <w:t>0.9%</w:t>
            </w:r>
          </w:p>
        </w:tc>
        <w:tc>
          <w:tcPr>
            <w:tcW w:w="873" w:type="dxa"/>
            <w:tcBorders>
              <w:top w:val="single" w:sz="4" w:space="0" w:color="237AAB" w:themeColor="text2"/>
              <w:left w:val="nil"/>
              <w:bottom w:val="nil"/>
              <w:right w:val="nil"/>
            </w:tcBorders>
            <w:shd w:val="clear" w:color="auto" w:fill="FFD981"/>
            <w:noWrap/>
            <w:hideMark/>
          </w:tcPr>
          <w:p w14:paraId="79846CCD" w14:textId="77777777" w:rsidR="00314744" w:rsidRPr="00EC0150" w:rsidRDefault="00314744" w:rsidP="004B4854">
            <w:pPr>
              <w:pStyle w:val="Tabletext"/>
              <w:jc w:val="center"/>
            </w:pPr>
            <w:r w:rsidRPr="00EC0150">
              <w:t>1.2%</w:t>
            </w:r>
          </w:p>
        </w:tc>
        <w:tc>
          <w:tcPr>
            <w:tcW w:w="873" w:type="dxa"/>
            <w:tcBorders>
              <w:top w:val="single" w:sz="4" w:space="0" w:color="237AAB" w:themeColor="text2"/>
              <w:left w:val="nil"/>
              <w:bottom w:val="nil"/>
              <w:right w:val="nil"/>
            </w:tcBorders>
            <w:shd w:val="clear" w:color="auto" w:fill="FECE7F"/>
            <w:noWrap/>
            <w:hideMark/>
          </w:tcPr>
          <w:p w14:paraId="684EE0A1" w14:textId="77777777" w:rsidR="00314744" w:rsidRPr="00EC0150" w:rsidRDefault="00314744" w:rsidP="004B4854">
            <w:pPr>
              <w:pStyle w:val="Tabletext"/>
              <w:jc w:val="center"/>
            </w:pPr>
            <w:r w:rsidRPr="00EC0150">
              <w:t>1.8%</w:t>
            </w:r>
          </w:p>
        </w:tc>
        <w:tc>
          <w:tcPr>
            <w:tcW w:w="873" w:type="dxa"/>
            <w:tcBorders>
              <w:top w:val="single" w:sz="4" w:space="0" w:color="237AAB" w:themeColor="text2"/>
              <w:left w:val="nil"/>
              <w:bottom w:val="nil"/>
              <w:right w:val="nil"/>
            </w:tcBorders>
            <w:shd w:val="clear" w:color="auto" w:fill="FDBF7C"/>
            <w:noWrap/>
            <w:hideMark/>
          </w:tcPr>
          <w:p w14:paraId="350C7527" w14:textId="77777777" w:rsidR="00314744" w:rsidRPr="00EC0150" w:rsidRDefault="00314744" w:rsidP="004B4854">
            <w:pPr>
              <w:pStyle w:val="Tabletext"/>
              <w:jc w:val="center"/>
            </w:pPr>
            <w:r w:rsidRPr="00EC0150">
              <w:t>2.7%</w:t>
            </w:r>
          </w:p>
        </w:tc>
        <w:tc>
          <w:tcPr>
            <w:tcW w:w="873" w:type="dxa"/>
            <w:tcBorders>
              <w:top w:val="single" w:sz="4" w:space="0" w:color="237AAB" w:themeColor="text2"/>
              <w:left w:val="nil"/>
              <w:bottom w:val="nil"/>
              <w:right w:val="nil"/>
            </w:tcBorders>
            <w:shd w:val="clear" w:color="auto" w:fill="FDB97B"/>
            <w:noWrap/>
            <w:hideMark/>
          </w:tcPr>
          <w:p w14:paraId="39F72BE4" w14:textId="77777777" w:rsidR="00314744" w:rsidRPr="00EC0150" w:rsidRDefault="00314744" w:rsidP="004B4854">
            <w:pPr>
              <w:pStyle w:val="Tabletext"/>
              <w:jc w:val="center"/>
            </w:pPr>
            <w:r w:rsidRPr="00EC0150">
              <w:t>3.0%</w:t>
            </w:r>
          </w:p>
        </w:tc>
        <w:tc>
          <w:tcPr>
            <w:tcW w:w="873" w:type="dxa"/>
            <w:tcBorders>
              <w:top w:val="single" w:sz="4" w:space="0" w:color="237AAB" w:themeColor="text2"/>
              <w:left w:val="nil"/>
              <w:bottom w:val="nil"/>
              <w:right w:val="nil"/>
            </w:tcBorders>
            <w:shd w:val="clear" w:color="auto" w:fill="FCB079"/>
            <w:noWrap/>
            <w:hideMark/>
          </w:tcPr>
          <w:p w14:paraId="5A5B91AF" w14:textId="77777777" w:rsidR="00314744" w:rsidRPr="00EC0150" w:rsidRDefault="00314744" w:rsidP="004B4854">
            <w:pPr>
              <w:pStyle w:val="Tabletext"/>
              <w:jc w:val="center"/>
            </w:pPr>
            <w:r w:rsidRPr="00EC0150">
              <w:t>3.6%</w:t>
            </w:r>
          </w:p>
        </w:tc>
        <w:tc>
          <w:tcPr>
            <w:tcW w:w="873" w:type="dxa"/>
            <w:tcBorders>
              <w:top w:val="single" w:sz="4" w:space="0" w:color="237AAB" w:themeColor="text2"/>
              <w:left w:val="nil"/>
              <w:bottom w:val="nil"/>
              <w:right w:val="nil"/>
            </w:tcBorders>
            <w:shd w:val="clear" w:color="auto" w:fill="FB9A75"/>
            <w:noWrap/>
            <w:hideMark/>
          </w:tcPr>
          <w:p w14:paraId="05F0C7D6" w14:textId="77777777" w:rsidR="00314744" w:rsidRPr="00EC0150" w:rsidRDefault="00314744" w:rsidP="004B4854">
            <w:pPr>
              <w:pStyle w:val="Tabletext"/>
              <w:jc w:val="center"/>
            </w:pPr>
            <w:r w:rsidRPr="00EC0150">
              <w:t>4.8%</w:t>
            </w:r>
          </w:p>
        </w:tc>
        <w:tc>
          <w:tcPr>
            <w:tcW w:w="873" w:type="dxa"/>
            <w:tcBorders>
              <w:top w:val="single" w:sz="4" w:space="0" w:color="237AAB" w:themeColor="text2"/>
              <w:left w:val="nil"/>
              <w:bottom w:val="nil"/>
              <w:right w:val="nil"/>
            </w:tcBorders>
            <w:shd w:val="clear" w:color="auto" w:fill="FB9874"/>
            <w:noWrap/>
            <w:hideMark/>
          </w:tcPr>
          <w:p w14:paraId="012F0761" w14:textId="77777777" w:rsidR="00314744" w:rsidRPr="00EC0150" w:rsidRDefault="00314744" w:rsidP="004B4854">
            <w:pPr>
              <w:pStyle w:val="Tabletext"/>
              <w:jc w:val="center"/>
            </w:pPr>
            <w:r w:rsidRPr="00EC0150">
              <w:t>5.0%</w:t>
            </w:r>
          </w:p>
        </w:tc>
        <w:tc>
          <w:tcPr>
            <w:tcW w:w="873" w:type="dxa"/>
            <w:tcBorders>
              <w:top w:val="single" w:sz="4" w:space="0" w:color="237AAB" w:themeColor="text2"/>
              <w:left w:val="nil"/>
              <w:bottom w:val="nil"/>
              <w:right w:val="nil"/>
            </w:tcBorders>
            <w:shd w:val="clear" w:color="auto" w:fill="FCA477"/>
            <w:noWrap/>
            <w:hideMark/>
          </w:tcPr>
          <w:p w14:paraId="043AD548" w14:textId="77777777" w:rsidR="00314744" w:rsidRPr="00EC0150" w:rsidRDefault="00314744" w:rsidP="004B4854">
            <w:pPr>
              <w:pStyle w:val="Tabletext"/>
              <w:jc w:val="center"/>
            </w:pPr>
            <w:r w:rsidRPr="00EC0150">
              <w:t>4.3%</w:t>
            </w:r>
          </w:p>
        </w:tc>
        <w:tc>
          <w:tcPr>
            <w:tcW w:w="873" w:type="dxa"/>
            <w:tcBorders>
              <w:top w:val="single" w:sz="4" w:space="0" w:color="237AAB" w:themeColor="text2"/>
              <w:left w:val="nil"/>
              <w:bottom w:val="nil"/>
              <w:right w:val="single" w:sz="4" w:space="0" w:color="237AAB" w:themeColor="text2"/>
            </w:tcBorders>
            <w:shd w:val="clear" w:color="auto" w:fill="FB9674"/>
            <w:noWrap/>
            <w:hideMark/>
          </w:tcPr>
          <w:p w14:paraId="6014D1BE" w14:textId="77777777" w:rsidR="00314744" w:rsidRPr="00EC0150" w:rsidRDefault="00314744" w:rsidP="004B4854">
            <w:pPr>
              <w:pStyle w:val="Tabletext"/>
              <w:jc w:val="center"/>
            </w:pPr>
            <w:r w:rsidRPr="00EC0150">
              <w:t>5.1%</w:t>
            </w:r>
          </w:p>
        </w:tc>
      </w:tr>
      <w:tr w:rsidR="008F346A" w:rsidRPr="00EC0150" w14:paraId="6F652F8B"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5DDCDD0E" w14:textId="664A52E1" w:rsidR="00314744" w:rsidRPr="00EC0150" w:rsidRDefault="00A35CE3" w:rsidP="003C0B76">
            <w:pPr>
              <w:pStyle w:val="Tabletext"/>
            </w:pPr>
            <w:r w:rsidRPr="00EC0150">
              <w:t>Legal, social</w:t>
            </w:r>
            <w:r w:rsidR="005218E4">
              <w:t xml:space="preserve"> and </w:t>
            </w:r>
            <w:r w:rsidRPr="00EC0150">
              <w:t>welfare professionals</w:t>
            </w:r>
          </w:p>
        </w:tc>
        <w:tc>
          <w:tcPr>
            <w:tcW w:w="873" w:type="dxa"/>
            <w:tcBorders>
              <w:top w:val="single" w:sz="4" w:space="0" w:color="237AAB" w:themeColor="text2"/>
              <w:left w:val="nil"/>
              <w:bottom w:val="nil"/>
              <w:right w:val="nil"/>
            </w:tcBorders>
            <w:shd w:val="clear" w:color="auto" w:fill="E4E382"/>
            <w:noWrap/>
            <w:hideMark/>
          </w:tcPr>
          <w:p w14:paraId="7D193F7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8E983"/>
            <w:noWrap/>
            <w:hideMark/>
          </w:tcPr>
          <w:p w14:paraId="4CA3DEB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45A303E4"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A84"/>
            <w:noWrap/>
            <w:hideMark/>
          </w:tcPr>
          <w:p w14:paraId="19D928A2"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B84"/>
            <w:noWrap/>
            <w:hideMark/>
          </w:tcPr>
          <w:p w14:paraId="3AF88A6C"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B84"/>
            <w:noWrap/>
            <w:hideMark/>
          </w:tcPr>
          <w:p w14:paraId="6BE31438"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984"/>
            <w:noWrap/>
            <w:hideMark/>
          </w:tcPr>
          <w:p w14:paraId="018B9106"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583"/>
            <w:noWrap/>
            <w:hideMark/>
          </w:tcPr>
          <w:p w14:paraId="62473D36" w14:textId="77777777" w:rsidR="00314744" w:rsidRPr="00EC0150" w:rsidRDefault="00314744" w:rsidP="004B4854">
            <w:pPr>
              <w:pStyle w:val="Tabletext"/>
              <w:jc w:val="center"/>
            </w:pPr>
            <w:r w:rsidRPr="00EC0150">
              <w:t>0.5%</w:t>
            </w:r>
          </w:p>
        </w:tc>
        <w:tc>
          <w:tcPr>
            <w:tcW w:w="873" w:type="dxa"/>
            <w:tcBorders>
              <w:top w:val="single" w:sz="4" w:space="0" w:color="237AAB" w:themeColor="text2"/>
              <w:left w:val="nil"/>
              <w:bottom w:val="nil"/>
              <w:right w:val="nil"/>
            </w:tcBorders>
            <w:shd w:val="clear" w:color="auto" w:fill="FFE884"/>
            <w:noWrap/>
            <w:hideMark/>
          </w:tcPr>
          <w:p w14:paraId="62043CFF"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single" w:sz="4" w:space="0" w:color="237AAB" w:themeColor="text2"/>
            </w:tcBorders>
            <w:shd w:val="clear" w:color="auto" w:fill="FFE683"/>
            <w:noWrap/>
            <w:hideMark/>
          </w:tcPr>
          <w:p w14:paraId="57A4FC05" w14:textId="77777777" w:rsidR="00314744" w:rsidRPr="00EC0150" w:rsidRDefault="00314744" w:rsidP="004B4854">
            <w:pPr>
              <w:pStyle w:val="Tabletext"/>
              <w:jc w:val="center"/>
            </w:pPr>
            <w:r w:rsidRPr="00EC0150">
              <w:t>0.4%</w:t>
            </w:r>
          </w:p>
        </w:tc>
      </w:tr>
      <w:tr w:rsidR="008F346A" w:rsidRPr="008C4350" w14:paraId="626A4BCA" w14:textId="77777777" w:rsidTr="004B4854">
        <w:trPr>
          <w:trHeight w:val="227"/>
        </w:trPr>
        <w:tc>
          <w:tcPr>
            <w:tcW w:w="5382" w:type="dxa"/>
            <w:tcBorders>
              <w:top w:val="single" w:sz="4" w:space="0" w:color="237AAB" w:themeColor="text2"/>
              <w:left w:val="single" w:sz="4" w:space="0" w:color="237AAB" w:themeColor="text2"/>
              <w:bottom w:val="nil"/>
              <w:right w:val="nil"/>
            </w:tcBorders>
            <w:shd w:val="clear" w:color="auto" w:fill="E8E8E8"/>
            <w:noWrap/>
            <w:hideMark/>
          </w:tcPr>
          <w:p w14:paraId="17DDDEA3" w14:textId="1EBC58B4" w:rsidR="00314744" w:rsidRPr="008C4350" w:rsidRDefault="005E7258" w:rsidP="003C0B76">
            <w:pPr>
              <w:pStyle w:val="Tabletext"/>
              <w:rPr>
                <w:b/>
                <w:bCs/>
              </w:rPr>
            </w:pPr>
            <w:r w:rsidRPr="008C4350">
              <w:rPr>
                <w:b/>
                <w:bCs/>
              </w:rPr>
              <w:t>Technicians and trades workers</w:t>
            </w:r>
          </w:p>
        </w:tc>
        <w:tc>
          <w:tcPr>
            <w:tcW w:w="873" w:type="dxa"/>
            <w:tcBorders>
              <w:top w:val="single" w:sz="4" w:space="0" w:color="237AAB" w:themeColor="text2"/>
              <w:left w:val="nil"/>
              <w:bottom w:val="nil"/>
              <w:right w:val="nil"/>
            </w:tcBorders>
            <w:shd w:val="clear" w:color="auto" w:fill="E8E8E8"/>
            <w:noWrap/>
            <w:hideMark/>
          </w:tcPr>
          <w:p w14:paraId="35B2BF80" w14:textId="1007362A"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25695264" w14:textId="7FB5AE30"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548A8558" w14:textId="77E86BD5"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612A5197" w14:textId="2A7DC916"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2F88F8C8" w14:textId="36980A77"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34BCCBDA" w14:textId="01D636EC"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49E530B4" w14:textId="1205BE59"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788A404E" w14:textId="0164222C"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6AD1E526" w14:textId="797FA130"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single" w:sz="4" w:space="0" w:color="237AAB" w:themeColor="text2"/>
            </w:tcBorders>
            <w:shd w:val="clear" w:color="auto" w:fill="E8E8E8"/>
            <w:noWrap/>
            <w:hideMark/>
          </w:tcPr>
          <w:p w14:paraId="1150C38A" w14:textId="305798EA" w:rsidR="00314744" w:rsidRPr="008C4350" w:rsidRDefault="00314744" w:rsidP="004B4854">
            <w:pPr>
              <w:pStyle w:val="Tabletext"/>
              <w:jc w:val="center"/>
              <w:rPr>
                <w:b/>
                <w:bCs/>
              </w:rPr>
            </w:pPr>
          </w:p>
        </w:tc>
      </w:tr>
      <w:tr w:rsidR="008F346A" w:rsidRPr="00EC0150" w14:paraId="1FB7D123"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22EA693D" w14:textId="4566212C" w:rsidR="00314744" w:rsidRPr="00EC0150" w:rsidRDefault="00A35CE3" w:rsidP="003C0B76">
            <w:pPr>
              <w:pStyle w:val="Tabletext"/>
            </w:pPr>
            <w:r w:rsidRPr="00EC0150">
              <w:t xml:space="preserve">Engineering, </w:t>
            </w:r>
            <w:r w:rsidR="001678B2">
              <w:t>ICT</w:t>
            </w:r>
            <w:r w:rsidR="005218E4">
              <w:t xml:space="preserve"> and </w:t>
            </w:r>
            <w:r w:rsidRPr="00EC0150">
              <w:t>science technicians</w:t>
            </w:r>
          </w:p>
        </w:tc>
        <w:tc>
          <w:tcPr>
            <w:tcW w:w="873" w:type="dxa"/>
            <w:tcBorders>
              <w:top w:val="single" w:sz="4" w:space="0" w:color="237AAB" w:themeColor="text2"/>
              <w:left w:val="nil"/>
              <w:bottom w:val="nil"/>
              <w:right w:val="nil"/>
            </w:tcBorders>
            <w:shd w:val="clear" w:color="auto" w:fill="FFEA84"/>
            <w:noWrap/>
            <w:hideMark/>
          </w:tcPr>
          <w:p w14:paraId="15D40F5F"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EAE582"/>
            <w:noWrap/>
            <w:hideMark/>
          </w:tcPr>
          <w:p w14:paraId="035E6A8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A84"/>
            <w:noWrap/>
            <w:hideMark/>
          </w:tcPr>
          <w:p w14:paraId="582AA885"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984"/>
            <w:noWrap/>
            <w:hideMark/>
          </w:tcPr>
          <w:p w14:paraId="778FD579"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884"/>
            <w:noWrap/>
            <w:hideMark/>
          </w:tcPr>
          <w:p w14:paraId="63FD7705"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784"/>
            <w:noWrap/>
            <w:hideMark/>
          </w:tcPr>
          <w:p w14:paraId="0DCBE298"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nil"/>
            </w:tcBorders>
            <w:shd w:val="clear" w:color="auto" w:fill="FFE283"/>
            <w:noWrap/>
            <w:hideMark/>
          </w:tcPr>
          <w:p w14:paraId="61C0AAA6" w14:textId="77777777" w:rsidR="00314744" w:rsidRPr="00EC0150" w:rsidRDefault="00314744" w:rsidP="004B4854">
            <w:pPr>
              <w:pStyle w:val="Tabletext"/>
              <w:jc w:val="center"/>
            </w:pPr>
            <w:r w:rsidRPr="00EC0150">
              <w:t>0.7%</w:t>
            </w:r>
          </w:p>
        </w:tc>
        <w:tc>
          <w:tcPr>
            <w:tcW w:w="873" w:type="dxa"/>
            <w:tcBorders>
              <w:top w:val="single" w:sz="4" w:space="0" w:color="237AAB" w:themeColor="text2"/>
              <w:left w:val="nil"/>
              <w:bottom w:val="nil"/>
              <w:right w:val="nil"/>
            </w:tcBorders>
            <w:shd w:val="clear" w:color="auto" w:fill="FFE283"/>
            <w:noWrap/>
            <w:hideMark/>
          </w:tcPr>
          <w:p w14:paraId="375F7C72" w14:textId="77777777" w:rsidR="00314744" w:rsidRPr="00EC0150" w:rsidRDefault="00314744" w:rsidP="004B4854">
            <w:pPr>
              <w:pStyle w:val="Tabletext"/>
              <w:jc w:val="center"/>
            </w:pPr>
            <w:r w:rsidRPr="00EC0150">
              <w:t>0.7%</w:t>
            </w:r>
          </w:p>
        </w:tc>
        <w:tc>
          <w:tcPr>
            <w:tcW w:w="873" w:type="dxa"/>
            <w:tcBorders>
              <w:top w:val="single" w:sz="4" w:space="0" w:color="237AAB" w:themeColor="text2"/>
              <w:left w:val="nil"/>
              <w:bottom w:val="nil"/>
              <w:right w:val="nil"/>
            </w:tcBorders>
            <w:shd w:val="clear" w:color="auto" w:fill="FFE183"/>
            <w:noWrap/>
            <w:hideMark/>
          </w:tcPr>
          <w:p w14:paraId="6535E898" w14:textId="77777777" w:rsidR="00314744" w:rsidRPr="00EC0150" w:rsidRDefault="00314744" w:rsidP="004B4854">
            <w:pPr>
              <w:pStyle w:val="Tabletext"/>
              <w:jc w:val="center"/>
            </w:pPr>
            <w:r w:rsidRPr="00EC0150">
              <w:t>0.7%</w:t>
            </w:r>
          </w:p>
        </w:tc>
        <w:tc>
          <w:tcPr>
            <w:tcW w:w="873" w:type="dxa"/>
            <w:tcBorders>
              <w:top w:val="single" w:sz="4" w:space="0" w:color="237AAB" w:themeColor="text2"/>
              <w:left w:val="nil"/>
              <w:bottom w:val="nil"/>
              <w:right w:val="single" w:sz="4" w:space="0" w:color="237AAB" w:themeColor="text2"/>
            </w:tcBorders>
            <w:shd w:val="clear" w:color="auto" w:fill="FFE283"/>
            <w:noWrap/>
            <w:hideMark/>
          </w:tcPr>
          <w:p w14:paraId="6028FE7C" w14:textId="77777777" w:rsidR="00314744" w:rsidRPr="00EC0150" w:rsidRDefault="00314744" w:rsidP="004B4854">
            <w:pPr>
              <w:pStyle w:val="Tabletext"/>
              <w:jc w:val="center"/>
            </w:pPr>
            <w:r w:rsidRPr="00EC0150">
              <w:t>0.6%</w:t>
            </w:r>
          </w:p>
        </w:tc>
      </w:tr>
      <w:tr w:rsidR="008F346A" w:rsidRPr="00EC0150" w14:paraId="7515DB94"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69DEE961" w14:textId="58CE4C75" w:rsidR="00314744" w:rsidRPr="00EC0150" w:rsidRDefault="00314744" w:rsidP="003C0B76">
            <w:pPr>
              <w:pStyle w:val="Tabletext"/>
            </w:pPr>
            <w:r w:rsidRPr="00EC0150">
              <w:t>Automotive</w:t>
            </w:r>
            <w:r w:rsidR="005218E4">
              <w:t xml:space="preserve"> and </w:t>
            </w:r>
            <w:r w:rsidR="001678B2">
              <w:t>e</w:t>
            </w:r>
            <w:r w:rsidRPr="00EC0150">
              <w:t xml:space="preserve">ngineering </w:t>
            </w:r>
            <w:r w:rsidR="001678B2">
              <w:t>t</w:t>
            </w:r>
            <w:r w:rsidRPr="00EC0150">
              <w:t xml:space="preserve">rades </w:t>
            </w:r>
            <w:r w:rsidR="001678B2">
              <w:t>w</w:t>
            </w:r>
            <w:r w:rsidRPr="00EC0150">
              <w:t>orkers</w:t>
            </w:r>
          </w:p>
        </w:tc>
        <w:tc>
          <w:tcPr>
            <w:tcW w:w="873" w:type="dxa"/>
            <w:tcBorders>
              <w:top w:val="single" w:sz="4" w:space="0" w:color="237AAB" w:themeColor="text2"/>
              <w:left w:val="nil"/>
              <w:bottom w:val="nil"/>
              <w:right w:val="nil"/>
            </w:tcBorders>
            <w:shd w:val="clear" w:color="auto" w:fill="FFEB84"/>
            <w:noWrap/>
            <w:hideMark/>
          </w:tcPr>
          <w:p w14:paraId="27AC1AE3"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82C77C"/>
            <w:noWrap/>
            <w:hideMark/>
          </w:tcPr>
          <w:p w14:paraId="1090387B"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AC97D"/>
            <w:noWrap/>
            <w:hideMark/>
          </w:tcPr>
          <w:p w14:paraId="07D37B23"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7C87D"/>
            <w:noWrap/>
            <w:hideMark/>
          </w:tcPr>
          <w:p w14:paraId="5727A6E2"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FCA7D"/>
            <w:noWrap/>
            <w:hideMark/>
          </w:tcPr>
          <w:p w14:paraId="273A1CA5"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EDE582"/>
            <w:noWrap/>
            <w:hideMark/>
          </w:tcPr>
          <w:p w14:paraId="7B69B909"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D1DD81"/>
            <w:noWrap/>
            <w:hideMark/>
          </w:tcPr>
          <w:p w14:paraId="21EC78F8"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984"/>
            <w:noWrap/>
            <w:hideMark/>
          </w:tcPr>
          <w:p w14:paraId="07E98EC0"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082"/>
            <w:noWrap/>
            <w:hideMark/>
          </w:tcPr>
          <w:p w14:paraId="26160842" w14:textId="77777777" w:rsidR="00314744" w:rsidRPr="00EC0150" w:rsidRDefault="00314744" w:rsidP="004B4854">
            <w:pPr>
              <w:pStyle w:val="Tabletext"/>
              <w:jc w:val="center"/>
            </w:pPr>
            <w:r w:rsidRPr="00EC0150">
              <w:t>0.8%</w:t>
            </w:r>
          </w:p>
        </w:tc>
        <w:tc>
          <w:tcPr>
            <w:tcW w:w="873" w:type="dxa"/>
            <w:tcBorders>
              <w:top w:val="single" w:sz="4" w:space="0" w:color="237AAB" w:themeColor="text2"/>
              <w:left w:val="nil"/>
              <w:bottom w:val="nil"/>
              <w:right w:val="single" w:sz="4" w:space="0" w:color="237AAB" w:themeColor="text2"/>
            </w:tcBorders>
            <w:shd w:val="clear" w:color="auto" w:fill="FFE082"/>
            <w:noWrap/>
            <w:hideMark/>
          </w:tcPr>
          <w:p w14:paraId="3647A1C5" w14:textId="77777777" w:rsidR="00314744" w:rsidRPr="00EC0150" w:rsidRDefault="00314744" w:rsidP="004B4854">
            <w:pPr>
              <w:pStyle w:val="Tabletext"/>
              <w:jc w:val="center"/>
            </w:pPr>
            <w:r w:rsidRPr="00EC0150">
              <w:t>0.8%</w:t>
            </w:r>
          </w:p>
        </w:tc>
      </w:tr>
      <w:tr w:rsidR="008F346A" w:rsidRPr="00EC0150" w14:paraId="7D8A1014"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6295B4E0" w14:textId="70E176F9" w:rsidR="00314744" w:rsidRPr="00EC0150" w:rsidRDefault="00A35CE3" w:rsidP="003C0B76">
            <w:pPr>
              <w:pStyle w:val="Tabletext"/>
            </w:pPr>
            <w:r w:rsidRPr="00EC0150">
              <w:t>Construction trades workers</w:t>
            </w:r>
          </w:p>
        </w:tc>
        <w:tc>
          <w:tcPr>
            <w:tcW w:w="873" w:type="dxa"/>
            <w:tcBorders>
              <w:top w:val="single" w:sz="4" w:space="0" w:color="237AAB" w:themeColor="text2"/>
              <w:left w:val="nil"/>
              <w:bottom w:val="nil"/>
              <w:right w:val="nil"/>
            </w:tcBorders>
            <w:shd w:val="clear" w:color="auto" w:fill="C6DA80"/>
            <w:noWrap/>
            <w:hideMark/>
          </w:tcPr>
          <w:p w14:paraId="2448D5C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63BE7B"/>
            <w:noWrap/>
            <w:hideMark/>
          </w:tcPr>
          <w:p w14:paraId="193F3746"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0C17B"/>
            <w:noWrap/>
            <w:hideMark/>
          </w:tcPr>
          <w:p w14:paraId="2938407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6E0CD184"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7CCEA412"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1E792EC4"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FC17B"/>
            <w:noWrap/>
            <w:hideMark/>
          </w:tcPr>
          <w:p w14:paraId="2A03E228"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FC17B"/>
            <w:noWrap/>
            <w:hideMark/>
          </w:tcPr>
          <w:p w14:paraId="7207E0E9"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B1D47F"/>
            <w:noWrap/>
            <w:hideMark/>
          </w:tcPr>
          <w:p w14:paraId="334C365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single" w:sz="4" w:space="0" w:color="237AAB" w:themeColor="text2"/>
            </w:tcBorders>
            <w:shd w:val="clear" w:color="auto" w:fill="FFE082"/>
            <w:noWrap/>
            <w:hideMark/>
          </w:tcPr>
          <w:p w14:paraId="0DCC9C04" w14:textId="77777777" w:rsidR="00314744" w:rsidRPr="00EC0150" w:rsidRDefault="00314744" w:rsidP="004B4854">
            <w:pPr>
              <w:pStyle w:val="Tabletext"/>
              <w:jc w:val="center"/>
            </w:pPr>
            <w:r w:rsidRPr="00EC0150">
              <w:t>0.8%</w:t>
            </w:r>
          </w:p>
        </w:tc>
      </w:tr>
      <w:tr w:rsidR="008F346A" w:rsidRPr="00EC0150" w14:paraId="6BCED9A5" w14:textId="77777777" w:rsidTr="00932E76">
        <w:trPr>
          <w:trHeight w:val="227"/>
        </w:trPr>
        <w:tc>
          <w:tcPr>
            <w:tcW w:w="5382" w:type="dxa"/>
            <w:tcBorders>
              <w:top w:val="single" w:sz="4" w:space="0" w:color="237AAB" w:themeColor="text2"/>
              <w:left w:val="single" w:sz="4" w:space="0" w:color="237AAB" w:themeColor="text2"/>
              <w:bottom w:val="single" w:sz="4" w:space="0" w:color="237AAB" w:themeColor="text2"/>
              <w:right w:val="nil"/>
            </w:tcBorders>
            <w:noWrap/>
            <w:hideMark/>
          </w:tcPr>
          <w:p w14:paraId="3497CC2C" w14:textId="36B0A604" w:rsidR="00314744" w:rsidRPr="00EC0150" w:rsidRDefault="00314744" w:rsidP="003C0B76">
            <w:pPr>
              <w:pStyle w:val="Tabletext"/>
            </w:pPr>
            <w:r w:rsidRPr="00EC0150">
              <w:t>Electrotechnology</w:t>
            </w:r>
            <w:r w:rsidR="005218E4">
              <w:t xml:space="preserve"> and </w:t>
            </w:r>
            <w:r w:rsidR="00A35CE3" w:rsidRPr="00EC0150">
              <w:t>telecommunications trades workers</w:t>
            </w:r>
          </w:p>
        </w:tc>
        <w:tc>
          <w:tcPr>
            <w:tcW w:w="873" w:type="dxa"/>
            <w:tcBorders>
              <w:top w:val="single" w:sz="4" w:space="0" w:color="237AAB" w:themeColor="text2"/>
              <w:left w:val="nil"/>
              <w:bottom w:val="single" w:sz="4" w:space="0" w:color="237AAB" w:themeColor="text2"/>
              <w:right w:val="nil"/>
            </w:tcBorders>
            <w:shd w:val="clear" w:color="auto" w:fill="FFEA84"/>
            <w:noWrap/>
            <w:hideMark/>
          </w:tcPr>
          <w:p w14:paraId="3E808608"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single" w:sz="4" w:space="0" w:color="237AAB" w:themeColor="text2"/>
              <w:right w:val="nil"/>
            </w:tcBorders>
            <w:shd w:val="clear" w:color="auto" w:fill="D4DE81"/>
            <w:noWrap/>
            <w:hideMark/>
          </w:tcPr>
          <w:p w14:paraId="63A2B6C6"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B1D47F"/>
            <w:noWrap/>
            <w:hideMark/>
          </w:tcPr>
          <w:p w14:paraId="744AA9E9"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C9DB80"/>
            <w:noWrap/>
            <w:hideMark/>
          </w:tcPr>
          <w:p w14:paraId="6F6543A2"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FFEB84"/>
            <w:noWrap/>
            <w:hideMark/>
          </w:tcPr>
          <w:p w14:paraId="1AE07E96"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F6E883"/>
            <w:noWrap/>
            <w:hideMark/>
          </w:tcPr>
          <w:p w14:paraId="31650727"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FFEA84"/>
            <w:noWrap/>
            <w:hideMark/>
          </w:tcPr>
          <w:p w14:paraId="0BD021A9"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single" w:sz="4" w:space="0" w:color="237AAB" w:themeColor="text2"/>
              <w:right w:val="nil"/>
            </w:tcBorders>
            <w:shd w:val="clear" w:color="auto" w:fill="FFE884"/>
            <w:noWrap/>
            <w:hideMark/>
          </w:tcPr>
          <w:p w14:paraId="4AA8169A"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single" w:sz="4" w:space="0" w:color="237AAB" w:themeColor="text2"/>
              <w:right w:val="nil"/>
            </w:tcBorders>
            <w:shd w:val="clear" w:color="auto" w:fill="FFE984"/>
            <w:noWrap/>
            <w:hideMark/>
          </w:tcPr>
          <w:p w14:paraId="2D77F35B"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single" w:sz="4" w:space="0" w:color="237AAB" w:themeColor="text2"/>
              <w:right w:val="single" w:sz="4" w:space="0" w:color="237AAB" w:themeColor="text2"/>
            </w:tcBorders>
            <w:shd w:val="clear" w:color="auto" w:fill="FFE884"/>
            <w:noWrap/>
            <w:hideMark/>
          </w:tcPr>
          <w:p w14:paraId="6DBFA2A1" w14:textId="77777777" w:rsidR="00314744" w:rsidRPr="00EC0150" w:rsidRDefault="00314744" w:rsidP="004B4854">
            <w:pPr>
              <w:pStyle w:val="Tabletext"/>
              <w:jc w:val="center"/>
            </w:pPr>
            <w:r w:rsidRPr="00EC0150">
              <w:t>0.3%</w:t>
            </w:r>
          </w:p>
        </w:tc>
      </w:tr>
      <w:tr w:rsidR="008F346A" w:rsidRPr="00EC0150" w14:paraId="170B456B" w14:textId="77777777" w:rsidTr="00932E76">
        <w:trPr>
          <w:trHeight w:val="227"/>
        </w:trPr>
        <w:tc>
          <w:tcPr>
            <w:tcW w:w="5382" w:type="dxa"/>
            <w:tcBorders>
              <w:top w:val="single" w:sz="4" w:space="0" w:color="237AAB" w:themeColor="text2"/>
              <w:left w:val="single" w:sz="4" w:space="0" w:color="237AAB" w:themeColor="text2"/>
              <w:bottom w:val="single" w:sz="4" w:space="0" w:color="237AAB" w:themeColor="text2"/>
              <w:right w:val="nil"/>
            </w:tcBorders>
            <w:noWrap/>
            <w:hideMark/>
          </w:tcPr>
          <w:p w14:paraId="79808327" w14:textId="1ADC2F0D" w:rsidR="00314744" w:rsidRPr="00EC0150" w:rsidRDefault="00A35CE3" w:rsidP="003C0B76">
            <w:pPr>
              <w:pStyle w:val="Tabletext"/>
            </w:pPr>
            <w:r w:rsidRPr="00EC0150">
              <w:t>Food trades workers</w:t>
            </w:r>
          </w:p>
        </w:tc>
        <w:tc>
          <w:tcPr>
            <w:tcW w:w="873" w:type="dxa"/>
            <w:tcBorders>
              <w:top w:val="single" w:sz="4" w:space="0" w:color="237AAB" w:themeColor="text2"/>
              <w:left w:val="nil"/>
              <w:bottom w:val="single" w:sz="4" w:space="0" w:color="237AAB" w:themeColor="text2"/>
              <w:right w:val="nil"/>
            </w:tcBorders>
            <w:shd w:val="clear" w:color="auto" w:fill="B1D47F"/>
            <w:noWrap/>
            <w:hideMark/>
          </w:tcPr>
          <w:p w14:paraId="523464E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7CC57C"/>
            <w:noWrap/>
            <w:hideMark/>
          </w:tcPr>
          <w:p w14:paraId="3F0EF35D"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63BE7B"/>
            <w:noWrap/>
            <w:hideMark/>
          </w:tcPr>
          <w:p w14:paraId="3B9B18A4"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6BC07B"/>
            <w:noWrap/>
            <w:hideMark/>
          </w:tcPr>
          <w:p w14:paraId="480D2DF5"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73C27B"/>
            <w:noWrap/>
            <w:hideMark/>
          </w:tcPr>
          <w:p w14:paraId="3CA8FCCD"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63BE7B"/>
            <w:noWrap/>
            <w:hideMark/>
          </w:tcPr>
          <w:p w14:paraId="39F7146C"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63BE7B"/>
            <w:noWrap/>
            <w:hideMark/>
          </w:tcPr>
          <w:p w14:paraId="56D745CE"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69BF7B"/>
            <w:noWrap/>
            <w:hideMark/>
          </w:tcPr>
          <w:p w14:paraId="1B9DD01F"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8ECA7D"/>
            <w:noWrap/>
            <w:hideMark/>
          </w:tcPr>
          <w:p w14:paraId="1045F867"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single" w:sz="4" w:space="0" w:color="237AAB" w:themeColor="text2"/>
            </w:tcBorders>
            <w:shd w:val="clear" w:color="auto" w:fill="FFEA84"/>
            <w:noWrap/>
            <w:hideMark/>
          </w:tcPr>
          <w:p w14:paraId="6757314D" w14:textId="77777777" w:rsidR="00314744" w:rsidRPr="00EC0150" w:rsidRDefault="00314744" w:rsidP="004B4854">
            <w:pPr>
              <w:pStyle w:val="Tabletext"/>
              <w:jc w:val="center"/>
            </w:pPr>
            <w:r w:rsidRPr="00EC0150">
              <w:t>0.2%</w:t>
            </w:r>
          </w:p>
        </w:tc>
      </w:tr>
      <w:tr w:rsidR="008F346A" w:rsidRPr="00EC0150" w14:paraId="43851E24"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2672E9AC" w14:textId="23A927C8" w:rsidR="00314744" w:rsidRPr="00EC0150" w:rsidRDefault="00A35CE3" w:rsidP="003C0B76">
            <w:pPr>
              <w:pStyle w:val="Tabletext"/>
            </w:pPr>
            <w:r w:rsidRPr="00EC0150">
              <w:lastRenderedPageBreak/>
              <w:t>Skilled animal</w:t>
            </w:r>
            <w:r w:rsidR="005218E4">
              <w:t xml:space="preserve"> and </w:t>
            </w:r>
            <w:r w:rsidRPr="00EC0150">
              <w:t>horticultural workers</w:t>
            </w:r>
          </w:p>
        </w:tc>
        <w:tc>
          <w:tcPr>
            <w:tcW w:w="873" w:type="dxa"/>
            <w:tcBorders>
              <w:top w:val="single" w:sz="4" w:space="0" w:color="237AAB" w:themeColor="text2"/>
              <w:left w:val="nil"/>
              <w:bottom w:val="nil"/>
              <w:right w:val="nil"/>
            </w:tcBorders>
            <w:shd w:val="clear" w:color="auto" w:fill="F2E783"/>
            <w:noWrap/>
            <w:hideMark/>
          </w:tcPr>
          <w:p w14:paraId="217B301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63BE7B"/>
            <w:noWrap/>
            <w:hideMark/>
          </w:tcPr>
          <w:p w14:paraId="0DF1D76D"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11E232FD"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B1D47F"/>
            <w:noWrap/>
            <w:hideMark/>
          </w:tcPr>
          <w:p w14:paraId="2DCAC4D7"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A84"/>
            <w:noWrap/>
            <w:hideMark/>
          </w:tcPr>
          <w:p w14:paraId="56EE3708"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D5DF81"/>
            <w:noWrap/>
            <w:hideMark/>
          </w:tcPr>
          <w:p w14:paraId="0BC22053"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E2E282"/>
            <w:noWrap/>
            <w:hideMark/>
          </w:tcPr>
          <w:p w14:paraId="315ED1A4"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1D9D50FB"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AFD47F"/>
            <w:noWrap/>
            <w:hideMark/>
          </w:tcPr>
          <w:p w14:paraId="37385CD7"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single" w:sz="4" w:space="0" w:color="237AAB" w:themeColor="text2"/>
            </w:tcBorders>
            <w:shd w:val="clear" w:color="auto" w:fill="FFEA84"/>
            <w:noWrap/>
            <w:hideMark/>
          </w:tcPr>
          <w:p w14:paraId="084E6BAA" w14:textId="77777777" w:rsidR="00314744" w:rsidRPr="00EC0150" w:rsidRDefault="00314744" w:rsidP="004B4854">
            <w:pPr>
              <w:pStyle w:val="Tabletext"/>
              <w:jc w:val="center"/>
            </w:pPr>
            <w:r w:rsidRPr="00EC0150">
              <w:t>0.2%</w:t>
            </w:r>
          </w:p>
        </w:tc>
      </w:tr>
      <w:tr w:rsidR="008F346A" w:rsidRPr="00EC0150" w14:paraId="0EE7A80D"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64E22C8F" w14:textId="4CDFA08E" w:rsidR="00314744" w:rsidRPr="00EC0150" w:rsidRDefault="00A35CE3" w:rsidP="003C0B76">
            <w:pPr>
              <w:pStyle w:val="Tabletext"/>
            </w:pPr>
            <w:r w:rsidRPr="00EC0150">
              <w:t>Other technicians</w:t>
            </w:r>
            <w:r w:rsidR="005218E4">
              <w:t xml:space="preserve"> and </w:t>
            </w:r>
            <w:r w:rsidRPr="00EC0150">
              <w:t>trades workers</w:t>
            </w:r>
          </w:p>
        </w:tc>
        <w:tc>
          <w:tcPr>
            <w:tcW w:w="873" w:type="dxa"/>
            <w:tcBorders>
              <w:top w:val="single" w:sz="4" w:space="0" w:color="237AAB" w:themeColor="text2"/>
              <w:left w:val="nil"/>
              <w:bottom w:val="nil"/>
              <w:right w:val="nil"/>
            </w:tcBorders>
            <w:shd w:val="clear" w:color="auto" w:fill="E8E482"/>
            <w:noWrap/>
            <w:hideMark/>
          </w:tcPr>
          <w:p w14:paraId="53D44FDA"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B5D57F"/>
            <w:noWrap/>
            <w:hideMark/>
          </w:tcPr>
          <w:p w14:paraId="1308393C"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A4D07E"/>
            <w:noWrap/>
            <w:hideMark/>
          </w:tcPr>
          <w:p w14:paraId="3D8880DF"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FAE983"/>
            <w:noWrap/>
            <w:hideMark/>
          </w:tcPr>
          <w:p w14:paraId="38C4CF3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714D5F04"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404322F3"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6AA09FEA"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A84"/>
            <w:noWrap/>
            <w:hideMark/>
          </w:tcPr>
          <w:p w14:paraId="2F23B378"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884"/>
            <w:noWrap/>
            <w:hideMark/>
          </w:tcPr>
          <w:p w14:paraId="07A8C5CF"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single" w:sz="4" w:space="0" w:color="237AAB" w:themeColor="text2"/>
            </w:tcBorders>
            <w:shd w:val="clear" w:color="auto" w:fill="FFE784"/>
            <w:noWrap/>
            <w:hideMark/>
          </w:tcPr>
          <w:p w14:paraId="70B9470D" w14:textId="77777777" w:rsidR="00314744" w:rsidRPr="00EC0150" w:rsidRDefault="00314744" w:rsidP="004B4854">
            <w:pPr>
              <w:pStyle w:val="Tabletext"/>
              <w:jc w:val="center"/>
            </w:pPr>
            <w:r w:rsidRPr="00EC0150">
              <w:t>0.4%</w:t>
            </w:r>
          </w:p>
        </w:tc>
      </w:tr>
      <w:tr w:rsidR="008F346A" w:rsidRPr="008C4350" w14:paraId="03C9F11E" w14:textId="77777777" w:rsidTr="004B4854">
        <w:trPr>
          <w:trHeight w:val="227"/>
        </w:trPr>
        <w:tc>
          <w:tcPr>
            <w:tcW w:w="5382" w:type="dxa"/>
            <w:tcBorders>
              <w:top w:val="single" w:sz="4" w:space="0" w:color="237AAB" w:themeColor="text2"/>
              <w:left w:val="single" w:sz="4" w:space="0" w:color="237AAB" w:themeColor="text2"/>
              <w:bottom w:val="nil"/>
              <w:right w:val="nil"/>
            </w:tcBorders>
            <w:shd w:val="clear" w:color="auto" w:fill="E8E8E8"/>
            <w:noWrap/>
            <w:hideMark/>
          </w:tcPr>
          <w:p w14:paraId="6826A49B" w14:textId="79B8A225" w:rsidR="00314744" w:rsidRPr="008C4350" w:rsidRDefault="00A35CE3" w:rsidP="003C0B76">
            <w:pPr>
              <w:pStyle w:val="Tabletext"/>
              <w:rPr>
                <w:b/>
                <w:bCs/>
              </w:rPr>
            </w:pPr>
            <w:r w:rsidRPr="008C4350">
              <w:rPr>
                <w:b/>
                <w:bCs/>
              </w:rPr>
              <w:t>Community and personal service workers</w:t>
            </w:r>
          </w:p>
        </w:tc>
        <w:tc>
          <w:tcPr>
            <w:tcW w:w="873" w:type="dxa"/>
            <w:tcBorders>
              <w:top w:val="single" w:sz="4" w:space="0" w:color="237AAB" w:themeColor="text2"/>
              <w:left w:val="nil"/>
              <w:bottom w:val="nil"/>
              <w:right w:val="nil"/>
            </w:tcBorders>
            <w:shd w:val="clear" w:color="auto" w:fill="E8E8E8"/>
            <w:noWrap/>
            <w:hideMark/>
          </w:tcPr>
          <w:p w14:paraId="2D85BCC1" w14:textId="2B920C5F"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7EA707E9" w14:textId="1CF1574E"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68E760A4" w14:textId="71AF070D"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0F735C1B" w14:textId="62AE7502"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57A13A32" w14:textId="59CBAE28"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5F426774" w14:textId="75E52BF7"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1187BE6F" w14:textId="73D49119"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1FA17461" w14:textId="3CCF5B5A"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0FFA6EBB" w14:textId="79F05B7E"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single" w:sz="4" w:space="0" w:color="237AAB" w:themeColor="text2"/>
            </w:tcBorders>
            <w:shd w:val="clear" w:color="auto" w:fill="E8E8E8"/>
            <w:noWrap/>
            <w:hideMark/>
          </w:tcPr>
          <w:p w14:paraId="1576A5F9" w14:textId="14F2DBC6" w:rsidR="00314744" w:rsidRPr="008C4350" w:rsidRDefault="00314744" w:rsidP="004B4854">
            <w:pPr>
              <w:pStyle w:val="Tabletext"/>
              <w:jc w:val="center"/>
              <w:rPr>
                <w:b/>
                <w:bCs/>
              </w:rPr>
            </w:pPr>
          </w:p>
        </w:tc>
      </w:tr>
      <w:tr w:rsidR="008F346A" w:rsidRPr="00EC0150" w14:paraId="207CB3C4"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7533AD17" w14:textId="5A5D5871" w:rsidR="00314744" w:rsidRPr="00EC0150" w:rsidRDefault="00314744" w:rsidP="003C0B76">
            <w:pPr>
              <w:pStyle w:val="Tabletext"/>
            </w:pPr>
            <w:r w:rsidRPr="00EC0150">
              <w:t>Health</w:t>
            </w:r>
            <w:r w:rsidR="005218E4">
              <w:t xml:space="preserve"> and </w:t>
            </w:r>
            <w:r w:rsidR="00A35CE3" w:rsidRPr="00EC0150">
              <w:t>welfare support workers</w:t>
            </w:r>
          </w:p>
        </w:tc>
        <w:tc>
          <w:tcPr>
            <w:tcW w:w="873" w:type="dxa"/>
            <w:tcBorders>
              <w:top w:val="single" w:sz="4" w:space="0" w:color="237AAB" w:themeColor="text2"/>
              <w:left w:val="nil"/>
              <w:bottom w:val="nil"/>
              <w:right w:val="nil"/>
            </w:tcBorders>
            <w:shd w:val="clear" w:color="auto" w:fill="76C37C"/>
            <w:noWrap/>
            <w:hideMark/>
          </w:tcPr>
          <w:p w14:paraId="5A84371A"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91CB7D"/>
            <w:noWrap/>
            <w:hideMark/>
          </w:tcPr>
          <w:p w14:paraId="1D42C214"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BBD780"/>
            <w:noWrap/>
            <w:hideMark/>
          </w:tcPr>
          <w:p w14:paraId="251C46BE"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D3DE81"/>
            <w:noWrap/>
            <w:hideMark/>
          </w:tcPr>
          <w:p w14:paraId="48D2B9D2"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B7D67F"/>
            <w:noWrap/>
            <w:hideMark/>
          </w:tcPr>
          <w:p w14:paraId="572F7C1D"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C1D980"/>
            <w:noWrap/>
            <w:hideMark/>
          </w:tcPr>
          <w:p w14:paraId="53B941AC"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B2D47F"/>
            <w:noWrap/>
            <w:hideMark/>
          </w:tcPr>
          <w:p w14:paraId="051934DC"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86C87D"/>
            <w:noWrap/>
            <w:hideMark/>
          </w:tcPr>
          <w:p w14:paraId="330D997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6C87D"/>
            <w:noWrap/>
            <w:hideMark/>
          </w:tcPr>
          <w:p w14:paraId="2BC43C66"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single" w:sz="4" w:space="0" w:color="237AAB" w:themeColor="text2"/>
            </w:tcBorders>
            <w:shd w:val="clear" w:color="auto" w:fill="D1DD81"/>
            <w:noWrap/>
            <w:hideMark/>
          </w:tcPr>
          <w:p w14:paraId="224DDF50" w14:textId="77777777" w:rsidR="00314744" w:rsidRPr="00EC0150" w:rsidRDefault="00314744" w:rsidP="004B4854">
            <w:pPr>
              <w:pStyle w:val="Tabletext"/>
              <w:jc w:val="center"/>
            </w:pPr>
            <w:r w:rsidRPr="00EC0150">
              <w:t>0.1%</w:t>
            </w:r>
          </w:p>
        </w:tc>
      </w:tr>
      <w:tr w:rsidR="008F346A" w:rsidRPr="00EC0150" w14:paraId="5B7D7D53"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6B09266A" w14:textId="6A3CCB18" w:rsidR="00314744" w:rsidRPr="00EC0150" w:rsidRDefault="00314744" w:rsidP="003C0B76">
            <w:pPr>
              <w:pStyle w:val="Tabletext"/>
            </w:pPr>
            <w:r w:rsidRPr="00EC0150">
              <w:t>Carers</w:t>
            </w:r>
            <w:r w:rsidR="005218E4">
              <w:t xml:space="preserve"> and </w:t>
            </w:r>
            <w:r w:rsidR="00A35CE3" w:rsidRPr="00EC0150">
              <w:t>aides</w:t>
            </w:r>
          </w:p>
        </w:tc>
        <w:tc>
          <w:tcPr>
            <w:tcW w:w="873" w:type="dxa"/>
            <w:tcBorders>
              <w:top w:val="single" w:sz="4" w:space="0" w:color="237AAB" w:themeColor="text2"/>
              <w:left w:val="nil"/>
              <w:bottom w:val="nil"/>
              <w:right w:val="nil"/>
            </w:tcBorders>
            <w:shd w:val="clear" w:color="auto" w:fill="FFEA84"/>
            <w:noWrap/>
            <w:hideMark/>
          </w:tcPr>
          <w:p w14:paraId="5913A3E5"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984"/>
            <w:noWrap/>
            <w:hideMark/>
          </w:tcPr>
          <w:p w14:paraId="61837DE7"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B84"/>
            <w:noWrap/>
            <w:hideMark/>
          </w:tcPr>
          <w:p w14:paraId="0C81EE79"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B84"/>
            <w:noWrap/>
            <w:hideMark/>
          </w:tcPr>
          <w:p w14:paraId="6FA64C7B"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EEE683"/>
            <w:noWrap/>
            <w:hideMark/>
          </w:tcPr>
          <w:p w14:paraId="59D0F12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DCE182"/>
            <w:noWrap/>
            <w:hideMark/>
          </w:tcPr>
          <w:p w14:paraId="3FC1847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7E04CF9A"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984"/>
            <w:noWrap/>
            <w:hideMark/>
          </w:tcPr>
          <w:p w14:paraId="199D547D"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784"/>
            <w:noWrap/>
            <w:hideMark/>
          </w:tcPr>
          <w:p w14:paraId="43BEF788"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single" w:sz="4" w:space="0" w:color="237AAB" w:themeColor="text2"/>
            </w:tcBorders>
            <w:shd w:val="clear" w:color="auto" w:fill="FFE784"/>
            <w:noWrap/>
            <w:hideMark/>
          </w:tcPr>
          <w:p w14:paraId="102AF81F" w14:textId="77777777" w:rsidR="00314744" w:rsidRPr="00EC0150" w:rsidRDefault="00314744" w:rsidP="004B4854">
            <w:pPr>
              <w:pStyle w:val="Tabletext"/>
              <w:jc w:val="center"/>
            </w:pPr>
            <w:r w:rsidRPr="00EC0150">
              <w:t>0.4%</w:t>
            </w:r>
          </w:p>
        </w:tc>
      </w:tr>
      <w:tr w:rsidR="008F346A" w:rsidRPr="00EC0150" w14:paraId="64F4876D"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783DBE9A" w14:textId="4B70F865" w:rsidR="00314744" w:rsidRPr="00EC0150" w:rsidRDefault="00A35CE3" w:rsidP="003C0B76">
            <w:pPr>
              <w:pStyle w:val="Tabletext"/>
            </w:pPr>
            <w:r w:rsidRPr="00EC0150">
              <w:t>Hospitality workers</w:t>
            </w:r>
          </w:p>
        </w:tc>
        <w:tc>
          <w:tcPr>
            <w:tcW w:w="873" w:type="dxa"/>
            <w:tcBorders>
              <w:top w:val="single" w:sz="4" w:space="0" w:color="237AAB" w:themeColor="text2"/>
              <w:left w:val="nil"/>
              <w:bottom w:val="nil"/>
              <w:right w:val="nil"/>
            </w:tcBorders>
            <w:shd w:val="clear" w:color="auto" w:fill="76C37C"/>
            <w:noWrap/>
            <w:hideMark/>
          </w:tcPr>
          <w:p w14:paraId="73C617E6"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118FB96F"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51C999EF"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1C27B"/>
            <w:noWrap/>
            <w:hideMark/>
          </w:tcPr>
          <w:p w14:paraId="3E235205"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B2D57F"/>
            <w:noWrap/>
            <w:hideMark/>
          </w:tcPr>
          <w:p w14:paraId="6C0E6EBE"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84C77C"/>
            <w:noWrap/>
            <w:hideMark/>
          </w:tcPr>
          <w:p w14:paraId="00BB6291"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CCA7D"/>
            <w:noWrap/>
            <w:hideMark/>
          </w:tcPr>
          <w:p w14:paraId="2FC10BC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7C37C"/>
            <w:noWrap/>
            <w:hideMark/>
          </w:tcPr>
          <w:p w14:paraId="1BEC8BA3"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FC17B"/>
            <w:noWrap/>
            <w:hideMark/>
          </w:tcPr>
          <w:p w14:paraId="5CB5A4BF"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single" w:sz="4" w:space="0" w:color="237AAB" w:themeColor="text2"/>
            </w:tcBorders>
            <w:shd w:val="clear" w:color="auto" w:fill="AED37F"/>
            <w:noWrap/>
            <w:hideMark/>
          </w:tcPr>
          <w:p w14:paraId="3F7E223E" w14:textId="77777777" w:rsidR="00314744" w:rsidRPr="00EC0150" w:rsidRDefault="00314744" w:rsidP="004B4854">
            <w:pPr>
              <w:pStyle w:val="Tabletext"/>
              <w:jc w:val="center"/>
            </w:pPr>
            <w:r w:rsidRPr="00EC0150">
              <w:t>0.1%</w:t>
            </w:r>
          </w:p>
        </w:tc>
      </w:tr>
      <w:tr w:rsidR="008F346A" w:rsidRPr="00EC0150" w14:paraId="3B0B922F"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13FC57D0" w14:textId="45E33E10" w:rsidR="00314744" w:rsidRPr="00EC0150" w:rsidRDefault="00A35CE3" w:rsidP="003C0B76">
            <w:pPr>
              <w:pStyle w:val="Tabletext"/>
            </w:pPr>
            <w:r w:rsidRPr="00EC0150">
              <w:t>Protective service workers</w:t>
            </w:r>
          </w:p>
        </w:tc>
        <w:tc>
          <w:tcPr>
            <w:tcW w:w="873" w:type="dxa"/>
            <w:tcBorders>
              <w:top w:val="single" w:sz="4" w:space="0" w:color="237AAB" w:themeColor="text2"/>
              <w:left w:val="nil"/>
              <w:bottom w:val="nil"/>
              <w:right w:val="nil"/>
            </w:tcBorders>
            <w:shd w:val="clear" w:color="auto" w:fill="90CB7D"/>
            <w:noWrap/>
            <w:hideMark/>
          </w:tcPr>
          <w:p w14:paraId="52C179AA"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FFEA84"/>
            <w:noWrap/>
            <w:hideMark/>
          </w:tcPr>
          <w:p w14:paraId="636543F3"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CEA83"/>
            <w:noWrap/>
            <w:hideMark/>
          </w:tcPr>
          <w:p w14:paraId="3EECAF46"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784"/>
            <w:noWrap/>
            <w:hideMark/>
          </w:tcPr>
          <w:p w14:paraId="190CDCC9"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nil"/>
            </w:tcBorders>
            <w:shd w:val="clear" w:color="auto" w:fill="FFEA84"/>
            <w:noWrap/>
            <w:hideMark/>
          </w:tcPr>
          <w:p w14:paraId="1D7EC205"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784"/>
            <w:noWrap/>
            <w:hideMark/>
          </w:tcPr>
          <w:p w14:paraId="22E5F9BB"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nil"/>
            </w:tcBorders>
            <w:shd w:val="clear" w:color="auto" w:fill="FFE183"/>
            <w:noWrap/>
            <w:hideMark/>
          </w:tcPr>
          <w:p w14:paraId="6BAA5273" w14:textId="77777777" w:rsidR="00314744" w:rsidRPr="00EC0150" w:rsidRDefault="00314744" w:rsidP="004B4854">
            <w:pPr>
              <w:pStyle w:val="Tabletext"/>
              <w:jc w:val="center"/>
            </w:pPr>
            <w:r w:rsidRPr="00EC0150">
              <w:t>0.7%</w:t>
            </w:r>
          </w:p>
        </w:tc>
        <w:tc>
          <w:tcPr>
            <w:tcW w:w="873" w:type="dxa"/>
            <w:tcBorders>
              <w:top w:val="single" w:sz="4" w:space="0" w:color="237AAB" w:themeColor="text2"/>
              <w:left w:val="nil"/>
              <w:bottom w:val="nil"/>
              <w:right w:val="nil"/>
            </w:tcBorders>
            <w:shd w:val="clear" w:color="auto" w:fill="FFDE82"/>
            <w:noWrap/>
            <w:hideMark/>
          </w:tcPr>
          <w:p w14:paraId="0029E59D" w14:textId="77777777" w:rsidR="00314744" w:rsidRPr="00EC0150" w:rsidRDefault="00314744" w:rsidP="004B4854">
            <w:pPr>
              <w:pStyle w:val="Tabletext"/>
              <w:jc w:val="center"/>
            </w:pPr>
            <w:r w:rsidRPr="00EC0150">
              <w:t>0.9%</w:t>
            </w:r>
          </w:p>
        </w:tc>
        <w:tc>
          <w:tcPr>
            <w:tcW w:w="873" w:type="dxa"/>
            <w:tcBorders>
              <w:top w:val="single" w:sz="4" w:space="0" w:color="237AAB" w:themeColor="text2"/>
              <w:left w:val="nil"/>
              <w:bottom w:val="nil"/>
              <w:right w:val="nil"/>
            </w:tcBorders>
            <w:shd w:val="clear" w:color="auto" w:fill="FFE383"/>
            <w:noWrap/>
            <w:hideMark/>
          </w:tcPr>
          <w:p w14:paraId="625A77CC" w14:textId="77777777" w:rsidR="00314744" w:rsidRPr="00EC0150" w:rsidRDefault="00314744" w:rsidP="004B4854">
            <w:pPr>
              <w:pStyle w:val="Tabletext"/>
              <w:jc w:val="center"/>
            </w:pPr>
            <w:r w:rsidRPr="00EC0150">
              <w:t>0.6%</w:t>
            </w:r>
          </w:p>
        </w:tc>
        <w:tc>
          <w:tcPr>
            <w:tcW w:w="873" w:type="dxa"/>
            <w:tcBorders>
              <w:top w:val="single" w:sz="4" w:space="0" w:color="237AAB" w:themeColor="text2"/>
              <w:left w:val="nil"/>
              <w:bottom w:val="nil"/>
              <w:right w:val="single" w:sz="4" w:space="0" w:color="237AAB" w:themeColor="text2"/>
            </w:tcBorders>
            <w:shd w:val="clear" w:color="auto" w:fill="FFE182"/>
            <w:noWrap/>
            <w:hideMark/>
          </w:tcPr>
          <w:p w14:paraId="43B2BD0E" w14:textId="77777777" w:rsidR="00314744" w:rsidRPr="00EC0150" w:rsidRDefault="00314744" w:rsidP="004B4854">
            <w:pPr>
              <w:pStyle w:val="Tabletext"/>
              <w:jc w:val="center"/>
            </w:pPr>
            <w:r w:rsidRPr="00EC0150">
              <w:t>0.7%</w:t>
            </w:r>
          </w:p>
        </w:tc>
      </w:tr>
      <w:tr w:rsidR="008F346A" w:rsidRPr="00EC0150" w14:paraId="45F393A4"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45F3F595" w14:textId="4AD0696B" w:rsidR="00314744" w:rsidRPr="00EC0150" w:rsidRDefault="00314744" w:rsidP="003C0B76">
            <w:pPr>
              <w:pStyle w:val="Tabletext"/>
            </w:pPr>
            <w:r w:rsidRPr="00EC0150">
              <w:t xml:space="preserve">Sports and </w:t>
            </w:r>
            <w:r w:rsidR="00D312AC">
              <w:t>p</w:t>
            </w:r>
            <w:r w:rsidRPr="00EC0150">
              <w:t xml:space="preserve">ersonal </w:t>
            </w:r>
            <w:r w:rsidR="00D312AC">
              <w:t>s</w:t>
            </w:r>
            <w:r w:rsidRPr="00EC0150">
              <w:t xml:space="preserve">ervice </w:t>
            </w:r>
            <w:r w:rsidR="00D312AC">
              <w:t>w</w:t>
            </w:r>
            <w:r w:rsidRPr="00EC0150">
              <w:t>orkers</w:t>
            </w:r>
          </w:p>
        </w:tc>
        <w:tc>
          <w:tcPr>
            <w:tcW w:w="873" w:type="dxa"/>
            <w:tcBorders>
              <w:top w:val="single" w:sz="4" w:space="0" w:color="237AAB" w:themeColor="text2"/>
              <w:left w:val="nil"/>
              <w:bottom w:val="nil"/>
              <w:right w:val="nil"/>
            </w:tcBorders>
            <w:shd w:val="clear" w:color="auto" w:fill="A6D17E"/>
            <w:noWrap/>
            <w:hideMark/>
          </w:tcPr>
          <w:p w14:paraId="3B212D2C"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AC97D"/>
            <w:noWrap/>
            <w:hideMark/>
          </w:tcPr>
          <w:p w14:paraId="02CEB4E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B1D47F"/>
            <w:noWrap/>
            <w:hideMark/>
          </w:tcPr>
          <w:p w14:paraId="4EFD9837"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63BE7B"/>
            <w:noWrap/>
            <w:hideMark/>
          </w:tcPr>
          <w:p w14:paraId="71C56194"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FFEA84"/>
            <w:noWrap/>
            <w:hideMark/>
          </w:tcPr>
          <w:p w14:paraId="3C3D5550"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A84"/>
            <w:noWrap/>
            <w:hideMark/>
          </w:tcPr>
          <w:p w14:paraId="17FEC34B"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7E883"/>
            <w:noWrap/>
            <w:hideMark/>
          </w:tcPr>
          <w:p w14:paraId="2396D6E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6CC05BA0"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B84"/>
            <w:noWrap/>
            <w:hideMark/>
          </w:tcPr>
          <w:p w14:paraId="2A87E9E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single" w:sz="4" w:space="0" w:color="237AAB" w:themeColor="text2"/>
            </w:tcBorders>
            <w:shd w:val="clear" w:color="auto" w:fill="FFEA84"/>
            <w:noWrap/>
            <w:hideMark/>
          </w:tcPr>
          <w:p w14:paraId="3B264360" w14:textId="77777777" w:rsidR="00314744" w:rsidRPr="00EC0150" w:rsidRDefault="00314744" w:rsidP="004B4854">
            <w:pPr>
              <w:pStyle w:val="Tabletext"/>
              <w:jc w:val="center"/>
            </w:pPr>
            <w:r w:rsidRPr="00EC0150">
              <w:t>0.2%</w:t>
            </w:r>
          </w:p>
        </w:tc>
      </w:tr>
      <w:tr w:rsidR="008F346A" w:rsidRPr="008C4350" w14:paraId="6DA6E365" w14:textId="77777777" w:rsidTr="004B4854">
        <w:trPr>
          <w:trHeight w:val="227"/>
        </w:trPr>
        <w:tc>
          <w:tcPr>
            <w:tcW w:w="5382" w:type="dxa"/>
            <w:tcBorders>
              <w:top w:val="single" w:sz="4" w:space="0" w:color="237AAB" w:themeColor="text2"/>
              <w:left w:val="single" w:sz="4" w:space="0" w:color="237AAB" w:themeColor="text2"/>
              <w:bottom w:val="nil"/>
              <w:right w:val="nil"/>
            </w:tcBorders>
            <w:shd w:val="clear" w:color="auto" w:fill="E8E8E8"/>
            <w:noWrap/>
            <w:hideMark/>
          </w:tcPr>
          <w:p w14:paraId="2C73C548" w14:textId="6F03AE34" w:rsidR="00314744" w:rsidRPr="008C4350" w:rsidRDefault="00A35CE3" w:rsidP="003C0B76">
            <w:pPr>
              <w:pStyle w:val="Tabletext"/>
              <w:rPr>
                <w:b/>
                <w:bCs/>
              </w:rPr>
            </w:pPr>
            <w:r w:rsidRPr="008C4350">
              <w:rPr>
                <w:b/>
                <w:bCs/>
              </w:rPr>
              <w:t>Clerical and administrative workers</w:t>
            </w:r>
          </w:p>
        </w:tc>
        <w:tc>
          <w:tcPr>
            <w:tcW w:w="873" w:type="dxa"/>
            <w:tcBorders>
              <w:top w:val="single" w:sz="4" w:space="0" w:color="237AAB" w:themeColor="text2"/>
              <w:left w:val="nil"/>
              <w:bottom w:val="nil"/>
              <w:right w:val="nil"/>
            </w:tcBorders>
            <w:shd w:val="clear" w:color="auto" w:fill="E8E8E8"/>
            <w:noWrap/>
            <w:hideMark/>
          </w:tcPr>
          <w:p w14:paraId="706438AA" w14:textId="43E5FD17"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4FDEC5F9" w14:textId="692B441A"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305DB0CF" w14:textId="3BE0971A"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1554B664" w14:textId="32118B60"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6DE5CEDA" w14:textId="661CADED"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243D67B3" w14:textId="754944F2"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62C00415" w14:textId="16E6EEAE"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7B699376" w14:textId="345F38F1"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1C4AFD0C" w14:textId="44184413"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single" w:sz="4" w:space="0" w:color="237AAB" w:themeColor="text2"/>
            </w:tcBorders>
            <w:shd w:val="clear" w:color="auto" w:fill="E8E8E8"/>
            <w:noWrap/>
            <w:hideMark/>
          </w:tcPr>
          <w:p w14:paraId="03DA6D7C" w14:textId="71F87487" w:rsidR="00314744" w:rsidRPr="008C4350" w:rsidRDefault="00314744" w:rsidP="004B4854">
            <w:pPr>
              <w:pStyle w:val="Tabletext"/>
              <w:jc w:val="center"/>
              <w:rPr>
                <w:b/>
                <w:bCs/>
              </w:rPr>
            </w:pPr>
          </w:p>
        </w:tc>
      </w:tr>
      <w:tr w:rsidR="008F346A" w:rsidRPr="00EC0150" w14:paraId="5338830D"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366E801F" w14:textId="271CCD83" w:rsidR="00314744" w:rsidRPr="00EC0150" w:rsidRDefault="00A35CE3" w:rsidP="003C0B76">
            <w:pPr>
              <w:pStyle w:val="Tabletext"/>
            </w:pPr>
            <w:r w:rsidRPr="00EC0150">
              <w:t>Office managers</w:t>
            </w:r>
            <w:r w:rsidR="005218E4">
              <w:t xml:space="preserve"> and </w:t>
            </w:r>
            <w:r w:rsidRPr="00EC0150">
              <w:t>program administrators</w:t>
            </w:r>
          </w:p>
        </w:tc>
        <w:tc>
          <w:tcPr>
            <w:tcW w:w="873" w:type="dxa"/>
            <w:tcBorders>
              <w:top w:val="single" w:sz="4" w:space="0" w:color="237AAB" w:themeColor="text2"/>
              <w:left w:val="nil"/>
              <w:bottom w:val="nil"/>
              <w:right w:val="nil"/>
            </w:tcBorders>
            <w:shd w:val="clear" w:color="auto" w:fill="FDEA83"/>
            <w:noWrap/>
            <w:hideMark/>
          </w:tcPr>
          <w:p w14:paraId="4835E46D"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56890828"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4E783"/>
            <w:noWrap/>
            <w:hideMark/>
          </w:tcPr>
          <w:p w14:paraId="620AC936"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884"/>
            <w:noWrap/>
            <w:hideMark/>
          </w:tcPr>
          <w:p w14:paraId="52D5FEEC"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884"/>
            <w:noWrap/>
            <w:hideMark/>
          </w:tcPr>
          <w:p w14:paraId="76A1898F"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784"/>
            <w:noWrap/>
            <w:hideMark/>
          </w:tcPr>
          <w:p w14:paraId="2E272D62"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nil"/>
            </w:tcBorders>
            <w:shd w:val="clear" w:color="auto" w:fill="FFE383"/>
            <w:noWrap/>
            <w:hideMark/>
          </w:tcPr>
          <w:p w14:paraId="3004DAF3" w14:textId="77777777" w:rsidR="00314744" w:rsidRPr="00EC0150" w:rsidRDefault="00314744" w:rsidP="004B4854">
            <w:pPr>
              <w:pStyle w:val="Tabletext"/>
              <w:jc w:val="center"/>
            </w:pPr>
            <w:r w:rsidRPr="00EC0150">
              <w:t>0.6%</w:t>
            </w:r>
          </w:p>
        </w:tc>
        <w:tc>
          <w:tcPr>
            <w:tcW w:w="873" w:type="dxa"/>
            <w:tcBorders>
              <w:top w:val="single" w:sz="4" w:space="0" w:color="237AAB" w:themeColor="text2"/>
              <w:left w:val="nil"/>
              <w:bottom w:val="nil"/>
              <w:right w:val="nil"/>
            </w:tcBorders>
            <w:shd w:val="clear" w:color="auto" w:fill="FFE283"/>
            <w:noWrap/>
            <w:hideMark/>
          </w:tcPr>
          <w:p w14:paraId="455067A8" w14:textId="77777777" w:rsidR="00314744" w:rsidRPr="00EC0150" w:rsidRDefault="00314744" w:rsidP="004B4854">
            <w:pPr>
              <w:pStyle w:val="Tabletext"/>
              <w:jc w:val="center"/>
            </w:pPr>
            <w:r w:rsidRPr="00EC0150">
              <w:t>0.7%</w:t>
            </w:r>
          </w:p>
        </w:tc>
        <w:tc>
          <w:tcPr>
            <w:tcW w:w="873" w:type="dxa"/>
            <w:tcBorders>
              <w:top w:val="single" w:sz="4" w:space="0" w:color="237AAB" w:themeColor="text2"/>
              <w:left w:val="nil"/>
              <w:bottom w:val="nil"/>
              <w:right w:val="nil"/>
            </w:tcBorders>
            <w:shd w:val="clear" w:color="auto" w:fill="FFE483"/>
            <w:noWrap/>
            <w:hideMark/>
          </w:tcPr>
          <w:p w14:paraId="38A56788" w14:textId="77777777" w:rsidR="00314744" w:rsidRPr="00EC0150" w:rsidRDefault="00314744" w:rsidP="004B4854">
            <w:pPr>
              <w:pStyle w:val="Tabletext"/>
              <w:jc w:val="center"/>
            </w:pPr>
            <w:r w:rsidRPr="00EC0150">
              <w:t>0.5%</w:t>
            </w:r>
          </w:p>
        </w:tc>
        <w:tc>
          <w:tcPr>
            <w:tcW w:w="873" w:type="dxa"/>
            <w:tcBorders>
              <w:top w:val="single" w:sz="4" w:space="0" w:color="237AAB" w:themeColor="text2"/>
              <w:left w:val="nil"/>
              <w:bottom w:val="nil"/>
              <w:right w:val="single" w:sz="4" w:space="0" w:color="237AAB" w:themeColor="text2"/>
            </w:tcBorders>
            <w:shd w:val="clear" w:color="auto" w:fill="FFE583"/>
            <w:noWrap/>
            <w:hideMark/>
          </w:tcPr>
          <w:p w14:paraId="3C819B88" w14:textId="77777777" w:rsidR="00314744" w:rsidRPr="00EC0150" w:rsidRDefault="00314744" w:rsidP="004B4854">
            <w:pPr>
              <w:pStyle w:val="Tabletext"/>
              <w:jc w:val="center"/>
            </w:pPr>
            <w:r w:rsidRPr="00EC0150">
              <w:t>0.5%</w:t>
            </w:r>
          </w:p>
        </w:tc>
      </w:tr>
      <w:tr w:rsidR="008F346A" w:rsidRPr="00EC0150" w14:paraId="04E882F5"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3A0870F9" w14:textId="31A3CE58" w:rsidR="00314744" w:rsidRPr="00EC0150" w:rsidRDefault="00A35CE3" w:rsidP="003C0B76">
            <w:pPr>
              <w:pStyle w:val="Tabletext"/>
            </w:pPr>
            <w:r w:rsidRPr="00EC0150">
              <w:t>Personal assistants</w:t>
            </w:r>
            <w:r w:rsidR="005218E4">
              <w:t xml:space="preserve"> and </w:t>
            </w:r>
            <w:r w:rsidRPr="00EC0150">
              <w:t>secretaries</w:t>
            </w:r>
          </w:p>
        </w:tc>
        <w:tc>
          <w:tcPr>
            <w:tcW w:w="873" w:type="dxa"/>
            <w:tcBorders>
              <w:top w:val="single" w:sz="4" w:space="0" w:color="237AAB" w:themeColor="text2"/>
              <w:left w:val="nil"/>
              <w:bottom w:val="nil"/>
              <w:right w:val="nil"/>
            </w:tcBorders>
            <w:shd w:val="clear" w:color="auto" w:fill="F6E883"/>
            <w:noWrap/>
            <w:hideMark/>
          </w:tcPr>
          <w:p w14:paraId="70E2E5D5"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6BC07B"/>
            <w:noWrap/>
            <w:hideMark/>
          </w:tcPr>
          <w:p w14:paraId="4B98135D"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C4DA80"/>
            <w:noWrap/>
            <w:hideMark/>
          </w:tcPr>
          <w:p w14:paraId="242BC1B6"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3DB31E50"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1B9EA993"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A84"/>
            <w:noWrap/>
            <w:hideMark/>
          </w:tcPr>
          <w:p w14:paraId="30DC1CF5"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884"/>
            <w:noWrap/>
            <w:hideMark/>
          </w:tcPr>
          <w:p w14:paraId="074FB175"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984"/>
            <w:noWrap/>
            <w:hideMark/>
          </w:tcPr>
          <w:p w14:paraId="17578FCD"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784"/>
            <w:noWrap/>
            <w:hideMark/>
          </w:tcPr>
          <w:p w14:paraId="15346B17"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single" w:sz="4" w:space="0" w:color="237AAB" w:themeColor="text2"/>
            </w:tcBorders>
            <w:shd w:val="clear" w:color="auto" w:fill="FFE784"/>
            <w:noWrap/>
            <w:hideMark/>
          </w:tcPr>
          <w:p w14:paraId="16FD0D00" w14:textId="77777777" w:rsidR="00314744" w:rsidRPr="00EC0150" w:rsidRDefault="00314744" w:rsidP="004B4854">
            <w:pPr>
              <w:pStyle w:val="Tabletext"/>
              <w:jc w:val="center"/>
            </w:pPr>
            <w:r w:rsidRPr="00EC0150">
              <w:t>0.4%</w:t>
            </w:r>
          </w:p>
        </w:tc>
      </w:tr>
      <w:tr w:rsidR="008F346A" w:rsidRPr="00EC0150" w14:paraId="47AF1986"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66F4AF31" w14:textId="3952218C" w:rsidR="00314744" w:rsidRPr="00EC0150" w:rsidRDefault="00A35CE3" w:rsidP="003C0B76">
            <w:pPr>
              <w:pStyle w:val="Tabletext"/>
            </w:pPr>
            <w:r w:rsidRPr="00EC0150">
              <w:t>General clerical workers</w:t>
            </w:r>
          </w:p>
        </w:tc>
        <w:tc>
          <w:tcPr>
            <w:tcW w:w="873" w:type="dxa"/>
            <w:tcBorders>
              <w:top w:val="single" w:sz="4" w:space="0" w:color="237AAB" w:themeColor="text2"/>
              <w:left w:val="nil"/>
              <w:bottom w:val="nil"/>
              <w:right w:val="nil"/>
            </w:tcBorders>
            <w:shd w:val="clear" w:color="auto" w:fill="FFE683"/>
            <w:noWrap/>
            <w:hideMark/>
          </w:tcPr>
          <w:p w14:paraId="53F1E1DC"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nil"/>
            </w:tcBorders>
            <w:shd w:val="clear" w:color="auto" w:fill="FFEB84"/>
            <w:noWrap/>
            <w:hideMark/>
          </w:tcPr>
          <w:p w14:paraId="0172A6D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77C37C"/>
            <w:noWrap/>
            <w:hideMark/>
          </w:tcPr>
          <w:p w14:paraId="2676570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F6E883"/>
            <w:noWrap/>
            <w:hideMark/>
          </w:tcPr>
          <w:p w14:paraId="24F461E3"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D1DD81"/>
            <w:noWrap/>
            <w:hideMark/>
          </w:tcPr>
          <w:p w14:paraId="4E5BF9F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A84"/>
            <w:noWrap/>
            <w:hideMark/>
          </w:tcPr>
          <w:p w14:paraId="39929A7E"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DFE182"/>
            <w:noWrap/>
            <w:hideMark/>
          </w:tcPr>
          <w:p w14:paraId="483DB6AE"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02960210"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583"/>
            <w:noWrap/>
            <w:hideMark/>
          </w:tcPr>
          <w:p w14:paraId="4FD9D2EA" w14:textId="77777777" w:rsidR="00314744" w:rsidRPr="00EC0150" w:rsidRDefault="00314744" w:rsidP="004B4854">
            <w:pPr>
              <w:pStyle w:val="Tabletext"/>
              <w:jc w:val="center"/>
            </w:pPr>
            <w:r w:rsidRPr="00EC0150">
              <w:t>0.5%</w:t>
            </w:r>
          </w:p>
        </w:tc>
        <w:tc>
          <w:tcPr>
            <w:tcW w:w="873" w:type="dxa"/>
            <w:tcBorders>
              <w:top w:val="single" w:sz="4" w:space="0" w:color="237AAB" w:themeColor="text2"/>
              <w:left w:val="nil"/>
              <w:bottom w:val="nil"/>
              <w:right w:val="single" w:sz="4" w:space="0" w:color="237AAB" w:themeColor="text2"/>
            </w:tcBorders>
            <w:shd w:val="clear" w:color="auto" w:fill="FFE183"/>
            <w:noWrap/>
            <w:hideMark/>
          </w:tcPr>
          <w:p w14:paraId="727D3033" w14:textId="77777777" w:rsidR="00314744" w:rsidRPr="00EC0150" w:rsidRDefault="00314744" w:rsidP="004B4854">
            <w:pPr>
              <w:pStyle w:val="Tabletext"/>
              <w:jc w:val="center"/>
            </w:pPr>
            <w:r w:rsidRPr="00EC0150">
              <w:t>0.7%</w:t>
            </w:r>
          </w:p>
        </w:tc>
      </w:tr>
      <w:tr w:rsidR="008F346A" w:rsidRPr="00EC0150" w14:paraId="4F2E2B8A"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23731368" w14:textId="3E704DE4" w:rsidR="00314744" w:rsidRPr="00EC0150" w:rsidRDefault="00314744" w:rsidP="003C0B76">
            <w:pPr>
              <w:pStyle w:val="Tabletext"/>
            </w:pPr>
            <w:r w:rsidRPr="00EC0150">
              <w:t xml:space="preserve">Inquiry </w:t>
            </w:r>
            <w:r w:rsidR="00D312AC">
              <w:t>c</w:t>
            </w:r>
            <w:r w:rsidRPr="00EC0150">
              <w:t xml:space="preserve">lerks and </w:t>
            </w:r>
            <w:r w:rsidR="00D312AC">
              <w:t>r</w:t>
            </w:r>
            <w:r w:rsidRPr="00EC0150">
              <w:t>eceptionists</w:t>
            </w:r>
          </w:p>
        </w:tc>
        <w:tc>
          <w:tcPr>
            <w:tcW w:w="873" w:type="dxa"/>
            <w:tcBorders>
              <w:top w:val="single" w:sz="4" w:space="0" w:color="237AAB" w:themeColor="text2"/>
              <w:left w:val="nil"/>
              <w:bottom w:val="nil"/>
              <w:right w:val="nil"/>
            </w:tcBorders>
            <w:shd w:val="clear" w:color="auto" w:fill="DFE282"/>
            <w:noWrap/>
            <w:hideMark/>
          </w:tcPr>
          <w:p w14:paraId="10BC3B93"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89C97D"/>
            <w:noWrap/>
            <w:hideMark/>
          </w:tcPr>
          <w:p w14:paraId="2046321F"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AC47C"/>
            <w:noWrap/>
            <w:hideMark/>
          </w:tcPr>
          <w:p w14:paraId="3FFDA02F"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B9D67F"/>
            <w:noWrap/>
            <w:hideMark/>
          </w:tcPr>
          <w:p w14:paraId="7FF70B8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D2DE81"/>
            <w:noWrap/>
            <w:hideMark/>
          </w:tcPr>
          <w:p w14:paraId="43814B4D"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BE983"/>
            <w:noWrap/>
            <w:hideMark/>
          </w:tcPr>
          <w:p w14:paraId="5232912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984"/>
            <w:noWrap/>
            <w:hideMark/>
          </w:tcPr>
          <w:p w14:paraId="78F675C1"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984"/>
            <w:noWrap/>
            <w:hideMark/>
          </w:tcPr>
          <w:p w14:paraId="221053FE"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A84"/>
            <w:noWrap/>
            <w:hideMark/>
          </w:tcPr>
          <w:p w14:paraId="6772F9E2"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single" w:sz="4" w:space="0" w:color="237AAB" w:themeColor="text2"/>
            </w:tcBorders>
            <w:shd w:val="clear" w:color="auto" w:fill="FFE984"/>
            <w:noWrap/>
            <w:hideMark/>
          </w:tcPr>
          <w:p w14:paraId="40E93F4C" w14:textId="77777777" w:rsidR="00314744" w:rsidRPr="00EC0150" w:rsidRDefault="00314744" w:rsidP="004B4854">
            <w:pPr>
              <w:pStyle w:val="Tabletext"/>
              <w:jc w:val="center"/>
            </w:pPr>
            <w:r w:rsidRPr="00EC0150">
              <w:t>0.2%</w:t>
            </w:r>
          </w:p>
        </w:tc>
      </w:tr>
      <w:tr w:rsidR="008F346A" w:rsidRPr="00EC0150" w14:paraId="5CB58888"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39491A4F" w14:textId="3F130E14" w:rsidR="00314744" w:rsidRPr="00EC0150" w:rsidRDefault="00A35CE3" w:rsidP="003C0B76">
            <w:pPr>
              <w:pStyle w:val="Tabletext"/>
            </w:pPr>
            <w:r w:rsidRPr="00EC0150">
              <w:t>Numerical clerks</w:t>
            </w:r>
          </w:p>
        </w:tc>
        <w:tc>
          <w:tcPr>
            <w:tcW w:w="873" w:type="dxa"/>
            <w:tcBorders>
              <w:top w:val="single" w:sz="4" w:space="0" w:color="237AAB" w:themeColor="text2"/>
              <w:left w:val="nil"/>
              <w:bottom w:val="nil"/>
              <w:right w:val="nil"/>
            </w:tcBorders>
            <w:shd w:val="clear" w:color="auto" w:fill="C5DA80"/>
            <w:noWrap/>
            <w:hideMark/>
          </w:tcPr>
          <w:p w14:paraId="448325FC"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70C17B"/>
            <w:noWrap/>
            <w:hideMark/>
          </w:tcPr>
          <w:p w14:paraId="765513DA"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EFE683"/>
            <w:noWrap/>
            <w:hideMark/>
          </w:tcPr>
          <w:p w14:paraId="38E79432"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A84"/>
            <w:noWrap/>
            <w:hideMark/>
          </w:tcPr>
          <w:p w14:paraId="272D21B3"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A2D07E"/>
            <w:noWrap/>
            <w:hideMark/>
          </w:tcPr>
          <w:p w14:paraId="09729A36"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ADD37F"/>
            <w:noWrap/>
            <w:hideMark/>
          </w:tcPr>
          <w:p w14:paraId="0C92B65A"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736A5F07"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A84"/>
            <w:noWrap/>
            <w:hideMark/>
          </w:tcPr>
          <w:p w14:paraId="52CC828F"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A84"/>
            <w:noWrap/>
            <w:hideMark/>
          </w:tcPr>
          <w:p w14:paraId="0AB97AE6"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single" w:sz="4" w:space="0" w:color="237AAB" w:themeColor="text2"/>
            </w:tcBorders>
            <w:shd w:val="clear" w:color="auto" w:fill="FFE984"/>
            <w:noWrap/>
            <w:hideMark/>
          </w:tcPr>
          <w:p w14:paraId="08AC7FF5" w14:textId="77777777" w:rsidR="00314744" w:rsidRPr="00EC0150" w:rsidRDefault="00314744" w:rsidP="004B4854">
            <w:pPr>
              <w:pStyle w:val="Tabletext"/>
              <w:jc w:val="center"/>
            </w:pPr>
            <w:r w:rsidRPr="00EC0150">
              <w:t>0.2%</w:t>
            </w:r>
          </w:p>
        </w:tc>
      </w:tr>
      <w:tr w:rsidR="008F346A" w:rsidRPr="00EC0150" w14:paraId="5D1F2CAD"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3B43C1E4" w14:textId="6AB864BB" w:rsidR="00314744" w:rsidRPr="00EC0150" w:rsidRDefault="00314744" w:rsidP="003C0B76">
            <w:pPr>
              <w:pStyle w:val="Tabletext"/>
            </w:pPr>
            <w:r w:rsidRPr="00EC0150">
              <w:t>Clerical</w:t>
            </w:r>
            <w:r w:rsidR="005218E4">
              <w:t xml:space="preserve"> and </w:t>
            </w:r>
            <w:r w:rsidR="00D312AC">
              <w:t>o</w:t>
            </w:r>
            <w:r w:rsidRPr="00EC0150">
              <w:t xml:space="preserve">ffice </w:t>
            </w:r>
            <w:r w:rsidR="00D312AC">
              <w:t>s</w:t>
            </w:r>
            <w:r w:rsidRPr="00EC0150">
              <w:t xml:space="preserve">upport </w:t>
            </w:r>
            <w:r w:rsidR="00D312AC">
              <w:t>w</w:t>
            </w:r>
            <w:r w:rsidRPr="00EC0150">
              <w:t>orkers</w:t>
            </w:r>
          </w:p>
        </w:tc>
        <w:tc>
          <w:tcPr>
            <w:tcW w:w="873" w:type="dxa"/>
            <w:tcBorders>
              <w:top w:val="single" w:sz="4" w:space="0" w:color="237AAB" w:themeColor="text2"/>
              <w:left w:val="nil"/>
              <w:bottom w:val="nil"/>
              <w:right w:val="nil"/>
            </w:tcBorders>
            <w:shd w:val="clear" w:color="auto" w:fill="FFE683"/>
            <w:noWrap/>
            <w:hideMark/>
          </w:tcPr>
          <w:p w14:paraId="317224AA"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nil"/>
            </w:tcBorders>
            <w:shd w:val="clear" w:color="auto" w:fill="83C77C"/>
            <w:noWrap/>
            <w:hideMark/>
          </w:tcPr>
          <w:p w14:paraId="02F569A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DDE182"/>
            <w:noWrap/>
            <w:hideMark/>
          </w:tcPr>
          <w:p w14:paraId="1BE1C6C4"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DDE182"/>
            <w:noWrap/>
            <w:hideMark/>
          </w:tcPr>
          <w:p w14:paraId="3F93040E"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060F5612"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984"/>
            <w:noWrap/>
            <w:hideMark/>
          </w:tcPr>
          <w:p w14:paraId="1565A0DF"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984"/>
            <w:noWrap/>
            <w:hideMark/>
          </w:tcPr>
          <w:p w14:paraId="76D9448E"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884"/>
            <w:noWrap/>
            <w:hideMark/>
          </w:tcPr>
          <w:p w14:paraId="0827E89C"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583"/>
            <w:noWrap/>
            <w:hideMark/>
          </w:tcPr>
          <w:p w14:paraId="7E13673C" w14:textId="77777777" w:rsidR="00314744" w:rsidRPr="00EC0150" w:rsidRDefault="00314744" w:rsidP="004B4854">
            <w:pPr>
              <w:pStyle w:val="Tabletext"/>
              <w:jc w:val="center"/>
            </w:pPr>
            <w:r w:rsidRPr="00EC0150">
              <w:t>0.5%</w:t>
            </w:r>
          </w:p>
        </w:tc>
        <w:tc>
          <w:tcPr>
            <w:tcW w:w="873" w:type="dxa"/>
            <w:tcBorders>
              <w:top w:val="single" w:sz="4" w:space="0" w:color="237AAB" w:themeColor="text2"/>
              <w:left w:val="nil"/>
              <w:bottom w:val="nil"/>
              <w:right w:val="single" w:sz="4" w:space="0" w:color="237AAB" w:themeColor="text2"/>
            </w:tcBorders>
            <w:shd w:val="clear" w:color="auto" w:fill="FFE383"/>
            <w:noWrap/>
            <w:hideMark/>
          </w:tcPr>
          <w:p w14:paraId="496C5C56" w14:textId="77777777" w:rsidR="00314744" w:rsidRPr="00EC0150" w:rsidRDefault="00314744" w:rsidP="004B4854">
            <w:pPr>
              <w:pStyle w:val="Tabletext"/>
              <w:jc w:val="center"/>
            </w:pPr>
            <w:r w:rsidRPr="00EC0150">
              <w:t>0.6%</w:t>
            </w:r>
          </w:p>
        </w:tc>
      </w:tr>
      <w:tr w:rsidR="008F346A" w:rsidRPr="00EC0150" w14:paraId="129DB8E3"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1001D619" w14:textId="188EC15B" w:rsidR="00314744" w:rsidRPr="00EC0150" w:rsidRDefault="00A35CE3" w:rsidP="003C0B76">
            <w:pPr>
              <w:pStyle w:val="Tabletext"/>
            </w:pPr>
            <w:r w:rsidRPr="00EC0150">
              <w:t>Other clerical</w:t>
            </w:r>
            <w:r w:rsidR="005218E4">
              <w:t xml:space="preserve"> and </w:t>
            </w:r>
            <w:r w:rsidRPr="00EC0150">
              <w:t>administrative workers</w:t>
            </w:r>
          </w:p>
        </w:tc>
        <w:tc>
          <w:tcPr>
            <w:tcW w:w="873" w:type="dxa"/>
            <w:tcBorders>
              <w:top w:val="single" w:sz="4" w:space="0" w:color="237AAB" w:themeColor="text2"/>
              <w:left w:val="nil"/>
              <w:bottom w:val="nil"/>
              <w:right w:val="nil"/>
            </w:tcBorders>
            <w:shd w:val="clear" w:color="auto" w:fill="E1E282"/>
            <w:noWrap/>
            <w:hideMark/>
          </w:tcPr>
          <w:p w14:paraId="317F2A1D"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C1D980"/>
            <w:noWrap/>
            <w:hideMark/>
          </w:tcPr>
          <w:p w14:paraId="767F7ABD"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92CB7D"/>
            <w:noWrap/>
            <w:hideMark/>
          </w:tcPr>
          <w:p w14:paraId="1394AD8F"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FFEB84"/>
            <w:noWrap/>
            <w:hideMark/>
          </w:tcPr>
          <w:p w14:paraId="49D2F508"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A84"/>
            <w:noWrap/>
            <w:hideMark/>
          </w:tcPr>
          <w:p w14:paraId="3D0F0295"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B84"/>
            <w:noWrap/>
            <w:hideMark/>
          </w:tcPr>
          <w:p w14:paraId="03E2DD55"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984"/>
            <w:noWrap/>
            <w:hideMark/>
          </w:tcPr>
          <w:p w14:paraId="3151B922"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784"/>
            <w:noWrap/>
            <w:hideMark/>
          </w:tcPr>
          <w:p w14:paraId="27380A1F"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nil"/>
            </w:tcBorders>
            <w:shd w:val="clear" w:color="auto" w:fill="FFE784"/>
            <w:noWrap/>
            <w:hideMark/>
          </w:tcPr>
          <w:p w14:paraId="2BE906A7"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nil"/>
              <w:right w:val="single" w:sz="4" w:space="0" w:color="237AAB" w:themeColor="text2"/>
            </w:tcBorders>
            <w:shd w:val="clear" w:color="auto" w:fill="FFE884"/>
            <w:noWrap/>
            <w:hideMark/>
          </w:tcPr>
          <w:p w14:paraId="25B101C5" w14:textId="77777777" w:rsidR="00314744" w:rsidRPr="00EC0150" w:rsidRDefault="00314744" w:rsidP="004B4854">
            <w:pPr>
              <w:pStyle w:val="Tabletext"/>
              <w:jc w:val="center"/>
            </w:pPr>
            <w:r w:rsidRPr="00EC0150">
              <w:t>0.3%</w:t>
            </w:r>
          </w:p>
        </w:tc>
      </w:tr>
      <w:tr w:rsidR="008F346A" w:rsidRPr="008C4350" w14:paraId="49CC1CCB" w14:textId="77777777" w:rsidTr="004B4854">
        <w:trPr>
          <w:trHeight w:val="227"/>
        </w:trPr>
        <w:tc>
          <w:tcPr>
            <w:tcW w:w="5382" w:type="dxa"/>
            <w:tcBorders>
              <w:top w:val="single" w:sz="4" w:space="0" w:color="237AAB" w:themeColor="text2"/>
              <w:left w:val="single" w:sz="4" w:space="0" w:color="237AAB" w:themeColor="text2"/>
              <w:bottom w:val="nil"/>
              <w:right w:val="nil"/>
            </w:tcBorders>
            <w:shd w:val="clear" w:color="auto" w:fill="E8E8E8"/>
            <w:noWrap/>
            <w:hideMark/>
          </w:tcPr>
          <w:p w14:paraId="47CA9988" w14:textId="100F87F1" w:rsidR="00314744" w:rsidRPr="008C4350" w:rsidRDefault="00A35CE3" w:rsidP="003C0B76">
            <w:pPr>
              <w:pStyle w:val="Tabletext"/>
              <w:rPr>
                <w:b/>
                <w:bCs/>
              </w:rPr>
            </w:pPr>
            <w:r w:rsidRPr="008C4350">
              <w:rPr>
                <w:b/>
                <w:bCs/>
              </w:rPr>
              <w:t>Sales workers</w:t>
            </w:r>
          </w:p>
        </w:tc>
        <w:tc>
          <w:tcPr>
            <w:tcW w:w="873" w:type="dxa"/>
            <w:tcBorders>
              <w:top w:val="single" w:sz="4" w:space="0" w:color="237AAB" w:themeColor="text2"/>
              <w:left w:val="nil"/>
              <w:bottom w:val="nil"/>
              <w:right w:val="nil"/>
            </w:tcBorders>
            <w:shd w:val="clear" w:color="auto" w:fill="E8E8E8"/>
            <w:noWrap/>
            <w:hideMark/>
          </w:tcPr>
          <w:p w14:paraId="4270D1AB" w14:textId="639B40E6"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7D287019" w14:textId="56159A16"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13616D44" w14:textId="15C5125D"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1BA978B0" w14:textId="445E417E"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4F87A724" w14:textId="6F035217"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2223FA8E" w14:textId="6D713BF5"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594FD155" w14:textId="2C160CBB"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661E891C" w14:textId="64F33CF8"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3C7EF234" w14:textId="6276EA88"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single" w:sz="4" w:space="0" w:color="237AAB" w:themeColor="text2"/>
            </w:tcBorders>
            <w:shd w:val="clear" w:color="auto" w:fill="E8E8E8"/>
            <w:noWrap/>
            <w:hideMark/>
          </w:tcPr>
          <w:p w14:paraId="6D1E9878" w14:textId="07104797" w:rsidR="00314744" w:rsidRPr="008C4350" w:rsidRDefault="00314744" w:rsidP="004B4854">
            <w:pPr>
              <w:pStyle w:val="Tabletext"/>
              <w:jc w:val="center"/>
              <w:rPr>
                <w:b/>
                <w:bCs/>
              </w:rPr>
            </w:pPr>
          </w:p>
        </w:tc>
      </w:tr>
      <w:tr w:rsidR="008F346A" w:rsidRPr="00EC0150" w14:paraId="7FB505D6"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3679727C" w14:textId="08C6D7E9" w:rsidR="00314744" w:rsidRPr="00EC0150" w:rsidRDefault="00A35CE3" w:rsidP="003C0B76">
            <w:pPr>
              <w:pStyle w:val="Tabletext"/>
            </w:pPr>
            <w:r w:rsidRPr="00EC0150">
              <w:t>Sales representatives</w:t>
            </w:r>
            <w:r w:rsidR="005218E4">
              <w:t xml:space="preserve"> and </w:t>
            </w:r>
            <w:r w:rsidRPr="00EC0150">
              <w:t>agents</w:t>
            </w:r>
          </w:p>
        </w:tc>
        <w:tc>
          <w:tcPr>
            <w:tcW w:w="873" w:type="dxa"/>
            <w:tcBorders>
              <w:top w:val="single" w:sz="4" w:space="0" w:color="237AAB" w:themeColor="text2"/>
              <w:left w:val="nil"/>
              <w:bottom w:val="nil"/>
              <w:right w:val="nil"/>
            </w:tcBorders>
            <w:shd w:val="clear" w:color="auto" w:fill="FFEB84"/>
            <w:noWrap/>
            <w:hideMark/>
          </w:tcPr>
          <w:p w14:paraId="6C29D79C"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E0E282"/>
            <w:noWrap/>
            <w:hideMark/>
          </w:tcPr>
          <w:p w14:paraId="1C417056"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A84"/>
            <w:noWrap/>
            <w:hideMark/>
          </w:tcPr>
          <w:p w14:paraId="157F660A"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784"/>
            <w:noWrap/>
            <w:hideMark/>
          </w:tcPr>
          <w:p w14:paraId="537A5C75"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FFE383"/>
            <w:noWrap/>
            <w:hideMark/>
          </w:tcPr>
          <w:p w14:paraId="1839D1A4" w14:textId="77777777" w:rsidR="00314744" w:rsidRPr="00EC0150" w:rsidRDefault="00314744" w:rsidP="004B4854">
            <w:pPr>
              <w:pStyle w:val="Tabletext"/>
              <w:jc w:val="center"/>
            </w:pPr>
            <w:r w:rsidRPr="00EC0150">
              <w:t>0.6%</w:t>
            </w:r>
          </w:p>
        </w:tc>
        <w:tc>
          <w:tcPr>
            <w:tcW w:w="873" w:type="dxa"/>
            <w:tcBorders>
              <w:top w:val="single" w:sz="4" w:space="0" w:color="237AAB" w:themeColor="text2"/>
              <w:left w:val="nil"/>
              <w:bottom w:val="nil"/>
              <w:right w:val="nil"/>
            </w:tcBorders>
            <w:shd w:val="clear" w:color="auto" w:fill="FFE283"/>
            <w:noWrap/>
            <w:hideMark/>
          </w:tcPr>
          <w:p w14:paraId="7D2C51F2" w14:textId="77777777" w:rsidR="00314744" w:rsidRPr="00EC0150" w:rsidRDefault="00314744" w:rsidP="004B4854">
            <w:pPr>
              <w:pStyle w:val="Tabletext"/>
              <w:jc w:val="center"/>
            </w:pPr>
            <w:r w:rsidRPr="00EC0150">
              <w:t>0.7%</w:t>
            </w:r>
          </w:p>
        </w:tc>
        <w:tc>
          <w:tcPr>
            <w:tcW w:w="873" w:type="dxa"/>
            <w:tcBorders>
              <w:top w:val="single" w:sz="4" w:space="0" w:color="237AAB" w:themeColor="text2"/>
              <w:left w:val="nil"/>
              <w:bottom w:val="nil"/>
              <w:right w:val="nil"/>
            </w:tcBorders>
            <w:shd w:val="clear" w:color="auto" w:fill="FFD981"/>
            <w:noWrap/>
            <w:hideMark/>
          </w:tcPr>
          <w:p w14:paraId="2850BB29" w14:textId="77777777" w:rsidR="00314744" w:rsidRPr="00EC0150" w:rsidRDefault="00314744" w:rsidP="004B4854">
            <w:pPr>
              <w:pStyle w:val="Tabletext"/>
              <w:jc w:val="center"/>
            </w:pPr>
            <w:r w:rsidRPr="00EC0150">
              <w:t>1.2%</w:t>
            </w:r>
          </w:p>
        </w:tc>
        <w:tc>
          <w:tcPr>
            <w:tcW w:w="873" w:type="dxa"/>
            <w:tcBorders>
              <w:top w:val="single" w:sz="4" w:space="0" w:color="237AAB" w:themeColor="text2"/>
              <w:left w:val="nil"/>
              <w:bottom w:val="nil"/>
              <w:right w:val="nil"/>
            </w:tcBorders>
            <w:shd w:val="clear" w:color="auto" w:fill="FED680"/>
            <w:noWrap/>
            <w:hideMark/>
          </w:tcPr>
          <w:p w14:paraId="3C28CC51" w14:textId="77777777" w:rsidR="00314744" w:rsidRPr="00EC0150" w:rsidRDefault="00314744" w:rsidP="004B4854">
            <w:pPr>
              <w:pStyle w:val="Tabletext"/>
              <w:jc w:val="center"/>
            </w:pPr>
            <w:r w:rsidRPr="00EC0150">
              <w:t>1.4%</w:t>
            </w:r>
          </w:p>
        </w:tc>
        <w:tc>
          <w:tcPr>
            <w:tcW w:w="873" w:type="dxa"/>
            <w:tcBorders>
              <w:top w:val="single" w:sz="4" w:space="0" w:color="237AAB" w:themeColor="text2"/>
              <w:left w:val="nil"/>
              <w:bottom w:val="nil"/>
              <w:right w:val="nil"/>
            </w:tcBorders>
            <w:shd w:val="clear" w:color="auto" w:fill="FFDC81"/>
            <w:noWrap/>
            <w:hideMark/>
          </w:tcPr>
          <w:p w14:paraId="043310A7" w14:textId="77777777" w:rsidR="00314744" w:rsidRPr="00EC0150" w:rsidRDefault="00314744" w:rsidP="004B4854">
            <w:pPr>
              <w:pStyle w:val="Tabletext"/>
              <w:jc w:val="center"/>
            </w:pPr>
            <w:r w:rsidRPr="00EC0150">
              <w:t>1.0%</w:t>
            </w:r>
          </w:p>
        </w:tc>
        <w:tc>
          <w:tcPr>
            <w:tcW w:w="873" w:type="dxa"/>
            <w:tcBorders>
              <w:top w:val="single" w:sz="4" w:space="0" w:color="237AAB" w:themeColor="text2"/>
              <w:left w:val="nil"/>
              <w:bottom w:val="nil"/>
              <w:right w:val="single" w:sz="4" w:space="0" w:color="237AAB" w:themeColor="text2"/>
            </w:tcBorders>
            <w:shd w:val="clear" w:color="auto" w:fill="FFDD82"/>
            <w:noWrap/>
            <w:hideMark/>
          </w:tcPr>
          <w:p w14:paraId="36128640" w14:textId="77777777" w:rsidR="00314744" w:rsidRPr="00EC0150" w:rsidRDefault="00314744" w:rsidP="004B4854">
            <w:pPr>
              <w:pStyle w:val="Tabletext"/>
              <w:jc w:val="center"/>
            </w:pPr>
            <w:r w:rsidRPr="00EC0150">
              <w:t>0.9%</w:t>
            </w:r>
          </w:p>
        </w:tc>
      </w:tr>
      <w:tr w:rsidR="008F346A" w:rsidRPr="00EC0150" w14:paraId="0661201E" w14:textId="77777777" w:rsidTr="00932E76">
        <w:trPr>
          <w:trHeight w:val="227"/>
        </w:trPr>
        <w:tc>
          <w:tcPr>
            <w:tcW w:w="5382" w:type="dxa"/>
            <w:tcBorders>
              <w:top w:val="single" w:sz="4" w:space="0" w:color="237AAB" w:themeColor="text2"/>
              <w:left w:val="single" w:sz="4" w:space="0" w:color="237AAB" w:themeColor="text2"/>
              <w:bottom w:val="single" w:sz="4" w:space="0" w:color="237AAB" w:themeColor="text2"/>
              <w:right w:val="nil"/>
            </w:tcBorders>
            <w:noWrap/>
            <w:hideMark/>
          </w:tcPr>
          <w:p w14:paraId="5EADD29C" w14:textId="261632A9" w:rsidR="00314744" w:rsidRPr="00EC0150" w:rsidRDefault="00A35CE3" w:rsidP="003C0B76">
            <w:pPr>
              <w:pStyle w:val="Tabletext"/>
            </w:pPr>
            <w:r w:rsidRPr="00EC0150">
              <w:t>Sales assistants</w:t>
            </w:r>
            <w:r w:rsidR="005218E4">
              <w:t xml:space="preserve"> and </w:t>
            </w:r>
            <w:r w:rsidRPr="00EC0150">
              <w:t>salespersons</w:t>
            </w:r>
          </w:p>
        </w:tc>
        <w:tc>
          <w:tcPr>
            <w:tcW w:w="873" w:type="dxa"/>
            <w:tcBorders>
              <w:top w:val="single" w:sz="4" w:space="0" w:color="237AAB" w:themeColor="text2"/>
              <w:left w:val="nil"/>
              <w:bottom w:val="single" w:sz="4" w:space="0" w:color="237AAB" w:themeColor="text2"/>
              <w:right w:val="nil"/>
            </w:tcBorders>
            <w:shd w:val="clear" w:color="auto" w:fill="78C47C"/>
            <w:noWrap/>
            <w:hideMark/>
          </w:tcPr>
          <w:p w14:paraId="4D758BDA"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81C67C"/>
            <w:noWrap/>
            <w:hideMark/>
          </w:tcPr>
          <w:p w14:paraId="31831A97"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6EC17B"/>
            <w:noWrap/>
            <w:hideMark/>
          </w:tcPr>
          <w:p w14:paraId="0D9FD805"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BAD780"/>
            <w:noWrap/>
            <w:hideMark/>
          </w:tcPr>
          <w:p w14:paraId="482EDE08"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AED37F"/>
            <w:noWrap/>
            <w:hideMark/>
          </w:tcPr>
          <w:p w14:paraId="4908A4C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C3D980"/>
            <w:noWrap/>
            <w:hideMark/>
          </w:tcPr>
          <w:p w14:paraId="6BA7731C"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ADD37F"/>
            <w:noWrap/>
            <w:hideMark/>
          </w:tcPr>
          <w:p w14:paraId="11F7F82E"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ECE582"/>
            <w:noWrap/>
            <w:hideMark/>
          </w:tcPr>
          <w:p w14:paraId="70F8ABB0"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D7DF81"/>
            <w:noWrap/>
            <w:hideMark/>
          </w:tcPr>
          <w:p w14:paraId="0EDF7ADF"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single" w:sz="4" w:space="0" w:color="237AAB" w:themeColor="text2"/>
            </w:tcBorders>
            <w:shd w:val="clear" w:color="auto" w:fill="FDEA83"/>
            <w:noWrap/>
            <w:hideMark/>
          </w:tcPr>
          <w:p w14:paraId="2E798146" w14:textId="77777777" w:rsidR="00314744" w:rsidRPr="00EC0150" w:rsidRDefault="00314744" w:rsidP="004B4854">
            <w:pPr>
              <w:pStyle w:val="Tabletext"/>
              <w:jc w:val="center"/>
            </w:pPr>
            <w:r w:rsidRPr="00EC0150">
              <w:t>0.1%</w:t>
            </w:r>
          </w:p>
        </w:tc>
      </w:tr>
      <w:tr w:rsidR="008F346A" w:rsidRPr="00EC0150" w14:paraId="2189C92C" w14:textId="77777777" w:rsidTr="00932E76">
        <w:trPr>
          <w:trHeight w:val="227"/>
        </w:trPr>
        <w:tc>
          <w:tcPr>
            <w:tcW w:w="5382" w:type="dxa"/>
            <w:tcBorders>
              <w:top w:val="single" w:sz="4" w:space="0" w:color="237AAB" w:themeColor="text2"/>
              <w:left w:val="single" w:sz="4" w:space="0" w:color="237AAB" w:themeColor="text2"/>
              <w:bottom w:val="single" w:sz="4" w:space="0" w:color="237AAB" w:themeColor="text2"/>
              <w:right w:val="nil"/>
            </w:tcBorders>
            <w:noWrap/>
            <w:hideMark/>
          </w:tcPr>
          <w:p w14:paraId="5719CF87" w14:textId="5076BBD2" w:rsidR="00314744" w:rsidRPr="00EC0150" w:rsidRDefault="00A35CE3" w:rsidP="003C0B76">
            <w:pPr>
              <w:pStyle w:val="Tabletext"/>
            </w:pPr>
            <w:r w:rsidRPr="00EC0150">
              <w:t>Sales support workers</w:t>
            </w:r>
          </w:p>
        </w:tc>
        <w:tc>
          <w:tcPr>
            <w:tcW w:w="873" w:type="dxa"/>
            <w:tcBorders>
              <w:top w:val="single" w:sz="4" w:space="0" w:color="237AAB" w:themeColor="text2"/>
              <w:left w:val="nil"/>
              <w:bottom w:val="single" w:sz="4" w:space="0" w:color="237AAB" w:themeColor="text2"/>
              <w:right w:val="nil"/>
            </w:tcBorders>
            <w:shd w:val="clear" w:color="auto" w:fill="80C67C"/>
            <w:noWrap/>
            <w:hideMark/>
          </w:tcPr>
          <w:p w14:paraId="143B4377"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95CC7D"/>
            <w:noWrap/>
            <w:hideMark/>
          </w:tcPr>
          <w:p w14:paraId="4097E267"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8DCA7D"/>
            <w:noWrap/>
            <w:hideMark/>
          </w:tcPr>
          <w:p w14:paraId="1DD56FC6"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C2D980"/>
            <w:noWrap/>
            <w:hideMark/>
          </w:tcPr>
          <w:p w14:paraId="202DB70E"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85C77C"/>
            <w:noWrap/>
            <w:hideMark/>
          </w:tcPr>
          <w:p w14:paraId="14D4497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FFE684"/>
            <w:noWrap/>
            <w:hideMark/>
          </w:tcPr>
          <w:p w14:paraId="2F120DC1" w14:textId="77777777" w:rsidR="00314744" w:rsidRPr="00EC0150" w:rsidRDefault="00314744" w:rsidP="004B4854">
            <w:pPr>
              <w:pStyle w:val="Tabletext"/>
              <w:jc w:val="center"/>
            </w:pPr>
            <w:r w:rsidRPr="00EC0150">
              <w:t>0.4%</w:t>
            </w:r>
          </w:p>
        </w:tc>
        <w:tc>
          <w:tcPr>
            <w:tcW w:w="873" w:type="dxa"/>
            <w:tcBorders>
              <w:top w:val="single" w:sz="4" w:space="0" w:color="237AAB" w:themeColor="text2"/>
              <w:left w:val="nil"/>
              <w:bottom w:val="single" w:sz="4" w:space="0" w:color="237AAB" w:themeColor="text2"/>
              <w:right w:val="nil"/>
            </w:tcBorders>
            <w:shd w:val="clear" w:color="auto" w:fill="FFE784"/>
            <w:noWrap/>
            <w:hideMark/>
          </w:tcPr>
          <w:p w14:paraId="62A66433"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single" w:sz="4" w:space="0" w:color="237AAB" w:themeColor="text2"/>
              <w:right w:val="nil"/>
            </w:tcBorders>
            <w:shd w:val="clear" w:color="auto" w:fill="FFE884"/>
            <w:noWrap/>
            <w:hideMark/>
          </w:tcPr>
          <w:p w14:paraId="245EF67C"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single" w:sz="4" w:space="0" w:color="237AAB" w:themeColor="text2"/>
              <w:right w:val="nil"/>
            </w:tcBorders>
            <w:shd w:val="clear" w:color="auto" w:fill="FFEA84"/>
            <w:noWrap/>
            <w:hideMark/>
          </w:tcPr>
          <w:p w14:paraId="6A22B37C"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single" w:sz="4" w:space="0" w:color="237AAB" w:themeColor="text2"/>
              <w:right w:val="single" w:sz="4" w:space="0" w:color="237AAB" w:themeColor="text2"/>
            </w:tcBorders>
            <w:shd w:val="clear" w:color="auto" w:fill="FFE784"/>
            <w:noWrap/>
            <w:hideMark/>
          </w:tcPr>
          <w:p w14:paraId="504C7DFA" w14:textId="77777777" w:rsidR="00314744" w:rsidRPr="00EC0150" w:rsidRDefault="00314744" w:rsidP="004B4854">
            <w:pPr>
              <w:pStyle w:val="Tabletext"/>
              <w:jc w:val="center"/>
            </w:pPr>
            <w:r w:rsidRPr="00EC0150">
              <w:t>0.4%</w:t>
            </w:r>
          </w:p>
        </w:tc>
      </w:tr>
      <w:tr w:rsidR="008F346A" w:rsidRPr="008C4350" w14:paraId="06C2E661" w14:textId="77777777" w:rsidTr="004B4854">
        <w:trPr>
          <w:trHeight w:val="227"/>
        </w:trPr>
        <w:tc>
          <w:tcPr>
            <w:tcW w:w="5382" w:type="dxa"/>
            <w:tcBorders>
              <w:top w:val="single" w:sz="4" w:space="0" w:color="237AAB" w:themeColor="text2"/>
              <w:left w:val="single" w:sz="4" w:space="0" w:color="237AAB" w:themeColor="text2"/>
              <w:bottom w:val="nil"/>
              <w:right w:val="nil"/>
            </w:tcBorders>
            <w:shd w:val="clear" w:color="auto" w:fill="E8E8E8"/>
            <w:noWrap/>
            <w:hideMark/>
          </w:tcPr>
          <w:p w14:paraId="3DF75F4C" w14:textId="68BF0AB3" w:rsidR="00314744" w:rsidRPr="008C4350" w:rsidRDefault="00A35CE3" w:rsidP="003C0B76">
            <w:pPr>
              <w:pStyle w:val="Tabletext"/>
              <w:rPr>
                <w:b/>
                <w:bCs/>
              </w:rPr>
            </w:pPr>
            <w:r w:rsidRPr="008C4350">
              <w:rPr>
                <w:b/>
                <w:bCs/>
              </w:rPr>
              <w:lastRenderedPageBreak/>
              <w:t>Machinery operators and drivers</w:t>
            </w:r>
          </w:p>
        </w:tc>
        <w:tc>
          <w:tcPr>
            <w:tcW w:w="873" w:type="dxa"/>
            <w:tcBorders>
              <w:top w:val="single" w:sz="4" w:space="0" w:color="237AAB" w:themeColor="text2"/>
              <w:left w:val="nil"/>
              <w:bottom w:val="nil"/>
              <w:right w:val="nil"/>
            </w:tcBorders>
            <w:shd w:val="clear" w:color="auto" w:fill="E8E8E8"/>
            <w:noWrap/>
            <w:hideMark/>
          </w:tcPr>
          <w:p w14:paraId="560FB6EE" w14:textId="169719B7"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33E9BDE0" w14:textId="3DC23B40"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2926060E" w14:textId="5F67E1D0"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32C30C19" w14:textId="2F4EC10E"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7FB3D9B8" w14:textId="7B50FD6A"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31B4625A" w14:textId="6D16C8B6"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702DEFEF" w14:textId="1E1EDC0A"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2D5A8A7A" w14:textId="20EC3118"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057F3E78" w14:textId="202427CF"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single" w:sz="4" w:space="0" w:color="237AAB" w:themeColor="text2"/>
            </w:tcBorders>
            <w:shd w:val="clear" w:color="auto" w:fill="E8E8E8"/>
            <w:noWrap/>
            <w:hideMark/>
          </w:tcPr>
          <w:p w14:paraId="7D8C3464" w14:textId="2617EB9F" w:rsidR="00314744" w:rsidRPr="008C4350" w:rsidRDefault="00314744" w:rsidP="004B4854">
            <w:pPr>
              <w:pStyle w:val="Tabletext"/>
              <w:jc w:val="center"/>
              <w:rPr>
                <w:b/>
                <w:bCs/>
              </w:rPr>
            </w:pPr>
          </w:p>
        </w:tc>
      </w:tr>
      <w:tr w:rsidR="008F346A" w:rsidRPr="00EC0150" w14:paraId="49D4EF64"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7E0CC910" w14:textId="3886C6AA" w:rsidR="00314744" w:rsidRPr="00EC0150" w:rsidRDefault="00314744" w:rsidP="003C0B76">
            <w:pPr>
              <w:pStyle w:val="Tabletext"/>
            </w:pPr>
            <w:r w:rsidRPr="00EC0150">
              <w:t>Machine</w:t>
            </w:r>
            <w:r w:rsidR="005218E4">
              <w:t xml:space="preserve"> and </w:t>
            </w:r>
            <w:r w:rsidR="00A35CE3" w:rsidRPr="00EC0150">
              <w:t>stationary plant operators</w:t>
            </w:r>
          </w:p>
        </w:tc>
        <w:tc>
          <w:tcPr>
            <w:tcW w:w="873" w:type="dxa"/>
            <w:tcBorders>
              <w:top w:val="single" w:sz="4" w:space="0" w:color="237AAB" w:themeColor="text2"/>
              <w:left w:val="nil"/>
              <w:bottom w:val="nil"/>
              <w:right w:val="nil"/>
            </w:tcBorders>
            <w:shd w:val="clear" w:color="auto" w:fill="FFEB84"/>
            <w:noWrap/>
            <w:hideMark/>
          </w:tcPr>
          <w:p w14:paraId="4B8A62FF"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79C47C"/>
            <w:noWrap/>
            <w:hideMark/>
          </w:tcPr>
          <w:p w14:paraId="1704B7F7"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6C37C"/>
            <w:noWrap/>
            <w:hideMark/>
          </w:tcPr>
          <w:p w14:paraId="2B1244B7"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DEE182"/>
            <w:noWrap/>
            <w:hideMark/>
          </w:tcPr>
          <w:p w14:paraId="76E2ECFB"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EEA83"/>
            <w:noWrap/>
            <w:hideMark/>
          </w:tcPr>
          <w:p w14:paraId="7AAA447A"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76C37C"/>
            <w:noWrap/>
            <w:hideMark/>
          </w:tcPr>
          <w:p w14:paraId="711200B7"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9FCF7E"/>
            <w:noWrap/>
            <w:hideMark/>
          </w:tcPr>
          <w:p w14:paraId="5AB26B2F"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FFE984"/>
            <w:noWrap/>
            <w:hideMark/>
          </w:tcPr>
          <w:p w14:paraId="09C6C9E9"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nil"/>
            </w:tcBorders>
            <w:shd w:val="clear" w:color="auto" w:fill="E2E282"/>
            <w:noWrap/>
            <w:hideMark/>
          </w:tcPr>
          <w:p w14:paraId="2A3CAF56"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single" w:sz="4" w:space="0" w:color="237AAB" w:themeColor="text2"/>
            </w:tcBorders>
            <w:shd w:val="clear" w:color="auto" w:fill="FFEB84"/>
            <w:noWrap/>
            <w:hideMark/>
          </w:tcPr>
          <w:p w14:paraId="751F38DA" w14:textId="77777777" w:rsidR="00314744" w:rsidRPr="00EC0150" w:rsidRDefault="00314744" w:rsidP="004B4854">
            <w:pPr>
              <w:pStyle w:val="Tabletext"/>
              <w:jc w:val="center"/>
            </w:pPr>
            <w:r w:rsidRPr="00EC0150">
              <w:t>0.1%</w:t>
            </w:r>
          </w:p>
        </w:tc>
      </w:tr>
      <w:tr w:rsidR="008F346A" w:rsidRPr="00EC0150" w14:paraId="0E3CCA86"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08F0B443" w14:textId="58C8B463" w:rsidR="00314744" w:rsidRPr="00EC0150" w:rsidRDefault="00A35CE3" w:rsidP="003C0B76">
            <w:pPr>
              <w:pStyle w:val="Tabletext"/>
            </w:pPr>
            <w:r w:rsidRPr="00EC0150">
              <w:t>Mobile plant operators</w:t>
            </w:r>
          </w:p>
        </w:tc>
        <w:tc>
          <w:tcPr>
            <w:tcW w:w="873" w:type="dxa"/>
            <w:tcBorders>
              <w:top w:val="single" w:sz="4" w:space="0" w:color="237AAB" w:themeColor="text2"/>
              <w:left w:val="nil"/>
              <w:bottom w:val="nil"/>
              <w:right w:val="nil"/>
            </w:tcBorders>
            <w:shd w:val="clear" w:color="auto" w:fill="63BE7B"/>
            <w:noWrap/>
            <w:hideMark/>
          </w:tcPr>
          <w:p w14:paraId="15401528"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56785674"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61997F73"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58BB3A6A"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21BCD3F8"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A9D27F"/>
            <w:noWrap/>
            <w:hideMark/>
          </w:tcPr>
          <w:p w14:paraId="641C944D"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B4D57F"/>
            <w:noWrap/>
            <w:hideMark/>
          </w:tcPr>
          <w:p w14:paraId="37724B8E"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BED880"/>
            <w:noWrap/>
            <w:hideMark/>
          </w:tcPr>
          <w:p w14:paraId="36C94A8C"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EEA83"/>
            <w:noWrap/>
            <w:hideMark/>
          </w:tcPr>
          <w:p w14:paraId="633DAD08"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single" w:sz="4" w:space="0" w:color="237AAB" w:themeColor="text2"/>
            </w:tcBorders>
            <w:shd w:val="clear" w:color="auto" w:fill="FFE784"/>
            <w:noWrap/>
            <w:hideMark/>
          </w:tcPr>
          <w:p w14:paraId="5023F362" w14:textId="77777777" w:rsidR="00314744" w:rsidRPr="00EC0150" w:rsidRDefault="00314744" w:rsidP="004B4854">
            <w:pPr>
              <w:pStyle w:val="Tabletext"/>
              <w:jc w:val="center"/>
            </w:pPr>
            <w:r w:rsidRPr="00EC0150">
              <w:t>0.4%</w:t>
            </w:r>
          </w:p>
        </w:tc>
      </w:tr>
      <w:tr w:rsidR="008F346A" w:rsidRPr="00EC0150" w14:paraId="3FE88A33"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4D323AF0" w14:textId="40F78392" w:rsidR="00314744" w:rsidRPr="00EC0150" w:rsidRDefault="00314744" w:rsidP="003C0B76">
            <w:pPr>
              <w:pStyle w:val="Tabletext"/>
            </w:pPr>
            <w:r w:rsidRPr="00EC0150">
              <w:t>Road</w:t>
            </w:r>
            <w:r w:rsidR="005218E4">
              <w:t xml:space="preserve"> and </w:t>
            </w:r>
            <w:r w:rsidR="00A35CE3" w:rsidRPr="00EC0150">
              <w:t>rail drivers</w:t>
            </w:r>
          </w:p>
        </w:tc>
        <w:tc>
          <w:tcPr>
            <w:tcW w:w="873" w:type="dxa"/>
            <w:tcBorders>
              <w:top w:val="single" w:sz="4" w:space="0" w:color="237AAB" w:themeColor="text2"/>
              <w:left w:val="nil"/>
              <w:bottom w:val="nil"/>
              <w:right w:val="nil"/>
            </w:tcBorders>
            <w:shd w:val="clear" w:color="auto" w:fill="74C27B"/>
            <w:noWrap/>
            <w:hideMark/>
          </w:tcPr>
          <w:p w14:paraId="1B0BF53D"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1C27B"/>
            <w:noWrap/>
            <w:hideMark/>
          </w:tcPr>
          <w:p w14:paraId="34CBD5CA"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BC57C"/>
            <w:noWrap/>
            <w:hideMark/>
          </w:tcPr>
          <w:p w14:paraId="0AD57BCE"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3AFB4402"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0C17B"/>
            <w:noWrap/>
            <w:hideMark/>
          </w:tcPr>
          <w:p w14:paraId="546CE714"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1C27B"/>
            <w:noWrap/>
            <w:hideMark/>
          </w:tcPr>
          <w:p w14:paraId="70E9C8BF"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FFEB84"/>
            <w:noWrap/>
            <w:hideMark/>
          </w:tcPr>
          <w:p w14:paraId="53C74976"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1E783"/>
            <w:noWrap/>
            <w:hideMark/>
          </w:tcPr>
          <w:p w14:paraId="1F5A1A4C"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9CCE7E"/>
            <w:noWrap/>
            <w:hideMark/>
          </w:tcPr>
          <w:p w14:paraId="5EAF94B3"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single" w:sz="4" w:space="0" w:color="237AAB" w:themeColor="text2"/>
            </w:tcBorders>
            <w:shd w:val="clear" w:color="auto" w:fill="FFEB84"/>
            <w:noWrap/>
            <w:hideMark/>
          </w:tcPr>
          <w:p w14:paraId="10E86E9F" w14:textId="77777777" w:rsidR="00314744" w:rsidRPr="00EC0150" w:rsidRDefault="00314744" w:rsidP="004B4854">
            <w:pPr>
              <w:pStyle w:val="Tabletext"/>
              <w:jc w:val="center"/>
            </w:pPr>
            <w:r w:rsidRPr="00EC0150">
              <w:t>0.1%</w:t>
            </w:r>
          </w:p>
        </w:tc>
      </w:tr>
      <w:tr w:rsidR="008F346A" w:rsidRPr="00EC0150" w14:paraId="56BA6933"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570AA875" w14:textId="77777777" w:rsidR="00314744" w:rsidRPr="00EC0150" w:rsidRDefault="00314744" w:rsidP="003C0B76">
            <w:pPr>
              <w:pStyle w:val="Tabletext"/>
            </w:pPr>
            <w:proofErr w:type="spellStart"/>
            <w:r w:rsidRPr="00EC0150">
              <w:t>Storepersons</w:t>
            </w:r>
            <w:proofErr w:type="spellEnd"/>
          </w:p>
        </w:tc>
        <w:tc>
          <w:tcPr>
            <w:tcW w:w="873" w:type="dxa"/>
            <w:tcBorders>
              <w:top w:val="single" w:sz="4" w:space="0" w:color="237AAB" w:themeColor="text2"/>
              <w:left w:val="nil"/>
              <w:bottom w:val="nil"/>
              <w:right w:val="nil"/>
            </w:tcBorders>
            <w:shd w:val="clear" w:color="auto" w:fill="63BE7B"/>
            <w:noWrap/>
            <w:hideMark/>
          </w:tcPr>
          <w:p w14:paraId="4EED79DA"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076888E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5057A356"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4C77C"/>
            <w:noWrap/>
            <w:hideMark/>
          </w:tcPr>
          <w:p w14:paraId="4D21E94B"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28FFADED"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FC67C"/>
            <w:noWrap/>
            <w:hideMark/>
          </w:tcPr>
          <w:p w14:paraId="73C0221B"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C5DA80"/>
            <w:noWrap/>
            <w:hideMark/>
          </w:tcPr>
          <w:p w14:paraId="2CE94AD0"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A84"/>
            <w:noWrap/>
            <w:hideMark/>
          </w:tcPr>
          <w:p w14:paraId="0CE7E1B6"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984"/>
            <w:noWrap/>
            <w:hideMark/>
          </w:tcPr>
          <w:p w14:paraId="36CAB5EB"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single" w:sz="4" w:space="0" w:color="237AAB" w:themeColor="text2"/>
            </w:tcBorders>
            <w:shd w:val="clear" w:color="auto" w:fill="FFE884"/>
            <w:noWrap/>
            <w:hideMark/>
          </w:tcPr>
          <w:p w14:paraId="19B1D80F" w14:textId="77777777" w:rsidR="00314744" w:rsidRPr="00EC0150" w:rsidRDefault="00314744" w:rsidP="004B4854">
            <w:pPr>
              <w:pStyle w:val="Tabletext"/>
              <w:jc w:val="center"/>
            </w:pPr>
            <w:r w:rsidRPr="00EC0150">
              <w:t>0.3%</w:t>
            </w:r>
          </w:p>
        </w:tc>
      </w:tr>
      <w:tr w:rsidR="008F346A" w:rsidRPr="008C4350" w14:paraId="5DAC7C4B" w14:textId="77777777" w:rsidTr="004B4854">
        <w:trPr>
          <w:trHeight w:val="227"/>
        </w:trPr>
        <w:tc>
          <w:tcPr>
            <w:tcW w:w="5382" w:type="dxa"/>
            <w:tcBorders>
              <w:top w:val="single" w:sz="4" w:space="0" w:color="237AAB" w:themeColor="text2"/>
              <w:left w:val="single" w:sz="4" w:space="0" w:color="237AAB" w:themeColor="text2"/>
              <w:bottom w:val="nil"/>
              <w:right w:val="nil"/>
            </w:tcBorders>
            <w:shd w:val="clear" w:color="auto" w:fill="E8E8E8"/>
            <w:noWrap/>
            <w:hideMark/>
          </w:tcPr>
          <w:p w14:paraId="4862BABE" w14:textId="28FB33EF" w:rsidR="00314744" w:rsidRPr="008C4350" w:rsidRDefault="00A35CE3" w:rsidP="003C0B76">
            <w:pPr>
              <w:pStyle w:val="Tabletext"/>
              <w:rPr>
                <w:b/>
                <w:bCs/>
              </w:rPr>
            </w:pPr>
            <w:r w:rsidRPr="008C4350">
              <w:rPr>
                <w:b/>
                <w:bCs/>
              </w:rPr>
              <w:t>Labourers</w:t>
            </w:r>
          </w:p>
        </w:tc>
        <w:tc>
          <w:tcPr>
            <w:tcW w:w="873" w:type="dxa"/>
            <w:tcBorders>
              <w:top w:val="single" w:sz="4" w:space="0" w:color="237AAB" w:themeColor="text2"/>
              <w:left w:val="nil"/>
              <w:bottom w:val="nil"/>
              <w:right w:val="nil"/>
            </w:tcBorders>
            <w:shd w:val="clear" w:color="auto" w:fill="E8E8E8"/>
            <w:noWrap/>
            <w:hideMark/>
          </w:tcPr>
          <w:p w14:paraId="0EA2F679" w14:textId="7EB6E7CF"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1CD64591" w14:textId="49E7E11E"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63379BB3" w14:textId="5FB40B8C"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675CFB91" w14:textId="192BD6EC"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752BC5D6" w14:textId="41E0E623"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2B518C9E" w14:textId="6BE9B4B7"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728C5632" w14:textId="7FC6AED0"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0CD3C357" w14:textId="042D55C8"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nil"/>
            </w:tcBorders>
            <w:shd w:val="clear" w:color="auto" w:fill="E8E8E8"/>
            <w:noWrap/>
            <w:hideMark/>
          </w:tcPr>
          <w:p w14:paraId="32F987CB" w14:textId="5A4082A4" w:rsidR="00314744" w:rsidRPr="008C4350" w:rsidRDefault="00314744" w:rsidP="004B4854">
            <w:pPr>
              <w:pStyle w:val="Tabletext"/>
              <w:jc w:val="center"/>
              <w:rPr>
                <w:b/>
                <w:bCs/>
              </w:rPr>
            </w:pPr>
          </w:p>
        </w:tc>
        <w:tc>
          <w:tcPr>
            <w:tcW w:w="873" w:type="dxa"/>
            <w:tcBorders>
              <w:top w:val="single" w:sz="4" w:space="0" w:color="237AAB" w:themeColor="text2"/>
              <w:left w:val="nil"/>
              <w:bottom w:val="nil"/>
              <w:right w:val="single" w:sz="4" w:space="0" w:color="237AAB" w:themeColor="text2"/>
            </w:tcBorders>
            <w:shd w:val="clear" w:color="auto" w:fill="E8E8E8"/>
            <w:noWrap/>
            <w:hideMark/>
          </w:tcPr>
          <w:p w14:paraId="29DB5083" w14:textId="77E0B520" w:rsidR="00314744" w:rsidRPr="008C4350" w:rsidRDefault="00314744" w:rsidP="004B4854">
            <w:pPr>
              <w:pStyle w:val="Tabletext"/>
              <w:jc w:val="center"/>
              <w:rPr>
                <w:b/>
                <w:bCs/>
              </w:rPr>
            </w:pPr>
          </w:p>
        </w:tc>
      </w:tr>
      <w:tr w:rsidR="008F346A" w:rsidRPr="00EC0150" w14:paraId="3D547099"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3D2926C2" w14:textId="1769CDF3" w:rsidR="00314744" w:rsidRPr="00EC0150" w:rsidRDefault="00314744" w:rsidP="003C0B76">
            <w:pPr>
              <w:pStyle w:val="Tabletext"/>
            </w:pPr>
            <w:r w:rsidRPr="00EC0150">
              <w:t>Cleaners</w:t>
            </w:r>
            <w:r w:rsidR="005218E4">
              <w:t xml:space="preserve"> and </w:t>
            </w:r>
            <w:r w:rsidR="00A35CE3" w:rsidRPr="00EC0150">
              <w:t>laundry workers</w:t>
            </w:r>
          </w:p>
        </w:tc>
        <w:tc>
          <w:tcPr>
            <w:tcW w:w="873" w:type="dxa"/>
            <w:tcBorders>
              <w:top w:val="single" w:sz="4" w:space="0" w:color="237AAB" w:themeColor="text2"/>
              <w:left w:val="nil"/>
              <w:bottom w:val="nil"/>
              <w:right w:val="nil"/>
            </w:tcBorders>
            <w:shd w:val="clear" w:color="auto" w:fill="8DCA7D"/>
            <w:noWrap/>
            <w:hideMark/>
          </w:tcPr>
          <w:p w14:paraId="6EC0AE53"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9C47C"/>
            <w:noWrap/>
            <w:hideMark/>
          </w:tcPr>
          <w:p w14:paraId="70EC9BCA"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4021751E"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ECA7D"/>
            <w:noWrap/>
            <w:hideMark/>
          </w:tcPr>
          <w:p w14:paraId="5E96C68E"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594C1A7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8C87D"/>
            <w:noWrap/>
            <w:hideMark/>
          </w:tcPr>
          <w:p w14:paraId="579F2742"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95CC7D"/>
            <w:noWrap/>
            <w:hideMark/>
          </w:tcPr>
          <w:p w14:paraId="0FB1F063"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9ACE7E"/>
            <w:noWrap/>
            <w:hideMark/>
          </w:tcPr>
          <w:p w14:paraId="385FBE89"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4C1D6CEE"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single" w:sz="4" w:space="0" w:color="237AAB" w:themeColor="text2"/>
            </w:tcBorders>
            <w:shd w:val="clear" w:color="auto" w:fill="85C77C"/>
            <w:noWrap/>
            <w:hideMark/>
          </w:tcPr>
          <w:p w14:paraId="1FE8B42A" w14:textId="77777777" w:rsidR="00314744" w:rsidRPr="00EC0150" w:rsidRDefault="00314744" w:rsidP="004B4854">
            <w:pPr>
              <w:pStyle w:val="Tabletext"/>
              <w:jc w:val="center"/>
            </w:pPr>
            <w:r w:rsidRPr="00EC0150">
              <w:t>0.0%</w:t>
            </w:r>
          </w:p>
        </w:tc>
      </w:tr>
      <w:tr w:rsidR="008F346A" w:rsidRPr="00EC0150" w14:paraId="712F41D0"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6B70600B" w14:textId="3AD39818" w:rsidR="00314744" w:rsidRPr="00EC0150" w:rsidRDefault="00314744" w:rsidP="003C0B76">
            <w:pPr>
              <w:pStyle w:val="Tabletext"/>
            </w:pPr>
            <w:r w:rsidRPr="00EC0150">
              <w:t>Construction</w:t>
            </w:r>
            <w:r w:rsidR="005218E4">
              <w:t xml:space="preserve"> and </w:t>
            </w:r>
            <w:r w:rsidR="00B5155E">
              <w:t>m</w:t>
            </w:r>
            <w:r w:rsidRPr="00EC0150">
              <w:t xml:space="preserve">ining </w:t>
            </w:r>
            <w:r w:rsidR="00B5155E">
              <w:t>l</w:t>
            </w:r>
            <w:r w:rsidRPr="00EC0150">
              <w:t>abourers</w:t>
            </w:r>
          </w:p>
        </w:tc>
        <w:tc>
          <w:tcPr>
            <w:tcW w:w="873" w:type="dxa"/>
            <w:tcBorders>
              <w:top w:val="single" w:sz="4" w:space="0" w:color="237AAB" w:themeColor="text2"/>
              <w:left w:val="nil"/>
              <w:bottom w:val="nil"/>
              <w:right w:val="nil"/>
            </w:tcBorders>
            <w:shd w:val="clear" w:color="auto" w:fill="63BE7B"/>
            <w:noWrap/>
            <w:hideMark/>
          </w:tcPr>
          <w:p w14:paraId="51216441"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090FFEF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FFEB84"/>
            <w:noWrap/>
            <w:hideMark/>
          </w:tcPr>
          <w:p w14:paraId="45B3F130"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63BE7B"/>
            <w:noWrap/>
            <w:hideMark/>
          </w:tcPr>
          <w:p w14:paraId="23389A87"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4D8CE996"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E2E282"/>
            <w:noWrap/>
            <w:hideMark/>
          </w:tcPr>
          <w:p w14:paraId="31E9F057"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E0E282"/>
            <w:noWrap/>
            <w:hideMark/>
          </w:tcPr>
          <w:p w14:paraId="76B6131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7FC67C"/>
            <w:noWrap/>
            <w:hideMark/>
          </w:tcPr>
          <w:p w14:paraId="42066EBC"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FFEB84"/>
            <w:noWrap/>
            <w:hideMark/>
          </w:tcPr>
          <w:p w14:paraId="0BD2EA02"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single" w:sz="4" w:space="0" w:color="237AAB" w:themeColor="text2"/>
            </w:tcBorders>
            <w:shd w:val="clear" w:color="auto" w:fill="FFDB81"/>
            <w:noWrap/>
            <w:hideMark/>
          </w:tcPr>
          <w:p w14:paraId="3567FBAF" w14:textId="77777777" w:rsidR="00314744" w:rsidRPr="00EC0150" w:rsidRDefault="00314744" w:rsidP="004B4854">
            <w:pPr>
              <w:pStyle w:val="Tabletext"/>
              <w:jc w:val="center"/>
            </w:pPr>
            <w:r w:rsidRPr="00EC0150">
              <w:t>1.0%</w:t>
            </w:r>
          </w:p>
        </w:tc>
      </w:tr>
      <w:tr w:rsidR="008F346A" w:rsidRPr="00EC0150" w14:paraId="11EA4481"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3CFCAF37" w14:textId="38D3A928" w:rsidR="00314744" w:rsidRPr="00EC0150" w:rsidRDefault="00A35CE3" w:rsidP="003C0B76">
            <w:pPr>
              <w:pStyle w:val="Tabletext"/>
            </w:pPr>
            <w:r w:rsidRPr="00EC0150">
              <w:t>Factory process workers</w:t>
            </w:r>
          </w:p>
        </w:tc>
        <w:tc>
          <w:tcPr>
            <w:tcW w:w="873" w:type="dxa"/>
            <w:tcBorders>
              <w:top w:val="single" w:sz="4" w:space="0" w:color="237AAB" w:themeColor="text2"/>
              <w:left w:val="nil"/>
              <w:bottom w:val="nil"/>
              <w:right w:val="nil"/>
            </w:tcBorders>
            <w:shd w:val="clear" w:color="auto" w:fill="7BC47C"/>
            <w:noWrap/>
            <w:hideMark/>
          </w:tcPr>
          <w:p w14:paraId="44DAA52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79C47C"/>
            <w:noWrap/>
            <w:hideMark/>
          </w:tcPr>
          <w:p w14:paraId="12FD95CB"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25684611"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CDDC81"/>
            <w:noWrap/>
            <w:hideMark/>
          </w:tcPr>
          <w:p w14:paraId="2C54D24B"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63BE7B"/>
            <w:noWrap/>
            <w:hideMark/>
          </w:tcPr>
          <w:p w14:paraId="4D145219"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C1D980"/>
            <w:noWrap/>
            <w:hideMark/>
          </w:tcPr>
          <w:p w14:paraId="1F9E7488"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FFEB84"/>
            <w:noWrap/>
            <w:hideMark/>
          </w:tcPr>
          <w:p w14:paraId="1CE94B04"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A84"/>
            <w:noWrap/>
            <w:hideMark/>
          </w:tcPr>
          <w:p w14:paraId="3CEFA87A" w14:textId="77777777" w:rsidR="00314744" w:rsidRPr="00EC0150" w:rsidRDefault="00314744" w:rsidP="004B4854">
            <w:pPr>
              <w:pStyle w:val="Tabletext"/>
              <w:jc w:val="center"/>
            </w:pPr>
            <w:r w:rsidRPr="00EC0150">
              <w:t>0.2%</w:t>
            </w:r>
          </w:p>
        </w:tc>
        <w:tc>
          <w:tcPr>
            <w:tcW w:w="873" w:type="dxa"/>
            <w:tcBorders>
              <w:top w:val="single" w:sz="4" w:space="0" w:color="237AAB" w:themeColor="text2"/>
              <w:left w:val="nil"/>
              <w:bottom w:val="nil"/>
              <w:right w:val="nil"/>
            </w:tcBorders>
            <w:shd w:val="clear" w:color="auto" w:fill="FFE984"/>
            <w:noWrap/>
            <w:hideMark/>
          </w:tcPr>
          <w:p w14:paraId="511F29DC" w14:textId="77777777" w:rsidR="00314744" w:rsidRPr="00EC0150" w:rsidRDefault="00314744" w:rsidP="004B4854">
            <w:pPr>
              <w:pStyle w:val="Tabletext"/>
              <w:jc w:val="center"/>
            </w:pPr>
            <w:r w:rsidRPr="00EC0150">
              <w:t>0.3%</w:t>
            </w:r>
          </w:p>
        </w:tc>
        <w:tc>
          <w:tcPr>
            <w:tcW w:w="873" w:type="dxa"/>
            <w:tcBorders>
              <w:top w:val="single" w:sz="4" w:space="0" w:color="237AAB" w:themeColor="text2"/>
              <w:left w:val="nil"/>
              <w:bottom w:val="nil"/>
              <w:right w:val="single" w:sz="4" w:space="0" w:color="237AAB" w:themeColor="text2"/>
            </w:tcBorders>
            <w:shd w:val="clear" w:color="auto" w:fill="FFE784"/>
            <w:noWrap/>
            <w:hideMark/>
          </w:tcPr>
          <w:p w14:paraId="3395B916" w14:textId="77777777" w:rsidR="00314744" w:rsidRPr="00EC0150" w:rsidRDefault="00314744" w:rsidP="004B4854">
            <w:pPr>
              <w:pStyle w:val="Tabletext"/>
              <w:jc w:val="center"/>
            </w:pPr>
            <w:r w:rsidRPr="00EC0150">
              <w:t>0.4%</w:t>
            </w:r>
          </w:p>
        </w:tc>
      </w:tr>
      <w:tr w:rsidR="008F346A" w:rsidRPr="00EC0150" w14:paraId="3E15FC39"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6352D597" w14:textId="2C966D56" w:rsidR="00314744" w:rsidRPr="00EC0150" w:rsidRDefault="00A35CE3" w:rsidP="003C0B76">
            <w:pPr>
              <w:pStyle w:val="Tabletext"/>
            </w:pPr>
            <w:r w:rsidRPr="00EC0150">
              <w:t>Farm, forestry</w:t>
            </w:r>
            <w:r w:rsidR="005218E4">
              <w:t xml:space="preserve"> and </w:t>
            </w:r>
            <w:r w:rsidRPr="00EC0150">
              <w:t>garden workers</w:t>
            </w:r>
          </w:p>
        </w:tc>
        <w:tc>
          <w:tcPr>
            <w:tcW w:w="873" w:type="dxa"/>
            <w:tcBorders>
              <w:top w:val="single" w:sz="4" w:space="0" w:color="237AAB" w:themeColor="text2"/>
              <w:left w:val="nil"/>
              <w:bottom w:val="nil"/>
              <w:right w:val="nil"/>
            </w:tcBorders>
            <w:shd w:val="clear" w:color="auto" w:fill="FFEB84"/>
            <w:noWrap/>
            <w:hideMark/>
          </w:tcPr>
          <w:p w14:paraId="7BD8DBB1"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63BE7B"/>
            <w:noWrap/>
            <w:hideMark/>
          </w:tcPr>
          <w:p w14:paraId="49710D56"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111975C9"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C1D980"/>
            <w:noWrap/>
            <w:hideMark/>
          </w:tcPr>
          <w:p w14:paraId="18C855D2"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nil"/>
            </w:tcBorders>
            <w:shd w:val="clear" w:color="auto" w:fill="63BE7B"/>
            <w:noWrap/>
            <w:hideMark/>
          </w:tcPr>
          <w:p w14:paraId="58911CCC"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520AB133"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8C87D"/>
            <w:noWrap/>
            <w:hideMark/>
          </w:tcPr>
          <w:p w14:paraId="7F3CCB5D"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5A52A6D2"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FFEB84"/>
            <w:noWrap/>
            <w:hideMark/>
          </w:tcPr>
          <w:p w14:paraId="2FD69FD4"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single" w:sz="4" w:space="0" w:color="237AAB" w:themeColor="text2"/>
            </w:tcBorders>
            <w:shd w:val="clear" w:color="auto" w:fill="DBE081"/>
            <w:noWrap/>
            <w:hideMark/>
          </w:tcPr>
          <w:p w14:paraId="57BE642D" w14:textId="77777777" w:rsidR="00314744" w:rsidRPr="00EC0150" w:rsidRDefault="00314744" w:rsidP="004B4854">
            <w:pPr>
              <w:pStyle w:val="Tabletext"/>
              <w:jc w:val="center"/>
            </w:pPr>
            <w:r w:rsidRPr="00EC0150">
              <w:t>0.1%</w:t>
            </w:r>
          </w:p>
        </w:tc>
      </w:tr>
      <w:tr w:rsidR="008F346A" w:rsidRPr="00EC0150" w14:paraId="4CA9B18A" w14:textId="77777777" w:rsidTr="004B4854">
        <w:trPr>
          <w:trHeight w:val="227"/>
        </w:trPr>
        <w:tc>
          <w:tcPr>
            <w:tcW w:w="5382" w:type="dxa"/>
            <w:tcBorders>
              <w:top w:val="single" w:sz="4" w:space="0" w:color="237AAB" w:themeColor="text2"/>
              <w:left w:val="single" w:sz="4" w:space="0" w:color="237AAB" w:themeColor="text2"/>
              <w:bottom w:val="nil"/>
              <w:right w:val="nil"/>
            </w:tcBorders>
            <w:noWrap/>
            <w:hideMark/>
          </w:tcPr>
          <w:p w14:paraId="6C79E36E" w14:textId="56A0110A" w:rsidR="00314744" w:rsidRPr="00EC0150" w:rsidRDefault="00A35CE3" w:rsidP="003C0B76">
            <w:pPr>
              <w:pStyle w:val="Tabletext"/>
            </w:pPr>
            <w:r w:rsidRPr="00EC0150">
              <w:t>Food preparation assistants</w:t>
            </w:r>
          </w:p>
        </w:tc>
        <w:tc>
          <w:tcPr>
            <w:tcW w:w="873" w:type="dxa"/>
            <w:tcBorders>
              <w:top w:val="single" w:sz="4" w:space="0" w:color="237AAB" w:themeColor="text2"/>
              <w:left w:val="nil"/>
              <w:bottom w:val="nil"/>
              <w:right w:val="nil"/>
            </w:tcBorders>
            <w:shd w:val="clear" w:color="auto" w:fill="81C67C"/>
            <w:noWrap/>
            <w:hideMark/>
          </w:tcPr>
          <w:p w14:paraId="1B16F32A"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5A7B6401"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4AB85AB9"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9ECF7E"/>
            <w:noWrap/>
            <w:hideMark/>
          </w:tcPr>
          <w:p w14:paraId="1D7D355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2C77C"/>
            <w:noWrap/>
            <w:hideMark/>
          </w:tcPr>
          <w:p w14:paraId="67730A30"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63BE7B"/>
            <w:noWrap/>
            <w:hideMark/>
          </w:tcPr>
          <w:p w14:paraId="435AC242"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85C77C"/>
            <w:noWrap/>
            <w:hideMark/>
          </w:tcPr>
          <w:p w14:paraId="0BDB2A42"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9CCE7E"/>
            <w:noWrap/>
            <w:hideMark/>
          </w:tcPr>
          <w:p w14:paraId="71F0D601"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nil"/>
              <w:right w:val="nil"/>
            </w:tcBorders>
            <w:shd w:val="clear" w:color="auto" w:fill="EFE683"/>
            <w:noWrap/>
            <w:hideMark/>
          </w:tcPr>
          <w:p w14:paraId="3F4ECEC3"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nil"/>
              <w:right w:val="single" w:sz="4" w:space="0" w:color="237AAB" w:themeColor="text2"/>
            </w:tcBorders>
            <w:shd w:val="clear" w:color="auto" w:fill="FFEA84"/>
            <w:noWrap/>
            <w:hideMark/>
          </w:tcPr>
          <w:p w14:paraId="4D5EE5FB" w14:textId="77777777" w:rsidR="00314744" w:rsidRPr="00EC0150" w:rsidRDefault="00314744" w:rsidP="004B4854">
            <w:pPr>
              <w:pStyle w:val="Tabletext"/>
              <w:jc w:val="center"/>
            </w:pPr>
            <w:r w:rsidRPr="00EC0150">
              <w:t>0.2%</w:t>
            </w:r>
          </w:p>
        </w:tc>
      </w:tr>
      <w:tr w:rsidR="008F346A" w:rsidRPr="00EC0150" w14:paraId="0C4A4A88" w14:textId="77777777" w:rsidTr="004B4854">
        <w:trPr>
          <w:trHeight w:val="227"/>
        </w:trPr>
        <w:tc>
          <w:tcPr>
            <w:tcW w:w="5382" w:type="dxa"/>
            <w:tcBorders>
              <w:top w:val="single" w:sz="4" w:space="0" w:color="237AAB" w:themeColor="text2"/>
              <w:left w:val="single" w:sz="4" w:space="0" w:color="237AAB" w:themeColor="text2"/>
              <w:bottom w:val="single" w:sz="4" w:space="0" w:color="237AAB" w:themeColor="text2"/>
              <w:right w:val="nil"/>
            </w:tcBorders>
            <w:noWrap/>
            <w:hideMark/>
          </w:tcPr>
          <w:p w14:paraId="250CCF6E" w14:textId="73747735" w:rsidR="00314744" w:rsidRPr="00EC0150" w:rsidRDefault="00A35CE3" w:rsidP="003C0B76">
            <w:pPr>
              <w:pStyle w:val="Tabletext"/>
            </w:pPr>
            <w:r w:rsidRPr="00EC0150">
              <w:t>Other labourers</w:t>
            </w:r>
          </w:p>
        </w:tc>
        <w:tc>
          <w:tcPr>
            <w:tcW w:w="873" w:type="dxa"/>
            <w:tcBorders>
              <w:top w:val="single" w:sz="4" w:space="0" w:color="237AAB" w:themeColor="text2"/>
              <w:left w:val="nil"/>
              <w:bottom w:val="single" w:sz="4" w:space="0" w:color="237AAB" w:themeColor="text2"/>
              <w:right w:val="nil"/>
            </w:tcBorders>
            <w:shd w:val="clear" w:color="auto" w:fill="78C47C"/>
            <w:noWrap/>
            <w:hideMark/>
          </w:tcPr>
          <w:p w14:paraId="777E6FB2"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7EC67C"/>
            <w:noWrap/>
            <w:hideMark/>
          </w:tcPr>
          <w:p w14:paraId="488FFD78"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6AC07B"/>
            <w:noWrap/>
            <w:hideMark/>
          </w:tcPr>
          <w:p w14:paraId="56FBBD88"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93CB7D"/>
            <w:noWrap/>
            <w:hideMark/>
          </w:tcPr>
          <w:p w14:paraId="12A2FB8D"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9BCE7E"/>
            <w:noWrap/>
            <w:hideMark/>
          </w:tcPr>
          <w:p w14:paraId="11990E57"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92CB7D"/>
            <w:noWrap/>
            <w:hideMark/>
          </w:tcPr>
          <w:p w14:paraId="37C7E956"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8FCA7D"/>
            <w:noWrap/>
            <w:hideMark/>
          </w:tcPr>
          <w:p w14:paraId="0B4F57E5" w14:textId="77777777" w:rsidR="00314744" w:rsidRPr="00EC0150" w:rsidRDefault="00314744" w:rsidP="004B4854">
            <w:pPr>
              <w:pStyle w:val="Tabletext"/>
              <w:jc w:val="center"/>
            </w:pPr>
            <w:r w:rsidRPr="00EC0150">
              <w:t>0.0%</w:t>
            </w:r>
          </w:p>
        </w:tc>
        <w:tc>
          <w:tcPr>
            <w:tcW w:w="873" w:type="dxa"/>
            <w:tcBorders>
              <w:top w:val="single" w:sz="4" w:space="0" w:color="237AAB" w:themeColor="text2"/>
              <w:left w:val="nil"/>
              <w:bottom w:val="single" w:sz="4" w:space="0" w:color="237AAB" w:themeColor="text2"/>
              <w:right w:val="nil"/>
            </w:tcBorders>
            <w:shd w:val="clear" w:color="auto" w:fill="E9E482"/>
            <w:noWrap/>
            <w:hideMark/>
          </w:tcPr>
          <w:p w14:paraId="7DEBA2E3"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nil"/>
            </w:tcBorders>
            <w:shd w:val="clear" w:color="auto" w:fill="DCE182"/>
            <w:noWrap/>
            <w:hideMark/>
          </w:tcPr>
          <w:p w14:paraId="53D4CF3B" w14:textId="77777777" w:rsidR="00314744" w:rsidRPr="00EC0150" w:rsidRDefault="00314744" w:rsidP="004B4854">
            <w:pPr>
              <w:pStyle w:val="Tabletext"/>
              <w:jc w:val="center"/>
            </w:pPr>
            <w:r w:rsidRPr="00EC0150">
              <w:t>0.1%</w:t>
            </w:r>
          </w:p>
        </w:tc>
        <w:tc>
          <w:tcPr>
            <w:tcW w:w="873" w:type="dxa"/>
            <w:tcBorders>
              <w:top w:val="single" w:sz="4" w:space="0" w:color="237AAB" w:themeColor="text2"/>
              <w:left w:val="nil"/>
              <w:bottom w:val="single" w:sz="4" w:space="0" w:color="237AAB" w:themeColor="text2"/>
              <w:right w:val="single" w:sz="4" w:space="0" w:color="237AAB" w:themeColor="text2"/>
            </w:tcBorders>
            <w:shd w:val="clear" w:color="auto" w:fill="FFE383"/>
            <w:noWrap/>
            <w:hideMark/>
          </w:tcPr>
          <w:p w14:paraId="261EF283" w14:textId="77777777" w:rsidR="00314744" w:rsidRPr="00EC0150" w:rsidRDefault="00314744" w:rsidP="004B4854">
            <w:pPr>
              <w:pStyle w:val="Tabletext"/>
              <w:jc w:val="center"/>
            </w:pPr>
            <w:r w:rsidRPr="00EC0150">
              <w:t>0.6%</w:t>
            </w:r>
          </w:p>
        </w:tc>
      </w:tr>
    </w:tbl>
    <w:p w14:paraId="5060C94C" w14:textId="77777777" w:rsidR="00913DE6" w:rsidRDefault="00913DE6" w:rsidP="00DC25FF"/>
    <w:p w14:paraId="6FD64DCF" w14:textId="77777777" w:rsidR="00913DE6" w:rsidRDefault="00913DE6" w:rsidP="00DC25FF">
      <w:pPr>
        <w:sectPr w:rsidR="00913DE6" w:rsidSect="00913DE6">
          <w:pgSz w:w="16838" w:h="11906" w:orient="landscape"/>
          <w:pgMar w:top="1440" w:right="1276" w:bottom="1440" w:left="1440" w:header="851" w:footer="709" w:gutter="0"/>
          <w:cols w:space="708"/>
          <w:docGrid w:linePitch="360"/>
        </w:sectPr>
      </w:pPr>
    </w:p>
    <w:p w14:paraId="32007D31" w14:textId="5AFDF440" w:rsidR="008B5890" w:rsidRDefault="00CB6CBD" w:rsidP="00DC25FF">
      <w:r w:rsidRPr="00B221FA">
        <w:lastRenderedPageBreak/>
        <w:t>In 2024, several occupations showed AI hiring rates significantly above the national average of 0.9%</w:t>
      </w:r>
      <w:r w:rsidR="0027117C">
        <w:t xml:space="preserve"> </w:t>
      </w:r>
      <w:r w:rsidR="0027117C">
        <w:rPr>
          <w:sz w:val="22"/>
        </w:rPr>
        <w:t>(</w:t>
      </w:r>
      <w:r w:rsidR="0027117C">
        <w:rPr>
          <w:sz w:val="22"/>
        </w:rPr>
        <w:fldChar w:fldCharType="begin"/>
      </w:r>
      <w:r w:rsidR="0027117C">
        <w:rPr>
          <w:sz w:val="22"/>
        </w:rPr>
        <w:instrText xml:space="preserve"> REF _Ref192623683 \h </w:instrText>
      </w:r>
      <w:r w:rsidR="005A7404">
        <w:rPr>
          <w:sz w:val="22"/>
        </w:rPr>
        <w:instrText xml:space="preserve"> \* MERGEFORMAT </w:instrText>
      </w:r>
      <w:r w:rsidR="0027117C">
        <w:rPr>
          <w:sz w:val="22"/>
        </w:rPr>
      </w:r>
      <w:r w:rsidR="0027117C">
        <w:rPr>
          <w:sz w:val="22"/>
        </w:rPr>
        <w:fldChar w:fldCharType="separate"/>
      </w:r>
      <w:r w:rsidR="007E0E78" w:rsidRPr="009D1E92" w:rsidDel="004D220E">
        <w:t xml:space="preserve">Figure </w:t>
      </w:r>
      <w:r w:rsidR="0082167D">
        <w:rPr>
          <w:noProof/>
        </w:rPr>
        <w:t>20</w:t>
      </w:r>
      <w:r w:rsidR="0027117C">
        <w:rPr>
          <w:sz w:val="22"/>
        </w:rPr>
        <w:fldChar w:fldCharType="end"/>
      </w:r>
      <w:r w:rsidR="0027117C">
        <w:rPr>
          <w:sz w:val="22"/>
        </w:rPr>
        <w:t>)</w:t>
      </w:r>
      <w:r w:rsidRPr="00B221FA">
        <w:t xml:space="preserve">. </w:t>
      </w:r>
      <w:r w:rsidRPr="009B5FAC">
        <w:rPr>
          <w:rStyle w:val="Emphasis"/>
        </w:rPr>
        <w:t>Authors</w:t>
      </w:r>
      <w:r w:rsidR="003822CE" w:rsidRPr="009B5FAC">
        <w:rPr>
          <w:rStyle w:val="Emphasis"/>
        </w:rPr>
        <w:t>,</w:t>
      </w:r>
      <w:r w:rsidRPr="009B5FAC">
        <w:rPr>
          <w:rStyle w:val="Emphasis"/>
        </w:rPr>
        <w:t xml:space="preserve"> and book and script editors</w:t>
      </w:r>
      <w:r w:rsidRPr="00B221FA">
        <w:t xml:space="preserve"> led with 31% of postings requiring AI</w:t>
      </w:r>
      <w:r w:rsidR="00E72B68">
        <w:noBreakHyphen/>
      </w:r>
      <w:r w:rsidRPr="00B221FA">
        <w:t xml:space="preserve">related skills, primarily for training </w:t>
      </w:r>
      <w:proofErr w:type="spellStart"/>
      <w:r w:rsidR="009D0190">
        <w:t>Gen</w:t>
      </w:r>
      <w:r w:rsidRPr="00B221FA">
        <w:t>AI</w:t>
      </w:r>
      <w:proofErr w:type="spellEnd"/>
      <w:r w:rsidRPr="00B221FA">
        <w:t xml:space="preserve"> models. Various ICT professionals, scientists, and analysts also demonstrated high rates of AI skill requirements, reflecting the technical foundation of many AI roles.</w:t>
      </w:r>
    </w:p>
    <w:p w14:paraId="6DE58671" w14:textId="0812F167" w:rsidR="00B221FA" w:rsidRDefault="00B221FA" w:rsidP="00621385">
      <w:pPr>
        <w:pStyle w:val="Caption"/>
      </w:pPr>
      <w:bookmarkStart w:id="113" w:name="_Ref192623683"/>
      <w:r w:rsidRPr="009D1E92">
        <w:t xml:space="preserve">Figure </w:t>
      </w:r>
      <w:r w:rsidR="00FE6935">
        <w:fldChar w:fldCharType="begin"/>
      </w:r>
      <w:r w:rsidR="00FE6935">
        <w:instrText xml:space="preserve"> SEQ Figure \* ARABIC </w:instrText>
      </w:r>
      <w:r w:rsidR="00FE6935">
        <w:fldChar w:fldCharType="separate"/>
      </w:r>
      <w:r w:rsidR="0082167D">
        <w:rPr>
          <w:noProof/>
        </w:rPr>
        <w:t>20</w:t>
      </w:r>
      <w:r w:rsidR="00FE6935">
        <w:rPr>
          <w:noProof/>
        </w:rPr>
        <w:fldChar w:fldCharType="end"/>
      </w:r>
      <w:bookmarkEnd w:id="113"/>
      <w:r w:rsidR="0033721E">
        <w:rPr>
          <w:noProof/>
        </w:rPr>
        <w:t>:</w:t>
      </w:r>
      <w:r w:rsidRPr="009D1E92">
        <w:t xml:space="preserve"> </w:t>
      </w:r>
      <w:r w:rsidR="003822CE">
        <w:t>Percentages</w:t>
      </w:r>
      <w:r w:rsidRPr="009D1E92">
        <w:t xml:space="preserve"> of job postings requiring AI</w:t>
      </w:r>
      <w:r w:rsidR="00E72B68">
        <w:noBreakHyphen/>
      </w:r>
      <w:r w:rsidRPr="009D1E92">
        <w:t>related skills in occupations (ANZSCO level 4) with the highest rates of AI hiring in 2024</w:t>
      </w:r>
    </w:p>
    <w:p w14:paraId="0B2AD9D7" w14:textId="74C19C32" w:rsidR="00DC25FF" w:rsidRPr="00DC25FF" w:rsidRDefault="001F72BE" w:rsidP="00DC25FF">
      <w:r>
        <w:rPr>
          <w:noProof/>
        </w:rPr>
        <w:drawing>
          <wp:inline distT="0" distB="0" distL="0" distR="0" wp14:anchorId="2FA2335A" wp14:editId="3FA0566E">
            <wp:extent cx="5724525" cy="7200900"/>
            <wp:effectExtent l="0" t="0" r="9525" b="0"/>
            <wp:docPr id="1505766655" name="Graphic 1" descr="Figure 20: Bar chart shows occupation groupings by percentage of job postings requiring AI skills in descending 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5766655" name="Graphic 1" descr="Figure 20: Bar chart shows occupation groupings by percentage of job postings requiring AI skills in descending order."/>
                    <pic:cNvPicPr/>
                  </pic:nvPicPr>
                  <pic:blipFill>
                    <a:blip r:embed="rId74">
                      <a:extLst>
                        <a:ext uri="{96DAC541-7B7A-43D3-8B79-37D633B846F1}">
                          <asvg:svgBlip xmlns:asvg="http://schemas.microsoft.com/office/drawing/2016/SVG/main" r:embed="rId75"/>
                        </a:ext>
                      </a:extLst>
                    </a:blip>
                    <a:stretch>
                      <a:fillRect/>
                    </a:stretch>
                  </pic:blipFill>
                  <pic:spPr>
                    <a:xfrm>
                      <a:off x="0" y="0"/>
                      <a:ext cx="5724525" cy="7200900"/>
                    </a:xfrm>
                    <a:prstGeom prst="rect">
                      <a:avLst/>
                    </a:prstGeom>
                  </pic:spPr>
                </pic:pic>
              </a:graphicData>
            </a:graphic>
          </wp:inline>
        </w:drawing>
      </w:r>
    </w:p>
    <w:p w14:paraId="19639A55" w14:textId="62ED2872" w:rsidR="00B221FA" w:rsidRPr="00D12EC4" w:rsidRDefault="00B221FA" w:rsidP="000D010E">
      <w:pPr>
        <w:pStyle w:val="Source"/>
      </w:pPr>
      <w:bookmarkStart w:id="114" w:name="_Hlk193209637"/>
      <w:r w:rsidRPr="000A516B">
        <w:t>Note: The error bars indicate 95% confidence intervals (CIs). Occupations are shown if the lower bound of this CI exceeds twice the national AI hiring rate of 0.9%.</w:t>
      </w:r>
    </w:p>
    <w:p w14:paraId="021C49FE" w14:textId="77777777" w:rsidR="00C11116" w:rsidRDefault="00C11116" w:rsidP="00771E89">
      <w:pPr>
        <w:pStyle w:val="Heading3Numbered"/>
      </w:pPr>
      <w:bookmarkStart w:id="115" w:name="_Toc194387440"/>
      <w:bookmarkStart w:id="116" w:name="_Toc201308327"/>
      <w:bookmarkEnd w:id="114"/>
      <w:r>
        <w:lastRenderedPageBreak/>
        <w:t>Types of AI-related work</w:t>
      </w:r>
      <w:bookmarkEnd w:id="115"/>
      <w:bookmarkEnd w:id="116"/>
    </w:p>
    <w:p w14:paraId="0EF7AC11" w14:textId="44AA5A25" w:rsidR="00B32899" w:rsidRPr="00B32899" w:rsidRDefault="00B32899" w:rsidP="005A7404">
      <w:r w:rsidRPr="00B32899">
        <w:t>Job postings for occupations with high AI hiring rates in 2024 reveal diverse applications of AI across the Australian economy</w:t>
      </w:r>
      <w:r w:rsidR="001E42F7">
        <w:t xml:space="preserve"> (</w:t>
      </w:r>
      <w:r w:rsidR="009B3C3A">
        <w:rPr>
          <w:sz w:val="22"/>
        </w:rPr>
        <w:fldChar w:fldCharType="begin"/>
      </w:r>
      <w:r w:rsidR="009B3C3A">
        <w:rPr>
          <w:sz w:val="22"/>
        </w:rPr>
        <w:instrText xml:space="preserve"> REF _Ref192623810 \h </w:instrText>
      </w:r>
      <w:r w:rsidR="005A7404">
        <w:rPr>
          <w:sz w:val="22"/>
        </w:rPr>
        <w:instrText xml:space="preserve"> \* MERGEFORMAT </w:instrText>
      </w:r>
      <w:r w:rsidR="009B3C3A">
        <w:rPr>
          <w:sz w:val="22"/>
        </w:rPr>
      </w:r>
      <w:r w:rsidR="009B3C3A">
        <w:rPr>
          <w:sz w:val="22"/>
        </w:rPr>
        <w:fldChar w:fldCharType="separate"/>
      </w:r>
      <w:r w:rsidR="007E0E78" w:rsidRPr="009D1E92" w:rsidDel="004D220E">
        <w:t xml:space="preserve">Table </w:t>
      </w:r>
      <w:r w:rsidR="0082167D">
        <w:rPr>
          <w:noProof/>
        </w:rPr>
        <w:t>4</w:t>
      </w:r>
      <w:r w:rsidR="009B3C3A">
        <w:rPr>
          <w:sz w:val="22"/>
        </w:rPr>
        <w:fldChar w:fldCharType="end"/>
      </w:r>
      <w:r w:rsidR="00557724">
        <w:rPr>
          <w:sz w:val="22"/>
        </w:rPr>
        <w:t>4</w:t>
      </w:r>
      <w:r w:rsidR="009B3C3A">
        <w:rPr>
          <w:sz w:val="22"/>
        </w:rPr>
        <w:t>)</w:t>
      </w:r>
      <w:r w:rsidRPr="00B32899">
        <w:t>. O</w:t>
      </w:r>
      <w:r w:rsidR="009E7734">
        <w:t>rganis</w:t>
      </w:r>
      <w:r w:rsidRPr="00B32899">
        <w:t>ations seek talent to leverage AI for multiple purposes across various roles. Business analytics professionals use AI and machine learning to analy</w:t>
      </w:r>
      <w:r w:rsidR="00387F83">
        <w:t>s</w:t>
      </w:r>
      <w:r w:rsidRPr="00B32899">
        <w:t>e data and build predictive models. They extract insights for decision</w:t>
      </w:r>
      <w:r w:rsidR="00E72B68">
        <w:noBreakHyphen/>
      </w:r>
      <w:r w:rsidRPr="00B32899">
        <w:t>making and optimi</w:t>
      </w:r>
      <w:r w:rsidR="00387F83">
        <w:t>s</w:t>
      </w:r>
      <w:r w:rsidRPr="00B32899">
        <w:t>e business processes.</w:t>
      </w:r>
    </w:p>
    <w:p w14:paraId="4E90BA4D" w14:textId="75D3F037" w:rsidR="00B32899" w:rsidRPr="00B32899" w:rsidRDefault="00B32899" w:rsidP="005A7404">
      <w:r w:rsidRPr="00B32899">
        <w:t>Engineers apply AI to industrial processes. They develop systems that optimi</w:t>
      </w:r>
      <w:r w:rsidR="00387F83">
        <w:t>s</w:t>
      </w:r>
      <w:r w:rsidRPr="00B32899">
        <w:t>e manufacturing, detect anomalies and control autonomous vehicles. Scientists employ AI for data analysis and predictive model</w:t>
      </w:r>
      <w:r w:rsidR="003822CE">
        <w:t>l</w:t>
      </w:r>
      <w:r w:rsidRPr="00B32899">
        <w:t>ing across domains</w:t>
      </w:r>
      <w:r w:rsidR="003822CE">
        <w:t>; t</w:t>
      </w:r>
      <w:r w:rsidRPr="00B32899">
        <w:t>hese include bioinformatics, environmental monitoring, healthcare and agriculture.</w:t>
      </w:r>
    </w:p>
    <w:p w14:paraId="214809AB" w14:textId="63B29E22" w:rsidR="00B32899" w:rsidRPr="00B32899" w:rsidRDefault="00B32899" w:rsidP="005A7404">
      <w:r w:rsidRPr="00B32899">
        <w:t>Medical professionals integrate AI tools for more efficient diagnosis. This is particularly evident in specialties like optometry, where AI assists in detecting eye conditions and optimi</w:t>
      </w:r>
      <w:r w:rsidR="00387F83">
        <w:t>s</w:t>
      </w:r>
      <w:r w:rsidRPr="00B32899">
        <w:t>ing treatment plans. ICT specialists focus on developing AI applications for various domains. These range from financial fraud detection to healthcare, predictive maintenance and military operations.</w:t>
      </w:r>
    </w:p>
    <w:p w14:paraId="63A7BBF6" w14:textId="6013C881" w:rsidR="00B32899" w:rsidRPr="00B32899" w:rsidRDefault="00B32899" w:rsidP="005A7404">
      <w:r w:rsidRPr="00B32899">
        <w:t xml:space="preserve">Content creators work on training </w:t>
      </w:r>
      <w:proofErr w:type="spellStart"/>
      <w:r w:rsidR="009D0190">
        <w:t>Gen</w:t>
      </w:r>
      <w:r w:rsidRPr="00B32899">
        <w:t>AI</w:t>
      </w:r>
      <w:proofErr w:type="spellEnd"/>
      <w:r w:rsidRPr="00B32899">
        <w:t xml:space="preserve"> models. They provide human feedback, rank AI</w:t>
      </w:r>
      <w:r w:rsidR="00E72B68">
        <w:noBreakHyphen/>
      </w:r>
      <w:r w:rsidRPr="00B32899">
        <w:t>generated responses and improve prompt design. Technical specialists</w:t>
      </w:r>
      <w:r w:rsidR="003822CE">
        <w:t>,</w:t>
      </w:r>
      <w:r w:rsidRPr="00B32899">
        <w:t xml:space="preserve"> such as glaziers</w:t>
      </w:r>
      <w:r w:rsidR="003822CE">
        <w:t>,</w:t>
      </w:r>
      <w:r w:rsidRPr="00B32899">
        <w:t xml:space="preserve"> perform sp</w:t>
      </w:r>
      <w:r w:rsidR="009E7734">
        <w:t>ecialis</w:t>
      </w:r>
      <w:r w:rsidRPr="00B32899">
        <w:t xml:space="preserve">ed tasks. These include recalibrating </w:t>
      </w:r>
      <w:r w:rsidR="003822CE">
        <w:t>a</w:t>
      </w:r>
      <w:r w:rsidRPr="00B32899">
        <w:t xml:space="preserve">dvanced </w:t>
      </w:r>
      <w:r w:rsidR="003822CE">
        <w:t>d</w:t>
      </w:r>
      <w:r w:rsidRPr="00B32899">
        <w:t>river</w:t>
      </w:r>
      <w:r w:rsidR="00E72B68">
        <w:noBreakHyphen/>
      </w:r>
      <w:r w:rsidR="003822CE">
        <w:t>a</w:t>
      </w:r>
      <w:r w:rsidRPr="00B32899">
        <w:t xml:space="preserve">ssistance </w:t>
      </w:r>
      <w:r w:rsidR="003822CE">
        <w:t>s</w:t>
      </w:r>
      <w:r w:rsidRPr="00B32899">
        <w:t>ystems after windshield repairs. Educators teach and research AI, preparing the next generation of AI professionals.</w:t>
      </w:r>
    </w:p>
    <w:p w14:paraId="34E2BA37" w14:textId="03F2AE7B" w:rsidR="00B32899" w:rsidRPr="00B32899" w:rsidRDefault="00B32899" w:rsidP="005A7404">
      <w:r w:rsidRPr="00B32899">
        <w:t>This diversity of AI</w:t>
      </w:r>
      <w:r w:rsidR="00E72B68">
        <w:noBreakHyphen/>
      </w:r>
      <w:r w:rsidRPr="00B32899">
        <w:t>related work demonstrates the widespread integration of AI technologies. They create new roles while transforming existing ones across industries and occupational categories.</w:t>
      </w:r>
    </w:p>
    <w:p w14:paraId="05BA70BE" w14:textId="10AC1ABC" w:rsidR="00266951" w:rsidRPr="009D1E92" w:rsidRDefault="00266951" w:rsidP="00621385">
      <w:pPr>
        <w:pStyle w:val="Caption"/>
      </w:pPr>
      <w:bookmarkStart w:id="117" w:name="_Ref192623810"/>
      <w:r w:rsidRPr="009D1E92">
        <w:t xml:space="preserve">Table </w:t>
      </w:r>
      <w:r w:rsidR="00FE6935">
        <w:fldChar w:fldCharType="begin"/>
      </w:r>
      <w:r w:rsidR="00FE6935">
        <w:instrText xml:space="preserve"> SEQ Table \* ARABIC </w:instrText>
      </w:r>
      <w:r w:rsidR="00FE6935">
        <w:fldChar w:fldCharType="separate"/>
      </w:r>
      <w:r w:rsidR="004D220E">
        <w:rPr>
          <w:noProof/>
        </w:rPr>
        <w:t>4</w:t>
      </w:r>
      <w:r w:rsidR="00FE6935">
        <w:rPr>
          <w:noProof/>
        </w:rPr>
        <w:fldChar w:fldCharType="end"/>
      </w:r>
      <w:bookmarkEnd w:id="117"/>
      <w:r w:rsidR="0033721E">
        <w:t>:</w:t>
      </w:r>
      <w:r w:rsidRPr="009D1E92">
        <w:t xml:space="preserve"> AI</w:t>
      </w:r>
      <w:r w:rsidR="00E72B68">
        <w:noBreakHyphen/>
      </w:r>
      <w:r w:rsidRPr="009D1E92">
        <w:t>related tasks and task clusters of occupations (ANZSCO level 4) with the highest rates of AI hiring</w:t>
      </w:r>
      <w:r w:rsidR="0033721E">
        <w:t>,</w:t>
      </w:r>
      <w:r w:rsidRPr="009D1E92">
        <w:t xml:space="preserve"> 2024</w:t>
      </w:r>
    </w:p>
    <w:tbl>
      <w:tblPr>
        <w:tblStyle w:val="GridTable4-Accent2"/>
        <w:tblW w:w="0" w:type="auto"/>
        <w:tblLook w:val="04A0" w:firstRow="1" w:lastRow="0" w:firstColumn="1" w:lastColumn="0" w:noHBand="0" w:noVBand="1"/>
      </w:tblPr>
      <w:tblGrid>
        <w:gridCol w:w="1808"/>
        <w:gridCol w:w="3432"/>
        <w:gridCol w:w="3776"/>
      </w:tblGrid>
      <w:tr w:rsidR="00266951" w14:paraId="3A38CEFC" w14:textId="77777777" w:rsidTr="004C054C">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0" w:type="auto"/>
          </w:tcPr>
          <w:p w14:paraId="5C83E437" w14:textId="77777777" w:rsidR="00266951" w:rsidRPr="008415FA" w:rsidRDefault="00266951" w:rsidP="002E1D8D">
            <w:pPr>
              <w:pStyle w:val="Tabletext"/>
            </w:pPr>
            <w:r>
              <w:t>Task cluster</w:t>
            </w:r>
          </w:p>
        </w:tc>
        <w:tc>
          <w:tcPr>
            <w:tcW w:w="3432" w:type="dxa"/>
          </w:tcPr>
          <w:p w14:paraId="4AD6FEDA" w14:textId="77777777" w:rsidR="00266951" w:rsidRPr="008415FA" w:rsidRDefault="00266951" w:rsidP="002E1D8D">
            <w:pPr>
              <w:pStyle w:val="Tabletext"/>
              <w:cnfStyle w:val="100000000000" w:firstRow="1" w:lastRow="0" w:firstColumn="0" w:lastColumn="0" w:oddVBand="0" w:evenVBand="0" w:oddHBand="0" w:evenHBand="0" w:firstRowFirstColumn="0" w:firstRowLastColumn="0" w:lastRowFirstColumn="0" w:lastRowLastColumn="0"/>
            </w:pPr>
            <w:r w:rsidRPr="008415FA">
              <w:t>Occupations</w:t>
            </w:r>
          </w:p>
        </w:tc>
        <w:tc>
          <w:tcPr>
            <w:tcW w:w="3776" w:type="dxa"/>
          </w:tcPr>
          <w:p w14:paraId="34FBC81D" w14:textId="77777777" w:rsidR="00266951" w:rsidRPr="008415FA" w:rsidRDefault="00266951" w:rsidP="002E1D8D">
            <w:pPr>
              <w:pStyle w:val="Tabletext"/>
              <w:cnfStyle w:val="100000000000" w:firstRow="1" w:lastRow="0" w:firstColumn="0" w:lastColumn="0" w:oddVBand="0" w:evenVBand="0" w:oddHBand="0" w:evenHBand="0" w:firstRowFirstColumn="0" w:firstRowLastColumn="0" w:lastRowFirstColumn="0" w:lastRowLastColumn="0"/>
            </w:pPr>
            <w:r w:rsidRPr="008415FA">
              <w:t>Tasks</w:t>
            </w:r>
          </w:p>
        </w:tc>
      </w:tr>
      <w:tr w:rsidR="00266951" w14:paraId="18F574DD" w14:textId="77777777" w:rsidTr="004C05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auto"/>
          </w:tcPr>
          <w:p w14:paraId="30697A35" w14:textId="77777777" w:rsidR="00266951" w:rsidRDefault="00266951" w:rsidP="002E1D8D">
            <w:pPr>
              <w:pStyle w:val="Tabletext"/>
            </w:pPr>
            <w:r>
              <w:t>AI for business analytics</w:t>
            </w:r>
          </w:p>
        </w:tc>
        <w:tc>
          <w:tcPr>
            <w:tcW w:w="3432" w:type="dxa"/>
          </w:tcPr>
          <w:p w14:paraId="598202DE" w14:textId="77777777" w:rsidR="00266951" w:rsidRPr="00CD65E3"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CD65E3">
              <w:t>Actuaries, mathematicians and statisticians</w:t>
            </w:r>
          </w:p>
          <w:p w14:paraId="6BB4E0A7" w14:textId="77777777" w:rsidR="00266951" w:rsidRPr="00CD65E3"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CD65E3">
              <w:t>ICT business and systems analysts</w:t>
            </w:r>
          </w:p>
          <w:p w14:paraId="54E4E62D" w14:textId="0545F017" w:rsidR="00266951"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CD65E3">
              <w:t>Other information and organisation professionals</w:t>
            </w:r>
          </w:p>
        </w:tc>
        <w:tc>
          <w:tcPr>
            <w:tcW w:w="3776" w:type="dxa"/>
          </w:tcPr>
          <w:p w14:paraId="6C5F2403" w14:textId="0B7A9E78" w:rsidR="00266951" w:rsidRDefault="00266951" w:rsidP="002E1D8D">
            <w:pPr>
              <w:pStyle w:val="Tabletext"/>
              <w:cnfStyle w:val="000000100000" w:firstRow="0" w:lastRow="0" w:firstColumn="0" w:lastColumn="0" w:oddVBand="0" w:evenVBand="0" w:oddHBand="1" w:evenHBand="0" w:firstRowFirstColumn="0" w:firstRowLastColumn="0" w:lastRowFirstColumn="0" w:lastRowLastColumn="0"/>
            </w:pPr>
            <w:r>
              <w:t>Using AI and machine learning to analyse data, build predictive models, extract insights for decision</w:t>
            </w:r>
            <w:r w:rsidR="00E72B68">
              <w:noBreakHyphen/>
            </w:r>
            <w:r>
              <w:t>making and optimise business processes</w:t>
            </w:r>
          </w:p>
        </w:tc>
      </w:tr>
      <w:tr w:rsidR="00266951" w14:paraId="3C5BD5F9" w14:textId="77777777" w:rsidTr="004C054C">
        <w:trPr>
          <w:cantSplit/>
        </w:trPr>
        <w:tc>
          <w:tcPr>
            <w:cnfStyle w:val="001000000000" w:firstRow="0" w:lastRow="0" w:firstColumn="1" w:lastColumn="0" w:oddVBand="0" w:evenVBand="0" w:oddHBand="0" w:evenHBand="0" w:firstRowFirstColumn="0" w:firstRowLastColumn="0" w:lastRowFirstColumn="0" w:lastRowLastColumn="0"/>
            <w:tcW w:w="0" w:type="auto"/>
          </w:tcPr>
          <w:p w14:paraId="1B90F9CF" w14:textId="77777777" w:rsidR="00266951" w:rsidRDefault="00266951" w:rsidP="002E1D8D">
            <w:pPr>
              <w:pStyle w:val="Tabletext"/>
            </w:pPr>
            <w:r>
              <w:t>AI for industrial processes</w:t>
            </w:r>
          </w:p>
        </w:tc>
        <w:tc>
          <w:tcPr>
            <w:tcW w:w="3432" w:type="dxa"/>
          </w:tcPr>
          <w:p w14:paraId="23CC4488" w14:textId="77777777" w:rsidR="00266951" w:rsidRPr="00316B35" w:rsidRDefault="00266951" w:rsidP="002308DB">
            <w:pPr>
              <w:pStyle w:val="Tabletext"/>
              <w:cnfStyle w:val="000000000000" w:firstRow="0" w:lastRow="0" w:firstColumn="0" w:lastColumn="0" w:oddVBand="0" w:evenVBand="0" w:oddHBand="0" w:evenHBand="0" w:firstRowFirstColumn="0" w:firstRowLastColumn="0" w:lastRowFirstColumn="0" w:lastRowLastColumn="0"/>
            </w:pPr>
            <w:r w:rsidRPr="00316B35">
              <w:t>Chemical and materials engineers</w:t>
            </w:r>
          </w:p>
          <w:p w14:paraId="6E6DD013" w14:textId="77777777" w:rsidR="00266951" w:rsidRPr="00316B35" w:rsidRDefault="00266951" w:rsidP="002308DB">
            <w:pPr>
              <w:pStyle w:val="Tabletext"/>
              <w:cnfStyle w:val="000000000000" w:firstRow="0" w:lastRow="0" w:firstColumn="0" w:lastColumn="0" w:oddVBand="0" w:evenVBand="0" w:oddHBand="0" w:evenHBand="0" w:firstRowFirstColumn="0" w:firstRowLastColumn="0" w:lastRowFirstColumn="0" w:lastRowLastColumn="0"/>
            </w:pPr>
            <w:r w:rsidRPr="00316B35">
              <w:t>Industrial, mechanical and production engineers</w:t>
            </w:r>
          </w:p>
        </w:tc>
        <w:tc>
          <w:tcPr>
            <w:tcW w:w="3776" w:type="dxa"/>
          </w:tcPr>
          <w:p w14:paraId="05D44B5D" w14:textId="7051973E" w:rsidR="00266951" w:rsidRDefault="00266951" w:rsidP="002E1D8D">
            <w:pPr>
              <w:pStyle w:val="Tabletext"/>
              <w:cnfStyle w:val="000000000000" w:firstRow="0" w:lastRow="0" w:firstColumn="0" w:lastColumn="0" w:oddVBand="0" w:evenVBand="0" w:oddHBand="0" w:evenHBand="0" w:firstRowFirstColumn="0" w:firstRowLastColumn="0" w:lastRowFirstColumn="0" w:lastRowLastColumn="0"/>
            </w:pPr>
            <w:r>
              <w:t>Using AI and machine learning to optimise manufacturing processes, develop predictive models for anomaly detection and develop AI</w:t>
            </w:r>
            <w:r w:rsidR="00E72B68">
              <w:noBreakHyphen/>
            </w:r>
            <w:r>
              <w:t>driven control systems for autonomous vehicles</w:t>
            </w:r>
          </w:p>
        </w:tc>
      </w:tr>
      <w:tr w:rsidR="00266951" w14:paraId="6EC1A283" w14:textId="77777777" w:rsidTr="004C05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auto"/>
          </w:tcPr>
          <w:p w14:paraId="2A2C8B39" w14:textId="77777777" w:rsidR="00266951" w:rsidRDefault="00266951" w:rsidP="002E1D8D">
            <w:pPr>
              <w:pStyle w:val="Tabletext"/>
            </w:pPr>
            <w:r>
              <w:t>AI for science</w:t>
            </w:r>
          </w:p>
        </w:tc>
        <w:tc>
          <w:tcPr>
            <w:tcW w:w="3432" w:type="dxa"/>
          </w:tcPr>
          <w:p w14:paraId="09E5D46A" w14:textId="77777777"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Geologists, geophysicists and hydrogeologists</w:t>
            </w:r>
          </w:p>
          <w:p w14:paraId="51129DA8" w14:textId="77777777"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Life scientists</w:t>
            </w:r>
          </w:p>
          <w:p w14:paraId="523703E2" w14:textId="77777777"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Other natural and physical science professionals</w:t>
            </w:r>
          </w:p>
          <w:p w14:paraId="239CC461" w14:textId="77777777"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Science technicians</w:t>
            </w:r>
          </w:p>
        </w:tc>
        <w:tc>
          <w:tcPr>
            <w:tcW w:w="3776" w:type="dxa"/>
          </w:tcPr>
          <w:p w14:paraId="50267775" w14:textId="76373E0E" w:rsidR="00266951" w:rsidRDefault="00266951" w:rsidP="002E1D8D">
            <w:pPr>
              <w:pStyle w:val="Tabletext"/>
              <w:cnfStyle w:val="000000100000" w:firstRow="0" w:lastRow="0" w:firstColumn="0" w:lastColumn="0" w:oddVBand="0" w:evenVBand="0" w:oddHBand="1" w:evenHBand="0" w:firstRowFirstColumn="0" w:firstRowLastColumn="0" w:lastRowFirstColumn="0" w:lastRowLastColumn="0"/>
            </w:pPr>
            <w:r>
              <w:t>Using AI and machine learning for data analysis and predictive modelling in areas such as bioinformatics, environmental monitoring, healthcare and agriculture</w:t>
            </w:r>
          </w:p>
        </w:tc>
      </w:tr>
      <w:tr w:rsidR="00266951" w14:paraId="4154A1E5" w14:textId="77777777" w:rsidTr="004C054C">
        <w:trPr>
          <w:cantSplit/>
        </w:trPr>
        <w:tc>
          <w:tcPr>
            <w:cnfStyle w:val="001000000000" w:firstRow="0" w:lastRow="0" w:firstColumn="1" w:lastColumn="0" w:oddVBand="0" w:evenVBand="0" w:oddHBand="0" w:evenHBand="0" w:firstRowFirstColumn="0" w:firstRowLastColumn="0" w:lastRowFirstColumn="0" w:lastRowLastColumn="0"/>
            <w:tcW w:w="0" w:type="auto"/>
          </w:tcPr>
          <w:p w14:paraId="158461B8" w14:textId="77777777" w:rsidR="00266951" w:rsidRDefault="00266951" w:rsidP="002E1D8D">
            <w:pPr>
              <w:pStyle w:val="Tabletext"/>
            </w:pPr>
            <w:r>
              <w:t>AI for medical diagnosis</w:t>
            </w:r>
          </w:p>
        </w:tc>
        <w:tc>
          <w:tcPr>
            <w:tcW w:w="3432" w:type="dxa"/>
          </w:tcPr>
          <w:p w14:paraId="12A59980" w14:textId="77777777" w:rsidR="00266951" w:rsidRPr="00316B35" w:rsidRDefault="00266951" w:rsidP="002308DB">
            <w:pPr>
              <w:pStyle w:val="Tabletext"/>
              <w:cnfStyle w:val="000000000000" w:firstRow="0" w:lastRow="0" w:firstColumn="0" w:lastColumn="0" w:oddVBand="0" w:evenVBand="0" w:oddHBand="0" w:evenHBand="0" w:firstRowFirstColumn="0" w:firstRowLastColumn="0" w:lastRowFirstColumn="0" w:lastRowLastColumn="0"/>
            </w:pPr>
            <w:r w:rsidRPr="00316B35">
              <w:t>Optometrists and orthoptists</w:t>
            </w:r>
          </w:p>
        </w:tc>
        <w:tc>
          <w:tcPr>
            <w:tcW w:w="3776" w:type="dxa"/>
          </w:tcPr>
          <w:p w14:paraId="75FE8C2D" w14:textId="432ACACC" w:rsidR="00266951" w:rsidRDefault="00266951" w:rsidP="002E1D8D">
            <w:pPr>
              <w:pStyle w:val="Tabletext"/>
              <w:cnfStyle w:val="000000000000" w:firstRow="0" w:lastRow="0" w:firstColumn="0" w:lastColumn="0" w:oddVBand="0" w:evenVBand="0" w:oddHBand="0" w:evenHBand="0" w:firstRowFirstColumn="0" w:firstRowLastColumn="0" w:lastRowFirstColumn="0" w:lastRowLastColumn="0"/>
            </w:pPr>
            <w:r>
              <w:t>Using AI tools to detect eye conditions more efficiently and optimise treatment for patients</w:t>
            </w:r>
          </w:p>
        </w:tc>
      </w:tr>
      <w:tr w:rsidR="00266951" w14:paraId="2ED8FFE2" w14:textId="77777777" w:rsidTr="004C05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auto"/>
          </w:tcPr>
          <w:p w14:paraId="66D3984B" w14:textId="77777777" w:rsidR="00266951" w:rsidRDefault="00266951" w:rsidP="002E1D8D">
            <w:pPr>
              <w:pStyle w:val="Tabletext"/>
            </w:pPr>
            <w:r>
              <w:lastRenderedPageBreak/>
              <w:t>Developing AI applications and systems</w:t>
            </w:r>
          </w:p>
        </w:tc>
        <w:tc>
          <w:tcPr>
            <w:tcW w:w="3432" w:type="dxa"/>
          </w:tcPr>
          <w:p w14:paraId="5E8667BC" w14:textId="77777777"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Computer network professionals</w:t>
            </w:r>
          </w:p>
          <w:p w14:paraId="6546861D" w14:textId="77777777"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Database and systems administrators, and ICT security specialists</w:t>
            </w:r>
          </w:p>
          <w:p w14:paraId="5D93F92D" w14:textId="77777777"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Electronics engineers</w:t>
            </w:r>
          </w:p>
          <w:p w14:paraId="10CB09BE" w14:textId="77777777" w:rsidR="00266951"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Engineering managers</w:t>
            </w:r>
          </w:p>
          <w:p w14:paraId="6E018448" w14:textId="62DC9B8F" w:rsidR="009757D0" w:rsidRPr="00316B35" w:rsidRDefault="009757D0" w:rsidP="002308DB">
            <w:pPr>
              <w:pStyle w:val="Tabletext"/>
              <w:cnfStyle w:val="000000100000" w:firstRow="0" w:lastRow="0" w:firstColumn="0" w:lastColumn="0" w:oddVBand="0" w:evenVBand="0" w:oddHBand="1" w:evenHBand="0" w:firstRowFirstColumn="0" w:firstRowLastColumn="0" w:lastRowFirstColumn="0" w:lastRowLastColumn="0"/>
            </w:pPr>
            <w:r>
              <w:t>Fashion, industrial and jewellery designers</w:t>
            </w:r>
          </w:p>
          <w:p w14:paraId="5841820F" w14:textId="77777777"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ICT managers</w:t>
            </w:r>
          </w:p>
          <w:p w14:paraId="64275097" w14:textId="77777777"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ICT sales professionals</w:t>
            </w:r>
          </w:p>
          <w:p w14:paraId="534B9436" w14:textId="77777777"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Multimedia specialists and web developers</w:t>
            </w:r>
          </w:p>
          <w:p w14:paraId="2B4664BF" w14:textId="4EC898F3"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Software and applications programmers</w:t>
            </w:r>
          </w:p>
        </w:tc>
        <w:tc>
          <w:tcPr>
            <w:tcW w:w="3776" w:type="dxa"/>
          </w:tcPr>
          <w:p w14:paraId="4693CAD4" w14:textId="0CF64CD5" w:rsidR="00266951" w:rsidRDefault="00266951" w:rsidP="002E1D8D">
            <w:pPr>
              <w:pStyle w:val="Tabletext"/>
              <w:cnfStyle w:val="000000100000" w:firstRow="0" w:lastRow="0" w:firstColumn="0" w:lastColumn="0" w:oddVBand="0" w:evenVBand="0" w:oddHBand="1" w:evenHBand="0" w:firstRowFirstColumn="0" w:firstRowLastColumn="0" w:lastRowFirstColumn="0" w:lastRowLastColumn="0"/>
            </w:pPr>
            <w:r>
              <w:t>Developing, designing and selling AI tools for application in a wide range of domains, including financial fraud detection, healthcare, predictive maintenance in asset management, customer analytics and military</w:t>
            </w:r>
            <w:r w:rsidR="002308DB">
              <w:t> </w:t>
            </w:r>
            <w:r>
              <w:t>operations</w:t>
            </w:r>
          </w:p>
        </w:tc>
      </w:tr>
      <w:tr w:rsidR="00266951" w14:paraId="456F4BA0" w14:textId="77777777" w:rsidTr="004C054C">
        <w:trPr>
          <w:cantSplit/>
        </w:trPr>
        <w:tc>
          <w:tcPr>
            <w:cnfStyle w:val="001000000000" w:firstRow="0" w:lastRow="0" w:firstColumn="1" w:lastColumn="0" w:oddVBand="0" w:evenVBand="0" w:oddHBand="0" w:evenHBand="0" w:firstRowFirstColumn="0" w:firstRowLastColumn="0" w:lastRowFirstColumn="0" w:lastRowLastColumn="0"/>
            <w:tcW w:w="0" w:type="auto"/>
          </w:tcPr>
          <w:p w14:paraId="55DD44E9" w14:textId="23EB70DA" w:rsidR="00266951" w:rsidRDefault="00266951" w:rsidP="002E1D8D">
            <w:pPr>
              <w:pStyle w:val="Tabletext"/>
            </w:pPr>
            <w:r>
              <w:t>Training generative AI models</w:t>
            </w:r>
          </w:p>
        </w:tc>
        <w:tc>
          <w:tcPr>
            <w:tcW w:w="3432" w:type="dxa"/>
          </w:tcPr>
          <w:p w14:paraId="16B6453F" w14:textId="2201C1D0" w:rsidR="00266951" w:rsidRPr="00316B35" w:rsidRDefault="00266951" w:rsidP="002308DB">
            <w:pPr>
              <w:pStyle w:val="Tabletext"/>
              <w:cnfStyle w:val="000000000000" w:firstRow="0" w:lastRow="0" w:firstColumn="0" w:lastColumn="0" w:oddVBand="0" w:evenVBand="0" w:oddHBand="0" w:evenHBand="0" w:firstRowFirstColumn="0" w:firstRowLastColumn="0" w:lastRowFirstColumn="0" w:lastRowLastColumn="0"/>
            </w:pPr>
            <w:r w:rsidRPr="00316B35">
              <w:t>Authors, and book and script editors</w:t>
            </w:r>
          </w:p>
          <w:p w14:paraId="03542B5B" w14:textId="77777777" w:rsidR="00266951" w:rsidRDefault="00266951" w:rsidP="002308DB">
            <w:pPr>
              <w:pStyle w:val="Tabletext"/>
              <w:cnfStyle w:val="000000000000" w:firstRow="0" w:lastRow="0" w:firstColumn="0" w:lastColumn="0" w:oddVBand="0" w:evenVBand="0" w:oddHBand="0" w:evenHBand="0" w:firstRowFirstColumn="0" w:firstRowLastColumn="0" w:lastRowFirstColumn="0" w:lastRowLastColumn="0"/>
            </w:pPr>
            <w:r w:rsidRPr="00316B35">
              <w:t>Journalists and other writers</w:t>
            </w:r>
          </w:p>
          <w:p w14:paraId="698B2EB1" w14:textId="3C4BC571" w:rsidR="009757D0" w:rsidRPr="00316B35" w:rsidRDefault="009757D0" w:rsidP="002308DB">
            <w:pPr>
              <w:pStyle w:val="Tabletext"/>
              <w:cnfStyle w:val="000000000000" w:firstRow="0" w:lastRow="0" w:firstColumn="0" w:lastColumn="0" w:oddVBand="0" w:evenVBand="0" w:oddHBand="0" w:evenHBand="0" w:firstRowFirstColumn="0" w:firstRowLastColumn="0" w:lastRowFirstColumn="0" w:lastRowLastColumn="0"/>
            </w:pPr>
            <w:r>
              <w:t>Keyboard operators</w:t>
            </w:r>
          </w:p>
        </w:tc>
        <w:tc>
          <w:tcPr>
            <w:tcW w:w="3776" w:type="dxa"/>
          </w:tcPr>
          <w:p w14:paraId="1B8B2DF8" w14:textId="53474AAA" w:rsidR="00266951" w:rsidRDefault="00266951" w:rsidP="002E1D8D">
            <w:pPr>
              <w:pStyle w:val="Tabletext"/>
              <w:cnfStyle w:val="000000000000" w:firstRow="0" w:lastRow="0" w:firstColumn="0" w:lastColumn="0" w:oddVBand="0" w:evenVBand="0" w:oddHBand="0" w:evenHBand="0" w:firstRowFirstColumn="0" w:firstRowLastColumn="0" w:lastRowFirstColumn="0" w:lastRowLastColumn="0"/>
            </w:pPr>
            <w:r>
              <w:t xml:space="preserve">Training </w:t>
            </w:r>
            <w:proofErr w:type="spellStart"/>
            <w:r w:rsidR="009D0190">
              <w:t>Gen</w:t>
            </w:r>
            <w:r>
              <w:t>AI</w:t>
            </w:r>
            <w:proofErr w:type="spellEnd"/>
            <w:r>
              <w:t xml:space="preserve"> models by providing human feedback, ranking AI</w:t>
            </w:r>
            <w:r w:rsidR="00E72B68">
              <w:noBreakHyphen/>
            </w:r>
            <w:r>
              <w:t>generated responses and improving prompt design.</w:t>
            </w:r>
          </w:p>
        </w:tc>
      </w:tr>
      <w:tr w:rsidR="00266951" w14:paraId="20E10095" w14:textId="77777777" w:rsidTr="004C05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0" w:type="auto"/>
          </w:tcPr>
          <w:p w14:paraId="59B50C5E" w14:textId="77777777" w:rsidR="00266951" w:rsidRDefault="00266951" w:rsidP="002E1D8D">
            <w:pPr>
              <w:pStyle w:val="Tabletext"/>
            </w:pPr>
            <w:r>
              <w:t>Calibrating AI systems</w:t>
            </w:r>
          </w:p>
        </w:tc>
        <w:tc>
          <w:tcPr>
            <w:tcW w:w="3432" w:type="dxa"/>
          </w:tcPr>
          <w:p w14:paraId="11A86AC9" w14:textId="77777777" w:rsidR="00266951" w:rsidRPr="00316B35" w:rsidRDefault="00266951" w:rsidP="002308DB">
            <w:pPr>
              <w:pStyle w:val="Tabletext"/>
              <w:cnfStyle w:val="000000100000" w:firstRow="0" w:lastRow="0" w:firstColumn="0" w:lastColumn="0" w:oddVBand="0" w:evenVBand="0" w:oddHBand="1" w:evenHBand="0" w:firstRowFirstColumn="0" w:firstRowLastColumn="0" w:lastRowFirstColumn="0" w:lastRowLastColumn="0"/>
            </w:pPr>
            <w:r w:rsidRPr="00316B35">
              <w:t>Glaziers</w:t>
            </w:r>
          </w:p>
        </w:tc>
        <w:tc>
          <w:tcPr>
            <w:tcW w:w="3776" w:type="dxa"/>
          </w:tcPr>
          <w:p w14:paraId="0515656F" w14:textId="66EDF2DC" w:rsidR="00266951" w:rsidRDefault="00266951" w:rsidP="002E1D8D">
            <w:pPr>
              <w:pStyle w:val="Tabletext"/>
              <w:cnfStyle w:val="000000100000" w:firstRow="0" w:lastRow="0" w:firstColumn="0" w:lastColumn="0" w:oddVBand="0" w:evenVBand="0" w:oddHBand="1" w:evenHBand="0" w:firstRowFirstColumn="0" w:firstRowLastColumn="0" w:lastRowFirstColumn="0" w:lastRowLastColumn="0"/>
            </w:pPr>
            <w:r>
              <w:t xml:space="preserve">Recalibrating </w:t>
            </w:r>
            <w:r w:rsidR="009757D0">
              <w:t>a</w:t>
            </w:r>
            <w:r>
              <w:t xml:space="preserve">dvanced </w:t>
            </w:r>
            <w:r w:rsidR="009757D0">
              <w:t>d</w:t>
            </w:r>
            <w:r>
              <w:t>river</w:t>
            </w:r>
            <w:r w:rsidR="00E72B68">
              <w:noBreakHyphen/>
            </w:r>
            <w:r w:rsidR="009757D0">
              <w:t>a</w:t>
            </w:r>
            <w:r>
              <w:t xml:space="preserve">ssistance </w:t>
            </w:r>
            <w:r w:rsidR="009757D0">
              <w:t>s</w:t>
            </w:r>
            <w:r>
              <w:t>ystems after windshield repairs</w:t>
            </w:r>
          </w:p>
        </w:tc>
      </w:tr>
      <w:tr w:rsidR="00266951" w14:paraId="53C7432D" w14:textId="77777777" w:rsidTr="004C054C">
        <w:trPr>
          <w:cantSplit/>
        </w:trPr>
        <w:tc>
          <w:tcPr>
            <w:cnfStyle w:val="001000000000" w:firstRow="0" w:lastRow="0" w:firstColumn="1" w:lastColumn="0" w:oddVBand="0" w:evenVBand="0" w:oddHBand="0" w:evenHBand="0" w:firstRowFirstColumn="0" w:firstRowLastColumn="0" w:lastRowFirstColumn="0" w:lastRowLastColumn="0"/>
            <w:tcW w:w="0" w:type="auto"/>
          </w:tcPr>
          <w:p w14:paraId="72E022E0" w14:textId="77777777" w:rsidR="00266951" w:rsidRDefault="00266951" w:rsidP="002E1D8D">
            <w:pPr>
              <w:pStyle w:val="Tabletext"/>
            </w:pPr>
            <w:r>
              <w:t>Teaching AI</w:t>
            </w:r>
          </w:p>
        </w:tc>
        <w:tc>
          <w:tcPr>
            <w:tcW w:w="3432" w:type="dxa"/>
          </w:tcPr>
          <w:p w14:paraId="1BA6E7E9" w14:textId="77777777" w:rsidR="00266951" w:rsidRPr="00316B35" w:rsidRDefault="00266951" w:rsidP="002308DB">
            <w:pPr>
              <w:pStyle w:val="Tabletext"/>
              <w:cnfStyle w:val="000000000000" w:firstRow="0" w:lastRow="0" w:firstColumn="0" w:lastColumn="0" w:oddVBand="0" w:evenVBand="0" w:oddHBand="0" w:evenHBand="0" w:firstRowFirstColumn="0" w:firstRowLastColumn="0" w:lastRowFirstColumn="0" w:lastRowLastColumn="0"/>
            </w:pPr>
            <w:r w:rsidRPr="00316B35">
              <w:t>University lecturers and tutors</w:t>
            </w:r>
          </w:p>
        </w:tc>
        <w:tc>
          <w:tcPr>
            <w:tcW w:w="3776" w:type="dxa"/>
          </w:tcPr>
          <w:p w14:paraId="6D1B84EC" w14:textId="42324AE3" w:rsidR="00266951" w:rsidRDefault="00266951" w:rsidP="002E1D8D">
            <w:pPr>
              <w:pStyle w:val="Tabletext"/>
              <w:cnfStyle w:val="000000000000" w:firstRow="0" w:lastRow="0" w:firstColumn="0" w:lastColumn="0" w:oddVBand="0" w:evenVBand="0" w:oddHBand="0" w:evenHBand="0" w:firstRowFirstColumn="0" w:firstRowLastColumn="0" w:lastRowFirstColumn="0" w:lastRowLastColumn="0"/>
            </w:pPr>
            <w:r>
              <w:t>Teaching and researching AI, machine learning and data science</w:t>
            </w:r>
          </w:p>
        </w:tc>
      </w:tr>
    </w:tbl>
    <w:p w14:paraId="4D0A25C0" w14:textId="23FE34A9" w:rsidR="00622E0E" w:rsidRDefault="00622E0E">
      <w:pPr>
        <w:spacing w:before="0" w:after="160" w:line="259" w:lineRule="auto"/>
      </w:pPr>
      <w:r>
        <w:br w:type="page"/>
      </w:r>
    </w:p>
    <w:p w14:paraId="71486CA3" w14:textId="2B509E5C" w:rsidR="00CC5AA2" w:rsidRDefault="00473D45" w:rsidP="00771E89">
      <w:pPr>
        <w:pStyle w:val="Heading2Numbered"/>
      </w:pPr>
      <w:bookmarkStart w:id="118" w:name="_Toc201308328"/>
      <w:r>
        <w:lastRenderedPageBreak/>
        <w:t>What interviewees told us</w:t>
      </w:r>
      <w:bookmarkEnd w:id="118"/>
    </w:p>
    <w:p w14:paraId="027C9198" w14:textId="73379B80" w:rsidR="00CC5AA2" w:rsidRPr="009B067D" w:rsidRDefault="00CC5AA2" w:rsidP="00FB5D3C">
      <w:r>
        <w:t>We conducted 15 in</w:t>
      </w:r>
      <w:r w:rsidR="00E72B68">
        <w:noBreakHyphen/>
      </w:r>
      <w:r>
        <w:t>depth interviews with people who hold insightful perspectives on the full range of aspects that</w:t>
      </w:r>
      <w:r w:rsidR="009757D0">
        <w:t xml:space="preserve"> comprise</w:t>
      </w:r>
      <w:r>
        <w:t xml:space="preserve"> today</w:t>
      </w:r>
      <w:r w:rsidR="009757D0">
        <w:t>’s</w:t>
      </w:r>
      <w:r>
        <w:t xml:space="preserve"> Australian AI ecosystem. </w:t>
      </w:r>
      <w:r w:rsidR="009757D0">
        <w:t>Interviewees</w:t>
      </w:r>
      <w:r>
        <w:t xml:space="preserve"> included developers, investors, advisors, researchers, educators </w:t>
      </w:r>
      <w:r w:rsidR="6CB15088">
        <w:t xml:space="preserve">and </w:t>
      </w:r>
      <w:r>
        <w:t xml:space="preserve">regulators. We asked </w:t>
      </w:r>
      <w:r w:rsidR="009757D0">
        <w:t>them</w:t>
      </w:r>
      <w:r>
        <w:t xml:space="preserve"> to reflect on current development, usage and investment in AI technologies within their own sphere of expertise</w:t>
      </w:r>
      <w:r w:rsidR="00A17BD4">
        <w:t>.</w:t>
      </w:r>
      <w:r>
        <w:t xml:space="preserve"> </w:t>
      </w:r>
      <w:r w:rsidR="00A17BD4">
        <w:t>F</w:t>
      </w:r>
      <w:r>
        <w:t xml:space="preserve">urther, </w:t>
      </w:r>
      <w:r w:rsidR="00A17BD4">
        <w:t>we sought</w:t>
      </w:r>
      <w:r>
        <w:t xml:space="preserve"> comment</w:t>
      </w:r>
      <w:r w:rsidR="00A17BD4">
        <w:t>s</w:t>
      </w:r>
      <w:r>
        <w:t xml:space="preserve"> on how they see AI being adopted across Australia more broadly. We </w:t>
      </w:r>
      <w:r w:rsidR="007E2546">
        <w:t>were also interested to hear their views on</w:t>
      </w:r>
      <w:r>
        <w:t xml:space="preserve"> Australia’s </w:t>
      </w:r>
      <w:r w:rsidR="00995965">
        <w:t xml:space="preserve">potential future </w:t>
      </w:r>
      <w:r>
        <w:t>relationship to AI, both in terms of development and use</w:t>
      </w:r>
      <w:r w:rsidR="00995965">
        <w:t>. In</w:t>
      </w:r>
      <w:r w:rsidR="00535A1D">
        <w:t> </w:t>
      </w:r>
      <w:r w:rsidR="00995965">
        <w:t>relation to this,</w:t>
      </w:r>
      <w:r>
        <w:t xml:space="preserve"> what we might need to do in the coming months and years to fully</w:t>
      </w:r>
      <w:r w:rsidR="00A17BD4">
        <w:t> –</w:t>
      </w:r>
      <w:r w:rsidR="007E2546">
        <w:t xml:space="preserve"> </w:t>
      </w:r>
      <w:r>
        <w:t>and responsibly</w:t>
      </w:r>
      <w:r w:rsidR="00A17BD4">
        <w:t> –</w:t>
      </w:r>
      <w:r>
        <w:t xml:space="preserve"> leverage the benefits that AI can offer</w:t>
      </w:r>
      <w:r w:rsidR="00995965">
        <w:t>?</w:t>
      </w:r>
      <w:r>
        <w:t xml:space="preserve"> </w:t>
      </w:r>
      <w:r w:rsidR="00A17BD4">
        <w:t xml:space="preserve">Finally, </w:t>
      </w:r>
      <w:r w:rsidR="00995965">
        <w:t>we asked interviewees to identify any</w:t>
      </w:r>
      <w:r>
        <w:t xml:space="preserve"> unique characteristics of Australia’s position in the global AI landscape, and whether </w:t>
      </w:r>
      <w:r w:rsidR="007E2546">
        <w:t>they could see ways</w:t>
      </w:r>
      <w:r>
        <w:t xml:space="preserve"> to leverage our core strengths to accelerate our contribution to AI innovation. The following themes represent the sum of these interviews. They are highly interconnected and together contribute to an understanding of the current state of Australia</w:t>
      </w:r>
      <w:r w:rsidR="00A17BD4">
        <w:t>’s</w:t>
      </w:r>
      <w:r>
        <w:t xml:space="preserve"> AI </w:t>
      </w:r>
      <w:r w:rsidR="00A17BD4">
        <w:t>e</w:t>
      </w:r>
      <w:r>
        <w:t xml:space="preserve">cosystem. </w:t>
      </w:r>
    </w:p>
    <w:p w14:paraId="5529E787" w14:textId="67E5DA5B" w:rsidR="00CC5AA2" w:rsidRPr="009B067D" w:rsidRDefault="00CC5AA2" w:rsidP="00FB5D3C">
      <w:r w:rsidRPr="00B34C35">
        <w:rPr>
          <w:rStyle w:val="Strong"/>
        </w:rPr>
        <w:t xml:space="preserve">A call for a culture of innovation and </w:t>
      </w:r>
      <w:r w:rsidR="009A52CE" w:rsidRPr="00B34C35">
        <w:rPr>
          <w:rStyle w:val="Strong"/>
        </w:rPr>
        <w:t>collaboration</w:t>
      </w:r>
      <w:r w:rsidR="00F077C1" w:rsidRPr="00B34C35">
        <w:rPr>
          <w:rStyle w:val="Strong"/>
        </w:rPr>
        <w:t xml:space="preserve">: </w:t>
      </w:r>
      <w:r w:rsidRPr="009B067D">
        <w:t xml:space="preserve">The acceleration of AI technology development and the associated product outputs that we have seen over the </w:t>
      </w:r>
      <w:r w:rsidR="00995965">
        <w:t>p</w:t>
      </w:r>
      <w:r w:rsidRPr="009B067D">
        <w:t xml:space="preserve">ast </w:t>
      </w:r>
      <w:r w:rsidR="00995965">
        <w:t>2–3</w:t>
      </w:r>
      <w:r w:rsidR="00546A34">
        <w:t> year</w:t>
      </w:r>
      <w:r w:rsidRPr="009B067D">
        <w:t>s have</w:t>
      </w:r>
      <w:r w:rsidR="007B6F86">
        <w:t xml:space="preserve"> reshaped,</w:t>
      </w:r>
      <w:r w:rsidRPr="009B067D">
        <w:t xml:space="preserve"> and continue to</w:t>
      </w:r>
      <w:r w:rsidR="007B6F86">
        <w:t xml:space="preserve"> transform,</w:t>
      </w:r>
      <w:r w:rsidRPr="009B067D">
        <w:t xml:space="preserve"> our societal landscape</w:t>
      </w:r>
      <w:r w:rsidR="007B6F86">
        <w:t>. This is happening</w:t>
      </w:r>
      <w:r w:rsidRPr="009B067D">
        <w:t xml:space="preserve"> from the boardroom to the classroom, the shop floor to the surgical theatre. </w:t>
      </w:r>
      <w:r>
        <w:t xml:space="preserve">For the Australian AI </w:t>
      </w:r>
      <w:r w:rsidR="00995965">
        <w:t>e</w:t>
      </w:r>
      <w:r>
        <w:t>cosystem t</w:t>
      </w:r>
      <w:r w:rsidRPr="009B067D">
        <w:t>o fully capitalise</w:t>
      </w:r>
      <w:r w:rsidR="001B1C98">
        <w:t xml:space="preserve">, </w:t>
      </w:r>
      <w:r w:rsidRPr="009B067D">
        <w:t>both financially and socially</w:t>
      </w:r>
      <w:r w:rsidR="001B1C98">
        <w:t>,</w:t>
      </w:r>
      <w:r w:rsidR="007B6F86">
        <w:t xml:space="preserve"> </w:t>
      </w:r>
      <w:r w:rsidRPr="009B067D">
        <w:t xml:space="preserve">on these developments, all our interviewees talked about the need to </w:t>
      </w:r>
      <w:r>
        <w:t>enhance</w:t>
      </w:r>
      <w:r w:rsidRPr="38C9E116">
        <w:t xml:space="preserve"> our </w:t>
      </w:r>
      <w:r w:rsidRPr="009B067D">
        <w:t>culture of innovation. Currently, up</w:t>
      </w:r>
      <w:r w:rsidR="00E72B68">
        <w:noBreakHyphen/>
      </w:r>
      <w:r w:rsidRPr="009B067D">
        <w:t>and</w:t>
      </w:r>
      <w:r w:rsidR="00E72B68">
        <w:noBreakHyphen/>
      </w:r>
      <w:r w:rsidRPr="009B067D">
        <w:t>coming innovators are not only struggling with uncertainties about how to proceed</w:t>
      </w:r>
      <w:r w:rsidR="6822DF9A">
        <w:t>,</w:t>
      </w:r>
      <w:r w:rsidRPr="009B067D">
        <w:t xml:space="preserve"> but</w:t>
      </w:r>
      <w:r w:rsidR="00535A1D">
        <w:t> </w:t>
      </w:r>
      <w:r w:rsidRPr="009B067D">
        <w:t>also grappling with know</w:t>
      </w:r>
      <w:r w:rsidR="007B6F86">
        <w:t>ing</w:t>
      </w:r>
      <w:r w:rsidRPr="009B067D">
        <w:t xml:space="preserve"> that their ideas </w:t>
      </w:r>
      <w:r>
        <w:t>could</w:t>
      </w:r>
      <w:r w:rsidRPr="009B067D">
        <w:t xml:space="preserve"> receive more support outside of Australia. Further,</w:t>
      </w:r>
      <w:r w:rsidR="00535A1D">
        <w:t> </w:t>
      </w:r>
      <w:r>
        <w:t>interviewees</w:t>
      </w:r>
      <w:r w:rsidR="007B6F86">
        <w:rPr>
          <w:rFonts w:eastAsia="Segoe UI"/>
          <w:color w:val="333333" w:themeColor="accent5"/>
        </w:rPr>
        <w:t xml:space="preserve"> felt the</w:t>
      </w:r>
      <w:r w:rsidRPr="3A96386B">
        <w:rPr>
          <w:rFonts w:eastAsia="Segoe UI"/>
          <w:color w:val="333333" w:themeColor="accent5"/>
        </w:rPr>
        <w:t xml:space="preserve"> current </w:t>
      </w:r>
      <w:r w:rsidR="00F077C1">
        <w:rPr>
          <w:rFonts w:eastAsia="Segoe UI"/>
          <w:color w:val="333333" w:themeColor="accent5"/>
        </w:rPr>
        <w:t>situation lacks transparency, openness and productive cooperation. This</w:t>
      </w:r>
      <w:r w:rsidR="00535A1D">
        <w:rPr>
          <w:rFonts w:eastAsia="Segoe UI"/>
          <w:color w:val="333333" w:themeColor="accent5"/>
        </w:rPr>
        <w:t> </w:t>
      </w:r>
      <w:r w:rsidRPr="3A96386B">
        <w:rPr>
          <w:rFonts w:eastAsia="Segoe UI"/>
          <w:color w:val="333333" w:themeColor="accent5"/>
        </w:rPr>
        <w:t>present</w:t>
      </w:r>
      <w:r w:rsidR="007B6F86">
        <w:rPr>
          <w:rFonts w:eastAsia="Segoe UI"/>
          <w:color w:val="333333" w:themeColor="accent5"/>
        </w:rPr>
        <w:t>s</w:t>
      </w:r>
      <w:r w:rsidRPr="3A96386B">
        <w:rPr>
          <w:rFonts w:eastAsia="Segoe UI"/>
          <w:color w:val="333333" w:themeColor="accent5"/>
        </w:rPr>
        <w:t xml:space="preserve"> challenges because it does not foster a culture of </w:t>
      </w:r>
      <w:r w:rsidR="009A52CE">
        <w:rPr>
          <w:rFonts w:eastAsia="Segoe UI"/>
          <w:color w:val="333333" w:themeColor="accent5"/>
        </w:rPr>
        <w:t>collaboration</w:t>
      </w:r>
      <w:r w:rsidRPr="3A96386B">
        <w:rPr>
          <w:rFonts w:eastAsia="Segoe UI"/>
          <w:color w:val="333333" w:themeColor="accent5"/>
        </w:rPr>
        <w:t xml:space="preserve"> and shared learning</w:t>
      </w:r>
      <w:r w:rsidR="00F077C1">
        <w:rPr>
          <w:rFonts w:eastAsia="Segoe UI"/>
          <w:color w:val="333333" w:themeColor="accent5"/>
        </w:rPr>
        <w:t>, which</w:t>
      </w:r>
      <w:r w:rsidRPr="3A96386B">
        <w:rPr>
          <w:rFonts w:eastAsia="Segoe UI"/>
          <w:color w:val="333333" w:themeColor="accent5"/>
        </w:rPr>
        <w:t xml:space="preserve"> were seen as the essential ingredients with which to support innovation</w:t>
      </w:r>
      <w:r w:rsidRPr="009B067D">
        <w:t xml:space="preserve">. The downstream impacts of not providing a nurturing, scaffolding and reinforcing innovation culture were perceived as </w:t>
      </w:r>
      <w:r w:rsidR="00CC7752">
        <w:t>2</w:t>
      </w:r>
      <w:r w:rsidR="00E72B68">
        <w:noBreakHyphen/>
      </w:r>
      <w:r w:rsidRPr="009B067D">
        <w:t xml:space="preserve">fold. First, we lose our talent pipeline. Second, we are not able to capture the immense value of this current </w:t>
      </w:r>
      <w:r>
        <w:t xml:space="preserve">wave of </w:t>
      </w:r>
      <w:r w:rsidRPr="009B067D">
        <w:t>AI</w:t>
      </w:r>
      <w:r w:rsidR="00535A1D">
        <w:t> </w:t>
      </w:r>
      <w:r w:rsidRPr="009B067D">
        <w:t xml:space="preserve">revolution. </w:t>
      </w:r>
    </w:p>
    <w:p w14:paraId="061ACD16" w14:textId="2059280B" w:rsidR="00CC5AA2" w:rsidRPr="00C217FE" w:rsidRDefault="00CC5AA2" w:rsidP="00FB5D3C">
      <w:r w:rsidRPr="00B34C35">
        <w:rPr>
          <w:rStyle w:val="Strong"/>
        </w:rPr>
        <w:t>Strengthening AI leadership in Australia</w:t>
      </w:r>
      <w:r w:rsidR="002228D3">
        <w:rPr>
          <w:rStyle w:val="Strong"/>
        </w:rPr>
        <w:t xml:space="preserve">: </w:t>
      </w:r>
      <w:r w:rsidRPr="00C217FE">
        <w:t>There was strong consensus among our interviewees that Australia’s AI ecosystem would benefit from clearer and more strategic leadership. Whil</w:t>
      </w:r>
      <w:r w:rsidR="005346FD">
        <w:t>e</w:t>
      </w:r>
      <w:r w:rsidRPr="00C217FE">
        <w:t xml:space="preserve"> progress is being made, there remain opportunit</w:t>
      </w:r>
      <w:r w:rsidR="005346FD">
        <w:t>ies</w:t>
      </w:r>
      <w:r w:rsidRPr="00C217FE">
        <w:t xml:space="preserve"> to enhance governance, coordination</w:t>
      </w:r>
      <w:r w:rsidR="007A1A24">
        <w:t xml:space="preserve"> and coherence</w:t>
      </w:r>
      <w:r w:rsidRPr="00C217FE">
        <w:t>, and cultural momentum around AI. Gaps in leadership are felt across multiple levels</w:t>
      </w:r>
      <w:r w:rsidR="005346FD">
        <w:t> –</w:t>
      </w:r>
      <w:r w:rsidR="007C7E52">
        <w:t xml:space="preserve"> </w:t>
      </w:r>
      <w:r w:rsidRPr="00C217FE">
        <w:t>from government policies to organisational strategies, as well as broader societal discourse.</w:t>
      </w:r>
      <w:r>
        <w:t xml:space="preserve"> </w:t>
      </w:r>
      <w:r w:rsidRPr="00C217FE">
        <w:t>Th</w:t>
      </w:r>
      <w:r w:rsidR="005346FD">
        <w:t>e</w:t>
      </w:r>
      <w:r w:rsidRPr="00C217FE">
        <w:t xml:space="preserve"> need for stronger leadership extends beyond innovation alone; it also impacts financial planning, risk management and long</w:t>
      </w:r>
      <w:r w:rsidR="00E72B68">
        <w:noBreakHyphen/>
      </w:r>
      <w:r w:rsidRPr="00C217FE">
        <w:t>term strategic direction. Many interviewees emphasi</w:t>
      </w:r>
      <w:r w:rsidR="00E33F23">
        <w:t>s</w:t>
      </w:r>
      <w:r w:rsidRPr="00C217FE">
        <w:t>ed that now is the time for Australia to move beyond a ‘wait and see’ approach. Rather than remaining primarily a consumer of AI technologies developed elsewhere, Australia has the potential to position itself as a global AI creator and innovator.</w:t>
      </w:r>
    </w:p>
    <w:p w14:paraId="4D3A8282" w14:textId="2546C043" w:rsidR="00CC5AA2" w:rsidRPr="00C217FE" w:rsidRDefault="00CC5AA2" w:rsidP="00FB5D3C">
      <w:r w:rsidRPr="00C217FE">
        <w:t>To achieve this, leadership must not only understand what AI can</w:t>
      </w:r>
      <w:r w:rsidR="005346FD">
        <w:t xml:space="preserve"> </w:t>
      </w:r>
      <w:proofErr w:type="gramStart"/>
      <w:r w:rsidR="005346FD">
        <w:t>do,</w:t>
      </w:r>
      <w:r w:rsidR="002508AA">
        <w:t xml:space="preserve"> </w:t>
      </w:r>
      <w:r w:rsidRPr="00C217FE">
        <w:t>and</w:t>
      </w:r>
      <w:proofErr w:type="gramEnd"/>
      <w:r w:rsidRPr="00C217FE">
        <w:t xml:space="preserve"> is</w:t>
      </w:r>
      <w:r w:rsidR="005346FD">
        <w:t xml:space="preserve"> </w:t>
      </w:r>
      <w:r w:rsidRPr="00C217FE">
        <w:t>already doing</w:t>
      </w:r>
      <w:r w:rsidR="005346FD">
        <w:t>; it</w:t>
      </w:r>
      <w:r w:rsidRPr="00C217FE">
        <w:t xml:space="preserve"> </w:t>
      </w:r>
      <w:r w:rsidR="0EF97327">
        <w:t>should</w:t>
      </w:r>
      <w:r>
        <w:t xml:space="preserve"> </w:t>
      </w:r>
      <w:r w:rsidRPr="00C217FE">
        <w:t xml:space="preserve">also provide a vision for how </w:t>
      </w:r>
      <w:r w:rsidR="06DCCB7B">
        <w:t xml:space="preserve">Australia </w:t>
      </w:r>
      <w:r w:rsidRPr="00C217FE">
        <w:t xml:space="preserve">can </w:t>
      </w:r>
      <w:r w:rsidR="00382965">
        <w:t>seize</w:t>
      </w:r>
      <w:r w:rsidRPr="00C217FE">
        <w:t xml:space="preserve"> future opportunities. Confidence in AI</w:t>
      </w:r>
      <w:r w:rsidR="00E72B68">
        <w:noBreakHyphen/>
      </w:r>
      <w:r w:rsidRPr="00C217FE">
        <w:t>driven transformation is key. Interviewees highlighted the importance of leadership in fostering trust and ensuring o</w:t>
      </w:r>
      <w:r w:rsidR="009E7734">
        <w:t>rganis</w:t>
      </w:r>
      <w:r w:rsidRPr="00C217FE">
        <w:t>ations are prepared for the cultural and structural shifts that accompany AI adoption.</w:t>
      </w:r>
      <w:r w:rsidR="3A7DE6F9">
        <w:t xml:space="preserve"> Many </w:t>
      </w:r>
      <w:r w:rsidR="5376F899">
        <w:t xml:space="preserve">interviewees looked to building </w:t>
      </w:r>
      <w:r w:rsidR="0E9AA096">
        <w:t xml:space="preserve">an </w:t>
      </w:r>
      <w:r w:rsidR="5376F899">
        <w:t xml:space="preserve">innovation culture </w:t>
      </w:r>
      <w:proofErr w:type="gramStart"/>
      <w:r w:rsidR="5376F899">
        <w:t>as a way to</w:t>
      </w:r>
      <w:proofErr w:type="gramEnd"/>
      <w:r w:rsidR="5376F899">
        <w:t xml:space="preserve"> embed better leadership.</w:t>
      </w:r>
    </w:p>
    <w:p w14:paraId="58AD93EF" w14:textId="0C4D979B" w:rsidR="00CC5AA2" w:rsidRPr="00C217FE" w:rsidRDefault="007C7E52" w:rsidP="00FB5D3C">
      <w:r>
        <w:t>L</w:t>
      </w:r>
      <w:r w:rsidR="6E3B6BF8">
        <w:t xml:space="preserve">eadership was </w:t>
      </w:r>
      <w:r>
        <w:t xml:space="preserve">also </w:t>
      </w:r>
      <w:r w:rsidR="6E3B6BF8">
        <w:t>called on</w:t>
      </w:r>
      <w:r>
        <w:t xml:space="preserve"> to overcome</w:t>
      </w:r>
      <w:r w:rsidR="6E3B6BF8">
        <w:t xml:space="preserve"> </w:t>
      </w:r>
      <w:r w:rsidR="000161BF">
        <w:t>hesitanc</w:t>
      </w:r>
      <w:r w:rsidR="1C62148A">
        <w:t>ies</w:t>
      </w:r>
      <w:r w:rsidR="000161BF" w:rsidRPr="000161BF">
        <w:t xml:space="preserve"> among many Australian organisations to embrace AI. This is often</w:t>
      </w:r>
      <w:r w:rsidR="000161BF">
        <w:t xml:space="preserve"> </w:t>
      </w:r>
      <w:r w:rsidR="00CC5AA2" w:rsidRPr="00C217FE">
        <w:t>linked to the human side of technology implementation</w:t>
      </w:r>
      <w:r w:rsidR="00382965">
        <w:t> –</w:t>
      </w:r>
      <w:r w:rsidR="00853EDF">
        <w:t xml:space="preserve"> </w:t>
      </w:r>
      <w:r w:rsidR="00CC5AA2" w:rsidRPr="00C217FE">
        <w:t xml:space="preserve">where established ways of working can make change difficult. Effective leadership </w:t>
      </w:r>
      <w:r>
        <w:t>could</w:t>
      </w:r>
      <w:r w:rsidR="00CC5AA2" w:rsidRPr="00C217FE">
        <w:t xml:space="preserve"> help navigate these challenges, </w:t>
      </w:r>
      <w:r w:rsidR="6FB2316C">
        <w:t>its purpose to</w:t>
      </w:r>
      <w:r w:rsidR="00CC5AA2">
        <w:t xml:space="preserve"> reassur</w:t>
      </w:r>
      <w:r w:rsidR="31B8BA01">
        <w:t>e</w:t>
      </w:r>
      <w:r w:rsidR="00CC5AA2" w:rsidRPr="00C217FE">
        <w:t xml:space="preserve"> both AI developers and users while encouraging a proactive and engaged approach.</w:t>
      </w:r>
    </w:p>
    <w:p w14:paraId="52D70978" w14:textId="41D11EE2" w:rsidR="005C77E9" w:rsidRDefault="00CC5AA2" w:rsidP="00FB5D3C">
      <w:r w:rsidRPr="00B34C35">
        <w:rPr>
          <w:rStyle w:val="Strong"/>
        </w:rPr>
        <w:t>A whole</w:t>
      </w:r>
      <w:r w:rsidR="00E72B68">
        <w:rPr>
          <w:rStyle w:val="Strong"/>
        </w:rPr>
        <w:noBreakHyphen/>
      </w:r>
      <w:r w:rsidRPr="00B34C35">
        <w:rPr>
          <w:rStyle w:val="Strong"/>
        </w:rPr>
        <w:t>of</w:t>
      </w:r>
      <w:r w:rsidR="00E72B68">
        <w:rPr>
          <w:rStyle w:val="Strong"/>
        </w:rPr>
        <w:noBreakHyphen/>
      </w:r>
      <w:r w:rsidRPr="00B34C35">
        <w:rPr>
          <w:rStyle w:val="Strong"/>
        </w:rPr>
        <w:t>society program of high</w:t>
      </w:r>
      <w:r w:rsidR="00E72B68">
        <w:rPr>
          <w:rStyle w:val="Strong"/>
        </w:rPr>
        <w:noBreakHyphen/>
      </w:r>
      <w:r w:rsidRPr="00B34C35">
        <w:rPr>
          <w:rStyle w:val="Strong"/>
        </w:rPr>
        <w:t>quality AI literacy</w:t>
      </w:r>
      <w:r w:rsidR="002228D3">
        <w:rPr>
          <w:rStyle w:val="Strong"/>
        </w:rPr>
        <w:t xml:space="preserve">: </w:t>
      </w:r>
      <w:r w:rsidRPr="009B067D">
        <w:t xml:space="preserve">All interviewees described the need for a new type of AI literacy. This next generation of AI education does not involve just talking about </w:t>
      </w:r>
      <w:r w:rsidR="00382965">
        <w:t>‘</w:t>
      </w:r>
      <w:r w:rsidRPr="009B067D">
        <w:t>prompt engineering</w:t>
      </w:r>
      <w:r w:rsidR="00382965">
        <w:t>’</w:t>
      </w:r>
      <w:r w:rsidRPr="009B067D">
        <w:t xml:space="preserve"> or </w:t>
      </w:r>
      <w:r w:rsidR="00382965">
        <w:t>‘</w:t>
      </w:r>
      <w:proofErr w:type="gramStart"/>
      <w:r>
        <w:t>hallucinations</w:t>
      </w:r>
      <w:r w:rsidR="00382965">
        <w:t>’</w:t>
      </w:r>
      <w:proofErr w:type="gramEnd"/>
      <w:r w:rsidRPr="009B067D">
        <w:t xml:space="preserve">. </w:t>
      </w:r>
      <w:r>
        <w:t>While these are important</w:t>
      </w:r>
      <w:r w:rsidRPr="009B067D">
        <w:t>, what we need right now</w:t>
      </w:r>
      <w:r w:rsidR="00382965">
        <w:t xml:space="preserve"> – </w:t>
      </w:r>
      <w:r w:rsidRPr="009B067D">
        <w:t>from students to teachers, civil servants to entrepreneurs</w:t>
      </w:r>
      <w:r w:rsidR="00382965">
        <w:t xml:space="preserve"> – </w:t>
      </w:r>
      <w:r w:rsidRPr="009B067D">
        <w:t xml:space="preserve">is a thorough and critical understanding of </w:t>
      </w:r>
      <w:r w:rsidR="000F0AE5">
        <w:t xml:space="preserve">AI. People need to know </w:t>
      </w:r>
      <w:r w:rsidRPr="009B067D">
        <w:t>what AI can do</w:t>
      </w:r>
      <w:r>
        <w:t xml:space="preserve"> today</w:t>
      </w:r>
      <w:r w:rsidRPr="009B067D">
        <w:t xml:space="preserve">, how it does it, and what we might want to do with AI tomorrow. </w:t>
      </w:r>
      <w:r>
        <w:t>This need for a more in</w:t>
      </w:r>
      <w:r w:rsidR="00E72B68">
        <w:noBreakHyphen/>
      </w:r>
      <w:r>
        <w:t xml:space="preserve">depth grasp of the technology was described in terms of </w:t>
      </w:r>
      <w:r w:rsidR="00382965">
        <w:t xml:space="preserve">both </w:t>
      </w:r>
      <w:r>
        <w:t>end users</w:t>
      </w:r>
      <w:r w:rsidR="00382965">
        <w:t xml:space="preserve"> and</w:t>
      </w:r>
      <w:r>
        <w:t xml:space="preserve"> key decision</w:t>
      </w:r>
      <w:r w:rsidR="00E72B68">
        <w:noBreakHyphen/>
      </w:r>
      <w:r>
        <w:t>makers in industry or policy. The commentary</w:t>
      </w:r>
      <w:r w:rsidR="000F0AE5">
        <w:t xml:space="preserve"> also</w:t>
      </w:r>
      <w:r>
        <w:t xml:space="preserve"> related to a </w:t>
      </w:r>
      <w:r w:rsidR="000F0AE5">
        <w:t xml:space="preserve">converse </w:t>
      </w:r>
      <w:r>
        <w:t xml:space="preserve">risk that technology is being developed or deployed without an adequate grasp of how and why. Many interviewees described the need to work back from the problem to the solution, rather than finding out too late that </w:t>
      </w:r>
      <w:r w:rsidR="02DE3E50">
        <w:t>the</w:t>
      </w:r>
      <w:r>
        <w:t xml:space="preserve"> AI solution doesn’t </w:t>
      </w:r>
      <w:r w:rsidR="2B3BAAD3">
        <w:t xml:space="preserve">in fact </w:t>
      </w:r>
      <w:r>
        <w:lastRenderedPageBreak/>
        <w:t>solve the problem. The consensus was that Australians need to advance their understanding of the technology’s workings and implications. Data w</w:t>
      </w:r>
      <w:r w:rsidR="00D227F0">
        <w:t>ere</w:t>
      </w:r>
      <w:r>
        <w:t xml:space="preserve"> cited as one aspect</w:t>
      </w:r>
      <w:r w:rsidR="54704410">
        <w:t xml:space="preserve"> in need </w:t>
      </w:r>
      <w:r>
        <w:t xml:space="preserve">of </w:t>
      </w:r>
      <w:r w:rsidR="54704410">
        <w:t>attention</w:t>
      </w:r>
      <w:r>
        <w:t xml:space="preserve">. Levels of data literacy </w:t>
      </w:r>
      <w:r w:rsidR="137BDF22">
        <w:t>should</w:t>
      </w:r>
      <w:r>
        <w:t xml:space="preserve"> be improved </w:t>
      </w:r>
      <w:r w:rsidR="259D3A35">
        <w:t>so</w:t>
      </w:r>
      <w:r>
        <w:t xml:space="preserve"> that we can </w:t>
      </w:r>
      <w:r w:rsidRPr="009B067D">
        <w:t xml:space="preserve">confidently ask (and answer) questions </w:t>
      </w:r>
      <w:r w:rsidR="00183501">
        <w:t>like</w:t>
      </w:r>
      <w:r w:rsidR="005C77E9">
        <w:t>:</w:t>
      </w:r>
    </w:p>
    <w:p w14:paraId="38C17058" w14:textId="77F6B843" w:rsidR="005C77E9" w:rsidRDefault="00CC5AA2" w:rsidP="00F4310E">
      <w:pPr>
        <w:pStyle w:val="ListParagraph"/>
      </w:pPr>
      <w:r w:rsidRPr="009B067D">
        <w:t>where are the various data sources coming from</w:t>
      </w:r>
    </w:p>
    <w:p w14:paraId="1C8AFEB6" w14:textId="799F61DD" w:rsidR="005C77E9" w:rsidRDefault="00CC5AA2" w:rsidP="00F4310E">
      <w:pPr>
        <w:pStyle w:val="ListParagraph"/>
      </w:pPr>
      <w:r w:rsidRPr="009B067D">
        <w:t>who has access to them, are they being responsibl</w:t>
      </w:r>
      <w:r>
        <w:t>y</w:t>
      </w:r>
      <w:r w:rsidRPr="009B067D">
        <w:t xml:space="preserve"> managed</w:t>
      </w:r>
    </w:p>
    <w:p w14:paraId="21722E1B" w14:textId="727A5F4E" w:rsidR="005C77E9" w:rsidRDefault="00CC5AA2" w:rsidP="00F4310E">
      <w:pPr>
        <w:pStyle w:val="ListParagraph"/>
      </w:pPr>
      <w:r w:rsidRPr="009B067D">
        <w:t>how do we validate their quality</w:t>
      </w:r>
    </w:p>
    <w:p w14:paraId="6E7DA85E" w14:textId="5BA735A3" w:rsidR="005C77E9" w:rsidRDefault="00CC5AA2" w:rsidP="00D12EC4">
      <w:pPr>
        <w:pStyle w:val="ListParagraph"/>
      </w:pPr>
      <w:r w:rsidRPr="009B067D">
        <w:t xml:space="preserve"> what can we responsibly do with </w:t>
      </w:r>
      <w:r>
        <w:t>th</w:t>
      </w:r>
      <w:r w:rsidR="320B7C5D">
        <w:t>e</w:t>
      </w:r>
      <w:r w:rsidRPr="009B067D">
        <w:t xml:space="preserve"> data?</w:t>
      </w:r>
    </w:p>
    <w:p w14:paraId="2B49511E" w14:textId="1CB5C6F9" w:rsidR="00CC5AA2" w:rsidRPr="009B067D" w:rsidRDefault="00D227F0" w:rsidP="00FB5D3C">
      <w:r>
        <w:t>I</w:t>
      </w:r>
      <w:r w:rsidR="00CC5AA2" w:rsidRPr="009B067D">
        <w:t xml:space="preserve">nterviewees </w:t>
      </w:r>
      <w:r>
        <w:t>consider</w:t>
      </w:r>
      <w:r w:rsidR="00CC5AA2" w:rsidRPr="009B067D">
        <w:t xml:space="preserve"> that this level of education will be essential </w:t>
      </w:r>
      <w:r w:rsidR="006162BE">
        <w:t xml:space="preserve">to </w:t>
      </w:r>
      <w:r w:rsidR="00CC5AA2" w:rsidRPr="009B067D">
        <w:t xml:space="preserve">help Australians move from a place of concern and uncertainty about AI’s role in our future, to a place of confidence and agency. </w:t>
      </w:r>
      <w:r w:rsidR="007039E7">
        <w:t>F</w:t>
      </w:r>
      <w:r w:rsidR="00CC5AA2" w:rsidRPr="009B067D">
        <w:t>rom here, the pathway toward</w:t>
      </w:r>
      <w:r>
        <w:t>s</w:t>
      </w:r>
      <w:r w:rsidR="00CC5AA2" w:rsidRPr="009B067D">
        <w:t xml:space="preserve"> developing </w:t>
      </w:r>
      <w:r w:rsidR="00CC5AA2">
        <w:t xml:space="preserve">an </w:t>
      </w:r>
      <w:r w:rsidR="00CC5AA2" w:rsidRPr="009B067D">
        <w:t>AI enabled future will be clearer and easier to</w:t>
      </w:r>
      <w:r w:rsidR="00230C72">
        <w:t> </w:t>
      </w:r>
      <w:r w:rsidR="00CC5AA2" w:rsidRPr="009B067D">
        <w:t>tread.</w:t>
      </w:r>
    </w:p>
    <w:p w14:paraId="0C0CA191" w14:textId="78ED61D1" w:rsidR="00CC5AA2" w:rsidRPr="009B067D" w:rsidRDefault="1D9F056A" w:rsidP="00FB5D3C">
      <w:r w:rsidRPr="00B34C35">
        <w:rPr>
          <w:rStyle w:val="Strong"/>
        </w:rPr>
        <w:t>Transitioning Australian society from fear to confidence</w:t>
      </w:r>
      <w:r w:rsidR="002228D3">
        <w:rPr>
          <w:rStyle w:val="Strong"/>
        </w:rPr>
        <w:t xml:space="preserve">: </w:t>
      </w:r>
      <w:r w:rsidR="00E919F1">
        <w:t>Interviewees shared an observation that the c</w:t>
      </w:r>
      <w:r w:rsidR="00CC5AA2" w:rsidRPr="005F3701">
        <w:t xml:space="preserve">urrent public sentiment towards </w:t>
      </w:r>
      <w:r w:rsidR="00D04724">
        <w:t>AI</w:t>
      </w:r>
      <w:r w:rsidR="00CC5AA2" w:rsidRPr="005F3701">
        <w:t xml:space="preserve"> is shaped by a mix of fascination and apprehension. This response is not misplaced. Given the complexity of the emerging socio</w:t>
      </w:r>
      <w:r w:rsidR="00E72B68">
        <w:noBreakHyphen/>
      </w:r>
      <w:r w:rsidR="00CC5AA2" w:rsidRPr="005F3701">
        <w:t xml:space="preserve">technical landscape, the Australian public’s concerns reflect a reasonable reaction to </w:t>
      </w:r>
      <w:r w:rsidR="3A169EEB">
        <w:t xml:space="preserve">a technology about which many have </w:t>
      </w:r>
      <w:r w:rsidR="00CC5AA2">
        <w:t>limited understanding.</w:t>
      </w:r>
      <w:r w:rsidR="00CC5AA2" w:rsidRPr="005F3701">
        <w:t xml:space="preserve"> In</w:t>
      </w:r>
      <w:r w:rsidR="00230C72">
        <w:t> </w:t>
      </w:r>
      <w:r w:rsidR="00CC5AA2" w:rsidRPr="005F3701">
        <w:t xml:space="preserve">the absence of clear information and </w:t>
      </w:r>
      <w:r w:rsidR="00CC5AA2">
        <w:t>e</w:t>
      </w:r>
      <w:r w:rsidR="4B760D0D">
        <w:t>xperience</w:t>
      </w:r>
      <w:r w:rsidR="00CC5AA2" w:rsidRPr="005F3701">
        <w:t>, uncertainty is a natural outcome.</w:t>
      </w:r>
      <w:r w:rsidR="00CC5AA2">
        <w:t xml:space="preserve"> </w:t>
      </w:r>
      <w:r w:rsidR="00CC5AA2" w:rsidRPr="009B067D">
        <w:t xml:space="preserve">This negative spin, however, is creating friction for the design, development and deployment of AI in Australia. Alongside the need described above to increase Australian levels of AI education, </w:t>
      </w:r>
      <w:r w:rsidR="718EC86D">
        <w:t>our</w:t>
      </w:r>
      <w:r w:rsidR="00CC5AA2">
        <w:t xml:space="preserve"> interviewees noted a need </w:t>
      </w:r>
      <w:r w:rsidR="00CC5AA2" w:rsidRPr="009B067D">
        <w:t>to increase public trust in AI technologies. One important way to do this is to see a stronger human</w:t>
      </w:r>
      <w:r w:rsidR="00CC5AA2">
        <w:t xml:space="preserve"> </w:t>
      </w:r>
      <w:r w:rsidR="5B84E224">
        <w:t>presence</w:t>
      </w:r>
      <w:r w:rsidR="00CC5AA2">
        <w:t xml:space="preserve"> and oversight </w:t>
      </w:r>
      <w:r w:rsidR="2ADB0207">
        <w:t>of</w:t>
      </w:r>
      <w:r w:rsidR="00CC5AA2" w:rsidRPr="009B067D">
        <w:t xml:space="preserve"> our AI stories. Providing real</w:t>
      </w:r>
      <w:r w:rsidR="00E72B68">
        <w:noBreakHyphen/>
      </w:r>
      <w:r w:rsidR="00CC5AA2" w:rsidRPr="009B067D">
        <w:t>world stories that showcase people’s AI journeys is a way for both those working with AI and those using AI to feel more positive and confident in this socio</w:t>
      </w:r>
      <w:r w:rsidR="00E72B68">
        <w:noBreakHyphen/>
      </w:r>
      <w:r w:rsidR="00CC5AA2" w:rsidRPr="009B067D">
        <w:t xml:space="preserve">technical revolution. Interviewees also commented on there being </w:t>
      </w:r>
      <w:r w:rsidR="004957D8">
        <w:t>plenty</w:t>
      </w:r>
      <w:r w:rsidR="00CC5AA2" w:rsidRPr="009B067D">
        <w:t xml:space="preserve"> of ideas about how to integrate AI into existing industries, but little evidence</w:t>
      </w:r>
      <w:r w:rsidR="00E72B68">
        <w:noBreakHyphen/>
      </w:r>
      <w:r w:rsidR="00CC5AA2" w:rsidRPr="009B067D">
        <w:t xml:space="preserve">based reflection on the practicability, viability or </w:t>
      </w:r>
      <w:r w:rsidR="00CC5AA2">
        <w:t>often</w:t>
      </w:r>
      <w:r w:rsidR="00CC5AA2" w:rsidRPr="009B067D">
        <w:t xml:space="preserve"> legality of th</w:t>
      </w:r>
      <w:r w:rsidR="004957D8">
        <w:t>at</w:t>
      </w:r>
      <w:r w:rsidR="00CC5AA2" w:rsidRPr="009B067D">
        <w:t xml:space="preserve"> integration. This front loading of the AI pipeline is not building confidence</w:t>
      </w:r>
      <w:r w:rsidR="258AD422">
        <w:t>, and there is a lack of</w:t>
      </w:r>
      <w:r w:rsidR="00CC5AA2" w:rsidRPr="009B067D">
        <w:t xml:space="preserve"> tested uses of AI </w:t>
      </w:r>
      <w:r w:rsidR="38119730">
        <w:t>with which to</w:t>
      </w:r>
      <w:r w:rsidR="00CC5AA2" w:rsidRPr="009B067D">
        <w:t xml:space="preserve"> provide demonstrable evidence of return on investment or societal benefit. Building trust in AI will not only shift the dial on public opinion, but also set the backdrop for our innovation culture</w:t>
      </w:r>
      <w:r w:rsidR="00B37A71">
        <w:t>.</w:t>
      </w:r>
      <w:r w:rsidR="004957D8">
        <w:t> </w:t>
      </w:r>
      <w:r w:rsidR="00B37A71">
        <w:t xml:space="preserve">The shift </w:t>
      </w:r>
      <w:r w:rsidR="00357965">
        <w:t xml:space="preserve">will </w:t>
      </w:r>
      <w:r w:rsidR="00CF023B">
        <w:t>allow</w:t>
      </w:r>
      <w:r w:rsidR="00CC5AA2" w:rsidRPr="009B067D">
        <w:t xml:space="preserve"> people </w:t>
      </w:r>
      <w:r w:rsidR="00CC5AA2">
        <w:t xml:space="preserve">and organisations </w:t>
      </w:r>
      <w:r w:rsidR="00357965">
        <w:t>to</w:t>
      </w:r>
      <w:r w:rsidR="00CC5AA2" w:rsidRPr="009B067D">
        <w:t xml:space="preserve"> feel inspired, guided and encouraged to try </w:t>
      </w:r>
      <w:r w:rsidR="004957D8">
        <w:t xml:space="preserve">AI </w:t>
      </w:r>
      <w:r w:rsidR="00CC5AA2" w:rsidRPr="009B067D">
        <w:t xml:space="preserve">for themselves, and in ways they can feel proud </w:t>
      </w:r>
      <w:r w:rsidR="004957D8">
        <w:t>to</w:t>
      </w:r>
      <w:r w:rsidR="00CC5AA2" w:rsidRPr="009B067D">
        <w:t xml:space="preserve"> shar</w:t>
      </w:r>
      <w:r w:rsidR="004957D8">
        <w:t>e</w:t>
      </w:r>
      <w:r w:rsidR="00CC5AA2" w:rsidRPr="009B067D">
        <w:t xml:space="preserve">. </w:t>
      </w:r>
    </w:p>
    <w:p w14:paraId="5B9EE0A9" w14:textId="7012720D" w:rsidR="00CC5AA2" w:rsidRPr="009B067D" w:rsidRDefault="00CC5AA2" w:rsidP="00FB5D3C">
      <w:r w:rsidRPr="00B34C35">
        <w:rPr>
          <w:rStyle w:val="Strong"/>
        </w:rPr>
        <w:t>Harnessing AI to solve Australia’s grand challenges</w:t>
      </w:r>
      <w:r w:rsidR="002228D3">
        <w:rPr>
          <w:rStyle w:val="Strong"/>
        </w:rPr>
        <w:t xml:space="preserve">: </w:t>
      </w:r>
      <w:r w:rsidRPr="009B067D">
        <w:t xml:space="preserve">When it came to </w:t>
      </w:r>
      <w:r w:rsidR="7627D723">
        <w:t>identifying</w:t>
      </w:r>
      <w:r w:rsidRPr="009B067D">
        <w:t xml:space="preserve"> Australia’s unique AI pathway, most </w:t>
      </w:r>
      <w:r>
        <w:t xml:space="preserve">interviewees </w:t>
      </w:r>
      <w:r w:rsidRPr="009B067D">
        <w:t>agreed that we need to align AI innovation with our own well</w:t>
      </w:r>
      <w:r w:rsidR="00E72B68">
        <w:noBreakHyphen/>
      </w:r>
      <w:r w:rsidRPr="009B067D">
        <w:t>established ‘grand challenges’. Australia’s societal values are built into our existing prioritisation of healthcare, agriculture, infrastructure, the environment and social equity</w:t>
      </w:r>
      <w:r w:rsidR="004957D8">
        <w:t>. Hence,</w:t>
      </w:r>
      <w:r w:rsidRPr="009B067D">
        <w:t xml:space="preserve"> it is in solving these ongoing challenges that we should look to the revolutionary potential of AI. </w:t>
      </w:r>
      <w:r>
        <w:t>T</w:t>
      </w:r>
      <w:r w:rsidRPr="009B067D">
        <w:t>he benefit of such</w:t>
      </w:r>
      <w:r>
        <w:t xml:space="preserve"> </w:t>
      </w:r>
      <w:r w:rsidR="07318797">
        <w:t>an</w:t>
      </w:r>
      <w:r w:rsidRPr="009B067D">
        <w:t xml:space="preserve"> approach is that the challenges </w:t>
      </w:r>
      <w:r>
        <w:t xml:space="preserve">can </w:t>
      </w:r>
      <w:r w:rsidRPr="009B067D">
        <w:t xml:space="preserve">become unifying models of funding, </w:t>
      </w:r>
      <w:r w:rsidR="009A52CE">
        <w:t>collaboration</w:t>
      </w:r>
      <w:r w:rsidRPr="009B067D">
        <w:t xml:space="preserve"> and innovation. Bringing diverse stakeholders</w:t>
      </w:r>
      <w:r w:rsidR="004957D8">
        <w:t> </w:t>
      </w:r>
      <w:r w:rsidRPr="009B067D">
        <w:t>around the table to look at the role that AI can</w:t>
      </w:r>
      <w:r w:rsidR="004957D8">
        <w:t>,</w:t>
      </w:r>
      <w:r w:rsidR="00D02333">
        <w:t xml:space="preserve"> </w:t>
      </w:r>
      <w:r w:rsidRPr="009B067D">
        <w:t>and should</w:t>
      </w:r>
      <w:r w:rsidR="004957D8">
        <w:t>,</w:t>
      </w:r>
      <w:r w:rsidR="00D02333">
        <w:t xml:space="preserve"> </w:t>
      </w:r>
      <w:r w:rsidRPr="009B067D">
        <w:t xml:space="preserve">play in </w:t>
      </w:r>
      <w:r>
        <w:t xml:space="preserve">each sector can </w:t>
      </w:r>
      <w:r w:rsidRPr="009B067D">
        <w:t xml:space="preserve">provide a basis of shared motivation, value alignment and goal coalescence. It also means that the emphasis is on </w:t>
      </w:r>
      <w:r>
        <w:t>asking the right questions</w:t>
      </w:r>
      <w:r w:rsidR="00034CA7">
        <w:t xml:space="preserve">, including </w:t>
      </w:r>
      <w:r w:rsidR="004957D8">
        <w:t xml:space="preserve">welcoming </w:t>
      </w:r>
      <w:r w:rsidR="00034CA7">
        <w:t xml:space="preserve">diverse </w:t>
      </w:r>
      <w:r w:rsidR="00882D6D">
        <w:t>insights</w:t>
      </w:r>
      <w:r w:rsidR="004957D8">
        <w:t xml:space="preserve">. This </w:t>
      </w:r>
      <w:r w:rsidR="00CF18F4">
        <w:t>facilitates</w:t>
      </w:r>
      <w:r>
        <w:t xml:space="preserve"> </w:t>
      </w:r>
      <w:r w:rsidRPr="009B067D">
        <w:t xml:space="preserve">finding </w:t>
      </w:r>
      <w:r>
        <w:t xml:space="preserve">the </w:t>
      </w:r>
      <w:r w:rsidR="2376CC56">
        <w:t>appropriate</w:t>
      </w:r>
      <w:r w:rsidR="004957D8">
        <w:t xml:space="preserve"> </w:t>
      </w:r>
      <w:r>
        <w:t>solution</w:t>
      </w:r>
      <w:r w:rsidR="427204A8">
        <w:t>,</w:t>
      </w:r>
      <w:r w:rsidRPr="009B067D">
        <w:t xml:space="preserve"> </w:t>
      </w:r>
      <w:r>
        <w:t>rather than</w:t>
      </w:r>
      <w:r w:rsidRPr="009B067D">
        <w:t xml:space="preserve"> </w:t>
      </w:r>
      <w:r w:rsidR="5F5FDF6A">
        <w:t xml:space="preserve">only </w:t>
      </w:r>
      <w:r w:rsidRPr="009B067D">
        <w:t xml:space="preserve">finding a place </w:t>
      </w:r>
      <w:r w:rsidR="0645ACBC">
        <w:t xml:space="preserve">in which </w:t>
      </w:r>
      <w:r w:rsidRPr="009B067D">
        <w:t xml:space="preserve">to exploit a technology. </w:t>
      </w:r>
      <w:r>
        <w:t>Interviewees commented that</w:t>
      </w:r>
      <w:r w:rsidRPr="009B067D">
        <w:t xml:space="preserve"> this </w:t>
      </w:r>
      <w:r w:rsidR="00F6414A" w:rsidRPr="009B067D">
        <w:t>col</w:t>
      </w:r>
      <w:r w:rsidR="00F6414A">
        <w:t>labora</w:t>
      </w:r>
      <w:r w:rsidR="00F6414A" w:rsidRPr="009B067D">
        <w:t>tiv</w:t>
      </w:r>
      <w:r w:rsidR="00F6414A">
        <w:t>e</w:t>
      </w:r>
      <w:r>
        <w:t xml:space="preserve"> </w:t>
      </w:r>
      <w:r w:rsidRPr="009B067D">
        <w:t xml:space="preserve">model allows plenty of scope for </w:t>
      </w:r>
      <w:r w:rsidR="5F58D909">
        <w:t>both</w:t>
      </w:r>
      <w:r w:rsidRPr="009B067D">
        <w:t xml:space="preserve"> innovation and the economic benefits that come with that</w:t>
      </w:r>
      <w:r w:rsidR="00CF18F4">
        <w:t xml:space="preserve"> – </w:t>
      </w:r>
      <w:r w:rsidRPr="009B067D">
        <w:t>both nationally and abroad</w:t>
      </w:r>
      <w:r>
        <w:t>. Moreover, it ensures Australian progress is not</w:t>
      </w:r>
      <w:r w:rsidRPr="009B067D">
        <w:t xml:space="preserve"> overshadowed by economically profitable imperatives in ways </w:t>
      </w:r>
      <w:r>
        <w:t>that can</w:t>
      </w:r>
      <w:r w:rsidRPr="009B067D">
        <w:t xml:space="preserve"> derail the innovation process</w:t>
      </w:r>
      <w:r>
        <w:t xml:space="preserve"> and</w:t>
      </w:r>
      <w:r w:rsidRPr="009B067D">
        <w:t xml:space="preserve"> erode public trust. All interviewees agreed</w:t>
      </w:r>
      <w:r>
        <w:t>, however,</w:t>
      </w:r>
      <w:r w:rsidRPr="009B067D">
        <w:t xml:space="preserve"> that the application of AI solutions to solve Australia’s grand challenges cannot be done </w:t>
      </w:r>
      <w:r>
        <w:t>by relying on</w:t>
      </w:r>
      <w:r w:rsidRPr="009B067D">
        <w:t xml:space="preserve"> product</w:t>
      </w:r>
      <w:r>
        <w:t>s</w:t>
      </w:r>
      <w:r w:rsidRPr="009B067D">
        <w:t xml:space="preserve"> made and maintained outside of Australia. To </w:t>
      </w:r>
      <w:r>
        <w:t>guarantee a robust Australian AI ecosystem, interviewees described the</w:t>
      </w:r>
      <w:r w:rsidRPr="009B067D">
        <w:t xml:space="preserve"> need </w:t>
      </w:r>
      <w:r>
        <w:t>for</w:t>
      </w:r>
      <w:r w:rsidRPr="009B067D">
        <w:t xml:space="preserve"> sovereign technology </w:t>
      </w:r>
      <w:r>
        <w:t xml:space="preserve">to ensure that our products and systems </w:t>
      </w:r>
      <w:r w:rsidRPr="009B067D">
        <w:t>are not vulnerable to geo</w:t>
      </w:r>
      <w:r w:rsidR="00E72B68">
        <w:noBreakHyphen/>
      </w:r>
      <w:r w:rsidRPr="009B067D">
        <w:t>political shifts and do not result in uns</w:t>
      </w:r>
      <w:r w:rsidR="00CF18F4">
        <w:t>us</w:t>
      </w:r>
      <w:r w:rsidRPr="009B067D">
        <w:t xml:space="preserve">tainable dependencies. </w:t>
      </w:r>
    </w:p>
    <w:p w14:paraId="7FCE10CC" w14:textId="04F4F068" w:rsidR="00CC5AA2" w:rsidRPr="00772D37" w:rsidRDefault="00CC5AA2" w:rsidP="00FB5D3C">
      <w:r w:rsidRPr="00B34C35">
        <w:rPr>
          <w:rStyle w:val="Strong"/>
        </w:rPr>
        <w:t>To develop AI or to use AI?</w:t>
      </w:r>
      <w:r w:rsidR="002228D3">
        <w:rPr>
          <w:rStyle w:val="Strong"/>
        </w:rPr>
        <w:t xml:space="preserve"> </w:t>
      </w:r>
      <w:r w:rsidRPr="008A1CB1">
        <w:t>Australia’s startup ecosystem is performing strongly, with many ventures developing AI</w:t>
      </w:r>
      <w:r w:rsidR="00E72B68">
        <w:noBreakHyphen/>
      </w:r>
      <w:r w:rsidRPr="008A1CB1">
        <w:t>based or AI</w:t>
      </w:r>
      <w:r w:rsidR="00E72B68">
        <w:noBreakHyphen/>
      </w:r>
      <w:r w:rsidRPr="008A1CB1">
        <w:t xml:space="preserve">enhanced solutions. The focus on </w:t>
      </w:r>
      <w:r w:rsidRPr="00FD69C5">
        <w:rPr>
          <w:rStyle w:val="Emphasis"/>
        </w:rPr>
        <w:t>the application layer</w:t>
      </w:r>
      <w:r w:rsidR="00D530B9">
        <w:t xml:space="preserve"> – </w:t>
      </w:r>
      <w:r w:rsidRPr="008A1CB1">
        <w:t xml:space="preserve">leveraging existing </w:t>
      </w:r>
      <w:r w:rsidRPr="00080821">
        <w:t>off</w:t>
      </w:r>
      <w:r w:rsidR="00E72B68">
        <w:noBreakHyphen/>
      </w:r>
      <w:r w:rsidRPr="00080821">
        <w:t>the</w:t>
      </w:r>
      <w:r w:rsidR="00E72B68">
        <w:noBreakHyphen/>
      </w:r>
      <w:r w:rsidRPr="00080821">
        <w:t>shelf AI technologies to construct new AI products or propositions</w:t>
      </w:r>
      <w:r w:rsidR="00D530B9">
        <w:t xml:space="preserve"> – </w:t>
      </w:r>
      <w:r w:rsidRPr="008A1CB1">
        <w:t>is both valuable and well</w:t>
      </w:r>
      <w:r w:rsidR="00E72B68">
        <w:noBreakHyphen/>
      </w:r>
      <w:r w:rsidRPr="008A1CB1">
        <w:t xml:space="preserve">aligned with current market needs. Encouragingly, there is significant talent and momentum in this space. However, Australia’s presence in foundational AI </w:t>
      </w:r>
      <w:r w:rsidR="00D530B9">
        <w:t>R&amp;D</w:t>
      </w:r>
      <w:r w:rsidRPr="008A1CB1">
        <w:t xml:space="preserve"> remains limited.</w:t>
      </w:r>
      <w:r>
        <w:t xml:space="preserve"> </w:t>
      </w:r>
      <w:r w:rsidRPr="00772D37">
        <w:t>Interviewees consistently emphasised the importance of investing in both application</w:t>
      </w:r>
      <w:r w:rsidR="00E72B68">
        <w:noBreakHyphen/>
      </w:r>
      <w:r w:rsidRPr="00772D37">
        <w:t>level development and foundational AI research. Relying solely on the application layer risks limiting Australia’s long</w:t>
      </w:r>
      <w:r w:rsidR="00E72B68">
        <w:noBreakHyphen/>
      </w:r>
      <w:r w:rsidRPr="00772D37">
        <w:t xml:space="preserve">term innovation capacity and economic return. As foundational AI capabilities continue to be developed offshore, Australia’s </w:t>
      </w:r>
      <w:r w:rsidRPr="00772D37">
        <w:lastRenderedPageBreak/>
        <w:t>dependency on external technologies is expected to grow</w:t>
      </w:r>
      <w:r w:rsidR="00D530B9">
        <w:t xml:space="preserve"> – </w:t>
      </w:r>
      <w:r w:rsidRPr="00772D37">
        <w:t>further constraining our national competitiveness.</w:t>
      </w:r>
    </w:p>
    <w:p w14:paraId="1F676F0D" w14:textId="73098FBF" w:rsidR="00CC5AA2" w:rsidRPr="00772D37" w:rsidRDefault="00CC5AA2" w:rsidP="00FB5D3C">
      <w:r w:rsidRPr="00772D37">
        <w:t>There was broad agreement that Australia has a strong academic base in foundational AI, and this is a strength we should recognise and build on. However, interviewees highlighted the need for greater support</w:t>
      </w:r>
      <w:r w:rsidR="00D530B9">
        <w:t xml:space="preserve"> – </w:t>
      </w:r>
      <w:r w:rsidRPr="00772D37">
        <w:t>through strategic funding and forward</w:t>
      </w:r>
      <w:r w:rsidR="00E72B68">
        <w:noBreakHyphen/>
      </w:r>
      <w:r w:rsidRPr="00772D37">
        <w:t xml:space="preserve">looking </w:t>
      </w:r>
      <w:r w:rsidR="009A52CE">
        <w:t>collaborati</w:t>
      </w:r>
      <w:r w:rsidR="00D530B9">
        <w:t>ve</w:t>
      </w:r>
      <w:r w:rsidRPr="00772D37">
        <w:t xml:space="preserve"> models that better integrate research with industry.</w:t>
      </w:r>
      <w:r>
        <w:t xml:space="preserve"> </w:t>
      </w:r>
      <w:r w:rsidRPr="00772D37">
        <w:t xml:space="preserve">Across all sectors, interviewees expressed concern about Australia’s limited control over its AI ecosystem and stressed the urgency </w:t>
      </w:r>
      <w:r w:rsidR="00D530B9">
        <w:t>to fill</w:t>
      </w:r>
      <w:r w:rsidRPr="00772D37">
        <w:t xml:space="preserve"> this gap.</w:t>
      </w:r>
    </w:p>
    <w:p w14:paraId="3847A0F8" w14:textId="1B0DB7E4" w:rsidR="00ED08A8" w:rsidRDefault="00CC5AA2" w:rsidP="00FB5D3C">
      <w:r w:rsidRPr="00B34C35">
        <w:rPr>
          <w:rStyle w:val="Strong"/>
        </w:rPr>
        <w:t>The best ideas in the world need financial support</w:t>
      </w:r>
      <w:r w:rsidR="002228D3">
        <w:rPr>
          <w:rStyle w:val="Strong"/>
        </w:rPr>
        <w:t xml:space="preserve">: </w:t>
      </w:r>
      <w:r w:rsidRPr="00671460">
        <w:t xml:space="preserve">Becoming a leader </w:t>
      </w:r>
      <w:r>
        <w:t xml:space="preserve">of the national </w:t>
      </w:r>
      <w:r w:rsidRPr="00671460">
        <w:t xml:space="preserve">AI </w:t>
      </w:r>
      <w:r>
        <w:t xml:space="preserve">ecosystem </w:t>
      </w:r>
      <w:r w:rsidRPr="00671460">
        <w:t>require</w:t>
      </w:r>
      <w:r>
        <w:t>s</w:t>
      </w:r>
      <w:r w:rsidRPr="00671460">
        <w:t xml:space="preserve"> more than just innovation, </w:t>
      </w:r>
      <w:r w:rsidR="009A52CE">
        <w:t>collaboration</w:t>
      </w:r>
      <w:r w:rsidRPr="00671460">
        <w:t>, support and knowledge. Underpinning all of these is a critical enabler: substantial and sustained investment. This means reassessing current spending priorities and directing resources more strategically.</w:t>
      </w:r>
      <w:r w:rsidR="00720529">
        <w:t xml:space="preserve"> </w:t>
      </w:r>
      <w:r w:rsidRPr="00671460">
        <w:t>Interviewees emphasised that this is not simply a question of how much we invest, but how we invest. They pointed to initiatives as critical levers to strengthen Australia</w:t>
      </w:r>
      <w:r w:rsidR="006C225B">
        <w:t>’</w:t>
      </w:r>
      <w:r w:rsidRPr="00671460">
        <w:t>s innovation culture toward</w:t>
      </w:r>
      <w:r w:rsidR="006C225B">
        <w:t>s</w:t>
      </w:r>
      <w:r w:rsidRPr="00671460">
        <w:t xml:space="preserve"> one that better supports AI advancement.</w:t>
      </w:r>
      <w:r w:rsidR="00ED08A8">
        <w:t xml:space="preserve"> This includes: </w:t>
      </w:r>
    </w:p>
    <w:p w14:paraId="19AE2016" w14:textId="77777777" w:rsidR="00ED08A8" w:rsidRDefault="00ED08A8" w:rsidP="00F4310E">
      <w:pPr>
        <w:pStyle w:val="ListParagraph"/>
      </w:pPr>
      <w:r w:rsidRPr="00671460">
        <w:t>national AI summits</w:t>
      </w:r>
    </w:p>
    <w:p w14:paraId="2D381A8B" w14:textId="77777777" w:rsidR="00ED08A8" w:rsidRDefault="00ED08A8" w:rsidP="00F4310E">
      <w:pPr>
        <w:pStyle w:val="ListParagraph"/>
      </w:pPr>
      <w:r w:rsidRPr="00671460">
        <w:t>conventions</w:t>
      </w:r>
    </w:p>
    <w:p w14:paraId="203B5E18" w14:textId="77777777" w:rsidR="00ED08A8" w:rsidRDefault="00ED08A8" w:rsidP="00F4310E">
      <w:pPr>
        <w:pStyle w:val="ListParagraph"/>
      </w:pPr>
      <w:r w:rsidRPr="00671460">
        <w:t>growth centres</w:t>
      </w:r>
    </w:p>
    <w:p w14:paraId="1EE45387" w14:textId="650623BD" w:rsidR="00CC5AA2" w:rsidRPr="00671460" w:rsidRDefault="00ED08A8" w:rsidP="00F4310E">
      <w:pPr>
        <w:pStyle w:val="ListParagraph"/>
      </w:pPr>
      <w:r w:rsidRPr="00671460">
        <w:t xml:space="preserve"> talent incentives</w:t>
      </w:r>
      <w:r>
        <w:t>.</w:t>
      </w:r>
    </w:p>
    <w:p w14:paraId="1930DE68" w14:textId="58688632" w:rsidR="00CC5AA2" w:rsidRPr="00671460" w:rsidRDefault="00CC5AA2" w:rsidP="007E2546">
      <w:r w:rsidRPr="00671460">
        <w:t xml:space="preserve">Central to this shift is the </w:t>
      </w:r>
      <w:r w:rsidR="009A52CE">
        <w:t>collaboration</w:t>
      </w:r>
      <w:r w:rsidRPr="00671460">
        <w:t xml:space="preserve"> between research and industry. Many highlighted that while there has long been rhetoric around universities becoming more outward</w:t>
      </w:r>
      <w:r w:rsidR="00E72B68">
        <w:noBreakHyphen/>
      </w:r>
      <w:r w:rsidRPr="00671460">
        <w:t>facing, little progress will be made without foundational change at the organisational level. Researchers must be confident that partnering with industry will not compromise their academic careers.</w:t>
      </w:r>
      <w:r w:rsidR="00720529">
        <w:t xml:space="preserve"> </w:t>
      </w:r>
      <w:r w:rsidRPr="00671460">
        <w:t xml:space="preserve">On the industry side, investment </w:t>
      </w:r>
      <w:r>
        <w:t xml:space="preserve">is </w:t>
      </w:r>
      <w:r w:rsidR="26A38FB2">
        <w:t xml:space="preserve">needed </w:t>
      </w:r>
      <w:r w:rsidR="00B27A08">
        <w:t>to</w:t>
      </w:r>
      <w:r w:rsidRPr="00671460">
        <w:t xml:space="preserve"> build trust, foster experimentation and support risk</w:t>
      </w:r>
      <w:r w:rsidR="00E72B68">
        <w:noBreakHyphen/>
      </w:r>
      <w:r w:rsidRPr="00671460">
        <w:t xml:space="preserve">taking. Without this kind of strategic scaffolding, Australia </w:t>
      </w:r>
      <w:r w:rsidR="6D0C4F3D">
        <w:t xml:space="preserve">may </w:t>
      </w:r>
      <w:r>
        <w:t>remain</w:t>
      </w:r>
      <w:r w:rsidRPr="00671460">
        <w:t xml:space="preserve"> fragmented, protectionist and overly risk</w:t>
      </w:r>
      <w:r w:rsidR="00E72B68">
        <w:noBreakHyphen/>
      </w:r>
      <w:r w:rsidRPr="00671460">
        <w:t>averse</w:t>
      </w:r>
      <w:r w:rsidR="00720529">
        <w:t xml:space="preserve"> – </w:t>
      </w:r>
      <w:r w:rsidRPr="00671460">
        <w:t xml:space="preserve">conditions that will ultimately inhibit </w:t>
      </w:r>
      <w:r w:rsidR="009A52CE">
        <w:t>collaboration</w:t>
      </w:r>
      <w:r w:rsidRPr="00671460">
        <w:t xml:space="preserve"> and innovation.</w:t>
      </w:r>
    </w:p>
    <w:p w14:paraId="238BD341" w14:textId="3CF106E7" w:rsidR="00CC5AA2" w:rsidRPr="009B067D" w:rsidRDefault="00CC5AA2" w:rsidP="00FB5D3C">
      <w:r w:rsidRPr="00B34C35">
        <w:rPr>
          <w:rStyle w:val="Strong"/>
        </w:rPr>
        <w:t>Ensuring that access to the benefits of AI is shared by all</w:t>
      </w:r>
      <w:r w:rsidR="002228D3">
        <w:rPr>
          <w:rStyle w:val="Strong"/>
        </w:rPr>
        <w:t xml:space="preserve">; </w:t>
      </w:r>
      <w:r w:rsidRPr="009B067D">
        <w:t xml:space="preserve">All interviewees were very aware of the </w:t>
      </w:r>
      <w:r>
        <w:t>need for</w:t>
      </w:r>
      <w:r w:rsidRPr="009B067D">
        <w:t xml:space="preserve"> responsible AI. This was talked about in relation to literacy, data and model bias. </w:t>
      </w:r>
      <w:r>
        <w:t xml:space="preserve">The issue of equity of access and resources </w:t>
      </w:r>
      <w:r w:rsidRPr="009B067D">
        <w:t xml:space="preserve">was </w:t>
      </w:r>
      <w:r>
        <w:t xml:space="preserve">also raised and </w:t>
      </w:r>
      <w:r w:rsidRPr="009B067D">
        <w:t xml:space="preserve">was situated in the broader context of </w:t>
      </w:r>
      <w:r>
        <w:t xml:space="preserve">ongoing concerns over </w:t>
      </w:r>
      <w:r w:rsidRPr="009B067D">
        <w:t xml:space="preserve">societal </w:t>
      </w:r>
      <w:r>
        <w:t>equality. The point being made was that</w:t>
      </w:r>
      <w:r w:rsidRPr="009B067D">
        <w:t xml:space="preserve"> although individual inequities</w:t>
      </w:r>
      <w:r w:rsidR="00720529">
        <w:t xml:space="preserve"> – </w:t>
      </w:r>
      <w:r w:rsidRPr="009B067D">
        <w:t>whether in terms of financial resources, education or social capital</w:t>
      </w:r>
      <w:r w:rsidR="00720529">
        <w:t xml:space="preserve"> – </w:t>
      </w:r>
      <w:r>
        <w:t>are</w:t>
      </w:r>
      <w:r w:rsidRPr="009B067D">
        <w:t xml:space="preserve"> not a new challenge, the speed with which AI is changing our societal landscape has the potential to exacerbate the gap between those who have and those who have not. When it comes to equity at organisational levels, </w:t>
      </w:r>
      <w:r w:rsidR="00F73875">
        <w:t>like</w:t>
      </w:r>
      <w:r w:rsidRPr="009B067D">
        <w:t xml:space="preserve"> the differences between small or large industries, interviewees commented on the vulnerabilities of </w:t>
      </w:r>
      <w:r w:rsidR="00720529">
        <w:t>SMEs</w:t>
      </w:r>
      <w:r w:rsidRPr="009B067D">
        <w:t xml:space="preserve">. Acknowledging that AI support is being provided at this level, the concern was that organisations with </w:t>
      </w:r>
      <w:r w:rsidR="00720529">
        <w:t>fewer</w:t>
      </w:r>
      <w:r w:rsidRPr="009B067D">
        <w:t xml:space="preserve"> resources were not only less able to invest in AI adoption, but their ability to manage the clarity, accountability and enactment of responsible AI puts them at </w:t>
      </w:r>
      <w:r w:rsidR="00AF710F">
        <w:t>a</w:t>
      </w:r>
      <w:r w:rsidRPr="009B067D">
        <w:t xml:space="preserve"> disadvantage.</w:t>
      </w:r>
      <w:r w:rsidRPr="009B067D" w:rsidDel="002F48EA">
        <w:t xml:space="preserve"> </w:t>
      </w:r>
      <w:r>
        <w:t>I</w:t>
      </w:r>
      <w:r w:rsidRPr="009B067D">
        <w:t xml:space="preserve">t was also noted that moving into a defensive mode of SME protection risks isolating </w:t>
      </w:r>
      <w:r w:rsidR="00720529">
        <w:t>these</w:t>
      </w:r>
      <w:r>
        <w:t xml:space="preserve"> industries</w:t>
      </w:r>
      <w:r w:rsidRPr="009B067D">
        <w:t xml:space="preserve"> from the larger global players</w:t>
      </w:r>
      <w:r>
        <w:t xml:space="preserve">, </w:t>
      </w:r>
      <w:r w:rsidRPr="009B067D">
        <w:t xml:space="preserve">thus </w:t>
      </w:r>
      <w:r>
        <w:t xml:space="preserve">further </w:t>
      </w:r>
      <w:r w:rsidRPr="009B067D">
        <w:t>contributing to a culture of competitive non</w:t>
      </w:r>
      <w:r w:rsidR="00E72B68">
        <w:noBreakHyphen/>
      </w:r>
      <w:r w:rsidR="009A52CE">
        <w:t>collaboration</w:t>
      </w:r>
      <w:r w:rsidRPr="009B067D">
        <w:t xml:space="preserve">. </w:t>
      </w:r>
      <w:r>
        <w:t>Finally, i</w:t>
      </w:r>
      <w:r w:rsidRPr="009B067D">
        <w:t>nterviewees commented that this competitive culture is evident amongst the SMEs themselves whose mindset is often one of self</w:t>
      </w:r>
      <w:r w:rsidR="00E72B68">
        <w:noBreakHyphen/>
      </w:r>
      <w:r w:rsidRPr="009B067D">
        <w:t>protection in the face of resource shortage. This breakdown in collegiality means that smaller enterprises are not capitalising on shared knowledge from each other or from larger players in the AI ecosystem</w:t>
      </w:r>
      <w:r w:rsidR="00720529">
        <w:t>. This</w:t>
      </w:r>
      <w:r w:rsidRPr="009B067D" w:rsidDel="002F48EA">
        <w:t xml:space="preserve"> </w:t>
      </w:r>
      <w:r w:rsidR="6034EBFE">
        <w:t>risks</w:t>
      </w:r>
      <w:r w:rsidRPr="009B067D">
        <w:t xml:space="preserve"> further </w:t>
      </w:r>
      <w:r>
        <w:t>tipp</w:t>
      </w:r>
      <w:r w:rsidR="59A11120">
        <w:t>ing</w:t>
      </w:r>
      <w:r w:rsidRPr="009B067D">
        <w:t xml:space="preserve"> the playing field </w:t>
      </w:r>
      <w:r>
        <w:t xml:space="preserve">away </w:t>
      </w:r>
      <w:r w:rsidRPr="009B067D">
        <w:t xml:space="preserve">from </w:t>
      </w:r>
      <w:r>
        <w:t>a</w:t>
      </w:r>
      <w:r w:rsidRPr="009B067D">
        <w:t xml:space="preserve"> level ground. </w:t>
      </w:r>
      <w:r w:rsidR="002C314E">
        <w:br w:type="page"/>
      </w:r>
    </w:p>
    <w:p w14:paraId="00CD306C" w14:textId="228CA83B" w:rsidR="00FB5D3C" w:rsidRDefault="003E3E46" w:rsidP="00771E89">
      <w:pPr>
        <w:pStyle w:val="Heading2Numbered"/>
      </w:pPr>
      <w:bookmarkStart w:id="119" w:name="_Toc201308329"/>
      <w:bookmarkStart w:id="120" w:name="_Toc194387443"/>
      <w:r>
        <w:lastRenderedPageBreak/>
        <w:t>Key characteristics</w:t>
      </w:r>
      <w:bookmarkEnd w:id="119"/>
    </w:p>
    <w:p w14:paraId="5AC74C0A" w14:textId="3921EBEF" w:rsidR="00FB5D3C" w:rsidRDefault="00FB5D3C" w:rsidP="00E575C3">
      <w:r w:rsidRPr="003421DA">
        <w:t>In summary of all the material covered in this report</w:t>
      </w:r>
      <w:r w:rsidR="00720529">
        <w:t>,</w:t>
      </w:r>
      <w:r w:rsidRPr="003421DA">
        <w:t xml:space="preserve"> we can identify a set of characteristics that collectively describe the nature of Australia’s AI ecosystem. These will be relevant to industry, government, academia and community organisations as they grow and develop the national AI technology sector. The characteristics we identify are as follows:</w:t>
      </w:r>
    </w:p>
    <w:p w14:paraId="1A98A1C0" w14:textId="482395C9" w:rsidR="00637867" w:rsidRPr="00FC7003" w:rsidRDefault="00637867" w:rsidP="00E644EC">
      <w:pPr>
        <w:pStyle w:val="ListParagraph"/>
        <w:numPr>
          <w:ilvl w:val="0"/>
          <w:numId w:val="39"/>
        </w:numPr>
        <w:ind w:left="567" w:hanging="567"/>
      </w:pPr>
      <w:r w:rsidRPr="00FC7003">
        <w:rPr>
          <w:b/>
          <w:bCs/>
        </w:rPr>
        <w:t>Dual</w:t>
      </w:r>
      <w:r w:rsidR="00E72B68">
        <w:rPr>
          <w:b/>
          <w:bCs/>
        </w:rPr>
        <w:noBreakHyphen/>
      </w:r>
      <w:r w:rsidRPr="00FC7003">
        <w:rPr>
          <w:b/>
          <w:bCs/>
        </w:rPr>
        <w:t>track ecosystem</w:t>
      </w:r>
      <w:r w:rsidR="00720529">
        <w:rPr>
          <w:b/>
          <w:bCs/>
        </w:rPr>
        <w:t> –</w:t>
      </w:r>
      <w:r w:rsidRPr="00FC7003">
        <w:rPr>
          <w:b/>
          <w:bCs/>
        </w:rPr>
        <w:t xml:space="preserve"> startups driving innovation, corporates powering adoption:</w:t>
      </w:r>
      <w:r w:rsidRPr="00FC7003">
        <w:t xml:space="preserve"> Australia</w:t>
      </w:r>
      <w:r w:rsidR="004505E8">
        <w:t> </w:t>
      </w:r>
      <w:r w:rsidRPr="00FC7003">
        <w:t>features a dual</w:t>
      </w:r>
      <w:r w:rsidR="00E72B68">
        <w:noBreakHyphen/>
      </w:r>
      <w:r w:rsidRPr="00FC7003">
        <w:t>track AI structure where private startups fuel innovation through rapid experimentation</w:t>
      </w:r>
      <w:r w:rsidR="00190F1E">
        <w:t>,</w:t>
      </w:r>
      <w:r w:rsidRPr="00FC7003">
        <w:t xml:space="preserve"> while </w:t>
      </w:r>
      <w:r w:rsidR="00B06B5A">
        <w:t>large</w:t>
      </w:r>
      <w:r w:rsidR="00F16F2C">
        <w:t>r</w:t>
      </w:r>
      <w:r w:rsidRPr="00FC7003">
        <w:t xml:space="preserve"> companies drive adoption across established industries. Private companies, particularly those founded in 2023</w:t>
      </w:r>
      <w:r w:rsidR="00190F1E">
        <w:t>–</w:t>
      </w:r>
      <w:r w:rsidRPr="00FC7003">
        <w:t>2024, are emerging rapidly</w:t>
      </w:r>
      <w:r w:rsidR="00190F1E">
        <w:t>,</w:t>
      </w:r>
      <w:r w:rsidRPr="00FC7003">
        <w:t xml:space="preserve"> with s</w:t>
      </w:r>
      <w:r w:rsidR="00201ABA">
        <w:t>pecialis</w:t>
      </w:r>
      <w:r w:rsidRPr="00FC7003">
        <w:t>ed, sector</w:t>
      </w:r>
      <w:r w:rsidR="00E72B68">
        <w:noBreakHyphen/>
      </w:r>
      <w:r w:rsidRPr="00FC7003">
        <w:t>specific AI solutions in healthcare, logistics and creative industries. Simultaneously, public companies</w:t>
      </w:r>
      <w:r w:rsidR="00190F1E">
        <w:t xml:space="preserve"> – </w:t>
      </w:r>
      <w:r w:rsidRPr="00FC7003">
        <w:t>many with decades of operational history</w:t>
      </w:r>
      <w:r w:rsidR="00190F1E">
        <w:t xml:space="preserve"> – </w:t>
      </w:r>
      <w:r w:rsidRPr="00FC7003">
        <w:t>are integrating AI to moderni</w:t>
      </w:r>
      <w:r w:rsidR="00336BBC">
        <w:t>s</w:t>
      </w:r>
      <w:r w:rsidRPr="00FC7003">
        <w:t xml:space="preserve">e operations and enhance competitiveness in energy, mining, finance and healthcare. This balanced ecosystem allows agile startups to explore frontier technologies while mature firms translate innovations into scalable applications, reinforcing sectoral strengths and economic resilience. </w:t>
      </w:r>
    </w:p>
    <w:p w14:paraId="24C468A0" w14:textId="77777777" w:rsidR="002E6010" w:rsidRPr="00F4310E" w:rsidRDefault="00637867" w:rsidP="00E644EC">
      <w:pPr>
        <w:pStyle w:val="ListParagraph"/>
        <w:numPr>
          <w:ilvl w:val="0"/>
          <w:numId w:val="39"/>
        </w:numPr>
        <w:ind w:left="567" w:hanging="567"/>
      </w:pPr>
      <w:r w:rsidRPr="00FC7003">
        <w:rPr>
          <w:b/>
          <w:bCs/>
        </w:rPr>
        <w:t>Strong organic clustering with geographic</w:t>
      </w:r>
      <w:r w:rsidR="0043040B">
        <w:rPr>
          <w:b/>
          <w:bCs/>
        </w:rPr>
        <w:t>al</w:t>
      </w:r>
      <w:r w:rsidRPr="00FC7003">
        <w:rPr>
          <w:b/>
          <w:bCs/>
        </w:rPr>
        <w:t xml:space="preserve"> diversity:</w:t>
      </w:r>
    </w:p>
    <w:p w14:paraId="6C81FA58" w14:textId="05A2A47D" w:rsidR="00637867" w:rsidRPr="00FC7003" w:rsidRDefault="00637867" w:rsidP="00F4310E">
      <w:pPr>
        <w:pStyle w:val="ListParagraph"/>
        <w:numPr>
          <w:ilvl w:val="0"/>
          <w:numId w:val="0"/>
        </w:numPr>
        <w:ind w:left="567"/>
      </w:pPr>
      <w:r w:rsidRPr="00FC7003">
        <w:t>Australia</w:t>
      </w:r>
      <w:r w:rsidR="00190F1E">
        <w:t>’</w:t>
      </w:r>
      <w:r w:rsidRPr="00FC7003">
        <w:t xml:space="preserve">s AI ecosystem demonstrates pronounced clustering </w:t>
      </w:r>
      <w:r w:rsidR="00164B4E">
        <w:t>behaviour</w:t>
      </w:r>
      <w:r w:rsidRPr="00FC7003">
        <w:t>, with 68% of geocoded AI companies (858 firms) operating in 25</w:t>
      </w:r>
      <w:r w:rsidR="002569D0">
        <w:t> </w:t>
      </w:r>
      <w:r w:rsidRPr="00FC7003">
        <w:t>distinct geographic</w:t>
      </w:r>
      <w:r w:rsidR="0043040B">
        <w:t>al</w:t>
      </w:r>
      <w:r w:rsidRPr="00FC7003">
        <w:t xml:space="preserve"> clusters. This pattern, </w:t>
      </w:r>
      <w:proofErr w:type="gramStart"/>
      <w:r w:rsidRPr="00FC7003">
        <w:t>similar to</w:t>
      </w:r>
      <w:proofErr w:type="gramEnd"/>
      <w:r w:rsidRPr="00FC7003">
        <w:t xml:space="preserve"> global innovation hubs like Silicon Valley, creates critical mass driving innovation through knowledge spillovers, shared talent pools and enhanced </w:t>
      </w:r>
      <w:r w:rsidR="00164B4E" w:rsidRPr="00FC7003">
        <w:t>col</w:t>
      </w:r>
      <w:r w:rsidR="00164B4E">
        <w:t>labora</w:t>
      </w:r>
      <w:r w:rsidR="00164B4E" w:rsidRPr="00FC7003">
        <w:t>tion</w:t>
      </w:r>
      <w:r w:rsidRPr="00FC7003">
        <w:t xml:space="preserve">. While major clusters concentrate in capital cities, significant clusters also exist in regional </w:t>
      </w:r>
      <w:r w:rsidR="00201ABA">
        <w:t>centre</w:t>
      </w:r>
      <w:r w:rsidRPr="00FC7003">
        <w:t xml:space="preserve">s like </w:t>
      </w:r>
      <w:r w:rsidR="00190F1E">
        <w:t>the</w:t>
      </w:r>
      <w:r w:rsidRPr="00FC7003">
        <w:t xml:space="preserve"> Gold Coast, Sunshine Coast</w:t>
      </w:r>
      <w:r w:rsidR="00190F1E">
        <w:t xml:space="preserve"> and Newcastle</w:t>
      </w:r>
      <w:r w:rsidRPr="00FC7003">
        <w:t>, each with distinctive s</w:t>
      </w:r>
      <w:r w:rsidR="00201ABA">
        <w:t>pecialis</w:t>
      </w:r>
      <w:r w:rsidRPr="00FC7003">
        <w:t>ations. The clustering phenomenon transcends simple urbani</w:t>
      </w:r>
      <w:r w:rsidR="003E7490">
        <w:t>s</w:t>
      </w:r>
      <w:r w:rsidRPr="00FC7003">
        <w:t>ation, representing organic innovation</w:t>
      </w:r>
      <w:r w:rsidR="00E72B68">
        <w:noBreakHyphen/>
      </w:r>
      <w:r w:rsidRPr="00FC7003">
        <w:t>district formation. These patterns suggest policies should enhance natural ecosystem dynamics while recogni</w:t>
      </w:r>
      <w:r w:rsidR="00CF18B0">
        <w:t>s</w:t>
      </w:r>
      <w:r w:rsidRPr="00FC7003">
        <w:t xml:space="preserve">ing the </w:t>
      </w:r>
      <w:r w:rsidR="00CF18B0">
        <w:t>critical</w:t>
      </w:r>
      <w:r w:rsidRPr="00FC7003">
        <w:t xml:space="preserve"> role of the 32% of companies operating outside formal clusters. </w:t>
      </w:r>
    </w:p>
    <w:p w14:paraId="516DF9A1" w14:textId="4E73E329" w:rsidR="00637867" w:rsidRPr="00FC7003" w:rsidRDefault="00637867" w:rsidP="00E644EC">
      <w:pPr>
        <w:pStyle w:val="ListParagraph"/>
        <w:numPr>
          <w:ilvl w:val="0"/>
          <w:numId w:val="39"/>
        </w:numPr>
        <w:ind w:left="567" w:hanging="567"/>
      </w:pPr>
      <w:r w:rsidRPr="00FC7003">
        <w:rPr>
          <w:b/>
          <w:bCs/>
        </w:rPr>
        <w:t>Alignment of AI specialisations with traditional industry strengths:</w:t>
      </w:r>
      <w:r w:rsidRPr="00FC7003">
        <w:t xml:space="preserve"> Australia</w:t>
      </w:r>
      <w:r w:rsidR="000B5631">
        <w:t>’</w:t>
      </w:r>
      <w:r w:rsidRPr="00FC7003">
        <w:t>s AI ecosystem shows remarkable alignment between emerging AI s</w:t>
      </w:r>
      <w:r w:rsidR="00201ABA">
        <w:t>pecialis</w:t>
      </w:r>
      <w:r w:rsidRPr="00FC7003">
        <w:t>ations and traditional industrial strengths. Patent analysis reveals high s</w:t>
      </w:r>
      <w:r w:rsidR="00201ABA">
        <w:t>pecialis</w:t>
      </w:r>
      <w:r w:rsidRPr="00FC7003">
        <w:t>ation in sectors like s</w:t>
      </w:r>
      <w:r w:rsidR="00201ABA">
        <w:t>pecialis</w:t>
      </w:r>
      <w:r w:rsidRPr="00FC7003">
        <w:t>ed construction (RTA</w:t>
      </w:r>
      <w:r w:rsidR="000B5631">
        <w:t> </w:t>
      </w:r>
      <w:r w:rsidRPr="00FC7003">
        <w:t>1.90), chemical manufacturing (RTA 1.38) and mineral products (RTA 1.45). Perth</w:t>
      </w:r>
      <w:r w:rsidR="000B5631">
        <w:t>’</w:t>
      </w:r>
      <w:r w:rsidRPr="00FC7003">
        <w:t>s AI cluster demonstrates pronounced s</w:t>
      </w:r>
      <w:r w:rsidR="00201ABA">
        <w:t>pecialis</w:t>
      </w:r>
      <w:r w:rsidRPr="00FC7003">
        <w:t>ation in energy and resources applications (59% of companies), reflecting Western Australia</w:t>
      </w:r>
      <w:r w:rsidR="000B5631">
        <w:t>’</w:t>
      </w:r>
      <w:r w:rsidRPr="00FC7003">
        <w:t>s mining heritage. Research s</w:t>
      </w:r>
      <w:r w:rsidR="00201ABA">
        <w:t>pecialis</w:t>
      </w:r>
      <w:r w:rsidRPr="00FC7003">
        <w:t>ation follows comparable patterns, strongly supporting traditional industries</w:t>
      </w:r>
      <w:r w:rsidR="00396742">
        <w:t>,</w:t>
      </w:r>
      <w:r w:rsidRPr="00FC7003">
        <w:t xml:space="preserve"> including environmental and agricultural sciences. This creates a distinctive national AI profile where technical innovation enhances rather than disrupts established capabilities. Unlike nations where AI development often</w:t>
      </w:r>
      <w:r w:rsidR="004505E8">
        <w:t> </w:t>
      </w:r>
      <w:r w:rsidRPr="00FC7003">
        <w:t>occurs separate</w:t>
      </w:r>
      <w:r w:rsidR="00353207">
        <w:t>ly</w:t>
      </w:r>
      <w:r w:rsidRPr="00FC7003">
        <w:t xml:space="preserve"> from traditional industries, Australia demonstrates organic integration</w:t>
      </w:r>
      <w:r w:rsidR="00353207">
        <w:t>. This</w:t>
      </w:r>
      <w:r w:rsidR="004505E8">
        <w:t> </w:t>
      </w:r>
      <w:r w:rsidR="00353207">
        <w:t>indicates</w:t>
      </w:r>
      <w:r w:rsidRPr="00FC7003">
        <w:t xml:space="preserve"> evolutionary rather than revolutionary innovation pathways. </w:t>
      </w:r>
    </w:p>
    <w:p w14:paraId="030E727A" w14:textId="1A516CC7" w:rsidR="00637867" w:rsidRPr="00FC7003" w:rsidRDefault="00637867" w:rsidP="00E644EC">
      <w:pPr>
        <w:pStyle w:val="ListParagraph"/>
        <w:numPr>
          <w:ilvl w:val="0"/>
          <w:numId w:val="39"/>
        </w:numPr>
        <w:ind w:left="567" w:hanging="567"/>
      </w:pPr>
      <w:r w:rsidRPr="2EF9FC94">
        <w:rPr>
          <w:b/>
          <w:bCs/>
        </w:rPr>
        <w:t>Knowledge discovery</w:t>
      </w:r>
      <w:r w:rsidR="005E451B">
        <w:rPr>
          <w:b/>
          <w:bCs/>
        </w:rPr>
        <w:t xml:space="preserve"> – </w:t>
      </w:r>
      <w:r w:rsidRPr="2EF9FC94">
        <w:rPr>
          <w:b/>
          <w:bCs/>
        </w:rPr>
        <w:t>product innovation imbalance:</w:t>
      </w:r>
      <w:r>
        <w:t xml:space="preserve"> Australia exhibits a</w:t>
      </w:r>
      <w:r w:rsidR="003300DC">
        <w:t xml:space="preserve">n </w:t>
      </w:r>
      <w:r>
        <w:t xml:space="preserve">imbalance between knowledge discovery and commercial product innovation in AI. Despite contributing </w:t>
      </w:r>
      <w:r w:rsidR="005E451B">
        <w:t>1.88</w:t>
      </w:r>
      <w:r>
        <w:t>% of global AI publications, Australia accounts for only 0.18% of global AI patents, highlighting commerciali</w:t>
      </w:r>
      <w:r w:rsidR="003630AE">
        <w:t>s</w:t>
      </w:r>
      <w:r>
        <w:t xml:space="preserve">ation challenges. </w:t>
      </w:r>
      <w:r w:rsidR="00B503DC">
        <w:t xml:space="preserve">We do more publishing than commercial product making. </w:t>
      </w:r>
      <w:r>
        <w:t>This</w:t>
      </w:r>
      <w:r w:rsidR="00AF1909">
        <w:t> </w:t>
      </w:r>
      <w:r>
        <w:t xml:space="preserve">imbalance appears particularly acute in emerging AI fields like deep learning and reinforcement learning, where Australia shows strong research output but limited patent activity. These patterns suggest structural barriers in the innovation pipeline between academic research and industry applications, potentially limiting the economic impact of Australia's considerable AI knowledge production. </w:t>
      </w:r>
    </w:p>
    <w:p w14:paraId="4B13A8ED" w14:textId="5043DF4A" w:rsidR="00FC7003" w:rsidRPr="00FC7003" w:rsidRDefault="00FC7003" w:rsidP="00E644EC">
      <w:pPr>
        <w:pStyle w:val="ListParagraph"/>
        <w:numPr>
          <w:ilvl w:val="0"/>
          <w:numId w:val="39"/>
        </w:numPr>
        <w:ind w:left="567" w:hanging="567"/>
      </w:pPr>
      <w:r w:rsidRPr="00FC7003">
        <w:rPr>
          <w:b/>
          <w:bCs/>
        </w:rPr>
        <w:t>Complementary public</w:t>
      </w:r>
      <w:r w:rsidR="00E72B68">
        <w:rPr>
          <w:b/>
          <w:bCs/>
        </w:rPr>
        <w:noBreakHyphen/>
      </w:r>
      <w:r w:rsidRPr="00FC7003">
        <w:rPr>
          <w:b/>
          <w:bCs/>
        </w:rPr>
        <w:t xml:space="preserve"> and private</w:t>
      </w:r>
      <w:r w:rsidR="00E72B68">
        <w:rPr>
          <w:b/>
          <w:bCs/>
        </w:rPr>
        <w:noBreakHyphen/>
      </w:r>
      <w:r w:rsidRPr="00FC7003">
        <w:rPr>
          <w:b/>
          <w:bCs/>
        </w:rPr>
        <w:t>sector specialisation:</w:t>
      </w:r>
      <w:r w:rsidRPr="00FC7003">
        <w:t xml:space="preserve"> Australia</w:t>
      </w:r>
      <w:r w:rsidR="005E451B">
        <w:t>’</w:t>
      </w:r>
      <w:r w:rsidRPr="00FC7003">
        <w:t>s AI landscape shows distinct public</w:t>
      </w:r>
      <w:r w:rsidR="00E72B68">
        <w:noBreakHyphen/>
      </w:r>
      <w:r w:rsidRPr="00FC7003">
        <w:t xml:space="preserve"> and private</w:t>
      </w:r>
      <w:r w:rsidR="00E72B68">
        <w:noBreakHyphen/>
      </w:r>
      <w:r w:rsidRPr="00FC7003">
        <w:t>sector roles. Public o</w:t>
      </w:r>
      <w:r w:rsidR="00164B4E">
        <w:t>rganis</w:t>
      </w:r>
      <w:r w:rsidRPr="00FC7003">
        <w:t>ations primarily adopt AI rather than develop it, with energy, raw materials</w:t>
      </w:r>
      <w:r w:rsidR="002667D4">
        <w:t xml:space="preserve"> and</w:t>
      </w:r>
      <w:r w:rsidRPr="00FC7003">
        <w:t xml:space="preserve"> utilities (82 companies), healthcare (77) and IT infrastructure (66) leading implementation of machine learning, robotics and remote sensing. Meanwhile, private companies drive s</w:t>
      </w:r>
      <w:r w:rsidR="00201ABA">
        <w:t>pecialis</w:t>
      </w:r>
      <w:r w:rsidRPr="00FC7003">
        <w:t>ed innovation, dominated by business processes (494 companies), IT infrastructure (346), and media</w:t>
      </w:r>
      <w:r w:rsidR="002667D4">
        <w:t xml:space="preserve"> and </w:t>
      </w:r>
      <w:r w:rsidRPr="00FC7003">
        <w:t xml:space="preserve">marketing (255). Small enterprises comprise 85% of the private sector, focusing increasingly on sustainability, conversational interfaces and cloud deployment. This complementary ecosystem leverages public companies for implementation </w:t>
      </w:r>
      <w:r w:rsidR="00D96711">
        <w:t xml:space="preserve">at </w:t>
      </w:r>
      <w:r w:rsidRPr="00FC7003">
        <w:t>scale while private firms deliver s</w:t>
      </w:r>
      <w:r w:rsidR="00201ABA">
        <w:t>pecialis</w:t>
      </w:r>
      <w:r w:rsidRPr="00FC7003">
        <w:t xml:space="preserve">ed innovation and technological </w:t>
      </w:r>
      <w:r w:rsidRPr="00FC7003">
        <w:lastRenderedPageBreak/>
        <w:t xml:space="preserve">advancement. </w:t>
      </w:r>
      <w:r w:rsidR="00DF4352">
        <w:t>Government procurement is already</w:t>
      </w:r>
      <w:r w:rsidR="002667D4">
        <w:t xml:space="preserve"> playing</w:t>
      </w:r>
      <w:r w:rsidR="00DF4352">
        <w:t xml:space="preserve"> a role in developing Australia’s AI ecosystem</w:t>
      </w:r>
      <w:r w:rsidR="002667D4">
        <w:t>, and this can continue to increase</w:t>
      </w:r>
      <w:r w:rsidR="00DF4352">
        <w:t xml:space="preserve">. </w:t>
      </w:r>
    </w:p>
    <w:p w14:paraId="196FD726" w14:textId="0BB0BED4" w:rsidR="00FC7003" w:rsidRPr="00FC7003" w:rsidRDefault="00FC7003" w:rsidP="00E644EC">
      <w:pPr>
        <w:pStyle w:val="ListParagraph"/>
        <w:numPr>
          <w:ilvl w:val="0"/>
          <w:numId w:val="39"/>
        </w:numPr>
        <w:ind w:left="567" w:hanging="567"/>
      </w:pPr>
      <w:r w:rsidRPr="00FC7003">
        <w:rPr>
          <w:b/>
          <w:bCs/>
        </w:rPr>
        <w:t>Robust growth amid global competition:</w:t>
      </w:r>
      <w:r w:rsidRPr="00FC7003">
        <w:t xml:space="preserve"> Australia</w:t>
      </w:r>
      <w:r w:rsidR="002667D4">
        <w:t>’</w:t>
      </w:r>
      <w:r w:rsidRPr="00FC7003">
        <w:t>s AI ecosystem has maintained impressive growth despite intensifying global competition. AI publications increased 135% from 2015 to 2023, while AI patent applications nearly quadrupled in the same period. The ecosystem showed remarkable resilience during COVID</w:t>
      </w:r>
      <w:r w:rsidR="00E72B68">
        <w:noBreakHyphen/>
      </w:r>
      <w:r w:rsidRPr="00FC7003">
        <w:t xml:space="preserve">19, with continued growth in both publications and patents. </w:t>
      </w:r>
      <w:r w:rsidR="00F14058">
        <w:t>In</w:t>
      </w:r>
      <w:r w:rsidR="00AF1909">
        <w:t> </w:t>
      </w:r>
      <w:r w:rsidR="00F14058">
        <w:t>the 2015–</w:t>
      </w:r>
      <w:proofErr w:type="gramStart"/>
      <w:r w:rsidR="00F14058">
        <w:t>2024 decade</w:t>
      </w:r>
      <w:proofErr w:type="gramEnd"/>
      <w:r w:rsidR="00F14058">
        <w:t xml:space="preserve">, </w:t>
      </w:r>
      <w:r w:rsidRPr="00FC7003">
        <w:t>AI patent intensity has risen significantly from 1.</w:t>
      </w:r>
      <w:r w:rsidR="008A5FCB">
        <w:t>3</w:t>
      </w:r>
      <w:r w:rsidRPr="00FC7003">
        <w:t>% to 4.9% of total patents, indicating a strategic shift toward AI innovation. However, Australia's global share of AI publications has gradually declined from 2.6% to 1.</w:t>
      </w:r>
      <w:r w:rsidR="00721C0A">
        <w:t>9</w:t>
      </w:r>
      <w:r w:rsidRPr="00FC7003">
        <w:t>%, reflecting extraordinary worldwide expansion rather than diminished Australian activity. This paradoxical combination of strong absolute growth and relative position decline characteri</w:t>
      </w:r>
      <w:r w:rsidR="00A31539">
        <w:t>s</w:t>
      </w:r>
      <w:r w:rsidRPr="00FC7003">
        <w:t>es an ecosystem maintaining robust development amid global AI acceleration, with growth patterns concentrated in sectors aligned with Australia</w:t>
      </w:r>
      <w:r w:rsidR="00A31539">
        <w:t>’</w:t>
      </w:r>
      <w:r w:rsidRPr="00FC7003">
        <w:t xml:space="preserve">s traditional economic strengths. </w:t>
      </w:r>
    </w:p>
    <w:p w14:paraId="729D824E" w14:textId="71B314E6" w:rsidR="00FC7003" w:rsidRPr="00FC7003" w:rsidRDefault="00FC7003" w:rsidP="00E644EC">
      <w:pPr>
        <w:pStyle w:val="ListParagraph"/>
        <w:numPr>
          <w:ilvl w:val="0"/>
          <w:numId w:val="39"/>
        </w:numPr>
        <w:ind w:left="567" w:hanging="567"/>
      </w:pPr>
      <w:r w:rsidRPr="00FC7003">
        <w:rPr>
          <w:b/>
          <w:bCs/>
        </w:rPr>
        <w:t>Broad</w:t>
      </w:r>
      <w:r w:rsidR="00E72B68">
        <w:rPr>
          <w:b/>
          <w:bCs/>
        </w:rPr>
        <w:noBreakHyphen/>
      </w:r>
      <w:r w:rsidRPr="00FC7003">
        <w:rPr>
          <w:b/>
          <w:bCs/>
        </w:rPr>
        <w:t>based AI adoption across research disciplines:</w:t>
      </w:r>
      <w:r w:rsidRPr="00FC7003">
        <w:t xml:space="preserve"> Australia</w:t>
      </w:r>
      <w:r w:rsidR="00A31539">
        <w:t>’</w:t>
      </w:r>
      <w:r w:rsidRPr="00FC7003">
        <w:t>s AI ecosystem shows progressive integration across diverse research disciplines beyond core technical domains. While</w:t>
      </w:r>
      <w:r w:rsidR="0015667C">
        <w:t> </w:t>
      </w:r>
      <w:r w:rsidR="00A31539">
        <w:t>c</w:t>
      </w:r>
      <w:r w:rsidRPr="00FC7003">
        <w:t xml:space="preserve">omputer </w:t>
      </w:r>
      <w:r w:rsidR="00A31539">
        <w:t>s</w:t>
      </w:r>
      <w:r w:rsidRPr="00FC7003">
        <w:t xml:space="preserve">cience (18% of AI publications) and </w:t>
      </w:r>
      <w:r w:rsidR="00A31539">
        <w:t>m</w:t>
      </w:r>
      <w:r w:rsidRPr="00FC7003">
        <w:t xml:space="preserve">edicine (16%) lead, AI methods have penetrated fields ranging from </w:t>
      </w:r>
      <w:r w:rsidR="00A31539">
        <w:t>e</w:t>
      </w:r>
      <w:r w:rsidRPr="00FC7003">
        <w:t xml:space="preserve">nvironmental </w:t>
      </w:r>
      <w:r w:rsidR="00A31539">
        <w:t>s</w:t>
      </w:r>
      <w:r w:rsidRPr="00FC7003">
        <w:t>cience (7,808</w:t>
      </w:r>
      <w:r w:rsidR="00546A34">
        <w:t> publication</w:t>
      </w:r>
      <w:r w:rsidRPr="00FC7003">
        <w:t xml:space="preserve">s) to </w:t>
      </w:r>
      <w:r w:rsidR="00A31539">
        <w:t>a</w:t>
      </w:r>
      <w:r w:rsidRPr="00FC7003">
        <w:t xml:space="preserve">griculture (5,861) and </w:t>
      </w:r>
      <w:r w:rsidR="00A31539">
        <w:t>s</w:t>
      </w:r>
      <w:r w:rsidRPr="00FC7003">
        <w:t xml:space="preserve">ocial </w:t>
      </w:r>
      <w:r w:rsidR="00A31539">
        <w:t>s</w:t>
      </w:r>
      <w:r w:rsidRPr="00FC7003">
        <w:t>ciences (5,784). The data reveal strong AI s</w:t>
      </w:r>
      <w:r w:rsidR="00201ABA">
        <w:t>pecialis</w:t>
      </w:r>
      <w:r w:rsidRPr="00FC7003">
        <w:t xml:space="preserve">ation in unexpected disciplines like </w:t>
      </w:r>
      <w:r w:rsidR="00A31539">
        <w:t>v</w:t>
      </w:r>
      <w:r w:rsidRPr="00FC7003">
        <w:t xml:space="preserve">eterinary </w:t>
      </w:r>
      <w:r w:rsidR="00A31539">
        <w:t>s</w:t>
      </w:r>
      <w:r w:rsidRPr="00FC7003">
        <w:t>cience (RTA 1.8</w:t>
      </w:r>
      <w:r w:rsidR="00E32143">
        <w:t>0</w:t>
      </w:r>
      <w:r w:rsidRPr="00FC7003">
        <w:t>)</w:t>
      </w:r>
      <w:r w:rsidR="00A31539">
        <w:t>,</w:t>
      </w:r>
      <w:r w:rsidRPr="00FC7003">
        <w:t xml:space="preserve"> and </w:t>
      </w:r>
      <w:r w:rsidR="00A31539">
        <w:t>a</w:t>
      </w:r>
      <w:r w:rsidRPr="00FC7003">
        <w:t xml:space="preserve">rts and </w:t>
      </w:r>
      <w:r w:rsidR="00A31539">
        <w:t>h</w:t>
      </w:r>
      <w:r w:rsidRPr="00FC7003">
        <w:t>umanities (RTA 1.7</w:t>
      </w:r>
      <w:r w:rsidR="00E32143">
        <w:t>0</w:t>
      </w:r>
      <w:r w:rsidRPr="00FC7003">
        <w:t>). AI</w:t>
      </w:r>
      <w:r w:rsidR="00A31539">
        <w:t>’</w:t>
      </w:r>
      <w:r w:rsidRPr="00FC7003">
        <w:t xml:space="preserve">s intensifying presence is evidenced by publications growing from 5.3% of total scholarly output in 2015 to 11.6% in 2024. </w:t>
      </w:r>
      <w:r w:rsidR="00E81595">
        <w:t>Such</w:t>
      </w:r>
      <w:r w:rsidR="0015667C">
        <w:t> </w:t>
      </w:r>
      <w:r w:rsidRPr="00FC7003">
        <w:t>cross</w:t>
      </w:r>
      <w:r w:rsidR="00E72B68">
        <w:noBreakHyphen/>
      </w:r>
      <w:r w:rsidRPr="00FC7003">
        <w:t xml:space="preserve">disciplinary integration creates a distinctive ecosystem </w:t>
      </w:r>
      <w:r w:rsidR="00E81595">
        <w:t>in which</w:t>
      </w:r>
      <w:r w:rsidRPr="00FC7003">
        <w:t xml:space="preserve"> AI technologies flow between domains</w:t>
      </w:r>
      <w:r w:rsidR="00A31539">
        <w:t>. This</w:t>
      </w:r>
      <w:r w:rsidRPr="00FC7003">
        <w:t xml:space="preserve"> foster</w:t>
      </w:r>
      <w:r w:rsidR="00A31539">
        <w:t>s</w:t>
      </w:r>
      <w:r w:rsidRPr="00FC7003">
        <w:t xml:space="preserve"> innovative applications that enhance traditional Australian industries while building capabilities in fields not typically associated with AI development. </w:t>
      </w:r>
    </w:p>
    <w:p w14:paraId="1F9CCF57" w14:textId="047F4144" w:rsidR="00FC7003" w:rsidRPr="00FC7003" w:rsidRDefault="00FC7003" w:rsidP="00E644EC">
      <w:pPr>
        <w:pStyle w:val="ListParagraph"/>
        <w:numPr>
          <w:ilvl w:val="0"/>
          <w:numId w:val="39"/>
        </w:numPr>
        <w:ind w:left="567" w:hanging="567"/>
      </w:pPr>
      <w:r w:rsidRPr="00FC7003">
        <w:rPr>
          <w:b/>
          <w:bCs/>
        </w:rPr>
        <w:t>Manufacturing</w:t>
      </w:r>
      <w:r w:rsidR="00E72B68">
        <w:rPr>
          <w:b/>
          <w:bCs/>
        </w:rPr>
        <w:noBreakHyphen/>
      </w:r>
      <w:r w:rsidRPr="00FC7003">
        <w:rPr>
          <w:b/>
          <w:bCs/>
        </w:rPr>
        <w:t>led patenting with traditional industry applications:</w:t>
      </w:r>
      <w:r w:rsidRPr="00FC7003">
        <w:t xml:space="preserve"> Australia</w:t>
      </w:r>
      <w:r w:rsidR="00E81595">
        <w:t>’</w:t>
      </w:r>
      <w:r w:rsidRPr="00FC7003">
        <w:t>s AI patenting activity reveals strong orientation toward</w:t>
      </w:r>
      <w:r w:rsidR="00E81595">
        <w:t>s</w:t>
      </w:r>
      <w:r w:rsidRPr="00FC7003">
        <w:t xml:space="preserve"> enhancing traditional manufacturing and resource industries. Manufacturing industries occupy </w:t>
      </w:r>
      <w:r w:rsidR="00076E8E">
        <w:t>10</w:t>
      </w:r>
      <w:r w:rsidRPr="00FC7003">
        <w:t xml:space="preserve"> positions in the top 15 patenting sectors. Computer, electronic and optical product manufacturing dominates (3,837</w:t>
      </w:r>
      <w:r w:rsidR="00AF1909">
        <w:t> patents</w:t>
      </w:r>
      <w:r w:rsidRPr="00FC7003">
        <w:t>), followed by machinery and equipment manufacturing (1,442</w:t>
      </w:r>
      <w:r w:rsidR="00AF1909">
        <w:t> patents</w:t>
      </w:r>
      <w:r w:rsidRPr="00FC7003">
        <w:t>). This patenting pattern aligns with Australia</w:t>
      </w:r>
      <w:r w:rsidR="00E81595">
        <w:t>’</w:t>
      </w:r>
      <w:r w:rsidRPr="00FC7003">
        <w:t>s traditional economic strengths, with significant innovation in resource</w:t>
      </w:r>
      <w:r w:rsidR="00E72B68">
        <w:noBreakHyphen/>
      </w:r>
      <w:r w:rsidRPr="00FC7003">
        <w:t>adjacent sectors like chemical manufacturing, mineral products and s</w:t>
      </w:r>
      <w:r w:rsidR="00201ABA">
        <w:t>pecialis</w:t>
      </w:r>
      <w:r w:rsidRPr="00FC7003">
        <w:t>ed construction services. Unlike countries where AI patents concentrate in pure software or consumer technology, Australia</w:t>
      </w:r>
      <w:r w:rsidR="00E81595">
        <w:t>’</w:t>
      </w:r>
      <w:r w:rsidRPr="00FC7003">
        <w:t>s ecosystem focuses on enhancing productivity in established industrial strongholds</w:t>
      </w:r>
      <w:r w:rsidR="00E81595">
        <w:t xml:space="preserve">. This </w:t>
      </w:r>
      <w:r w:rsidRPr="00FC7003">
        <w:t>creat</w:t>
      </w:r>
      <w:r w:rsidR="00E81595">
        <w:t>es</w:t>
      </w:r>
      <w:r w:rsidRPr="00FC7003">
        <w:t xml:space="preserve"> distinctive technological s</w:t>
      </w:r>
      <w:r w:rsidR="00201ABA">
        <w:t>pecialis</w:t>
      </w:r>
      <w:r w:rsidRPr="00FC7003">
        <w:t xml:space="preserve">ations </w:t>
      </w:r>
      <w:r w:rsidR="00E81595">
        <w:t xml:space="preserve">that </w:t>
      </w:r>
      <w:r w:rsidRPr="00FC7003">
        <w:t xml:space="preserve">reflect Australia's comparative advantages. </w:t>
      </w:r>
    </w:p>
    <w:p w14:paraId="5DCB10C0" w14:textId="4B8CF759" w:rsidR="00FC7003" w:rsidRPr="00FC7003" w:rsidRDefault="00FC7003" w:rsidP="00E644EC">
      <w:pPr>
        <w:pStyle w:val="ListParagraph"/>
        <w:numPr>
          <w:ilvl w:val="0"/>
          <w:numId w:val="39"/>
        </w:numPr>
        <w:ind w:left="567" w:hanging="567"/>
      </w:pPr>
      <w:r w:rsidRPr="00FC7003">
        <w:rPr>
          <w:b/>
          <w:bCs/>
        </w:rPr>
        <w:t>Research</w:t>
      </w:r>
      <w:r w:rsidR="003D594B">
        <w:rPr>
          <w:b/>
          <w:bCs/>
        </w:rPr>
        <w:t>–</w:t>
      </w:r>
      <w:r w:rsidRPr="00FC7003">
        <w:rPr>
          <w:b/>
          <w:bCs/>
        </w:rPr>
        <w:t>industry alignment with regional specialisation:</w:t>
      </w:r>
      <w:r w:rsidRPr="00FC7003">
        <w:t xml:space="preserve"> Australia</w:t>
      </w:r>
      <w:r w:rsidR="003D594B">
        <w:t>’</w:t>
      </w:r>
      <w:r w:rsidRPr="00FC7003">
        <w:t xml:space="preserve">s AI ecosystem </w:t>
      </w:r>
      <w:r w:rsidR="005F02D4">
        <w:t>shows</w:t>
      </w:r>
      <w:r w:rsidR="005F02D4" w:rsidRPr="00FC7003">
        <w:t xml:space="preserve"> </w:t>
      </w:r>
      <w:r w:rsidRPr="00FC7003">
        <w:t>notable alignment between research s</w:t>
      </w:r>
      <w:r w:rsidR="00201ABA">
        <w:t>pecialis</w:t>
      </w:r>
      <w:r w:rsidRPr="00FC7003">
        <w:t>ations and regional industry strengths, creating geographically distinctive innovation patterns. Canberra</w:t>
      </w:r>
      <w:r w:rsidR="003D594B">
        <w:t>’</w:t>
      </w:r>
      <w:r w:rsidRPr="00FC7003">
        <w:t>s strong government and defence AI focus (58% of cluster</w:t>
      </w:r>
      <w:r w:rsidR="00C05DBC">
        <w:t xml:space="preserve">ed </w:t>
      </w:r>
      <w:r w:rsidRPr="00FC7003">
        <w:t>companies) pairs with s</w:t>
      </w:r>
      <w:r w:rsidR="00201ABA">
        <w:t>pecialis</w:t>
      </w:r>
      <w:r w:rsidRPr="00FC7003">
        <w:t>ed security and policy research. Perth</w:t>
      </w:r>
      <w:r w:rsidR="003D594B">
        <w:t>’</w:t>
      </w:r>
      <w:r w:rsidRPr="00FC7003">
        <w:t>s concentration in resource</w:t>
      </w:r>
      <w:r w:rsidR="00E72B68">
        <w:noBreakHyphen/>
      </w:r>
      <w:r w:rsidRPr="00FC7003">
        <w:t>sector AI applications correlates with research strengths in resource engineering and environmental monitoring. Research s</w:t>
      </w:r>
      <w:r w:rsidR="00201ABA">
        <w:t>pecialis</w:t>
      </w:r>
      <w:r w:rsidRPr="00FC7003">
        <w:t>ation in mathematics (RTA 1.3</w:t>
      </w:r>
      <w:r w:rsidR="00E32143">
        <w:t>3</w:t>
      </w:r>
      <w:r w:rsidRPr="00FC7003">
        <w:t>) supports Australia</w:t>
      </w:r>
      <w:r w:rsidR="003D594B">
        <w:t>’</w:t>
      </w:r>
      <w:r w:rsidRPr="00FC7003">
        <w:t>s financial services AI applications, while s</w:t>
      </w:r>
      <w:r w:rsidR="00201ABA">
        <w:t>pecialis</w:t>
      </w:r>
      <w:r w:rsidRPr="00FC7003">
        <w:t>ation in veterinary science (RTA 1.8</w:t>
      </w:r>
      <w:r w:rsidR="00E32143">
        <w:t>0</w:t>
      </w:r>
      <w:r w:rsidRPr="00FC7003">
        <w:t>) aligns with agricultural technology development in regional clusters. This geographic</w:t>
      </w:r>
      <w:r w:rsidR="0043040B">
        <w:t>al–</w:t>
      </w:r>
      <w:r w:rsidRPr="00FC7003">
        <w:t>sectoral alignment creates naturally s</w:t>
      </w:r>
      <w:r w:rsidR="00201ABA">
        <w:t>pecialis</w:t>
      </w:r>
      <w:r w:rsidRPr="00FC7003">
        <w:t>ed innovation corridors where research capabilities directly enhance regional industrial capabilities through proximity and shared priorities</w:t>
      </w:r>
      <w:r w:rsidR="003D594B">
        <w:t>. This differs from</w:t>
      </w:r>
      <w:r w:rsidRPr="00FC7003">
        <w:t xml:space="preserve"> countries where research and industry operate in parallel but separate tracks. </w:t>
      </w:r>
    </w:p>
    <w:p w14:paraId="524E6EEA" w14:textId="121E66FC" w:rsidR="00FC7003" w:rsidRPr="00FC7003" w:rsidRDefault="00FC7003" w:rsidP="00E644EC">
      <w:pPr>
        <w:pStyle w:val="ListParagraph"/>
        <w:numPr>
          <w:ilvl w:val="0"/>
          <w:numId w:val="39"/>
        </w:numPr>
        <w:ind w:left="567" w:hanging="567"/>
      </w:pPr>
      <w:r w:rsidRPr="00FC7003">
        <w:rPr>
          <w:b/>
          <w:bCs/>
        </w:rPr>
        <w:t>Broadening demand for AI skills:</w:t>
      </w:r>
      <w:r w:rsidRPr="00FC7003">
        <w:t xml:space="preserve"> Australia</w:t>
      </w:r>
      <w:r w:rsidR="00F14058">
        <w:t>’</w:t>
      </w:r>
      <w:r w:rsidRPr="00FC7003">
        <w:t>s labour market has seen a steady rise in employer demand for AI</w:t>
      </w:r>
      <w:r w:rsidR="00E72B68">
        <w:noBreakHyphen/>
      </w:r>
      <w:r w:rsidRPr="00FC7003">
        <w:t>related skills, with job postings referencing these skills growing from 0.2% in 2015 to</w:t>
      </w:r>
      <w:r w:rsidR="0015667C">
        <w:t> </w:t>
      </w:r>
      <w:r w:rsidRPr="00FC7003">
        <w:t>0.9% in 2024. This demand has increased across all industries and almost all high</w:t>
      </w:r>
      <w:r w:rsidR="00E72B68">
        <w:noBreakHyphen/>
      </w:r>
      <w:r w:rsidRPr="00FC7003">
        <w:t>level occupation groups, suggesting increasing integration of AI into diverse o</w:t>
      </w:r>
      <w:r w:rsidR="00164B4E">
        <w:t>rganis</w:t>
      </w:r>
      <w:r w:rsidRPr="00FC7003">
        <w:t>ational functions. The growth pattern indicates a maturing ecosystem where AI capabilities are becoming essential across sectors rather than remaining confined to s</w:t>
      </w:r>
      <w:r w:rsidR="00201ABA">
        <w:t>pecialis</w:t>
      </w:r>
      <w:r w:rsidRPr="00FC7003">
        <w:t xml:space="preserve">ed technical domains. This broadening demand creates opportunities for workforce development while also highlighting the need for expanded AI education and training pathways to ensure skills supply can meet the diversifying market requirements. The trend suggests AI is transitioning from a niche technological specialty to a mainstream business capability. </w:t>
      </w:r>
    </w:p>
    <w:p w14:paraId="2601E6B1" w14:textId="0DA88754" w:rsidR="00FC7003" w:rsidRPr="00FC7003" w:rsidRDefault="00FC7003" w:rsidP="00E644EC">
      <w:pPr>
        <w:pStyle w:val="ListParagraph"/>
        <w:numPr>
          <w:ilvl w:val="0"/>
          <w:numId w:val="39"/>
        </w:numPr>
        <w:ind w:left="567" w:hanging="567"/>
      </w:pPr>
      <w:r w:rsidRPr="00FC7003">
        <w:rPr>
          <w:b/>
          <w:bCs/>
        </w:rPr>
        <w:lastRenderedPageBreak/>
        <w:t>Demand for non</w:t>
      </w:r>
      <w:r w:rsidR="00E72B68">
        <w:rPr>
          <w:b/>
          <w:bCs/>
        </w:rPr>
        <w:noBreakHyphen/>
      </w:r>
      <w:r w:rsidRPr="00FC7003">
        <w:rPr>
          <w:b/>
          <w:bCs/>
        </w:rPr>
        <w:t>technical AI</w:t>
      </w:r>
      <w:r w:rsidR="00E72B68">
        <w:rPr>
          <w:b/>
          <w:bCs/>
        </w:rPr>
        <w:noBreakHyphen/>
      </w:r>
      <w:r w:rsidRPr="00FC7003">
        <w:rPr>
          <w:b/>
          <w:bCs/>
        </w:rPr>
        <w:t>related skill</w:t>
      </w:r>
      <w:r w:rsidR="00E00CBA">
        <w:rPr>
          <w:b/>
          <w:bCs/>
        </w:rPr>
        <w:t xml:space="preserve"> </w:t>
      </w:r>
      <w:r w:rsidRPr="00FC7003">
        <w:rPr>
          <w:b/>
          <w:bCs/>
        </w:rPr>
        <w:t>sets:</w:t>
      </w:r>
      <w:r w:rsidRPr="00FC7003">
        <w:t xml:space="preserve"> Job postings for AI</w:t>
      </w:r>
      <w:r w:rsidR="00E72B68">
        <w:noBreakHyphen/>
      </w:r>
      <w:r w:rsidRPr="00FC7003">
        <w:t>related positions frequently mention analytical, interpersonal and managerial capabilities alongside technical skills in data science, programming and machine learning. This indicates that both core AI skills and complementary skills are important in many AI</w:t>
      </w:r>
      <w:r w:rsidR="00E72B68">
        <w:noBreakHyphen/>
      </w:r>
      <w:r w:rsidRPr="00FC7003">
        <w:t>related roles, with workers requiring diverse capabilities for effective performance. The pattern suggests successful AI implementation depends not only on technical expertise but also on abilities to communicate complex concepts, manage interdisciplinary teams, and translate between technical and business domains. As</w:t>
      </w:r>
      <w:r w:rsidR="0015667C">
        <w:t> </w:t>
      </w:r>
      <w:r w:rsidRPr="00FC7003">
        <w:t>AI</w:t>
      </w:r>
      <w:r w:rsidR="0015667C">
        <w:t> </w:t>
      </w:r>
      <w:r w:rsidRPr="00FC7003">
        <w:t>becomes more integrated into o</w:t>
      </w:r>
      <w:r w:rsidR="00164B4E">
        <w:t>rganis</w:t>
      </w:r>
      <w:r w:rsidRPr="00FC7003">
        <w:t>ational processes, this demand for hybrid skill</w:t>
      </w:r>
      <w:r w:rsidR="00E00CBA">
        <w:t xml:space="preserve"> </w:t>
      </w:r>
      <w:r w:rsidRPr="00FC7003">
        <w:t>sets is likely to intensify</w:t>
      </w:r>
      <w:r w:rsidR="00DE1622">
        <w:t>.</w:t>
      </w:r>
      <w:r w:rsidRPr="00FC7003">
        <w:t xml:space="preserve"> </w:t>
      </w:r>
      <w:r w:rsidR="00DE1622">
        <w:t xml:space="preserve">This will </w:t>
      </w:r>
      <w:r w:rsidRPr="00FC7003">
        <w:t>creat</w:t>
      </w:r>
      <w:r w:rsidR="00DE1622">
        <w:t>e</w:t>
      </w:r>
      <w:r w:rsidRPr="00FC7003">
        <w:t xml:space="preserve"> opportunities for professionals who can bridge technical and operational contexts while posing challenges for traditional training programs. </w:t>
      </w:r>
    </w:p>
    <w:p w14:paraId="5ED30ADF" w14:textId="02AEB4F2" w:rsidR="0030596B" w:rsidRDefault="00FC7003" w:rsidP="00E644EC">
      <w:pPr>
        <w:pStyle w:val="ListParagraph"/>
        <w:numPr>
          <w:ilvl w:val="0"/>
          <w:numId w:val="39"/>
        </w:numPr>
        <w:ind w:left="567" w:hanging="567"/>
      </w:pPr>
      <w:r w:rsidRPr="00FC7003">
        <w:rPr>
          <w:b/>
          <w:bCs/>
        </w:rPr>
        <w:t>High concentration of AI hiring by organisation and location:</w:t>
      </w:r>
      <w:r w:rsidRPr="00FC7003">
        <w:t xml:space="preserve"> Despite broader growth in AI adoption, hiring remains disproportionately concentrated among a small group of o</w:t>
      </w:r>
      <w:r w:rsidR="00164B4E">
        <w:t>rganis</w:t>
      </w:r>
      <w:r w:rsidRPr="00FC7003">
        <w:t>ations and geographic</w:t>
      </w:r>
      <w:r w:rsidR="0043040B">
        <w:t>al</w:t>
      </w:r>
      <w:r w:rsidRPr="00FC7003">
        <w:t xml:space="preserve"> areas. In 2024, just 100 o</w:t>
      </w:r>
      <w:r w:rsidR="00164B4E">
        <w:t>rganis</w:t>
      </w:r>
      <w:r w:rsidRPr="00FC7003">
        <w:t>ations accounted for 58% of all AI job postings, with nearly two</w:t>
      </w:r>
      <w:r w:rsidR="00E72B68">
        <w:noBreakHyphen/>
      </w:r>
      <w:r w:rsidRPr="00FC7003">
        <w:t>thirds of AI</w:t>
      </w:r>
      <w:r w:rsidR="00E72B68">
        <w:noBreakHyphen/>
      </w:r>
      <w:r w:rsidRPr="00FC7003">
        <w:t>related positions located in inner Sydney, Melbourne, Brisbane and Perth. These enduring concentration patterns indicate central</w:t>
      </w:r>
      <w:r w:rsidR="002C70DA">
        <w:t>isation</w:t>
      </w:r>
      <w:r w:rsidRPr="00FC7003">
        <w:t xml:space="preserve"> of AI talent and capability in </w:t>
      </w:r>
      <w:r w:rsidR="003346A1" w:rsidRPr="00FC7003">
        <w:t>e</w:t>
      </w:r>
      <w:r w:rsidR="003346A1">
        <w:t>xisting</w:t>
      </w:r>
      <w:r w:rsidRPr="00FC7003">
        <w:t xml:space="preserve"> innovation districts and a small employer base. This geographic</w:t>
      </w:r>
      <w:r w:rsidR="0043040B">
        <w:t>al</w:t>
      </w:r>
      <w:r w:rsidRPr="00FC7003">
        <w:t xml:space="preserve"> and o</w:t>
      </w:r>
      <w:r w:rsidR="00164B4E">
        <w:t>rganis</w:t>
      </w:r>
      <w:r w:rsidRPr="00FC7003">
        <w:t>ational concentration creates challenges for equitable AI development across the economy, potentially limiting technology diffusion to regional areas and smaller enterprises. The</w:t>
      </w:r>
      <w:r w:rsidR="0015667C">
        <w:t> </w:t>
      </w:r>
      <w:r w:rsidRPr="00FC7003">
        <w:t xml:space="preserve">pattern suggests targeted interventions may be needed to broaden access to AI talent and ensure benefits extend beyond current </w:t>
      </w:r>
      <w:r w:rsidR="00201ABA">
        <w:t>centre</w:t>
      </w:r>
      <w:r w:rsidRPr="00FC7003">
        <w:t>s of concentration.</w:t>
      </w:r>
    </w:p>
    <w:p w14:paraId="28A98FBA" w14:textId="036062E3" w:rsidR="00FC7003" w:rsidRPr="00FC7003" w:rsidRDefault="379E61C4" w:rsidP="00E644EC">
      <w:pPr>
        <w:pStyle w:val="ListParagraph"/>
        <w:numPr>
          <w:ilvl w:val="0"/>
          <w:numId w:val="39"/>
        </w:numPr>
        <w:ind w:left="567" w:hanging="567"/>
      </w:pPr>
      <w:r w:rsidRPr="0030596B">
        <w:rPr>
          <w:b/>
          <w:bCs/>
        </w:rPr>
        <w:t>Emergence of diverse AI work clusters:</w:t>
      </w:r>
      <w:r>
        <w:t xml:space="preserve"> Analysis of 2024 job postings reveal AI deployment across occupations well beyond traditional ICT domains. O</w:t>
      </w:r>
      <w:r w:rsidR="1FBEAA3A">
        <w:t>rganis</w:t>
      </w:r>
      <w:r>
        <w:t>ations are hiring workers to use AI for business analytics, industrial process optim</w:t>
      </w:r>
      <w:r w:rsidR="0529B64D">
        <w:t>isation</w:t>
      </w:r>
      <w:r>
        <w:t xml:space="preserve">, scientific </w:t>
      </w:r>
      <w:r w:rsidR="1FBEAA3A">
        <w:t>modelling</w:t>
      </w:r>
      <w:r>
        <w:t xml:space="preserve"> and medical diagnosis. Simultaneously, roles have emerged for training </w:t>
      </w:r>
      <w:proofErr w:type="spellStart"/>
      <w:r w:rsidR="009D0190">
        <w:t>Gen</w:t>
      </w:r>
      <w:r>
        <w:t>AI</w:t>
      </w:r>
      <w:proofErr w:type="spellEnd"/>
      <w:r>
        <w:t xml:space="preserve"> models, calibrating vehicle AI systems and teaching AI concepts in universities. This diversification reflects a maturing ecosystem where AI is embedded across various economic sectors. The emergence of s</w:t>
      </w:r>
      <w:r w:rsidR="302B4004">
        <w:t>pecialis</w:t>
      </w:r>
      <w:r>
        <w:t>ed work clusters suggests AI adoption is progressing from general</w:t>
      </w:r>
      <w:r w:rsidR="00E72B68">
        <w:noBreakHyphen/>
      </w:r>
      <w:r>
        <w:t>purpose implementation to domain</w:t>
      </w:r>
      <w:r w:rsidR="00E72B68">
        <w:noBreakHyphen/>
      </w:r>
      <w:r>
        <w:t>specific applications requiring s</w:t>
      </w:r>
      <w:r w:rsidR="302B4004">
        <w:t>pecialis</w:t>
      </w:r>
      <w:r>
        <w:t>ed knowledge combinations. This trend creates opportunities for workers with hybrid skill</w:t>
      </w:r>
      <w:r w:rsidR="00E00CBA">
        <w:t xml:space="preserve"> </w:t>
      </w:r>
      <w:r>
        <w:t>sets</w:t>
      </w:r>
      <w:r w:rsidR="0030596B">
        <w:t>. It</w:t>
      </w:r>
      <w:r>
        <w:t xml:space="preserve"> also highlight</w:t>
      </w:r>
      <w:r w:rsidR="0030596B">
        <w:t>s</w:t>
      </w:r>
      <w:r>
        <w:t xml:space="preserve"> the need for education systems to produce graduates capable of applying AI in specific industry contexts. </w:t>
      </w:r>
    </w:p>
    <w:p w14:paraId="0BFB97A8" w14:textId="52497E46" w:rsidR="00FC7003" w:rsidRPr="00FC7003" w:rsidRDefault="00FC7003" w:rsidP="00E644EC">
      <w:pPr>
        <w:pStyle w:val="ListParagraph"/>
        <w:numPr>
          <w:ilvl w:val="0"/>
          <w:numId w:val="39"/>
        </w:numPr>
        <w:ind w:left="567" w:hanging="567"/>
      </w:pPr>
      <w:r w:rsidRPr="00FC7003">
        <w:rPr>
          <w:b/>
          <w:bCs/>
        </w:rPr>
        <w:t>A culture shift toward</w:t>
      </w:r>
      <w:r w:rsidR="0030596B">
        <w:rPr>
          <w:b/>
          <w:bCs/>
        </w:rPr>
        <w:t>s</w:t>
      </w:r>
      <w:r w:rsidRPr="00FC7003">
        <w:rPr>
          <w:b/>
          <w:bCs/>
        </w:rPr>
        <w:t xml:space="preserve"> innovation, </w:t>
      </w:r>
      <w:r w:rsidR="00164B4E" w:rsidRPr="00FC7003">
        <w:rPr>
          <w:b/>
          <w:bCs/>
        </w:rPr>
        <w:t>col</w:t>
      </w:r>
      <w:r w:rsidR="00164B4E">
        <w:rPr>
          <w:b/>
          <w:bCs/>
        </w:rPr>
        <w:t>labora</w:t>
      </w:r>
      <w:r w:rsidR="00164B4E" w:rsidRPr="00FC7003">
        <w:rPr>
          <w:b/>
          <w:bCs/>
        </w:rPr>
        <w:t>tion</w:t>
      </w:r>
      <w:r w:rsidRPr="00FC7003">
        <w:rPr>
          <w:b/>
          <w:bCs/>
        </w:rPr>
        <w:t xml:space="preserve"> and confidence:</w:t>
      </w:r>
      <w:r w:rsidRPr="00FC7003">
        <w:t xml:space="preserve"> Stakeholders across development, investment, research, regulation and education unanimously emphasi</w:t>
      </w:r>
      <w:r w:rsidR="0030596B">
        <w:t>s</w:t>
      </w:r>
      <w:r w:rsidRPr="00FC7003">
        <w:t xml:space="preserve">ed the need for Australia to foster a more supportive culture of innovation and </w:t>
      </w:r>
      <w:r w:rsidR="00164B4E" w:rsidRPr="00FC7003">
        <w:t>col</w:t>
      </w:r>
      <w:r w:rsidR="00164B4E">
        <w:t>labora</w:t>
      </w:r>
      <w:r w:rsidR="00164B4E" w:rsidRPr="00FC7003">
        <w:t>tion</w:t>
      </w:r>
      <w:r w:rsidRPr="00FC7003">
        <w:t>. Current ecosystems often stifle experimentation and discourage cross</w:t>
      </w:r>
      <w:r w:rsidR="00E72B68">
        <w:noBreakHyphen/>
      </w:r>
      <w:r w:rsidRPr="00FC7003">
        <w:t>sector knowledge sharing, with promising talent and ideas at risk of migrating offshore. A national culture shift</w:t>
      </w:r>
      <w:r w:rsidR="0030596B">
        <w:t xml:space="preserve"> – </w:t>
      </w:r>
      <w:r w:rsidRPr="00FC7003">
        <w:t>underpinned by strategic leadership, public trust and robust public storytelling</w:t>
      </w:r>
      <w:r w:rsidR="0030596B">
        <w:t xml:space="preserve"> – </w:t>
      </w:r>
      <w:r w:rsidRPr="00FC7003">
        <w:t>is essential to convert societal apprehension into confidence</w:t>
      </w:r>
      <w:r w:rsidR="0030596B">
        <w:t>,</w:t>
      </w:r>
      <w:r w:rsidRPr="00FC7003">
        <w:t xml:space="preserve"> and </w:t>
      </w:r>
      <w:r w:rsidR="0030596B">
        <w:t xml:space="preserve">to </w:t>
      </w:r>
      <w:r w:rsidRPr="00FC7003">
        <w:t>empower Australians to engage with AI constructively. This cultural transformation requires coordinated effort across government, industry and education sectors to celebrate success stories, normali</w:t>
      </w:r>
      <w:r w:rsidR="0030596B">
        <w:t>s</w:t>
      </w:r>
      <w:r w:rsidRPr="00FC7003">
        <w:t>e responsible risk</w:t>
      </w:r>
      <w:r w:rsidR="00E72B68">
        <w:noBreakHyphen/>
      </w:r>
      <w:r w:rsidRPr="00FC7003">
        <w:t xml:space="preserve">taking and create safe spaces for experimentation. Without this shift, Australia risks remaining a hesitant adopter rather than </w:t>
      </w:r>
      <w:r w:rsidR="0030596B">
        <w:t xml:space="preserve">a </w:t>
      </w:r>
      <w:r w:rsidRPr="00FC7003">
        <w:t xml:space="preserve">confident contributor in the global AI landscape. </w:t>
      </w:r>
    </w:p>
    <w:p w14:paraId="7D19640E" w14:textId="190F4711" w:rsidR="00730CE2" w:rsidRPr="00901FB9" w:rsidRDefault="00FC7003" w:rsidP="00E644EC">
      <w:pPr>
        <w:pStyle w:val="ListParagraph"/>
        <w:numPr>
          <w:ilvl w:val="0"/>
          <w:numId w:val="39"/>
        </w:numPr>
        <w:ind w:left="567" w:hanging="567"/>
      </w:pPr>
      <w:r w:rsidRPr="00FC7003">
        <w:rPr>
          <w:b/>
          <w:bCs/>
        </w:rPr>
        <w:t xml:space="preserve">Strategic investment and sovereign capability </w:t>
      </w:r>
      <w:r w:rsidR="009E6FA6">
        <w:rPr>
          <w:b/>
          <w:bCs/>
        </w:rPr>
        <w:t>are</w:t>
      </w:r>
      <w:r w:rsidR="00E13441">
        <w:rPr>
          <w:b/>
          <w:bCs/>
        </w:rPr>
        <w:t xml:space="preserve"> seen </w:t>
      </w:r>
      <w:r w:rsidRPr="00FC7003">
        <w:rPr>
          <w:b/>
          <w:bCs/>
        </w:rPr>
        <w:t>as cornerstones of future leadership:</w:t>
      </w:r>
      <w:r w:rsidRPr="00FC7003">
        <w:t xml:space="preserve"> </w:t>
      </w:r>
      <w:r w:rsidR="003901E6">
        <w:t xml:space="preserve">The stakeholders we interviewed told us </w:t>
      </w:r>
      <w:r w:rsidRPr="00FC7003">
        <w:t>Australia needs to move beyond a reactive, consumer</w:t>
      </w:r>
      <w:r w:rsidR="00E72B68">
        <w:noBreakHyphen/>
      </w:r>
      <w:r w:rsidRPr="00FC7003">
        <w:t xml:space="preserve">based AI posture toward a proactive role as a global AI contributor. This </w:t>
      </w:r>
      <w:r w:rsidR="003B4D8D">
        <w:t xml:space="preserve">would </w:t>
      </w:r>
      <w:r w:rsidRPr="00FC7003">
        <w:t>require sustained, targeted investment in foundational research, sovereign technologies and public</w:t>
      </w:r>
      <w:r w:rsidR="00E72B68">
        <w:noBreakHyphen/>
      </w:r>
      <w:r w:rsidRPr="00FC7003">
        <w:t>good AI aligned with national priorities</w:t>
      </w:r>
      <w:r w:rsidR="0030596B">
        <w:t>, such as</w:t>
      </w:r>
      <w:r w:rsidRPr="00FC7003">
        <w:t xml:space="preserve"> health, environment and education. While a strong academic base and entrepreneurial energy exist, without strategic funding, cross</w:t>
      </w:r>
      <w:r w:rsidR="00E72B68">
        <w:noBreakHyphen/>
      </w:r>
      <w:r w:rsidRPr="00FC7003">
        <w:t>sector partnerships and equitable resource access</w:t>
      </w:r>
      <w:r w:rsidR="0030596B">
        <w:t xml:space="preserve"> (</w:t>
      </w:r>
      <w:r w:rsidRPr="00FC7003">
        <w:t>especially for SMEs</w:t>
      </w:r>
      <w:r w:rsidR="0030596B">
        <w:t xml:space="preserve">), </w:t>
      </w:r>
      <w:r w:rsidRPr="00FC7003">
        <w:t xml:space="preserve">Australia risks deepening internal divides and losing global relevance. </w:t>
      </w:r>
      <w:r w:rsidR="00881E03">
        <w:t>Interviewees felt d</w:t>
      </w:r>
      <w:r w:rsidRPr="00FC7003">
        <w:t>eveloping sovereign AI capability has become essential</w:t>
      </w:r>
      <w:r w:rsidR="0030596B">
        <w:t>,</w:t>
      </w:r>
      <w:r w:rsidRPr="00FC7003">
        <w:t xml:space="preserve"> as control over these technologies increasingly defines economic and geopolitical power. </w:t>
      </w:r>
      <w:r w:rsidR="00881E03">
        <w:t>They indicated s</w:t>
      </w:r>
      <w:r w:rsidRPr="00FC7003">
        <w:t>trategic investment must balance immediate commercial applications with longer</w:t>
      </w:r>
      <w:r w:rsidR="0030596B">
        <w:t xml:space="preserve"> </w:t>
      </w:r>
      <w:r w:rsidRPr="00FC7003">
        <w:t>term foundation</w:t>
      </w:r>
      <w:r w:rsidR="00E72B68">
        <w:noBreakHyphen/>
      </w:r>
      <w:r w:rsidRPr="00FC7003">
        <w:t>building to ensure Australia can shape AI development pathways aligned with national values and interests.</w:t>
      </w:r>
      <w:bookmarkEnd w:id="120"/>
    </w:p>
    <w:p w14:paraId="7A0FCB99" w14:textId="7F229526" w:rsidR="003E3E46" w:rsidRPr="00580520" w:rsidRDefault="003E3E46" w:rsidP="00901FB9">
      <w:pPr>
        <w:pStyle w:val="Heading3"/>
      </w:pPr>
      <w:bookmarkStart w:id="121" w:name="_Toc201308330"/>
      <w:r w:rsidRPr="003E3E46">
        <w:lastRenderedPageBreak/>
        <w:t>What we don’t know</w:t>
      </w:r>
      <w:bookmarkEnd w:id="121"/>
    </w:p>
    <w:p w14:paraId="3E6AA77D" w14:textId="34E0C4F9" w:rsidR="007E3286" w:rsidRDefault="009B349A" w:rsidP="009F0023">
      <w:pPr>
        <w:rPr>
          <w14:ligatures w14:val="standardContextual"/>
        </w:rPr>
      </w:pPr>
      <w:r>
        <w:rPr>
          <w14:ligatures w14:val="standardContextual"/>
        </w:rPr>
        <w:t>T</w:t>
      </w:r>
      <w:r w:rsidR="009F0023" w:rsidRPr="009F0023">
        <w:rPr>
          <w14:ligatures w14:val="standardContextual"/>
        </w:rPr>
        <w:t>he points above summarise what is known</w:t>
      </w:r>
      <w:r w:rsidR="00A9058C">
        <w:rPr>
          <w14:ligatures w14:val="standardContextual"/>
        </w:rPr>
        <w:t xml:space="preserve"> about the Australian AI ecosystem</w:t>
      </w:r>
      <w:r w:rsidR="00730CE2">
        <w:rPr>
          <w14:ligatures w14:val="standardContextual"/>
        </w:rPr>
        <w:t>, or at least understood with confidence based on current datasets</w:t>
      </w:r>
      <w:r w:rsidR="00F27A1F">
        <w:rPr>
          <w14:ligatures w14:val="standardContextual"/>
        </w:rPr>
        <w:t>.</w:t>
      </w:r>
      <w:r w:rsidR="00F63EC2">
        <w:rPr>
          <w14:ligatures w14:val="standardContextual"/>
        </w:rPr>
        <w:t xml:space="preserve"> </w:t>
      </w:r>
      <w:r w:rsidR="00F27A1F">
        <w:rPr>
          <w14:ligatures w14:val="standardContextual"/>
        </w:rPr>
        <w:t>W</w:t>
      </w:r>
      <w:r w:rsidR="00F63EC2">
        <w:rPr>
          <w14:ligatures w14:val="standardContextual"/>
        </w:rPr>
        <w:t>e</w:t>
      </w:r>
      <w:r w:rsidR="009F0023" w:rsidRPr="009F0023">
        <w:rPr>
          <w14:ligatures w14:val="standardContextual"/>
        </w:rPr>
        <w:t xml:space="preserve"> also highlight several critical knowledge gaps in a rapidly evolving landscape. Key areas of uncertainty remain around how</w:t>
      </w:r>
      <w:r w:rsidR="007E3286">
        <w:rPr>
          <w14:ligatures w14:val="standardContextual"/>
        </w:rPr>
        <w:t>:</w:t>
      </w:r>
      <w:r w:rsidR="009F0023" w:rsidRPr="009F0023">
        <w:rPr>
          <w14:ligatures w14:val="standardContextual"/>
        </w:rPr>
        <w:t xml:space="preserve"> </w:t>
      </w:r>
    </w:p>
    <w:p w14:paraId="19B014BC" w14:textId="77777777" w:rsidR="007E3286" w:rsidRPr="00481108" w:rsidRDefault="009F0023" w:rsidP="00F4310E">
      <w:pPr>
        <w:pStyle w:val="ListParagraph"/>
      </w:pPr>
      <w:r w:rsidRPr="002D0567">
        <w:t xml:space="preserve">AI adoption translates into </w:t>
      </w:r>
      <w:r w:rsidRPr="00481108">
        <w:t>measurable benefits</w:t>
      </w:r>
    </w:p>
    <w:p w14:paraId="51381822" w14:textId="2DF15B86" w:rsidR="007E3286" w:rsidRPr="00481108" w:rsidRDefault="009F0023" w:rsidP="00F4310E">
      <w:pPr>
        <w:pStyle w:val="ListParagraph"/>
      </w:pPr>
      <w:r w:rsidRPr="00481108">
        <w:t xml:space="preserve"> Australia can safeguard its digital sovereignty</w:t>
      </w:r>
    </w:p>
    <w:p w14:paraId="43478B8A" w14:textId="1F510012" w:rsidR="007E3286" w:rsidRDefault="009F0023" w:rsidP="00481108">
      <w:pPr>
        <w:pStyle w:val="ListParagraph"/>
      </w:pPr>
      <w:r w:rsidRPr="00481108">
        <w:t xml:space="preserve"> to accurately map the structure and dynamics</w:t>
      </w:r>
      <w:r w:rsidRPr="002D0567">
        <w:t xml:space="preserve"> of the AI industry. </w:t>
      </w:r>
    </w:p>
    <w:p w14:paraId="43D6E508" w14:textId="6F5FA4F0" w:rsidR="009F0023" w:rsidRPr="002D0567" w:rsidRDefault="00F63EC2" w:rsidP="00481108">
      <w:pPr>
        <w:keepNext/>
        <w:rPr>
          <w14:ligatures w14:val="standardContextual"/>
        </w:rPr>
      </w:pPr>
      <w:r w:rsidRPr="002D0567">
        <w:rPr>
          <w14:ligatures w14:val="standardContextual"/>
        </w:rPr>
        <w:t>In summary</w:t>
      </w:r>
      <w:r w:rsidR="00A9058C" w:rsidRPr="002D0567">
        <w:rPr>
          <w14:ligatures w14:val="standardContextual"/>
        </w:rPr>
        <w:t>,</w:t>
      </w:r>
      <w:r w:rsidR="009F0023" w:rsidRPr="002D0567">
        <w:rPr>
          <w14:ligatures w14:val="standardContextual"/>
        </w:rPr>
        <w:t xml:space="preserve"> gaps and uncertainties include:</w:t>
      </w:r>
    </w:p>
    <w:p w14:paraId="4AF91882" w14:textId="20035F63" w:rsidR="009F0023" w:rsidRPr="009F0023" w:rsidRDefault="009F0023" w:rsidP="00F913C5">
      <w:pPr>
        <w:pStyle w:val="ListParagraph"/>
        <w:numPr>
          <w:ilvl w:val="0"/>
          <w:numId w:val="27"/>
        </w:numPr>
        <w:ind w:left="567" w:hanging="567"/>
        <w:rPr>
          <w14:ligatures w14:val="standardContextual"/>
        </w:rPr>
      </w:pPr>
      <w:r w:rsidRPr="00923AE3">
        <w:rPr>
          <w:rStyle w:val="Strong"/>
        </w:rPr>
        <w:t xml:space="preserve">Productivity and </w:t>
      </w:r>
      <w:r w:rsidR="00F63EC2" w:rsidRPr="00923AE3">
        <w:rPr>
          <w:rStyle w:val="Strong"/>
        </w:rPr>
        <w:t>return on investment</w:t>
      </w:r>
      <w:r w:rsidRPr="00923AE3">
        <w:rPr>
          <w:rStyle w:val="Strong"/>
        </w:rPr>
        <w:t xml:space="preserve"> from AI adoption</w:t>
      </w:r>
      <w:r w:rsidR="00C438A6" w:rsidRPr="00923AE3">
        <w:rPr>
          <w:rStyle w:val="Strong"/>
        </w:rPr>
        <w:t>:</w:t>
      </w:r>
      <w:r w:rsidRPr="00923AE3">
        <w:rPr>
          <w:rStyle w:val="Strong"/>
        </w:rPr>
        <w:t xml:space="preserve"> </w:t>
      </w:r>
      <w:r w:rsidRPr="009F0023">
        <w:rPr>
          <w14:ligatures w14:val="standardContextual"/>
        </w:rPr>
        <w:t xml:space="preserve">There is still limited evidence on how AI </w:t>
      </w:r>
      <w:r w:rsidR="00976129">
        <w:rPr>
          <w14:ligatures w14:val="standardContextual"/>
        </w:rPr>
        <w:t>projects</w:t>
      </w:r>
      <w:r w:rsidRPr="009F0023">
        <w:rPr>
          <w14:ligatures w14:val="standardContextual"/>
        </w:rPr>
        <w:t xml:space="preserve"> are impacting productivity or delivering returns on investment in real</w:t>
      </w:r>
      <w:r w:rsidR="00E72B68">
        <w:rPr>
          <w14:ligatures w14:val="standardContextual"/>
        </w:rPr>
        <w:noBreakHyphen/>
      </w:r>
      <w:r w:rsidRPr="009F0023">
        <w:rPr>
          <w14:ligatures w14:val="standardContextual"/>
        </w:rPr>
        <w:t>world Australian contexts.</w:t>
      </w:r>
      <w:r w:rsidR="00C26CC4">
        <w:rPr>
          <w14:ligatures w14:val="standardContextual"/>
        </w:rPr>
        <w:t xml:space="preserve"> This is not well understood at the firm level or the national level.</w:t>
      </w:r>
    </w:p>
    <w:p w14:paraId="258C031A" w14:textId="017C6498" w:rsidR="00477842" w:rsidRDefault="00C438A6" w:rsidP="00F913C5">
      <w:pPr>
        <w:pStyle w:val="ListParagraph"/>
        <w:numPr>
          <w:ilvl w:val="0"/>
          <w:numId w:val="27"/>
        </w:numPr>
        <w:ind w:left="567" w:hanging="567"/>
        <w:rPr>
          <w14:ligatures w14:val="standardContextual"/>
        </w:rPr>
      </w:pPr>
      <w:r w:rsidRPr="00923AE3">
        <w:rPr>
          <w:rStyle w:val="Strong"/>
        </w:rPr>
        <w:t>S</w:t>
      </w:r>
      <w:r w:rsidR="00477842" w:rsidRPr="00923AE3">
        <w:rPr>
          <w:rStyle w:val="Strong"/>
        </w:rPr>
        <w:t>ize, structure and nature of AI education and training</w:t>
      </w:r>
      <w:r w:rsidRPr="00923AE3">
        <w:rPr>
          <w:rStyle w:val="Strong"/>
        </w:rPr>
        <w:t>:</w:t>
      </w:r>
      <w:r w:rsidR="00477842">
        <w:rPr>
          <w14:ligatures w14:val="standardContextual"/>
        </w:rPr>
        <w:t xml:space="preserve"> We don’t have a good dataset on </w:t>
      </w:r>
      <w:r w:rsidR="00C4081F">
        <w:rPr>
          <w14:ligatures w14:val="standardContextual"/>
        </w:rPr>
        <w:t>all</w:t>
      </w:r>
      <w:r w:rsidR="00477842">
        <w:rPr>
          <w14:ligatures w14:val="standardContextual"/>
        </w:rPr>
        <w:t xml:space="preserve"> the courses, </w:t>
      </w:r>
      <w:r w:rsidR="006E5A83">
        <w:rPr>
          <w14:ligatures w14:val="standardContextual"/>
        </w:rPr>
        <w:t xml:space="preserve">school to tertiary level </w:t>
      </w:r>
      <w:r w:rsidR="00477842">
        <w:rPr>
          <w14:ligatures w14:val="standardContextual"/>
        </w:rPr>
        <w:t xml:space="preserve">curricula </w:t>
      </w:r>
      <w:r w:rsidR="00C4081F">
        <w:rPr>
          <w14:ligatures w14:val="standardContextual"/>
        </w:rPr>
        <w:t xml:space="preserve">and education and training offerings relating to AI by Australian institutes. There’s no comprehensive dataset about what’s on offer or the quality/relevancy of training and education. </w:t>
      </w:r>
    </w:p>
    <w:p w14:paraId="6CFD6AC3" w14:textId="0C4590D4" w:rsidR="009F0023" w:rsidRPr="009F0023" w:rsidRDefault="00AA74B6" w:rsidP="00F913C5">
      <w:pPr>
        <w:pStyle w:val="ListParagraph"/>
        <w:numPr>
          <w:ilvl w:val="0"/>
          <w:numId w:val="27"/>
        </w:numPr>
        <w:ind w:left="567" w:hanging="567"/>
        <w:rPr>
          <w14:ligatures w14:val="standardContextual"/>
        </w:rPr>
      </w:pPr>
      <w:r w:rsidRPr="00923AE3">
        <w:rPr>
          <w:rStyle w:val="Strong"/>
        </w:rPr>
        <w:t xml:space="preserve">AI </w:t>
      </w:r>
      <w:r w:rsidR="009F0023" w:rsidRPr="00923AE3">
        <w:rPr>
          <w:rStyle w:val="Strong"/>
        </w:rPr>
        <w:t>sovereignty</w:t>
      </w:r>
      <w:r w:rsidRPr="00923AE3">
        <w:rPr>
          <w:rStyle w:val="Strong"/>
        </w:rPr>
        <w:t xml:space="preserve"> requirements and risks</w:t>
      </w:r>
      <w:r w:rsidR="00C438A6" w:rsidRPr="00923AE3">
        <w:rPr>
          <w:rStyle w:val="Strong"/>
        </w:rPr>
        <w:t>:</w:t>
      </w:r>
      <w:r w:rsidR="009F0023" w:rsidRPr="009F0023">
        <w:rPr>
          <w14:ligatures w14:val="standardContextual"/>
        </w:rPr>
        <w:t xml:space="preserve"> </w:t>
      </w:r>
      <w:r w:rsidR="00AF5985">
        <w:rPr>
          <w14:ligatures w14:val="standardContextual"/>
        </w:rPr>
        <w:t xml:space="preserve">We know little about </w:t>
      </w:r>
      <w:r w:rsidR="009F0023" w:rsidRPr="009F0023">
        <w:rPr>
          <w14:ligatures w14:val="standardContextual"/>
        </w:rPr>
        <w:t>Australia</w:t>
      </w:r>
      <w:r w:rsidR="00AF5985">
        <w:rPr>
          <w14:ligatures w14:val="standardContextual"/>
        </w:rPr>
        <w:t>’</w:t>
      </w:r>
      <w:r w:rsidR="009F0023" w:rsidRPr="009F0023">
        <w:rPr>
          <w14:ligatures w14:val="standardContextual"/>
        </w:rPr>
        <w:t>s ability to manage and control its digital infrastructure, technology and data</w:t>
      </w:r>
      <w:r w:rsidR="00AF5985">
        <w:rPr>
          <w14:ligatures w14:val="standardContextual"/>
        </w:rPr>
        <w:t>. This</w:t>
      </w:r>
      <w:r w:rsidR="009F0023" w:rsidRPr="009F0023">
        <w:rPr>
          <w14:ligatures w14:val="standardContextual"/>
        </w:rPr>
        <w:t xml:space="preserve"> is under increasing scrutiny as reliance on foreign</w:t>
      </w:r>
      <w:r w:rsidR="00E72B68">
        <w:rPr>
          <w14:ligatures w14:val="standardContextual"/>
        </w:rPr>
        <w:noBreakHyphen/>
      </w:r>
      <w:r w:rsidR="009F0023" w:rsidRPr="009F0023">
        <w:rPr>
          <w14:ligatures w14:val="standardContextual"/>
        </w:rPr>
        <w:t>built systems grows, raising concerns about sovereignty and data exposure.</w:t>
      </w:r>
    </w:p>
    <w:p w14:paraId="7B6385C7" w14:textId="32CC4DA3" w:rsidR="009F0023" w:rsidRPr="009F0023" w:rsidRDefault="009F0023" w:rsidP="00F913C5">
      <w:pPr>
        <w:pStyle w:val="ListParagraph"/>
        <w:numPr>
          <w:ilvl w:val="0"/>
          <w:numId w:val="27"/>
        </w:numPr>
        <w:ind w:left="567" w:hanging="567"/>
        <w:rPr>
          <w14:ligatures w14:val="standardContextual"/>
        </w:rPr>
      </w:pPr>
      <w:r w:rsidRPr="00923AE3">
        <w:rPr>
          <w:rStyle w:val="Strong"/>
        </w:rPr>
        <w:t>Developer v</w:t>
      </w:r>
      <w:r w:rsidR="00A34FAC" w:rsidRPr="00923AE3">
        <w:rPr>
          <w:rStyle w:val="Strong"/>
        </w:rPr>
        <w:t>ersus</w:t>
      </w:r>
      <w:r w:rsidRPr="00923AE3">
        <w:rPr>
          <w:rStyle w:val="Strong"/>
        </w:rPr>
        <w:t xml:space="preserve"> adopter roles</w:t>
      </w:r>
      <w:r w:rsidR="00C438A6" w:rsidRPr="00923AE3">
        <w:rPr>
          <w:rStyle w:val="Strong"/>
        </w:rPr>
        <w:t>:</w:t>
      </w:r>
      <w:r w:rsidR="00AA74B6">
        <w:rPr>
          <w14:ligatures w14:val="standardContextual"/>
        </w:rPr>
        <w:t xml:space="preserve"> </w:t>
      </w:r>
      <w:r w:rsidRPr="009F0023">
        <w:rPr>
          <w14:ligatures w14:val="standardContextual"/>
        </w:rPr>
        <w:t>The distinction between AI developers and adopters remains blurry</w:t>
      </w:r>
      <w:r w:rsidR="002C3E85">
        <w:rPr>
          <w14:ligatures w14:val="standardContextual"/>
        </w:rPr>
        <w:t xml:space="preserve">. </w:t>
      </w:r>
      <w:r w:rsidR="00342C70">
        <w:rPr>
          <w14:ligatures w14:val="standardContextual"/>
        </w:rPr>
        <w:t>This</w:t>
      </w:r>
      <w:r w:rsidRPr="009F0023">
        <w:rPr>
          <w14:ligatures w14:val="standardContextual"/>
        </w:rPr>
        <w:t xml:space="preserve"> limit</w:t>
      </w:r>
      <w:r w:rsidR="002C3E85">
        <w:rPr>
          <w14:ligatures w14:val="standardContextual"/>
        </w:rPr>
        <w:t>s the</w:t>
      </w:r>
      <w:r w:rsidRPr="009F0023">
        <w:rPr>
          <w14:ligatures w14:val="standardContextual"/>
        </w:rPr>
        <w:t xml:space="preserve"> understanding of value is creat</w:t>
      </w:r>
      <w:r w:rsidR="00B77425">
        <w:rPr>
          <w14:ligatures w14:val="standardContextual"/>
        </w:rPr>
        <w:t>ion</w:t>
      </w:r>
      <w:r w:rsidRPr="009F0023">
        <w:rPr>
          <w14:ligatures w14:val="standardContextual"/>
        </w:rPr>
        <w:t xml:space="preserve"> and diffus</w:t>
      </w:r>
      <w:r w:rsidR="00B77425">
        <w:rPr>
          <w14:ligatures w14:val="standardContextual"/>
        </w:rPr>
        <w:t>ion</w:t>
      </w:r>
      <w:r w:rsidRPr="009F0023">
        <w:rPr>
          <w14:ligatures w14:val="standardContextual"/>
        </w:rPr>
        <w:t xml:space="preserve"> across the ecosystem</w:t>
      </w:r>
      <w:r w:rsidR="00AF5985">
        <w:rPr>
          <w14:ligatures w14:val="standardContextual"/>
        </w:rPr>
        <w:t>,</w:t>
      </w:r>
      <w:r w:rsidR="00153490">
        <w:rPr>
          <w14:ligatures w14:val="standardContextual"/>
        </w:rPr>
        <w:t xml:space="preserve"> and if our sample </w:t>
      </w:r>
      <w:r w:rsidR="00B73291">
        <w:rPr>
          <w14:ligatures w14:val="standardContextual"/>
        </w:rPr>
        <w:t xml:space="preserve">is overrepresenting or underrepresenting certain groups of </w:t>
      </w:r>
      <w:r w:rsidR="00626AB4">
        <w:rPr>
          <w14:ligatures w14:val="standardContextual"/>
        </w:rPr>
        <w:t>activities.</w:t>
      </w:r>
    </w:p>
    <w:p w14:paraId="0BAF7163" w14:textId="6A56F985" w:rsidR="009F0023" w:rsidRPr="00EA33B6" w:rsidRDefault="009F0023" w:rsidP="00F913C5">
      <w:pPr>
        <w:pStyle w:val="ListParagraph"/>
        <w:numPr>
          <w:ilvl w:val="0"/>
          <w:numId w:val="27"/>
        </w:numPr>
        <w:ind w:left="567" w:hanging="567"/>
        <w:rPr>
          <w14:ligatures w14:val="standardContextual"/>
        </w:rPr>
      </w:pPr>
      <w:r w:rsidRPr="00923AE3">
        <w:rPr>
          <w:rStyle w:val="Strong"/>
        </w:rPr>
        <w:t xml:space="preserve">Mapping </w:t>
      </w:r>
      <w:r w:rsidR="00AF5985" w:rsidRPr="00923AE3">
        <w:rPr>
          <w:rStyle w:val="Strong"/>
        </w:rPr>
        <w:t xml:space="preserve">of </w:t>
      </w:r>
      <w:r w:rsidRPr="00923AE3">
        <w:rPr>
          <w:rStyle w:val="Strong"/>
        </w:rPr>
        <w:t>ecosystem dynamics</w:t>
      </w:r>
      <w:r w:rsidR="00C438A6" w:rsidRPr="00923AE3">
        <w:rPr>
          <w:rStyle w:val="Strong"/>
        </w:rPr>
        <w:t>:</w:t>
      </w:r>
      <w:r w:rsidRPr="009F0023">
        <w:rPr>
          <w14:ligatures w14:val="standardContextual"/>
        </w:rPr>
        <w:t xml:space="preserve"> The sharp increase in the number of AI</w:t>
      </w:r>
      <w:r w:rsidR="00E72B68">
        <w:rPr>
          <w14:ligatures w14:val="standardContextual"/>
        </w:rPr>
        <w:noBreakHyphen/>
      </w:r>
      <w:r w:rsidRPr="009F0023">
        <w:rPr>
          <w14:ligatures w14:val="standardContextual"/>
        </w:rPr>
        <w:t xml:space="preserve">related companies since </w:t>
      </w:r>
      <w:r w:rsidR="00AF5985">
        <w:rPr>
          <w14:ligatures w14:val="standardContextual"/>
        </w:rPr>
        <w:t xml:space="preserve">our </w:t>
      </w:r>
      <w:r w:rsidR="003F18F7">
        <w:rPr>
          <w14:ligatures w14:val="standardContextual"/>
        </w:rPr>
        <w:t>2023</w:t>
      </w:r>
      <w:r w:rsidR="003F18F7" w:rsidRPr="009F0023">
        <w:rPr>
          <w14:ligatures w14:val="standardContextual"/>
        </w:rPr>
        <w:t xml:space="preserve"> </w:t>
      </w:r>
      <w:r w:rsidRPr="009F0023">
        <w:rPr>
          <w14:ligatures w14:val="standardContextual"/>
        </w:rPr>
        <w:t xml:space="preserve">report </w:t>
      </w:r>
      <w:r w:rsidR="003F18F7">
        <w:rPr>
          <w14:ligatures w14:val="standardContextual"/>
        </w:rPr>
        <w:t>shows</w:t>
      </w:r>
      <w:r w:rsidR="00AF5985">
        <w:rPr>
          <w14:ligatures w14:val="standardContextual"/>
        </w:rPr>
        <w:t xml:space="preserve"> </w:t>
      </w:r>
      <w:r w:rsidRPr="009F0023">
        <w:rPr>
          <w14:ligatures w14:val="standardContextual"/>
        </w:rPr>
        <w:t>a fast</w:t>
      </w:r>
      <w:r w:rsidR="00E72B68">
        <w:rPr>
          <w14:ligatures w14:val="standardContextual"/>
        </w:rPr>
        <w:noBreakHyphen/>
      </w:r>
      <w:r w:rsidRPr="009F0023">
        <w:rPr>
          <w14:ligatures w14:val="standardContextual"/>
        </w:rPr>
        <w:t>changing ecosystem</w:t>
      </w:r>
      <w:r w:rsidR="003F18F7">
        <w:rPr>
          <w14:ligatures w14:val="standardContextual"/>
        </w:rPr>
        <w:t>.</w:t>
      </w:r>
      <w:r w:rsidRPr="009F0023">
        <w:rPr>
          <w14:ligatures w14:val="standardContextual"/>
        </w:rPr>
        <w:t xml:space="preserve"> </w:t>
      </w:r>
      <w:r w:rsidR="003F18F7">
        <w:rPr>
          <w14:ligatures w14:val="standardContextual"/>
        </w:rPr>
        <w:t>It</w:t>
      </w:r>
      <w:r w:rsidRPr="009F0023">
        <w:rPr>
          <w14:ligatures w14:val="standardContextual"/>
        </w:rPr>
        <w:t xml:space="preserve"> also underscores how little is known about the structure, growth patterns and interdependencies in the sector.</w:t>
      </w:r>
    </w:p>
    <w:p w14:paraId="36D1EB29" w14:textId="4B46B95B" w:rsidR="00EA33B6" w:rsidRPr="00EA33B6" w:rsidRDefault="00EA33B6" w:rsidP="00F913C5">
      <w:pPr>
        <w:pStyle w:val="ListParagraph"/>
        <w:numPr>
          <w:ilvl w:val="0"/>
          <w:numId w:val="27"/>
        </w:numPr>
        <w:ind w:left="567" w:hanging="567"/>
        <w:rPr>
          <w14:ligatures w14:val="standardContextual"/>
        </w:rPr>
      </w:pPr>
      <w:r w:rsidRPr="009205FE">
        <w:rPr>
          <w:rStyle w:val="Strong"/>
        </w:rPr>
        <w:t>Jobs, skills and labour impacts</w:t>
      </w:r>
      <w:r w:rsidR="00C438A6" w:rsidRPr="009205FE">
        <w:rPr>
          <w:rStyle w:val="Strong"/>
        </w:rPr>
        <w:t>:</w:t>
      </w:r>
      <w:r w:rsidRPr="00EA33B6">
        <w:rPr>
          <w14:ligatures w14:val="standardContextual"/>
        </w:rPr>
        <w:t xml:space="preserve"> Ongoing monitoring is needed to understand workforce trends, job displacement risks, and how well educational and training programs align with market needs. This</w:t>
      </w:r>
      <w:r w:rsidR="00183954">
        <w:rPr>
          <w14:ligatures w14:val="standardContextual"/>
        </w:rPr>
        <w:t> </w:t>
      </w:r>
      <w:r w:rsidRPr="00EA33B6">
        <w:rPr>
          <w14:ligatures w14:val="standardContextual"/>
        </w:rPr>
        <w:t xml:space="preserve">includes the risk of </w:t>
      </w:r>
      <w:r w:rsidR="00AF5985">
        <w:rPr>
          <w14:ligatures w14:val="standardContextual"/>
        </w:rPr>
        <w:t>‘</w:t>
      </w:r>
      <w:r w:rsidRPr="00EA33B6">
        <w:rPr>
          <w14:ligatures w14:val="standardContextual"/>
        </w:rPr>
        <w:t>AI skill leakage</w:t>
      </w:r>
      <w:r w:rsidR="00AF5985">
        <w:rPr>
          <w14:ligatures w14:val="standardContextual"/>
        </w:rPr>
        <w:t>’</w:t>
      </w:r>
      <w:r w:rsidRPr="00EA33B6">
        <w:rPr>
          <w14:ligatures w14:val="standardContextual"/>
        </w:rPr>
        <w:t xml:space="preserve"> as Australian</w:t>
      </w:r>
      <w:r w:rsidR="00E72B68">
        <w:rPr>
          <w14:ligatures w14:val="standardContextual"/>
        </w:rPr>
        <w:noBreakHyphen/>
      </w:r>
      <w:r w:rsidRPr="00EA33B6">
        <w:rPr>
          <w14:ligatures w14:val="standardContextual"/>
        </w:rPr>
        <w:t>trained professionals or tasks move offshore.</w:t>
      </w:r>
    </w:p>
    <w:p w14:paraId="266D8EBC" w14:textId="16E6921F" w:rsidR="00EA33B6" w:rsidRDefault="00EA33B6" w:rsidP="00F913C5">
      <w:pPr>
        <w:pStyle w:val="ListParagraph"/>
        <w:numPr>
          <w:ilvl w:val="0"/>
          <w:numId w:val="27"/>
        </w:numPr>
        <w:ind w:left="567" w:hanging="567"/>
        <w:rPr>
          <w14:ligatures w14:val="standardContextual"/>
        </w:rPr>
      </w:pPr>
      <w:r w:rsidRPr="009205FE">
        <w:rPr>
          <w:rStyle w:val="Strong"/>
        </w:rPr>
        <w:t>Innovation outputs</w:t>
      </w:r>
      <w:r w:rsidR="00C438A6" w:rsidRPr="009205FE">
        <w:rPr>
          <w:rStyle w:val="Strong"/>
        </w:rPr>
        <w:t>:</w:t>
      </w:r>
      <w:r w:rsidRPr="00EA33B6">
        <w:rPr>
          <w14:ligatures w14:val="standardContextual"/>
        </w:rPr>
        <w:t xml:space="preserve"> Improved monitoring of AI patents and research publications is needed to understand innovation trends, the translation of R&amp;D into commercial outcomes and Australia</w:t>
      </w:r>
      <w:r w:rsidR="00AF5985">
        <w:rPr>
          <w14:ligatures w14:val="standardContextual"/>
        </w:rPr>
        <w:t>’</w:t>
      </w:r>
      <w:r w:rsidRPr="00EA33B6">
        <w:rPr>
          <w14:ligatures w14:val="standardContextual"/>
        </w:rPr>
        <w:t>s comparative positioning in global AI research.</w:t>
      </w:r>
    </w:p>
    <w:p w14:paraId="79E69791" w14:textId="52285268" w:rsidR="00554EAA" w:rsidRDefault="00554EAA" w:rsidP="00F913C5">
      <w:pPr>
        <w:pStyle w:val="ListParagraph"/>
        <w:numPr>
          <w:ilvl w:val="0"/>
          <w:numId w:val="27"/>
        </w:numPr>
        <w:ind w:left="567" w:hanging="567"/>
        <w:rPr>
          <w14:ligatures w14:val="standardContextual"/>
        </w:rPr>
      </w:pPr>
      <w:r w:rsidRPr="009205FE">
        <w:rPr>
          <w:rStyle w:val="Strong"/>
        </w:rPr>
        <w:t>Geographic</w:t>
      </w:r>
      <w:r w:rsidR="0043040B" w:rsidRPr="009205FE">
        <w:rPr>
          <w:rStyle w:val="Strong"/>
        </w:rPr>
        <w:t>al</w:t>
      </w:r>
      <w:r w:rsidRPr="009205FE">
        <w:rPr>
          <w:rStyle w:val="Strong"/>
        </w:rPr>
        <w:t xml:space="preserve"> patterns and spatial dynamics</w:t>
      </w:r>
      <w:r w:rsidR="00C438A6" w:rsidRPr="009205FE">
        <w:rPr>
          <w:rStyle w:val="Strong"/>
        </w:rPr>
        <w:t>:</w:t>
      </w:r>
      <w:r w:rsidRPr="00554EAA">
        <w:rPr>
          <w14:ligatures w14:val="standardContextual"/>
        </w:rPr>
        <w:t xml:space="preserve"> There is limited understanding of the spatial distribution of AI</w:t>
      </w:r>
      <w:r w:rsidR="00E72B68">
        <w:rPr>
          <w14:ligatures w14:val="standardContextual"/>
        </w:rPr>
        <w:noBreakHyphen/>
      </w:r>
      <w:r w:rsidRPr="00554EAA">
        <w:rPr>
          <w14:ligatures w14:val="standardContextual"/>
        </w:rPr>
        <w:t>related activity</w:t>
      </w:r>
      <w:r w:rsidR="007B1F88">
        <w:rPr>
          <w14:ligatures w14:val="standardContextual"/>
        </w:rPr>
        <w:t>. This</w:t>
      </w:r>
      <w:r w:rsidRPr="00554EAA">
        <w:rPr>
          <w14:ligatures w14:val="standardContextual"/>
        </w:rPr>
        <w:t xml:space="preserve"> includ</w:t>
      </w:r>
      <w:r w:rsidR="007B1F88">
        <w:rPr>
          <w14:ligatures w14:val="standardContextual"/>
        </w:rPr>
        <w:t>es</w:t>
      </w:r>
      <w:r w:rsidRPr="00554EAA">
        <w:rPr>
          <w14:ligatures w14:val="standardContextual"/>
        </w:rPr>
        <w:t xml:space="preserve"> how companies, infrastructure, skilled workers, universities, training programs, transport </w:t>
      </w:r>
      <w:r w:rsidR="00E32AFE">
        <w:rPr>
          <w14:ligatures w14:val="standardContextual"/>
        </w:rPr>
        <w:t>and energy</w:t>
      </w:r>
      <w:r w:rsidRPr="00554EAA">
        <w:rPr>
          <w14:ligatures w14:val="standardContextual"/>
        </w:rPr>
        <w:t xml:space="preserve"> networks interact across regions</w:t>
      </w:r>
      <w:r w:rsidR="00CA0EE8">
        <w:rPr>
          <w14:ligatures w14:val="standardContextual"/>
        </w:rPr>
        <w:t>. We also know little about</w:t>
      </w:r>
      <w:r w:rsidR="009A3C73">
        <w:rPr>
          <w14:ligatures w14:val="standardContextual"/>
        </w:rPr>
        <w:t xml:space="preserve"> </w:t>
      </w:r>
      <w:r w:rsidR="00C67B4B" w:rsidRPr="00C67B4B">
        <w:rPr>
          <w14:ligatures w14:val="standardContextual"/>
        </w:rPr>
        <w:t>whether clusters are attracting workers to co</w:t>
      </w:r>
      <w:r w:rsidR="00E72B68">
        <w:rPr>
          <w14:ligatures w14:val="standardContextual"/>
        </w:rPr>
        <w:noBreakHyphen/>
      </w:r>
      <w:r w:rsidR="00C67B4B" w:rsidRPr="00C67B4B">
        <w:rPr>
          <w14:ligatures w14:val="standardContextual"/>
        </w:rPr>
        <w:t xml:space="preserve">locate </w:t>
      </w:r>
      <w:r w:rsidR="00C67B4B">
        <w:rPr>
          <w14:ligatures w14:val="standardContextual"/>
        </w:rPr>
        <w:t>and if</w:t>
      </w:r>
      <w:r w:rsidR="00C67B4B" w:rsidRPr="00C67B4B">
        <w:rPr>
          <w14:ligatures w14:val="standardContextual"/>
        </w:rPr>
        <w:t xml:space="preserve"> this differs between sectors</w:t>
      </w:r>
      <w:r w:rsidRPr="00554EAA">
        <w:rPr>
          <w14:ligatures w14:val="standardContextual"/>
        </w:rPr>
        <w:t>. A</w:t>
      </w:r>
      <w:r w:rsidR="00183954">
        <w:rPr>
          <w14:ligatures w14:val="standardContextual"/>
        </w:rPr>
        <w:t> </w:t>
      </w:r>
      <w:r w:rsidRPr="00554EAA">
        <w:rPr>
          <w14:ligatures w14:val="standardContextual"/>
        </w:rPr>
        <w:t>clearer picture of these dynamics is needed to inform place</w:t>
      </w:r>
      <w:r w:rsidR="00E72B68">
        <w:rPr>
          <w14:ligatures w14:val="standardContextual"/>
        </w:rPr>
        <w:noBreakHyphen/>
      </w:r>
      <w:r w:rsidRPr="00554EAA">
        <w:rPr>
          <w14:ligatures w14:val="standardContextual"/>
        </w:rPr>
        <w:t>based policy levers at local, state</w:t>
      </w:r>
      <w:r w:rsidR="00CA0EE8">
        <w:rPr>
          <w14:ligatures w14:val="standardContextual"/>
        </w:rPr>
        <w:t xml:space="preserve"> and </w:t>
      </w:r>
      <w:r w:rsidRPr="00554EAA">
        <w:rPr>
          <w14:ligatures w14:val="standardContextual"/>
        </w:rPr>
        <w:t>territory, and federal levels.</w:t>
      </w:r>
    </w:p>
    <w:p w14:paraId="7DA668E0" w14:textId="77777777" w:rsidR="00141E05" w:rsidRPr="00901FB9" w:rsidRDefault="00141E05" w:rsidP="00901FB9">
      <w:bookmarkStart w:id="122" w:name="_Toc194387444"/>
      <w:r w:rsidRPr="00901FB9">
        <w:br w:type="page"/>
      </w:r>
    </w:p>
    <w:p w14:paraId="70669B5B" w14:textId="14E820C7" w:rsidR="00FB5D3C" w:rsidRPr="003A0645" w:rsidRDefault="663BAF7B" w:rsidP="00F4310E">
      <w:pPr>
        <w:pStyle w:val="Heading2"/>
      </w:pPr>
      <w:bookmarkStart w:id="123" w:name="_Toc201308331"/>
      <w:r>
        <w:lastRenderedPageBreak/>
        <w:t>Conclusion</w:t>
      </w:r>
      <w:bookmarkEnd w:id="122"/>
      <w:bookmarkEnd w:id="123"/>
    </w:p>
    <w:p w14:paraId="7C97A035" w14:textId="5C490213" w:rsidR="009B426F" w:rsidRDefault="00AF195C" w:rsidP="00C87AA8">
      <w:pPr>
        <w:spacing w:before="0" w:after="160" w:line="259" w:lineRule="auto"/>
      </w:pPr>
      <w:r>
        <w:t>The d</w:t>
      </w:r>
      <w:r w:rsidR="00C87AA8">
        <w:t>ata</w:t>
      </w:r>
      <w:r w:rsidR="009B426F">
        <w:t xml:space="preserve"> analysed in this report</w:t>
      </w:r>
      <w:r w:rsidR="00C87AA8">
        <w:t xml:space="preserve"> reveal</w:t>
      </w:r>
      <w:r w:rsidR="002A79C6">
        <w:t xml:space="preserve"> </w:t>
      </w:r>
      <w:r w:rsidR="00C87AA8">
        <w:t xml:space="preserve">growth </w:t>
      </w:r>
      <w:r w:rsidR="002A79C6">
        <w:t xml:space="preserve">of Australia’s AI ecosystem </w:t>
      </w:r>
      <w:r w:rsidR="00C87AA8">
        <w:t>across key indicators</w:t>
      </w:r>
      <w:r w:rsidR="003909A4">
        <w:t xml:space="preserve"> and geographies. </w:t>
      </w:r>
      <w:r w:rsidR="002A5FEC">
        <w:t xml:space="preserve">Australian companies are actively adopting AI and developing AI solutions, </w:t>
      </w:r>
      <w:r w:rsidR="00353207">
        <w:t xml:space="preserve">with </w:t>
      </w:r>
      <w:r w:rsidR="00C87AA8">
        <w:t>AI patent applications nearly quadrupling and research publications more than doubling between 2015</w:t>
      </w:r>
      <w:r w:rsidR="00353207">
        <w:t xml:space="preserve"> and </w:t>
      </w:r>
      <w:r w:rsidR="00C87AA8">
        <w:t xml:space="preserve">2024. </w:t>
      </w:r>
    </w:p>
    <w:p w14:paraId="73EA599B" w14:textId="77777777" w:rsidR="00547B93" w:rsidRDefault="009513D2" w:rsidP="009513D2">
      <w:pPr>
        <w:spacing w:before="0" w:after="160" w:line="259" w:lineRule="auto"/>
      </w:pPr>
      <w:r>
        <w:t xml:space="preserve">The ecosystem exhibits several defining characteristics: </w:t>
      </w:r>
    </w:p>
    <w:p w14:paraId="063E028D" w14:textId="77777777" w:rsidR="00547B93" w:rsidRDefault="009513D2" w:rsidP="00F4310E">
      <w:pPr>
        <w:pStyle w:val="ListParagraph"/>
      </w:pPr>
      <w:r>
        <w:t>complementary specialisation between public and private sectors</w:t>
      </w:r>
    </w:p>
    <w:p w14:paraId="22845392" w14:textId="6FEE307A" w:rsidR="00547B93" w:rsidRDefault="009513D2" w:rsidP="00F4310E">
      <w:pPr>
        <w:pStyle w:val="ListParagraph"/>
      </w:pPr>
      <w:r>
        <w:t>a dual</w:t>
      </w:r>
      <w:r w:rsidR="00E72B68">
        <w:noBreakHyphen/>
      </w:r>
      <w:r>
        <w:t>track structure where startups drive innovation while corporates power adoption</w:t>
      </w:r>
    </w:p>
    <w:p w14:paraId="42B6C5C1" w14:textId="1FC6AA37" w:rsidR="00547B93" w:rsidRDefault="009513D2" w:rsidP="00F4310E">
      <w:pPr>
        <w:pStyle w:val="ListParagraph"/>
      </w:pPr>
      <w:r>
        <w:t>strong geographic</w:t>
      </w:r>
      <w:r w:rsidR="0043040B">
        <w:t>al</w:t>
      </w:r>
      <w:r>
        <w:t xml:space="preserve"> clustering with regional diversity</w:t>
      </w:r>
    </w:p>
    <w:p w14:paraId="1BAB65F5" w14:textId="237CB70E" w:rsidR="009513D2" w:rsidRDefault="009513D2" w:rsidP="00F4310E">
      <w:pPr>
        <w:pStyle w:val="ListParagraph"/>
      </w:pPr>
      <w:r>
        <w:t>manufacturing</w:t>
      </w:r>
      <w:r w:rsidR="00E72B68">
        <w:noBreakHyphen/>
      </w:r>
      <w:r>
        <w:t>led patenting focused on enhancing traditional industries rather than pure software innovation.</w:t>
      </w:r>
    </w:p>
    <w:p w14:paraId="327E7C9C" w14:textId="02875AF9" w:rsidR="00C87AA8" w:rsidRDefault="00C87AA8" w:rsidP="00C87AA8">
      <w:pPr>
        <w:spacing w:before="0" w:after="160" w:line="259" w:lineRule="auto"/>
      </w:pPr>
      <w:r>
        <w:t>This expansion has concentrated in 25 geographic</w:t>
      </w:r>
      <w:r w:rsidR="0043040B">
        <w:t>al</w:t>
      </w:r>
      <w:r>
        <w:t xml:space="preserve"> clusters (containing 68% of AI companies) that show remarkable alignment with Australia</w:t>
      </w:r>
      <w:r w:rsidR="00353207">
        <w:t>’</w:t>
      </w:r>
      <w:r>
        <w:t>s traditional industrial specialisations. Perth</w:t>
      </w:r>
      <w:r w:rsidR="00353207">
        <w:t>’</w:t>
      </w:r>
      <w:r>
        <w:t xml:space="preserve">s AI cluster, for example, </w:t>
      </w:r>
      <w:r w:rsidR="00D14688">
        <w:t xml:space="preserve">shows </w:t>
      </w:r>
      <w:r>
        <w:t>pronounced specialisation in resource</w:t>
      </w:r>
      <w:r w:rsidR="00E72B68">
        <w:noBreakHyphen/>
      </w:r>
      <w:r>
        <w:t>sector applications (59% of companies), directly supporting Western Australia</w:t>
      </w:r>
      <w:r w:rsidR="00353207">
        <w:t>’</w:t>
      </w:r>
      <w:r>
        <w:t>s mining heritage.</w:t>
      </w:r>
    </w:p>
    <w:p w14:paraId="6156B18E" w14:textId="778E2E9E" w:rsidR="00C87AA8" w:rsidRDefault="00C87AA8" w:rsidP="00C87AA8">
      <w:pPr>
        <w:spacing w:before="0" w:after="160" w:line="259" w:lineRule="auto"/>
      </w:pPr>
      <w:r>
        <w:t>A significant imbalance exists between knowledge production and commercialisation, with Australia generating a</w:t>
      </w:r>
      <w:r w:rsidR="00D14688">
        <w:t>bout</w:t>
      </w:r>
      <w:r>
        <w:t xml:space="preserve"> 1.88% of global AI publications but only 0.18% of global patents</w:t>
      </w:r>
      <w:r w:rsidR="00C84027">
        <w:t xml:space="preserve">. This is </w:t>
      </w:r>
      <w:r>
        <w:t>a ratio of nearly 23</w:t>
      </w:r>
      <w:r w:rsidR="00546A34">
        <w:t> publication</w:t>
      </w:r>
      <w:r>
        <w:t>s per patent. This disparity significantly exceeds global averages and indicates persistent challenges in translating research into commercial applications.</w:t>
      </w:r>
    </w:p>
    <w:p w14:paraId="55E68281" w14:textId="0DBFB74E" w:rsidR="00C87AA8" w:rsidRDefault="00C87AA8" w:rsidP="00C87AA8">
      <w:pPr>
        <w:spacing w:before="0" w:after="160" w:line="259" w:lineRule="auto"/>
      </w:pPr>
      <w:r>
        <w:t>The labour market shows broadening demand for AI skills across industries</w:t>
      </w:r>
      <w:r w:rsidR="00DD64D4">
        <w:t>. However,</w:t>
      </w:r>
      <w:r>
        <w:t xml:space="preserve"> hiring remains disproportionately concentrated among a small group of organisations (100 companies accounting for 58% of AI job postings) and geographic</w:t>
      </w:r>
      <w:r w:rsidR="0043040B">
        <w:t>al</w:t>
      </w:r>
      <w:r>
        <w:t xml:space="preserve"> areas (two</w:t>
      </w:r>
      <w:r w:rsidR="00E72B68">
        <w:noBreakHyphen/>
      </w:r>
      <w:r>
        <w:t>thirds of positions in inner metropolitan areas). Employers increasingly seek both technical and complementary non</w:t>
      </w:r>
      <w:r w:rsidR="00E72B68">
        <w:noBreakHyphen/>
      </w:r>
      <w:r>
        <w:t>technical skills, reflecting AI</w:t>
      </w:r>
      <w:r w:rsidR="00DD64D4">
        <w:t>’</w:t>
      </w:r>
      <w:r>
        <w:t>s integration into diverse organisational functions.</w:t>
      </w:r>
    </w:p>
    <w:p w14:paraId="52C37700" w14:textId="249F5CEF" w:rsidR="00010450" w:rsidRDefault="00C87AA8" w:rsidP="00C87AA8">
      <w:pPr>
        <w:spacing w:before="0" w:after="160" w:line="259" w:lineRule="auto"/>
      </w:pPr>
      <w:r>
        <w:t>Australia</w:t>
      </w:r>
      <w:r w:rsidR="00DD64D4">
        <w:t>’</w:t>
      </w:r>
      <w:r>
        <w:t>s distinctive approach to AI development aligns with existing industrial capabilities, creating evolutionary rather than revolutionary innovation pathways. This integration of adoption excellence and targeted development represents a pragmatic response to global AI acceleration in the constraints and opportunities of Australia</w:t>
      </w:r>
      <w:r w:rsidR="00F82A1D">
        <w:t>’</w:t>
      </w:r>
      <w:r>
        <w:t>s broader innovation environment.</w:t>
      </w:r>
      <w:r w:rsidR="00010450">
        <w:br w:type="page"/>
      </w:r>
    </w:p>
    <w:p w14:paraId="77BC5C9F" w14:textId="77777777" w:rsidR="000D1B11" w:rsidRDefault="000D1B11" w:rsidP="00771E89">
      <w:pPr>
        <w:pStyle w:val="Heading2"/>
      </w:pPr>
      <w:bookmarkStart w:id="124" w:name="_Toc201308332"/>
      <w:r w:rsidRPr="008506A2">
        <w:lastRenderedPageBreak/>
        <w:t>Appendix</w:t>
      </w:r>
      <w:r>
        <w:t xml:space="preserve"> A – Data </w:t>
      </w:r>
      <w:r w:rsidRPr="00771E89">
        <w:t>sources</w:t>
      </w:r>
      <w:bookmarkEnd w:id="124"/>
    </w:p>
    <w:p w14:paraId="23D1CE35" w14:textId="77777777" w:rsidR="000D1B11" w:rsidRPr="00AF465E" w:rsidRDefault="000D1B11" w:rsidP="00771E89">
      <w:pPr>
        <w:pStyle w:val="Heading3"/>
        <w:rPr>
          <w:lang w:eastAsia="en-AU"/>
        </w:rPr>
      </w:pPr>
      <w:bookmarkStart w:id="125" w:name="_Toc199947803"/>
      <w:bookmarkStart w:id="126" w:name="_Toc201308333"/>
      <w:proofErr w:type="spellStart"/>
      <w:r w:rsidRPr="00AF465E">
        <w:rPr>
          <w:lang w:eastAsia="en-AU"/>
        </w:rPr>
        <w:t>Lightcast</w:t>
      </w:r>
      <w:proofErr w:type="spellEnd"/>
      <w:r w:rsidRPr="00AF465E">
        <w:rPr>
          <w:lang w:eastAsia="en-AU"/>
        </w:rPr>
        <w:t xml:space="preserve"> (formerly Burning Glass)</w:t>
      </w:r>
      <w:bookmarkEnd w:id="125"/>
      <w:bookmarkEnd w:id="126"/>
    </w:p>
    <w:p w14:paraId="6D367F44" w14:textId="63F71C2E" w:rsidR="009303FB" w:rsidRDefault="000D1B11" w:rsidP="00D41750">
      <w:pPr>
        <w:rPr>
          <w:lang w:eastAsia="en-AU"/>
        </w:rPr>
      </w:pPr>
      <w:proofErr w:type="spellStart"/>
      <w:r w:rsidRPr="00A842BC">
        <w:rPr>
          <w:lang w:eastAsia="en-AU"/>
        </w:rPr>
        <w:t>Lightcast</w:t>
      </w:r>
      <w:proofErr w:type="spellEnd"/>
      <w:r w:rsidRPr="00A842BC">
        <w:rPr>
          <w:lang w:eastAsia="en-AU"/>
        </w:rPr>
        <w:t xml:space="preserve"> is a labour market analytics platform that provides real</w:t>
      </w:r>
      <w:r w:rsidR="00E72B68">
        <w:rPr>
          <w:lang w:eastAsia="en-AU"/>
        </w:rPr>
        <w:noBreakHyphen/>
      </w:r>
      <w:r w:rsidRPr="00A842BC">
        <w:rPr>
          <w:lang w:eastAsia="en-AU"/>
        </w:rPr>
        <w:t xml:space="preserve">time and historical data on job postings, workforce trends and skills demand. It aggregates data from millions of online job advertisements, offering insights into employer demand, occupational trends, industry skills needs and regional workforce dynamics. </w:t>
      </w:r>
      <w:proofErr w:type="spellStart"/>
      <w:r w:rsidRPr="00A842BC">
        <w:rPr>
          <w:lang w:eastAsia="en-AU"/>
        </w:rPr>
        <w:t>Lightcast</w:t>
      </w:r>
      <w:proofErr w:type="spellEnd"/>
      <w:r w:rsidRPr="00A842BC">
        <w:rPr>
          <w:lang w:eastAsia="en-AU"/>
        </w:rPr>
        <w:t xml:space="preserve"> is widely used by governments, education providers and economic development agencies to inform workforce planning, policy development and training investments. We</w:t>
      </w:r>
      <w:r w:rsidR="00F4117E">
        <w:rPr>
          <w:lang w:eastAsia="en-AU"/>
        </w:rPr>
        <w:t> </w:t>
      </w:r>
      <w:r w:rsidRPr="00A842BC">
        <w:rPr>
          <w:lang w:eastAsia="en-AU"/>
        </w:rPr>
        <w:t xml:space="preserve">used </w:t>
      </w:r>
      <w:proofErr w:type="spellStart"/>
      <w:r w:rsidRPr="00A842BC">
        <w:rPr>
          <w:lang w:eastAsia="en-AU"/>
        </w:rPr>
        <w:t>Lightcast</w:t>
      </w:r>
      <w:proofErr w:type="spellEnd"/>
      <w:r w:rsidRPr="00A842BC">
        <w:rPr>
          <w:lang w:eastAsia="en-AU"/>
        </w:rPr>
        <w:t xml:space="preserve"> to </w:t>
      </w:r>
      <w:r w:rsidR="00CB38F8">
        <w:rPr>
          <w:lang w:eastAsia="en-AU"/>
        </w:rPr>
        <w:t>track</w:t>
      </w:r>
      <w:r w:rsidR="009303FB">
        <w:rPr>
          <w:lang w:eastAsia="en-AU"/>
        </w:rPr>
        <w:t>:</w:t>
      </w:r>
      <w:r w:rsidRPr="00A842BC">
        <w:rPr>
          <w:lang w:eastAsia="en-AU"/>
        </w:rPr>
        <w:t xml:space="preserve"> </w:t>
      </w:r>
    </w:p>
    <w:p w14:paraId="6639A599" w14:textId="10BD0848" w:rsidR="009303FB" w:rsidRPr="000D6A69" w:rsidRDefault="000D1B11" w:rsidP="00F4310E">
      <w:pPr>
        <w:pStyle w:val="ListParagraph"/>
      </w:pPr>
      <w:r w:rsidRPr="00A842BC">
        <w:rPr>
          <w:lang w:eastAsia="en-AU"/>
        </w:rPr>
        <w:t xml:space="preserve">trends in </w:t>
      </w:r>
      <w:r>
        <w:rPr>
          <w:lang w:eastAsia="en-AU"/>
        </w:rPr>
        <w:t>artificial intelligence (</w:t>
      </w:r>
      <w:r w:rsidRPr="00A842BC">
        <w:rPr>
          <w:lang w:eastAsia="en-AU"/>
        </w:rPr>
        <w:t>AI</w:t>
      </w:r>
      <w:r>
        <w:rPr>
          <w:lang w:eastAsia="en-AU"/>
        </w:rPr>
        <w:t>)</w:t>
      </w:r>
      <w:r w:rsidR="00E72B68">
        <w:rPr>
          <w:lang w:eastAsia="en-AU"/>
        </w:rPr>
        <w:noBreakHyphen/>
      </w:r>
      <w:r w:rsidRPr="000D6A69">
        <w:t>related job postings</w:t>
      </w:r>
    </w:p>
    <w:p w14:paraId="23690C3F" w14:textId="3EF36243" w:rsidR="00CB38F8" w:rsidRPr="000D6A69" w:rsidRDefault="000D1B11" w:rsidP="00F4310E">
      <w:pPr>
        <w:pStyle w:val="ListParagraph"/>
      </w:pPr>
      <w:r w:rsidRPr="000D6A69">
        <w:t>emerging occupational roles</w:t>
      </w:r>
    </w:p>
    <w:p w14:paraId="42E0830C" w14:textId="1A0D6F59" w:rsidR="000D1B11" w:rsidRDefault="000D1B11" w:rsidP="00F4310E">
      <w:pPr>
        <w:pStyle w:val="ListParagraph"/>
        <w:rPr>
          <w:lang w:eastAsia="en-AU"/>
        </w:rPr>
      </w:pPr>
      <w:r w:rsidRPr="000D6A69">
        <w:t>the geographical distribution of AI skills</w:t>
      </w:r>
      <w:r w:rsidRPr="00A842BC">
        <w:rPr>
          <w:lang w:eastAsia="en-AU"/>
        </w:rPr>
        <w:t xml:space="preserve"> demand in Australia and internationally.</w:t>
      </w:r>
    </w:p>
    <w:p w14:paraId="1BBDE290" w14:textId="77777777" w:rsidR="000D1B11" w:rsidRPr="00A842BC" w:rsidRDefault="000D1B11" w:rsidP="00771E89">
      <w:pPr>
        <w:pStyle w:val="Heading3"/>
        <w:rPr>
          <w:lang w:eastAsia="en-AU"/>
        </w:rPr>
      </w:pPr>
      <w:bookmarkStart w:id="127" w:name="_Toc199947804"/>
      <w:bookmarkStart w:id="128" w:name="_Toc201308334"/>
      <w:r w:rsidRPr="00A842BC">
        <w:rPr>
          <w:lang w:eastAsia="en-AU"/>
        </w:rPr>
        <w:t>Crunchbase</w:t>
      </w:r>
      <w:bookmarkEnd w:id="127"/>
      <w:bookmarkEnd w:id="128"/>
    </w:p>
    <w:p w14:paraId="252CBCCD" w14:textId="77777777" w:rsidR="00EB39BD" w:rsidRDefault="000D1B11" w:rsidP="00D41750">
      <w:pPr>
        <w:rPr>
          <w:lang w:eastAsia="en-AU"/>
        </w:rPr>
      </w:pPr>
      <w:r w:rsidRPr="00A842BC">
        <w:rPr>
          <w:lang w:eastAsia="en-AU"/>
        </w:rPr>
        <w:t>Crunchbase is a commercial database that tracks private and public companies, with a particular focus on startups, funding rounds, key personnel, mergers and acquisitions, and technology sectors. It is frequently used by investors, analysts and researchers to monitor business formation, innovation trends and the flow of venture capital. We used Crunchbase to</w:t>
      </w:r>
      <w:r w:rsidR="00EB39BD">
        <w:rPr>
          <w:lang w:eastAsia="en-AU"/>
        </w:rPr>
        <w:t>:</w:t>
      </w:r>
    </w:p>
    <w:p w14:paraId="0CE5E321" w14:textId="107555FE" w:rsidR="00EB39BD" w:rsidRPr="000D6A69" w:rsidRDefault="000D1B11" w:rsidP="00F4310E">
      <w:pPr>
        <w:pStyle w:val="ListParagraph"/>
      </w:pPr>
      <w:r w:rsidRPr="00A842BC">
        <w:rPr>
          <w:lang w:eastAsia="en-AU"/>
        </w:rPr>
        <w:t xml:space="preserve">identify </w:t>
      </w:r>
      <w:r w:rsidRPr="000D6A69">
        <w:t>companies with a primary focus on AI</w:t>
      </w:r>
    </w:p>
    <w:p w14:paraId="63EFF980" w14:textId="0070AEA5" w:rsidR="00EB39BD" w:rsidRPr="000D6A69" w:rsidRDefault="000D1B11" w:rsidP="00F4310E">
      <w:pPr>
        <w:pStyle w:val="ListParagraph"/>
      </w:pPr>
      <w:r w:rsidRPr="000D6A69">
        <w:t xml:space="preserve"> track AI company formation rates</w:t>
      </w:r>
    </w:p>
    <w:p w14:paraId="588FA822" w14:textId="7DE89A59" w:rsidR="00EB39BD" w:rsidRPr="000D6A69" w:rsidRDefault="000D1B11" w:rsidP="00F4310E">
      <w:pPr>
        <w:pStyle w:val="ListParagraph"/>
      </w:pPr>
      <w:r w:rsidRPr="000D6A69">
        <w:t>analyse funding trends</w:t>
      </w:r>
    </w:p>
    <w:p w14:paraId="5EA97FC2" w14:textId="5F764131" w:rsidR="000D1B11" w:rsidRDefault="000D1B11" w:rsidP="00F4310E">
      <w:pPr>
        <w:pStyle w:val="ListParagraph"/>
        <w:rPr>
          <w:lang w:eastAsia="en-AU"/>
        </w:rPr>
      </w:pPr>
      <w:r w:rsidRPr="000D6A69">
        <w:t>monitor public listings</w:t>
      </w:r>
      <w:r w:rsidRPr="00A842BC">
        <w:rPr>
          <w:lang w:eastAsia="en-AU"/>
        </w:rPr>
        <w:t xml:space="preserve"> of AI firms globally since 2007.</w:t>
      </w:r>
    </w:p>
    <w:p w14:paraId="6BBFEABD" w14:textId="77777777" w:rsidR="000D1B11" w:rsidRPr="00A842BC" w:rsidRDefault="000D1B11" w:rsidP="00771E89">
      <w:pPr>
        <w:pStyle w:val="Heading3"/>
        <w:rPr>
          <w:lang w:eastAsia="en-AU"/>
        </w:rPr>
      </w:pPr>
      <w:bookmarkStart w:id="129" w:name="_Toc199947805"/>
      <w:bookmarkStart w:id="130" w:name="_Toc201308335"/>
      <w:r w:rsidRPr="00A842BC">
        <w:rPr>
          <w:lang w:eastAsia="en-AU"/>
        </w:rPr>
        <w:t>The Lens</w:t>
      </w:r>
      <w:bookmarkEnd w:id="129"/>
      <w:bookmarkEnd w:id="130"/>
    </w:p>
    <w:p w14:paraId="0D26F95B" w14:textId="2E168D46" w:rsidR="00EB39BD" w:rsidRDefault="000D1B11" w:rsidP="00D41750">
      <w:pPr>
        <w:rPr>
          <w:lang w:eastAsia="en-AU"/>
        </w:rPr>
      </w:pPr>
      <w:r w:rsidRPr="00A842BC">
        <w:rPr>
          <w:lang w:eastAsia="en-AU"/>
        </w:rPr>
        <w:t>The Lens is an open</w:t>
      </w:r>
      <w:r w:rsidR="00E72B68">
        <w:rPr>
          <w:lang w:eastAsia="en-AU"/>
        </w:rPr>
        <w:noBreakHyphen/>
      </w:r>
      <w:r w:rsidRPr="00A842BC">
        <w:rPr>
          <w:lang w:eastAsia="en-AU"/>
        </w:rPr>
        <w:t xml:space="preserve">access platform developed by Cambia. It </w:t>
      </w:r>
      <w:r w:rsidR="00C2625F">
        <w:rPr>
          <w:lang w:eastAsia="en-AU"/>
        </w:rPr>
        <w:t>gives</w:t>
      </w:r>
      <w:r w:rsidRPr="00A842BC">
        <w:rPr>
          <w:lang w:eastAsia="en-AU"/>
        </w:rPr>
        <w:t xml:space="preserve"> free access to over 140</w:t>
      </w:r>
      <w:r w:rsidR="00546A34">
        <w:rPr>
          <w:lang w:eastAsia="en-AU"/>
        </w:rPr>
        <w:t> million</w:t>
      </w:r>
      <w:r w:rsidRPr="00A842BC">
        <w:rPr>
          <w:lang w:eastAsia="en-AU"/>
        </w:rPr>
        <w:t xml:space="preserve"> patent records and 300</w:t>
      </w:r>
      <w:r w:rsidR="00546A34">
        <w:rPr>
          <w:lang w:eastAsia="en-AU"/>
        </w:rPr>
        <w:t> million</w:t>
      </w:r>
      <w:r w:rsidRPr="00A842BC">
        <w:rPr>
          <w:lang w:eastAsia="en-AU"/>
        </w:rPr>
        <w:t xml:space="preserve"> scholarly works</w:t>
      </w:r>
      <w:r w:rsidR="00C2625F">
        <w:rPr>
          <w:lang w:eastAsia="en-AU"/>
        </w:rPr>
        <w:t>. The platform has</w:t>
      </w:r>
      <w:r w:rsidRPr="00A842BC">
        <w:rPr>
          <w:lang w:eastAsia="en-AU"/>
        </w:rPr>
        <w:t xml:space="preserve"> tools for linking innovation</w:t>
      </w:r>
      <w:r w:rsidR="00B246FD">
        <w:rPr>
          <w:lang w:eastAsia="en-AU"/>
        </w:rPr>
        <w:t xml:space="preserve">, like </w:t>
      </w:r>
      <w:r w:rsidRPr="00A842BC">
        <w:rPr>
          <w:lang w:eastAsia="en-AU"/>
        </w:rPr>
        <w:t>patents</w:t>
      </w:r>
      <w:r w:rsidR="00B246FD">
        <w:rPr>
          <w:lang w:eastAsia="en-AU"/>
        </w:rPr>
        <w:t>,</w:t>
      </w:r>
      <w:r w:rsidRPr="00A842BC">
        <w:rPr>
          <w:lang w:eastAsia="en-AU"/>
        </w:rPr>
        <w:t xml:space="preserve"> to research literature and analysing global trends in science and technology.</w:t>
      </w:r>
      <w:r>
        <w:rPr>
          <w:lang w:eastAsia="en-AU"/>
        </w:rPr>
        <w:t xml:space="preserve"> </w:t>
      </w:r>
      <w:r w:rsidRPr="00A842BC">
        <w:rPr>
          <w:lang w:eastAsia="en-AU"/>
        </w:rPr>
        <w:t>We used The Lens to</w:t>
      </w:r>
      <w:r w:rsidR="00EB39BD">
        <w:rPr>
          <w:lang w:eastAsia="en-AU"/>
        </w:rPr>
        <w:t>:</w:t>
      </w:r>
      <w:r w:rsidRPr="00A842BC">
        <w:rPr>
          <w:lang w:eastAsia="en-AU"/>
        </w:rPr>
        <w:t xml:space="preserve"> </w:t>
      </w:r>
    </w:p>
    <w:p w14:paraId="1D2A308D" w14:textId="32367539" w:rsidR="00EB39BD" w:rsidRPr="000D6A69" w:rsidRDefault="000D1B11" w:rsidP="00F4310E">
      <w:pPr>
        <w:pStyle w:val="ListParagraph"/>
      </w:pPr>
      <w:r w:rsidRPr="00A842BC">
        <w:rPr>
          <w:lang w:eastAsia="en-AU"/>
        </w:rPr>
        <w:t xml:space="preserve">explore publication </w:t>
      </w:r>
      <w:r w:rsidRPr="000D6A69">
        <w:t>and patenting activity related to AI and machine learning</w:t>
      </w:r>
    </w:p>
    <w:p w14:paraId="3F3D88AF" w14:textId="6E3BC76C" w:rsidR="00EB39BD" w:rsidRPr="000D6A69" w:rsidRDefault="000D1B11" w:rsidP="00F4310E">
      <w:pPr>
        <w:pStyle w:val="ListParagraph"/>
      </w:pPr>
      <w:r w:rsidRPr="000D6A69">
        <w:t>identify trends in research and innovation outputs</w:t>
      </w:r>
    </w:p>
    <w:p w14:paraId="3C9D45A7" w14:textId="7035DBBF" w:rsidR="000D1B11" w:rsidRPr="00A842BC" w:rsidRDefault="000D1B11" w:rsidP="00F4310E">
      <w:pPr>
        <w:pStyle w:val="ListParagraph"/>
        <w:rPr>
          <w:lang w:eastAsia="en-AU"/>
        </w:rPr>
      </w:pPr>
      <w:r w:rsidRPr="000D6A69">
        <w:t>assess involvement of public</w:t>
      </w:r>
      <w:r w:rsidRPr="00A842BC">
        <w:rPr>
          <w:lang w:eastAsia="en-AU"/>
        </w:rPr>
        <w:t xml:space="preserve"> research organisations and private firms in AI development.</w:t>
      </w:r>
    </w:p>
    <w:p w14:paraId="7885EE35" w14:textId="77777777" w:rsidR="000D1B11" w:rsidRPr="00771E89" w:rsidRDefault="000D1B11" w:rsidP="00771E89">
      <w:r>
        <w:br w:type="page"/>
      </w:r>
    </w:p>
    <w:p w14:paraId="45105F97" w14:textId="1400D9F5" w:rsidR="000D1B11" w:rsidRDefault="000D1B11" w:rsidP="00771E89">
      <w:pPr>
        <w:pStyle w:val="Heading2"/>
      </w:pPr>
      <w:bookmarkStart w:id="131" w:name="_Toc201308336"/>
      <w:r>
        <w:lastRenderedPageBreak/>
        <w:t xml:space="preserve">Appendix B – AI </w:t>
      </w:r>
      <w:r w:rsidRPr="00771E89">
        <w:t>search</w:t>
      </w:r>
      <w:r>
        <w:t xml:space="preserve"> terms</w:t>
      </w:r>
      <w:bookmarkEnd w:id="131"/>
    </w:p>
    <w:p w14:paraId="202FF2E8" w14:textId="6783D7CE" w:rsidR="000D1B11" w:rsidRPr="00526F62" w:rsidRDefault="000D1B11" w:rsidP="000D1B11">
      <w:r w:rsidRPr="00703D42">
        <w:t xml:space="preserve">Researchers in the </w:t>
      </w:r>
      <w:r>
        <w:t>artificial intelligence (</w:t>
      </w:r>
      <w:r w:rsidRPr="00703D42">
        <w:t>AI</w:t>
      </w:r>
      <w:r>
        <w:t>)</w:t>
      </w:r>
      <w:r w:rsidRPr="00703D42">
        <w:t xml:space="preserve"> domain employ various techniques to ensure </w:t>
      </w:r>
      <w:r w:rsidR="007B7ECD">
        <w:t>full</w:t>
      </w:r>
      <w:r w:rsidR="007B7ECD" w:rsidRPr="00703D42">
        <w:t xml:space="preserve"> </w:t>
      </w:r>
      <w:r w:rsidRPr="00703D42">
        <w:t xml:space="preserve">coverage of </w:t>
      </w:r>
      <w:r>
        <w:t xml:space="preserve">AI </w:t>
      </w:r>
      <w:r w:rsidRPr="00703D42">
        <w:t>companies, publications and innovations</w:t>
      </w:r>
      <w:r>
        <w:t>. O</w:t>
      </w:r>
      <w:r w:rsidRPr="00703D42">
        <w:t xml:space="preserve">ne of the most common </w:t>
      </w:r>
      <w:r>
        <w:t>is</w:t>
      </w:r>
      <w:r w:rsidRPr="00703D42">
        <w:t xml:space="preserve"> the use of keyword</w:t>
      </w:r>
      <w:r w:rsidR="00E72B68">
        <w:noBreakHyphen/>
      </w:r>
      <w:r w:rsidRPr="00703D42">
        <w:t>based searches. The selection of AI</w:t>
      </w:r>
      <w:r w:rsidR="00E72B68">
        <w:noBreakHyphen/>
      </w:r>
      <w:r w:rsidRPr="00703D42">
        <w:t xml:space="preserve">related keywords, however, varies across different studies and publications. For example, the </w:t>
      </w:r>
      <w:r>
        <w:t>Centre</w:t>
      </w:r>
      <w:r w:rsidRPr="00703D42">
        <w:t xml:space="preserve"> for Security and Emerging Technology (CSET) </w:t>
      </w:r>
      <w:r w:rsidR="00AF3041">
        <w:t>(</w:t>
      </w:r>
      <w:proofErr w:type="spellStart"/>
      <w:r w:rsidR="00AF3041">
        <w:t>Schoeberi</w:t>
      </w:r>
      <w:proofErr w:type="spellEnd"/>
      <w:r w:rsidR="00AF3041">
        <w:t xml:space="preserve"> et al. 2023)</w:t>
      </w:r>
      <w:r>
        <w:t xml:space="preserve"> </w:t>
      </w:r>
      <w:r w:rsidRPr="00703D42">
        <w:t>at Georgetown University employs a curated set of 35 Chinese and 104 English search terms to identify AI</w:t>
      </w:r>
      <w:r w:rsidR="00E72B68">
        <w:noBreakHyphen/>
      </w:r>
      <w:r w:rsidRPr="00703D42">
        <w:t>related publications.</w:t>
      </w:r>
      <w:r>
        <w:t xml:space="preserve"> </w:t>
      </w:r>
    </w:p>
    <w:p w14:paraId="6A8679F5" w14:textId="05CDC954" w:rsidR="000D1B11" w:rsidRPr="00A35CAE" w:rsidRDefault="000D1B11" w:rsidP="000D1B11">
      <w:r w:rsidRPr="00A35CAE">
        <w:t xml:space="preserve">In the </w:t>
      </w:r>
      <w:r w:rsidRPr="00040226">
        <w:t xml:space="preserve">2023 </w:t>
      </w:r>
      <w:r w:rsidRPr="00040226">
        <w:rPr>
          <w:i/>
          <w:iCs/>
        </w:rPr>
        <w:t>AI Ecosystem Report</w:t>
      </w:r>
      <w:r w:rsidR="00040226" w:rsidRPr="00040226">
        <w:rPr>
          <w:i/>
          <w:iCs/>
        </w:rPr>
        <w:t xml:space="preserve"> </w:t>
      </w:r>
      <w:r w:rsidR="00AF3041">
        <w:t>(</w:t>
      </w:r>
      <w:proofErr w:type="spellStart"/>
      <w:r w:rsidR="00AF3041">
        <w:t>Hajkowicz</w:t>
      </w:r>
      <w:proofErr w:type="spellEnd"/>
      <w:r w:rsidR="00AF3041">
        <w:t xml:space="preserve"> et al. 2023a),</w:t>
      </w:r>
      <w:r w:rsidRPr="00040226">
        <w:t xml:space="preserve"> we adopted a framework</w:t>
      </w:r>
      <w:r w:rsidRPr="00A35CAE">
        <w:t xml:space="preserve"> based on 105 keywords and search phrases recommended by the </w:t>
      </w:r>
      <w:r>
        <w:t>Organisation for Economic Co</w:t>
      </w:r>
      <w:r w:rsidR="00E72B68">
        <w:noBreakHyphen/>
      </w:r>
      <w:r>
        <w:t>operation and Development (</w:t>
      </w:r>
      <w:r w:rsidRPr="00A35CAE">
        <w:t>OECD</w:t>
      </w:r>
      <w:r>
        <w:t>)</w:t>
      </w:r>
      <w:r w:rsidR="008A151C">
        <w:t>. The framework help</w:t>
      </w:r>
      <w:r w:rsidR="00AF3041">
        <w:t>s</w:t>
      </w:r>
      <w:r w:rsidR="008A151C">
        <w:t xml:space="preserve"> to</w:t>
      </w:r>
      <w:r w:rsidRPr="00A35CAE">
        <w:t xml:space="preserve"> identify AI companies, goods and services. While this list </w:t>
      </w:r>
      <w:r w:rsidR="00294AA4">
        <w:t>gave</w:t>
      </w:r>
      <w:r w:rsidR="00294AA4" w:rsidRPr="00A35CAE">
        <w:t xml:space="preserve"> </w:t>
      </w:r>
      <w:r w:rsidRPr="00A35CAE">
        <w:t xml:space="preserve">a solid foundation, </w:t>
      </w:r>
      <w:r w:rsidR="00FB4AE0">
        <w:t>there have been</w:t>
      </w:r>
      <w:r w:rsidRPr="00A35CAE">
        <w:t xml:space="preserve"> advancements in technology and changes in the industry landscape since the OECD publication</w:t>
      </w:r>
      <w:r w:rsidR="00FB4AE0">
        <w:t>. These changes</w:t>
      </w:r>
      <w:r w:rsidR="00D17406">
        <w:t xml:space="preserve"> required</w:t>
      </w:r>
      <w:r w:rsidRPr="00A35CAE">
        <w:t xml:space="preserve"> updates to reflect the current state of AI development and adoption.</w:t>
      </w:r>
    </w:p>
    <w:p w14:paraId="44019760" w14:textId="4B2EAF75" w:rsidR="000D1B11" w:rsidRPr="00A35CAE" w:rsidRDefault="000D1B11" w:rsidP="000D1B11">
      <w:r w:rsidRPr="00A35CAE">
        <w:t xml:space="preserve">For this report, we expanded the keyword list by integrating terms </w:t>
      </w:r>
      <w:r>
        <w:t>applied</w:t>
      </w:r>
      <w:r w:rsidRPr="00A35CAE">
        <w:t xml:space="preserve"> by the Stanford University research team for the </w:t>
      </w:r>
      <w:r w:rsidRPr="00814B71">
        <w:t>Stanford AI Index Report 2024</w:t>
      </w:r>
      <w:r w:rsidR="00AF3041">
        <w:t xml:space="preserve"> (</w:t>
      </w:r>
      <w:proofErr w:type="spellStart"/>
      <w:r w:rsidR="00AF3041">
        <w:t>Maslej</w:t>
      </w:r>
      <w:proofErr w:type="spellEnd"/>
      <w:r w:rsidR="00AF3041">
        <w:t xml:space="preserve"> et al. 2024)</w:t>
      </w:r>
      <w:r w:rsidRPr="00B46317">
        <w:t xml:space="preserve">. </w:t>
      </w:r>
      <w:r w:rsidRPr="00A35CAE">
        <w:t xml:space="preserve">The AI Index Report is one of the most widely referenced resources in academic and industry </w:t>
      </w:r>
      <w:r>
        <w:t>literature</w:t>
      </w:r>
      <w:r w:rsidR="00EB49B9">
        <w:t>. The report is</w:t>
      </w:r>
      <w:r w:rsidRPr="00A35CAE">
        <w:t xml:space="preserve"> renowned for its comprehensive analyses and data</w:t>
      </w:r>
      <w:r w:rsidR="00E72B68">
        <w:noBreakHyphen/>
      </w:r>
      <w:r w:rsidRPr="00A35CAE">
        <w:t xml:space="preserve">driven insights into the global AI landscape. The </w:t>
      </w:r>
      <w:r>
        <w:t>keyword list</w:t>
      </w:r>
      <w:r w:rsidRPr="00A35CAE">
        <w:t xml:space="preserve"> used in the </w:t>
      </w:r>
      <w:r w:rsidRPr="00814B71">
        <w:t xml:space="preserve">Stanford AI Index Report </w:t>
      </w:r>
      <w:r>
        <w:t xml:space="preserve">2024 </w:t>
      </w:r>
      <w:r w:rsidRPr="00A35CAE">
        <w:t xml:space="preserve">report </w:t>
      </w:r>
      <w:r>
        <w:t xml:space="preserve">is </w:t>
      </w:r>
      <w:r w:rsidRPr="00A35CAE">
        <w:t xml:space="preserve">built on the </w:t>
      </w:r>
      <w:proofErr w:type="spellStart"/>
      <w:r w:rsidRPr="00A35CAE">
        <w:t>Lightcast</w:t>
      </w:r>
      <w:proofErr w:type="spellEnd"/>
      <w:r w:rsidRPr="00A35CAE">
        <w:t xml:space="preserve"> AI Skills Taxonomy</w:t>
      </w:r>
      <w:r w:rsidR="00EB49B9">
        <w:t>. This</w:t>
      </w:r>
      <w:r w:rsidRPr="00A35CAE">
        <w:t xml:space="preserve"> provides an e</w:t>
      </w:r>
      <w:r w:rsidR="00EB49B9">
        <w:t>xist</w:t>
      </w:r>
      <w:r w:rsidR="00AF3041">
        <w:t>i</w:t>
      </w:r>
      <w:r w:rsidR="00EB49B9">
        <w:t>ng</w:t>
      </w:r>
      <w:r w:rsidRPr="00A35CAE">
        <w:t xml:space="preserve"> framework for understanding AI</w:t>
      </w:r>
      <w:r w:rsidR="00E72B68">
        <w:noBreakHyphen/>
      </w:r>
      <w:r w:rsidRPr="00A35CAE">
        <w:t>related skills and activities</w:t>
      </w:r>
      <w:r>
        <w:t xml:space="preserve"> (see Appendix A for more information about </w:t>
      </w:r>
      <w:proofErr w:type="spellStart"/>
      <w:r>
        <w:t>Lightcast</w:t>
      </w:r>
      <w:proofErr w:type="spellEnd"/>
      <w:r>
        <w:t>)</w:t>
      </w:r>
      <w:r w:rsidRPr="00A35CAE">
        <w:t>.</w:t>
      </w:r>
    </w:p>
    <w:p w14:paraId="0C1922E2" w14:textId="16F0FFDC" w:rsidR="000D1B11" w:rsidRPr="00A35CAE" w:rsidRDefault="000D1B11" w:rsidP="000D1B11">
      <w:r w:rsidRPr="00A35CAE">
        <w:t>To ensure consistency and accuracy in our analysis of the Australian AI ecosystem, we merged the Stanford (</w:t>
      </w:r>
      <w:proofErr w:type="spellStart"/>
      <w:r w:rsidRPr="00A35CAE">
        <w:t>Lightcast</w:t>
      </w:r>
      <w:proofErr w:type="spellEnd"/>
      <w:r w:rsidRPr="00A35CAE">
        <w:t>) keywords with the OECD list. This combined approach enabled us to capture up</w:t>
      </w:r>
      <w:r w:rsidR="00E72B68">
        <w:noBreakHyphen/>
      </w:r>
      <w:r w:rsidRPr="00A35CAE">
        <w:t>to</w:t>
      </w:r>
      <w:r w:rsidR="00E72B68">
        <w:noBreakHyphen/>
      </w:r>
      <w:r w:rsidRPr="00A35CAE">
        <w:t>date search terms that reflect the latest technological advancements while maintaining a focus on fundamental AI</w:t>
      </w:r>
      <w:r w:rsidR="00E72B68">
        <w:noBreakHyphen/>
      </w:r>
      <w:r w:rsidRPr="00A35CAE">
        <w:t xml:space="preserve">related </w:t>
      </w:r>
      <w:r>
        <w:t>terms</w:t>
      </w:r>
      <w:r w:rsidRPr="00A35CAE">
        <w:t xml:space="preserve">. By adopting </w:t>
      </w:r>
      <w:r>
        <w:t>this</w:t>
      </w:r>
      <w:r w:rsidRPr="00A35CAE">
        <w:t xml:space="preserve"> inclusive strategy, we aimed to create a comprehensive list that would minimise the risk of missing key players or research outputs.</w:t>
      </w:r>
    </w:p>
    <w:p w14:paraId="3B5BE5E2" w14:textId="007D0BF5" w:rsidR="000D1B11" w:rsidRPr="00A35CAE" w:rsidRDefault="000D1B11" w:rsidP="000D1B11">
      <w:r w:rsidRPr="00A35CAE">
        <w:t xml:space="preserve">At the same time, we recognise the potential risk of </w:t>
      </w:r>
      <w:r>
        <w:t>‘</w:t>
      </w:r>
      <w:r w:rsidRPr="00A35CAE">
        <w:t>bycatch</w:t>
      </w:r>
      <w:r>
        <w:t xml:space="preserve">’ – </w:t>
      </w:r>
      <w:r w:rsidRPr="00A35CAE">
        <w:t>the inclusion of non</w:t>
      </w:r>
      <w:r w:rsidR="00E72B68">
        <w:noBreakHyphen/>
      </w:r>
      <w:r w:rsidRPr="00A35CAE">
        <w:t>AI</w:t>
      </w:r>
      <w:r w:rsidR="00E72B68">
        <w:noBreakHyphen/>
      </w:r>
      <w:r w:rsidRPr="00A35CAE">
        <w:t xml:space="preserve">related publications or companies due to the broader or alternative meanings of certain terms. To </w:t>
      </w:r>
      <w:r>
        <w:t>mitigate</w:t>
      </w:r>
      <w:r w:rsidRPr="00A35CAE">
        <w:t xml:space="preserve"> this, we applied Claude AI</w:t>
      </w:r>
      <w:r>
        <w:t xml:space="preserve"> (Sonnet 3.7)</w:t>
      </w:r>
      <w:r w:rsidRPr="00A35CAE">
        <w:t xml:space="preserve"> to analyse the expanded keyword list, identifying terms and phrases that were more likely to generate false positives. </w:t>
      </w:r>
      <w:r>
        <w:t>The search results were cross</w:t>
      </w:r>
      <w:r w:rsidR="00E72B68">
        <w:noBreakHyphen/>
      </w:r>
      <w:r>
        <w:t>checked and validated to ensure the risk of bycatch is minimised. Our final list comprised 337 terms, as provided in Table B1.</w:t>
      </w:r>
    </w:p>
    <w:p w14:paraId="4F8EE844" w14:textId="77777777" w:rsidR="000D1B11" w:rsidRDefault="000D1B11" w:rsidP="00621385">
      <w:pPr>
        <w:pStyle w:val="Caption"/>
      </w:pPr>
      <w:r>
        <w:t>Table B1: The AI keywords used to identify AI companies included in the analysis</w:t>
      </w:r>
    </w:p>
    <w:tbl>
      <w:tblPr>
        <w:tblStyle w:val="GridTable4-Accent2"/>
        <w:tblW w:w="5000" w:type="pct"/>
        <w:tblLayout w:type="fixed"/>
        <w:tblLook w:val="0420" w:firstRow="1" w:lastRow="0" w:firstColumn="0" w:lastColumn="0" w:noHBand="0" w:noVBand="1"/>
      </w:tblPr>
      <w:tblGrid>
        <w:gridCol w:w="3005"/>
        <w:gridCol w:w="3005"/>
        <w:gridCol w:w="3006"/>
      </w:tblGrid>
      <w:tr w:rsidR="009A591B" w:rsidRPr="00225EFC" w14:paraId="57D57541" w14:textId="77777777" w:rsidTr="00647A77">
        <w:trPr>
          <w:cnfStyle w:val="100000000000" w:firstRow="1" w:lastRow="0" w:firstColumn="0" w:lastColumn="0" w:oddVBand="0" w:evenVBand="0" w:oddHBand="0" w:evenHBand="0" w:firstRowFirstColumn="0" w:firstRowLastColumn="0" w:lastRowFirstColumn="0" w:lastRowLastColumn="0"/>
          <w:trHeight w:val="285"/>
          <w:tblHeader/>
        </w:trPr>
        <w:tc>
          <w:tcPr>
            <w:tcW w:w="9016" w:type="dxa"/>
            <w:gridSpan w:val="3"/>
            <w:noWrap/>
          </w:tcPr>
          <w:p w14:paraId="2E539705" w14:textId="688EFE63" w:rsidR="009A591B" w:rsidRPr="00225EFC" w:rsidRDefault="009A591B" w:rsidP="00B96AB5">
            <w:pPr>
              <w:pStyle w:val="Tabletext"/>
            </w:pPr>
            <w:r>
              <w:t>Keywords</w:t>
            </w:r>
          </w:p>
        </w:tc>
      </w:tr>
      <w:tr w:rsidR="000D1B11" w:rsidRPr="00225EFC" w14:paraId="06B1E036"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38715863" w14:textId="77777777" w:rsidR="000D1B11" w:rsidRPr="00225EFC" w:rsidRDefault="000D1B11" w:rsidP="00B96AB5">
            <w:pPr>
              <w:pStyle w:val="Tabletext"/>
            </w:pPr>
            <w:r w:rsidRPr="00225EFC">
              <w:t>AI</w:t>
            </w:r>
          </w:p>
        </w:tc>
        <w:tc>
          <w:tcPr>
            <w:tcW w:w="3005" w:type="dxa"/>
            <w:noWrap/>
            <w:hideMark/>
          </w:tcPr>
          <w:p w14:paraId="6F58A614" w14:textId="77777777" w:rsidR="000D1B11" w:rsidRPr="00225EFC" w:rsidRDefault="000D1B11" w:rsidP="00B96AB5">
            <w:pPr>
              <w:pStyle w:val="Tabletext"/>
            </w:pPr>
            <w:r w:rsidRPr="00225EFC">
              <w:t>servomotor</w:t>
            </w:r>
          </w:p>
        </w:tc>
        <w:tc>
          <w:tcPr>
            <w:tcW w:w="3006" w:type="dxa"/>
            <w:noWrap/>
            <w:hideMark/>
          </w:tcPr>
          <w:p w14:paraId="36E83E7C" w14:textId="3763C4A8" w:rsidR="000D1B11" w:rsidRPr="00225EFC" w:rsidRDefault="000D1B11" w:rsidP="00B96AB5">
            <w:pPr>
              <w:pStyle w:val="Tabletext"/>
            </w:pPr>
            <w:r w:rsidRPr="00225EFC">
              <w:t>instance</w:t>
            </w:r>
            <w:r w:rsidR="00E72B68">
              <w:noBreakHyphen/>
            </w:r>
            <w:r w:rsidRPr="00225EFC">
              <w:t>based learning</w:t>
            </w:r>
          </w:p>
        </w:tc>
      </w:tr>
      <w:tr w:rsidR="000D1B11" w:rsidRPr="00225EFC" w14:paraId="619F3F0C" w14:textId="77777777" w:rsidTr="009A591B">
        <w:trPr>
          <w:trHeight w:val="285"/>
        </w:trPr>
        <w:tc>
          <w:tcPr>
            <w:tcW w:w="3005" w:type="dxa"/>
            <w:noWrap/>
            <w:hideMark/>
          </w:tcPr>
          <w:p w14:paraId="70F31DD4" w14:textId="77777777" w:rsidR="000D1B11" w:rsidRPr="00225EFC" w:rsidRDefault="000D1B11" w:rsidP="00B96AB5">
            <w:pPr>
              <w:pStyle w:val="Tabletext"/>
            </w:pPr>
            <w:proofErr w:type="spellStart"/>
            <w:r w:rsidRPr="00225EFC">
              <w:t>aiops</w:t>
            </w:r>
            <w:proofErr w:type="spellEnd"/>
          </w:p>
        </w:tc>
        <w:tc>
          <w:tcPr>
            <w:tcW w:w="3005" w:type="dxa"/>
            <w:noWrap/>
            <w:hideMark/>
          </w:tcPr>
          <w:p w14:paraId="39CC4048" w14:textId="77777777" w:rsidR="000D1B11" w:rsidRPr="00225EFC" w:rsidRDefault="000D1B11" w:rsidP="00B96AB5">
            <w:pPr>
              <w:pStyle w:val="Tabletext"/>
            </w:pPr>
            <w:r w:rsidRPr="00225EFC">
              <w:t>slam algorithms</w:t>
            </w:r>
          </w:p>
        </w:tc>
        <w:tc>
          <w:tcPr>
            <w:tcW w:w="3006" w:type="dxa"/>
            <w:noWrap/>
            <w:hideMark/>
          </w:tcPr>
          <w:p w14:paraId="6BCAE425" w14:textId="77777777" w:rsidR="000D1B11" w:rsidRPr="00225EFC" w:rsidRDefault="000D1B11" w:rsidP="00B96AB5">
            <w:pPr>
              <w:pStyle w:val="Tabletext"/>
            </w:pPr>
            <w:r w:rsidRPr="00225EFC">
              <w:t>intelligence augmentation</w:t>
            </w:r>
          </w:p>
        </w:tc>
      </w:tr>
      <w:tr w:rsidR="000D1B11" w:rsidRPr="00225EFC" w14:paraId="6EBED1E4"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3542A6DF" w14:textId="77777777" w:rsidR="000D1B11" w:rsidRPr="00225EFC" w:rsidRDefault="000D1B11" w:rsidP="00B96AB5">
            <w:pPr>
              <w:pStyle w:val="Tabletext"/>
            </w:pPr>
            <w:r w:rsidRPr="00225EFC">
              <w:t>applications of artificial intelligence</w:t>
            </w:r>
          </w:p>
        </w:tc>
        <w:tc>
          <w:tcPr>
            <w:tcW w:w="3005" w:type="dxa"/>
            <w:noWrap/>
            <w:hideMark/>
          </w:tcPr>
          <w:p w14:paraId="590887FC" w14:textId="77777777" w:rsidR="000D1B11" w:rsidRPr="00225EFC" w:rsidRDefault="000D1B11" w:rsidP="00B96AB5">
            <w:pPr>
              <w:pStyle w:val="Tabletext"/>
            </w:pPr>
            <w:r w:rsidRPr="00225EFC">
              <w:t>3d reconstruction</w:t>
            </w:r>
          </w:p>
        </w:tc>
        <w:tc>
          <w:tcPr>
            <w:tcW w:w="3006" w:type="dxa"/>
            <w:noWrap/>
            <w:hideMark/>
          </w:tcPr>
          <w:p w14:paraId="3755B99F" w14:textId="77777777" w:rsidR="000D1B11" w:rsidRPr="00225EFC" w:rsidRDefault="000D1B11" w:rsidP="00B96AB5">
            <w:pPr>
              <w:pStyle w:val="Tabletext"/>
            </w:pPr>
            <w:r w:rsidRPr="00225EFC">
              <w:t>intelligent classifier</w:t>
            </w:r>
          </w:p>
        </w:tc>
      </w:tr>
      <w:tr w:rsidR="000D1B11" w:rsidRPr="00225EFC" w14:paraId="0FC21308" w14:textId="77777777" w:rsidTr="009A591B">
        <w:trPr>
          <w:trHeight w:val="285"/>
        </w:trPr>
        <w:tc>
          <w:tcPr>
            <w:tcW w:w="3005" w:type="dxa"/>
            <w:noWrap/>
            <w:hideMark/>
          </w:tcPr>
          <w:p w14:paraId="2986FC75" w14:textId="77777777" w:rsidR="000D1B11" w:rsidRPr="00225EFC" w:rsidRDefault="000D1B11" w:rsidP="00B96AB5">
            <w:pPr>
              <w:pStyle w:val="Tabletext"/>
            </w:pPr>
            <w:r w:rsidRPr="00225EFC">
              <w:t>artificial general intelligence</w:t>
            </w:r>
          </w:p>
        </w:tc>
        <w:tc>
          <w:tcPr>
            <w:tcW w:w="3005" w:type="dxa"/>
            <w:noWrap/>
            <w:hideMark/>
          </w:tcPr>
          <w:p w14:paraId="3A8FEC3F" w14:textId="77777777" w:rsidR="000D1B11" w:rsidRPr="00225EFC" w:rsidRDefault="000D1B11" w:rsidP="00B96AB5">
            <w:pPr>
              <w:pStyle w:val="Tabletext"/>
            </w:pPr>
            <w:r w:rsidRPr="00225EFC">
              <w:t>activity recognition</w:t>
            </w:r>
          </w:p>
        </w:tc>
        <w:tc>
          <w:tcPr>
            <w:tcW w:w="3006" w:type="dxa"/>
            <w:noWrap/>
            <w:hideMark/>
          </w:tcPr>
          <w:p w14:paraId="3E66FB43" w14:textId="77777777" w:rsidR="000D1B11" w:rsidRPr="00225EFC" w:rsidRDefault="000D1B11" w:rsidP="00B96AB5">
            <w:pPr>
              <w:pStyle w:val="Tabletext"/>
            </w:pPr>
            <w:r w:rsidRPr="00225EFC">
              <w:t>intelligent geometric computing</w:t>
            </w:r>
          </w:p>
        </w:tc>
      </w:tr>
      <w:tr w:rsidR="000D1B11" w:rsidRPr="00225EFC" w14:paraId="52FBCA84"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2360DDA5" w14:textId="77777777" w:rsidR="000D1B11" w:rsidRPr="00225EFC" w:rsidRDefault="000D1B11" w:rsidP="00B96AB5">
            <w:pPr>
              <w:pStyle w:val="Tabletext"/>
            </w:pPr>
            <w:r w:rsidRPr="00225EFC">
              <w:t>artificial intelligence</w:t>
            </w:r>
          </w:p>
        </w:tc>
        <w:tc>
          <w:tcPr>
            <w:tcW w:w="3005" w:type="dxa"/>
            <w:noWrap/>
            <w:hideMark/>
          </w:tcPr>
          <w:p w14:paraId="5623BE35" w14:textId="77777777" w:rsidR="000D1B11" w:rsidRPr="00225EFC" w:rsidRDefault="000D1B11" w:rsidP="00B96AB5">
            <w:pPr>
              <w:pStyle w:val="Tabletext"/>
            </w:pPr>
            <w:r w:rsidRPr="00225EFC">
              <w:t>computer vision</w:t>
            </w:r>
          </w:p>
        </w:tc>
        <w:tc>
          <w:tcPr>
            <w:tcW w:w="3006" w:type="dxa"/>
            <w:noWrap/>
            <w:hideMark/>
          </w:tcPr>
          <w:p w14:paraId="3444EB18" w14:textId="77777777" w:rsidR="000D1B11" w:rsidRPr="00225EFC" w:rsidRDefault="000D1B11" w:rsidP="00B96AB5">
            <w:pPr>
              <w:pStyle w:val="Tabletext"/>
            </w:pPr>
            <w:r w:rsidRPr="00225EFC">
              <w:t>intelligent infrastructure</w:t>
            </w:r>
          </w:p>
        </w:tc>
      </w:tr>
      <w:tr w:rsidR="000D1B11" w:rsidRPr="00225EFC" w14:paraId="238BD8C3" w14:textId="77777777" w:rsidTr="009A591B">
        <w:trPr>
          <w:trHeight w:val="285"/>
        </w:trPr>
        <w:tc>
          <w:tcPr>
            <w:tcW w:w="3005" w:type="dxa"/>
            <w:noWrap/>
            <w:hideMark/>
          </w:tcPr>
          <w:p w14:paraId="2094F8C8" w14:textId="77777777" w:rsidR="000D1B11" w:rsidRPr="00225EFC" w:rsidRDefault="000D1B11" w:rsidP="00B96AB5">
            <w:pPr>
              <w:pStyle w:val="Tabletext"/>
            </w:pPr>
            <w:r w:rsidRPr="00225EFC">
              <w:t>artificial intelligence development</w:t>
            </w:r>
          </w:p>
        </w:tc>
        <w:tc>
          <w:tcPr>
            <w:tcW w:w="3005" w:type="dxa"/>
            <w:noWrap/>
            <w:hideMark/>
          </w:tcPr>
          <w:p w14:paraId="0E18C76F" w14:textId="77777777" w:rsidR="000D1B11" w:rsidRPr="00225EFC" w:rsidRDefault="000D1B11" w:rsidP="00B96AB5">
            <w:pPr>
              <w:pStyle w:val="Tabletext"/>
            </w:pPr>
            <w:r w:rsidRPr="00225EFC">
              <w:t>contextual image classification</w:t>
            </w:r>
          </w:p>
        </w:tc>
        <w:tc>
          <w:tcPr>
            <w:tcW w:w="3006" w:type="dxa"/>
            <w:noWrap/>
            <w:hideMark/>
          </w:tcPr>
          <w:p w14:paraId="67A79855" w14:textId="77777777" w:rsidR="000D1B11" w:rsidRPr="00225EFC" w:rsidRDefault="000D1B11" w:rsidP="00B96AB5">
            <w:pPr>
              <w:pStyle w:val="Tabletext"/>
            </w:pPr>
            <w:r w:rsidRPr="00225EFC">
              <w:t>intelligent software agent</w:t>
            </w:r>
          </w:p>
        </w:tc>
      </w:tr>
      <w:tr w:rsidR="000D1B11" w:rsidRPr="00225EFC" w14:paraId="50D4D65D"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47076930" w14:textId="77777777" w:rsidR="000D1B11" w:rsidRPr="00225EFC" w:rsidRDefault="000D1B11" w:rsidP="00B96AB5">
            <w:pPr>
              <w:pStyle w:val="Tabletext"/>
            </w:pPr>
            <w:r w:rsidRPr="00225EFC">
              <w:t>artificial intelligence markup language</w:t>
            </w:r>
          </w:p>
        </w:tc>
        <w:tc>
          <w:tcPr>
            <w:tcW w:w="3005" w:type="dxa"/>
            <w:noWrap/>
            <w:hideMark/>
          </w:tcPr>
          <w:p w14:paraId="025B20B2" w14:textId="77777777" w:rsidR="000D1B11" w:rsidRPr="00225EFC" w:rsidRDefault="000D1B11" w:rsidP="00B96AB5">
            <w:pPr>
              <w:pStyle w:val="Tabletext"/>
            </w:pPr>
            <w:r w:rsidRPr="00225EFC">
              <w:t>digital image processing</w:t>
            </w:r>
          </w:p>
        </w:tc>
        <w:tc>
          <w:tcPr>
            <w:tcW w:w="3006" w:type="dxa"/>
            <w:noWrap/>
            <w:hideMark/>
          </w:tcPr>
          <w:p w14:paraId="7D02005C" w14:textId="77777777" w:rsidR="000D1B11" w:rsidRPr="00225EFC" w:rsidRDefault="000D1B11" w:rsidP="00B96AB5">
            <w:pPr>
              <w:pStyle w:val="Tabletext"/>
            </w:pPr>
            <w:r w:rsidRPr="00225EFC">
              <w:t>intuitionistic fuzzy set</w:t>
            </w:r>
          </w:p>
        </w:tc>
      </w:tr>
      <w:tr w:rsidR="000D1B11" w:rsidRPr="00225EFC" w14:paraId="1A7F7D4E" w14:textId="77777777" w:rsidTr="009A591B">
        <w:trPr>
          <w:trHeight w:val="285"/>
        </w:trPr>
        <w:tc>
          <w:tcPr>
            <w:tcW w:w="3005" w:type="dxa"/>
            <w:noWrap/>
            <w:hideMark/>
          </w:tcPr>
          <w:p w14:paraId="103091D1" w14:textId="1EB1588D" w:rsidR="000D1B11" w:rsidRPr="00225EFC" w:rsidRDefault="000D1B11" w:rsidP="00B96AB5">
            <w:pPr>
              <w:pStyle w:val="Tabletext"/>
            </w:pPr>
            <w:r w:rsidRPr="00225EFC">
              <w:t>artificial intelligence systems</w:t>
            </w:r>
          </w:p>
        </w:tc>
        <w:tc>
          <w:tcPr>
            <w:tcW w:w="3005" w:type="dxa"/>
            <w:noWrap/>
            <w:hideMark/>
          </w:tcPr>
          <w:p w14:paraId="3256C536" w14:textId="77777777" w:rsidR="000D1B11" w:rsidRPr="00225EFC" w:rsidRDefault="000D1B11" w:rsidP="00B96AB5">
            <w:pPr>
              <w:pStyle w:val="Tabletext"/>
            </w:pPr>
            <w:r w:rsidRPr="00225EFC">
              <w:t>eye tracking</w:t>
            </w:r>
          </w:p>
        </w:tc>
        <w:tc>
          <w:tcPr>
            <w:tcW w:w="3006" w:type="dxa"/>
            <w:noWrap/>
            <w:hideMark/>
          </w:tcPr>
          <w:p w14:paraId="45D86AA1" w14:textId="77777777" w:rsidR="000D1B11" w:rsidRPr="00225EFC" w:rsidRDefault="000D1B11" w:rsidP="00B96AB5">
            <w:pPr>
              <w:pStyle w:val="Tabletext"/>
            </w:pPr>
            <w:r w:rsidRPr="00225EFC">
              <w:t>kernel learning</w:t>
            </w:r>
          </w:p>
        </w:tc>
      </w:tr>
      <w:tr w:rsidR="000D1B11" w:rsidRPr="00225EFC" w14:paraId="78198B12"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27F6D282" w14:textId="77777777" w:rsidR="000D1B11" w:rsidRPr="00225EFC" w:rsidRDefault="000D1B11" w:rsidP="00B96AB5">
            <w:pPr>
              <w:pStyle w:val="Tabletext"/>
            </w:pPr>
            <w:r w:rsidRPr="00225EFC">
              <w:t>azure cognitive services</w:t>
            </w:r>
          </w:p>
        </w:tc>
        <w:tc>
          <w:tcPr>
            <w:tcW w:w="3005" w:type="dxa"/>
            <w:noWrap/>
            <w:hideMark/>
          </w:tcPr>
          <w:p w14:paraId="42F68F68" w14:textId="77777777" w:rsidR="000D1B11" w:rsidRPr="00225EFC" w:rsidRDefault="000D1B11" w:rsidP="00B96AB5">
            <w:pPr>
              <w:pStyle w:val="Tabletext"/>
            </w:pPr>
            <w:r w:rsidRPr="00225EFC">
              <w:t>face detection</w:t>
            </w:r>
          </w:p>
        </w:tc>
        <w:tc>
          <w:tcPr>
            <w:tcW w:w="3006" w:type="dxa"/>
            <w:noWrap/>
            <w:hideMark/>
          </w:tcPr>
          <w:p w14:paraId="07E85BE1" w14:textId="79CC5E25" w:rsidR="000D1B11" w:rsidRPr="00225EFC" w:rsidRDefault="000D1B11" w:rsidP="00B96AB5">
            <w:pPr>
              <w:pStyle w:val="Tabletext"/>
            </w:pPr>
            <w:r w:rsidRPr="00225EFC">
              <w:t>k</w:t>
            </w:r>
            <w:r w:rsidR="00E72B68">
              <w:noBreakHyphen/>
            </w:r>
            <w:r w:rsidRPr="00225EFC">
              <w:t>means</w:t>
            </w:r>
          </w:p>
        </w:tc>
      </w:tr>
      <w:tr w:rsidR="000D1B11" w:rsidRPr="00225EFC" w14:paraId="3950EA84" w14:textId="77777777" w:rsidTr="009A591B">
        <w:trPr>
          <w:trHeight w:val="285"/>
        </w:trPr>
        <w:tc>
          <w:tcPr>
            <w:tcW w:w="3005" w:type="dxa"/>
            <w:noWrap/>
            <w:hideMark/>
          </w:tcPr>
          <w:p w14:paraId="06F9248F" w14:textId="77777777" w:rsidR="000D1B11" w:rsidRPr="00225EFC" w:rsidRDefault="000D1B11" w:rsidP="00B96AB5">
            <w:pPr>
              <w:pStyle w:val="Tabletext"/>
            </w:pPr>
            <w:proofErr w:type="spellStart"/>
            <w:r w:rsidRPr="00225EFC">
              <w:lastRenderedPageBreak/>
              <w:t>baidu</w:t>
            </w:r>
            <w:proofErr w:type="spellEnd"/>
          </w:p>
        </w:tc>
        <w:tc>
          <w:tcPr>
            <w:tcW w:w="3005" w:type="dxa"/>
            <w:noWrap/>
            <w:hideMark/>
          </w:tcPr>
          <w:p w14:paraId="1EFC2E89" w14:textId="77777777" w:rsidR="000D1B11" w:rsidRPr="00225EFC" w:rsidRDefault="000D1B11" w:rsidP="00B96AB5">
            <w:pPr>
              <w:pStyle w:val="Tabletext"/>
            </w:pPr>
            <w:r w:rsidRPr="00225EFC">
              <w:t>facial recognition</w:t>
            </w:r>
          </w:p>
        </w:tc>
        <w:tc>
          <w:tcPr>
            <w:tcW w:w="3006" w:type="dxa"/>
            <w:noWrap/>
            <w:hideMark/>
          </w:tcPr>
          <w:p w14:paraId="4B91F42B" w14:textId="77777777" w:rsidR="000D1B11" w:rsidRPr="00225EFC" w:rsidRDefault="000D1B11" w:rsidP="00B96AB5">
            <w:pPr>
              <w:pStyle w:val="Tabletext"/>
            </w:pPr>
            <w:r w:rsidRPr="00225EFC">
              <w:t>large language model</w:t>
            </w:r>
          </w:p>
        </w:tc>
      </w:tr>
      <w:tr w:rsidR="000D1B11" w:rsidRPr="00225EFC" w14:paraId="000BA18E"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70419C12" w14:textId="77777777" w:rsidR="000D1B11" w:rsidRPr="00225EFC" w:rsidRDefault="000D1B11" w:rsidP="00B96AB5">
            <w:pPr>
              <w:pStyle w:val="Tabletext"/>
            </w:pPr>
            <w:r w:rsidRPr="00225EFC">
              <w:t>cognitive automation</w:t>
            </w:r>
          </w:p>
        </w:tc>
        <w:tc>
          <w:tcPr>
            <w:tcW w:w="3005" w:type="dxa"/>
            <w:noWrap/>
            <w:hideMark/>
          </w:tcPr>
          <w:p w14:paraId="200D61BE" w14:textId="77777777" w:rsidR="000D1B11" w:rsidRPr="00225EFC" w:rsidRDefault="000D1B11" w:rsidP="00B96AB5">
            <w:pPr>
              <w:pStyle w:val="Tabletext"/>
            </w:pPr>
            <w:r w:rsidRPr="00225EFC">
              <w:t>gesture recognition</w:t>
            </w:r>
          </w:p>
        </w:tc>
        <w:tc>
          <w:tcPr>
            <w:tcW w:w="3006" w:type="dxa"/>
            <w:noWrap/>
            <w:hideMark/>
          </w:tcPr>
          <w:p w14:paraId="3C6B6B99" w14:textId="77777777" w:rsidR="000D1B11" w:rsidRPr="00225EFC" w:rsidRDefault="000D1B11" w:rsidP="00B96AB5">
            <w:pPr>
              <w:pStyle w:val="Tabletext"/>
            </w:pPr>
            <w:r w:rsidRPr="00225EFC">
              <w:t>latent semantic analysis</w:t>
            </w:r>
          </w:p>
        </w:tc>
      </w:tr>
      <w:tr w:rsidR="000D1B11" w:rsidRPr="00225EFC" w14:paraId="50811A59" w14:textId="77777777" w:rsidTr="009A591B">
        <w:trPr>
          <w:trHeight w:val="285"/>
        </w:trPr>
        <w:tc>
          <w:tcPr>
            <w:tcW w:w="3005" w:type="dxa"/>
            <w:noWrap/>
            <w:hideMark/>
          </w:tcPr>
          <w:p w14:paraId="59417750" w14:textId="77777777" w:rsidR="000D1B11" w:rsidRPr="00225EFC" w:rsidRDefault="000D1B11" w:rsidP="00B96AB5">
            <w:pPr>
              <w:pStyle w:val="Tabletext"/>
            </w:pPr>
            <w:r w:rsidRPr="00225EFC">
              <w:t>cognitive computing</w:t>
            </w:r>
          </w:p>
        </w:tc>
        <w:tc>
          <w:tcPr>
            <w:tcW w:w="3005" w:type="dxa"/>
            <w:noWrap/>
            <w:hideMark/>
          </w:tcPr>
          <w:p w14:paraId="3F8B10C8" w14:textId="77777777" w:rsidR="000D1B11" w:rsidRPr="00225EFC" w:rsidRDefault="000D1B11" w:rsidP="00B96AB5">
            <w:pPr>
              <w:pStyle w:val="Tabletext"/>
            </w:pPr>
            <w:r w:rsidRPr="00225EFC">
              <w:t>image analysis</w:t>
            </w:r>
          </w:p>
        </w:tc>
        <w:tc>
          <w:tcPr>
            <w:tcW w:w="3006" w:type="dxa"/>
            <w:noWrap/>
            <w:hideMark/>
          </w:tcPr>
          <w:p w14:paraId="550F8C2A" w14:textId="77777777" w:rsidR="000D1B11" w:rsidRPr="00225EFC" w:rsidRDefault="000D1B11" w:rsidP="00B96AB5">
            <w:pPr>
              <w:pStyle w:val="Tabletext"/>
            </w:pPr>
            <w:r w:rsidRPr="00225EFC">
              <w:t>latent variable</w:t>
            </w:r>
          </w:p>
        </w:tc>
      </w:tr>
      <w:tr w:rsidR="000D1B11" w:rsidRPr="00225EFC" w14:paraId="0272C677"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03DCA22D" w14:textId="77777777" w:rsidR="000D1B11" w:rsidRPr="00225EFC" w:rsidRDefault="000D1B11" w:rsidP="00B96AB5">
            <w:pPr>
              <w:pStyle w:val="Tabletext"/>
            </w:pPr>
            <w:r w:rsidRPr="00225EFC">
              <w:t>computational intelligence</w:t>
            </w:r>
          </w:p>
        </w:tc>
        <w:tc>
          <w:tcPr>
            <w:tcW w:w="3005" w:type="dxa"/>
            <w:noWrap/>
            <w:hideMark/>
          </w:tcPr>
          <w:p w14:paraId="424643A8" w14:textId="77777777" w:rsidR="000D1B11" w:rsidRPr="00225EFC" w:rsidRDefault="000D1B11" w:rsidP="00B96AB5">
            <w:pPr>
              <w:pStyle w:val="Tabletext"/>
            </w:pPr>
            <w:r w:rsidRPr="00225EFC">
              <w:t>image matching</w:t>
            </w:r>
          </w:p>
        </w:tc>
        <w:tc>
          <w:tcPr>
            <w:tcW w:w="3006" w:type="dxa"/>
            <w:noWrap/>
            <w:hideMark/>
          </w:tcPr>
          <w:p w14:paraId="1C9E5D6C" w14:textId="77777777" w:rsidR="000D1B11" w:rsidRPr="00225EFC" w:rsidRDefault="000D1B11" w:rsidP="00B96AB5">
            <w:pPr>
              <w:pStyle w:val="Tabletext"/>
            </w:pPr>
            <w:r w:rsidRPr="00225EFC">
              <w:t>layered control system</w:t>
            </w:r>
          </w:p>
        </w:tc>
      </w:tr>
      <w:tr w:rsidR="000D1B11" w:rsidRPr="00225EFC" w14:paraId="66872B4C" w14:textId="77777777" w:rsidTr="009A591B">
        <w:trPr>
          <w:trHeight w:val="285"/>
        </w:trPr>
        <w:tc>
          <w:tcPr>
            <w:tcW w:w="3005" w:type="dxa"/>
            <w:noWrap/>
            <w:hideMark/>
          </w:tcPr>
          <w:p w14:paraId="083468A0" w14:textId="77777777" w:rsidR="000D1B11" w:rsidRPr="00225EFC" w:rsidRDefault="000D1B11" w:rsidP="00B96AB5">
            <w:pPr>
              <w:pStyle w:val="Tabletext"/>
            </w:pPr>
            <w:proofErr w:type="spellStart"/>
            <w:r w:rsidRPr="00225EFC">
              <w:t>cortana</w:t>
            </w:r>
            <w:proofErr w:type="spellEnd"/>
          </w:p>
        </w:tc>
        <w:tc>
          <w:tcPr>
            <w:tcW w:w="3005" w:type="dxa"/>
            <w:noWrap/>
            <w:hideMark/>
          </w:tcPr>
          <w:p w14:paraId="5D9E67BD" w14:textId="77777777" w:rsidR="000D1B11" w:rsidRPr="00225EFC" w:rsidRDefault="000D1B11" w:rsidP="00B96AB5">
            <w:pPr>
              <w:pStyle w:val="Tabletext"/>
            </w:pPr>
            <w:r w:rsidRPr="00225EFC">
              <w:t>image recognition</w:t>
            </w:r>
          </w:p>
        </w:tc>
        <w:tc>
          <w:tcPr>
            <w:tcW w:w="3006" w:type="dxa"/>
            <w:noWrap/>
            <w:hideMark/>
          </w:tcPr>
          <w:p w14:paraId="20FEB58A" w14:textId="77777777" w:rsidR="000D1B11" w:rsidRPr="00225EFC" w:rsidRDefault="000D1B11" w:rsidP="00B96AB5">
            <w:pPr>
              <w:pStyle w:val="Tabletext"/>
            </w:pPr>
            <w:r w:rsidRPr="00225EFC">
              <w:t>learning algorithm</w:t>
            </w:r>
          </w:p>
        </w:tc>
      </w:tr>
      <w:tr w:rsidR="000D1B11" w:rsidRPr="00225EFC" w14:paraId="75F5EADC"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6A94FD57" w14:textId="77777777" w:rsidR="000D1B11" w:rsidRPr="00225EFC" w:rsidRDefault="000D1B11" w:rsidP="00B96AB5">
            <w:pPr>
              <w:pStyle w:val="Tabletext"/>
            </w:pPr>
            <w:r w:rsidRPr="00225EFC">
              <w:t>ethical ai</w:t>
            </w:r>
          </w:p>
        </w:tc>
        <w:tc>
          <w:tcPr>
            <w:tcW w:w="3005" w:type="dxa"/>
            <w:noWrap/>
            <w:hideMark/>
          </w:tcPr>
          <w:p w14:paraId="70C7E0AC" w14:textId="77777777" w:rsidR="000D1B11" w:rsidRPr="00225EFC" w:rsidRDefault="000D1B11" w:rsidP="00B96AB5">
            <w:pPr>
              <w:pStyle w:val="Tabletext"/>
            </w:pPr>
            <w:r w:rsidRPr="00225EFC">
              <w:t>image segmentation</w:t>
            </w:r>
          </w:p>
        </w:tc>
        <w:tc>
          <w:tcPr>
            <w:tcW w:w="3006" w:type="dxa"/>
            <w:noWrap/>
            <w:hideMark/>
          </w:tcPr>
          <w:p w14:paraId="3F03202B" w14:textId="77777777" w:rsidR="000D1B11" w:rsidRPr="00225EFC" w:rsidRDefault="000D1B11" w:rsidP="00B96AB5">
            <w:pPr>
              <w:pStyle w:val="Tabletext"/>
            </w:pPr>
            <w:r w:rsidRPr="00225EFC">
              <w:t>learning automata</w:t>
            </w:r>
          </w:p>
        </w:tc>
      </w:tr>
      <w:tr w:rsidR="000D1B11" w:rsidRPr="00225EFC" w14:paraId="411EFCBC" w14:textId="77777777" w:rsidTr="009A591B">
        <w:trPr>
          <w:trHeight w:val="285"/>
        </w:trPr>
        <w:tc>
          <w:tcPr>
            <w:tcW w:w="3005" w:type="dxa"/>
            <w:noWrap/>
            <w:hideMark/>
          </w:tcPr>
          <w:p w14:paraId="763FE092" w14:textId="77777777" w:rsidR="000D1B11" w:rsidRPr="00225EFC" w:rsidRDefault="000D1B11" w:rsidP="00B96AB5">
            <w:pPr>
              <w:pStyle w:val="Tabletext"/>
            </w:pPr>
            <w:r w:rsidRPr="00225EFC">
              <w:t>expert systems</w:t>
            </w:r>
          </w:p>
        </w:tc>
        <w:tc>
          <w:tcPr>
            <w:tcW w:w="3005" w:type="dxa"/>
            <w:noWrap/>
            <w:hideMark/>
          </w:tcPr>
          <w:p w14:paraId="0B973B8D" w14:textId="77777777" w:rsidR="000D1B11" w:rsidRPr="00225EFC" w:rsidRDefault="000D1B11" w:rsidP="00B96AB5">
            <w:pPr>
              <w:pStyle w:val="Tabletext"/>
            </w:pPr>
            <w:r w:rsidRPr="00225EFC">
              <w:t>image sensor</w:t>
            </w:r>
          </w:p>
        </w:tc>
        <w:tc>
          <w:tcPr>
            <w:tcW w:w="3006" w:type="dxa"/>
            <w:noWrap/>
            <w:hideMark/>
          </w:tcPr>
          <w:p w14:paraId="43D44319" w14:textId="77777777" w:rsidR="000D1B11" w:rsidRPr="00225EFC" w:rsidRDefault="000D1B11" w:rsidP="00B96AB5">
            <w:pPr>
              <w:pStyle w:val="Tabletext"/>
            </w:pPr>
            <w:r w:rsidRPr="00225EFC">
              <w:t>learning model</w:t>
            </w:r>
          </w:p>
        </w:tc>
      </w:tr>
      <w:tr w:rsidR="000D1B11" w:rsidRPr="00225EFC" w14:paraId="3E0DFE78"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5CD28C4A" w14:textId="77777777" w:rsidR="000D1B11" w:rsidRPr="00225EFC" w:rsidRDefault="000D1B11" w:rsidP="00B96AB5">
            <w:pPr>
              <w:pStyle w:val="Tabletext"/>
            </w:pPr>
            <w:r w:rsidRPr="00225EFC">
              <w:t>explainable ai</w:t>
            </w:r>
          </w:p>
        </w:tc>
        <w:tc>
          <w:tcPr>
            <w:tcW w:w="3005" w:type="dxa"/>
            <w:noWrap/>
            <w:hideMark/>
          </w:tcPr>
          <w:p w14:paraId="145CE47A" w14:textId="77777777" w:rsidR="000D1B11" w:rsidRPr="00225EFC" w:rsidRDefault="000D1B11" w:rsidP="00B96AB5">
            <w:pPr>
              <w:pStyle w:val="Tabletext"/>
            </w:pPr>
            <w:proofErr w:type="spellStart"/>
            <w:r w:rsidRPr="00225EFC">
              <w:t>imagenet</w:t>
            </w:r>
            <w:proofErr w:type="spellEnd"/>
          </w:p>
        </w:tc>
        <w:tc>
          <w:tcPr>
            <w:tcW w:w="3006" w:type="dxa"/>
            <w:noWrap/>
            <w:hideMark/>
          </w:tcPr>
          <w:p w14:paraId="4AB5DDE2" w14:textId="77777777" w:rsidR="000D1B11" w:rsidRPr="00225EFC" w:rsidRDefault="000D1B11" w:rsidP="00B96AB5">
            <w:pPr>
              <w:pStyle w:val="Tabletext"/>
            </w:pPr>
            <w:r w:rsidRPr="00225EFC">
              <w:t>legged robot</w:t>
            </w:r>
          </w:p>
        </w:tc>
      </w:tr>
      <w:tr w:rsidR="000D1B11" w:rsidRPr="00225EFC" w14:paraId="40084746" w14:textId="77777777" w:rsidTr="009A591B">
        <w:trPr>
          <w:trHeight w:val="285"/>
        </w:trPr>
        <w:tc>
          <w:tcPr>
            <w:tcW w:w="3005" w:type="dxa"/>
            <w:noWrap/>
            <w:hideMark/>
          </w:tcPr>
          <w:p w14:paraId="39E8137E" w14:textId="77777777" w:rsidR="000D1B11" w:rsidRPr="00225EFC" w:rsidRDefault="000D1B11" w:rsidP="00B96AB5">
            <w:pPr>
              <w:pStyle w:val="Tabletext"/>
            </w:pPr>
            <w:proofErr w:type="spellStart"/>
            <w:r w:rsidRPr="00225EFC">
              <w:t>ipsoft</w:t>
            </w:r>
            <w:proofErr w:type="spellEnd"/>
            <w:r w:rsidRPr="00225EFC">
              <w:t xml:space="preserve"> amelia</w:t>
            </w:r>
          </w:p>
        </w:tc>
        <w:tc>
          <w:tcPr>
            <w:tcW w:w="3005" w:type="dxa"/>
            <w:noWrap/>
            <w:hideMark/>
          </w:tcPr>
          <w:p w14:paraId="174090B5" w14:textId="77777777" w:rsidR="000D1B11" w:rsidRPr="00225EFC" w:rsidRDefault="000D1B11" w:rsidP="00B96AB5">
            <w:pPr>
              <w:pStyle w:val="Tabletext"/>
            </w:pPr>
            <w:r w:rsidRPr="00225EFC">
              <w:t>machine vision</w:t>
            </w:r>
          </w:p>
        </w:tc>
        <w:tc>
          <w:tcPr>
            <w:tcW w:w="3006" w:type="dxa"/>
            <w:noWrap/>
            <w:hideMark/>
          </w:tcPr>
          <w:p w14:paraId="22FC319E" w14:textId="77777777" w:rsidR="000D1B11" w:rsidRPr="00225EFC" w:rsidRDefault="000D1B11" w:rsidP="00B96AB5">
            <w:pPr>
              <w:pStyle w:val="Tabletext"/>
            </w:pPr>
            <w:r w:rsidRPr="00225EFC">
              <w:t>link prediction</w:t>
            </w:r>
          </w:p>
        </w:tc>
      </w:tr>
      <w:tr w:rsidR="000D1B11" w:rsidRPr="00225EFC" w14:paraId="247414AA"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8A33035" w14:textId="77777777" w:rsidR="000D1B11" w:rsidRPr="00225EFC" w:rsidRDefault="000D1B11" w:rsidP="00B96AB5">
            <w:pPr>
              <w:pStyle w:val="Tabletext"/>
            </w:pPr>
            <w:r w:rsidRPr="00225EFC">
              <w:t>intelligent control</w:t>
            </w:r>
          </w:p>
        </w:tc>
        <w:tc>
          <w:tcPr>
            <w:tcW w:w="3005" w:type="dxa"/>
            <w:noWrap/>
            <w:hideMark/>
          </w:tcPr>
          <w:p w14:paraId="477D2AAF" w14:textId="77777777" w:rsidR="000D1B11" w:rsidRPr="00225EFC" w:rsidRDefault="000D1B11" w:rsidP="00B96AB5">
            <w:pPr>
              <w:pStyle w:val="Tabletext"/>
            </w:pPr>
            <w:r w:rsidRPr="00225EFC">
              <w:t>motion analysis</w:t>
            </w:r>
          </w:p>
        </w:tc>
        <w:tc>
          <w:tcPr>
            <w:tcW w:w="3006" w:type="dxa"/>
            <w:noWrap/>
            <w:hideMark/>
          </w:tcPr>
          <w:p w14:paraId="27DB55B7" w14:textId="77777777" w:rsidR="000D1B11" w:rsidRPr="00225EFC" w:rsidRDefault="000D1B11" w:rsidP="00B96AB5">
            <w:pPr>
              <w:pStyle w:val="Tabletext"/>
            </w:pPr>
            <w:r w:rsidRPr="00225EFC">
              <w:t>logistic regression</w:t>
            </w:r>
          </w:p>
        </w:tc>
      </w:tr>
      <w:tr w:rsidR="000D1B11" w:rsidRPr="00225EFC" w14:paraId="6FC8EBC3" w14:textId="77777777" w:rsidTr="009A591B">
        <w:trPr>
          <w:trHeight w:val="285"/>
        </w:trPr>
        <w:tc>
          <w:tcPr>
            <w:tcW w:w="3005" w:type="dxa"/>
            <w:noWrap/>
            <w:hideMark/>
          </w:tcPr>
          <w:p w14:paraId="144986AB" w14:textId="77777777" w:rsidR="000D1B11" w:rsidRPr="00225EFC" w:rsidRDefault="000D1B11" w:rsidP="00B96AB5">
            <w:pPr>
              <w:pStyle w:val="Tabletext"/>
            </w:pPr>
            <w:r w:rsidRPr="00225EFC">
              <w:t>intelligent systems</w:t>
            </w:r>
          </w:p>
        </w:tc>
        <w:tc>
          <w:tcPr>
            <w:tcW w:w="3005" w:type="dxa"/>
            <w:noWrap/>
            <w:hideMark/>
          </w:tcPr>
          <w:p w14:paraId="63BFF77B" w14:textId="77777777" w:rsidR="000D1B11" w:rsidRPr="00225EFC" w:rsidRDefault="000D1B11" w:rsidP="00B96AB5">
            <w:pPr>
              <w:pStyle w:val="Tabletext"/>
            </w:pPr>
            <w:r w:rsidRPr="00225EFC">
              <w:t>object recognition</w:t>
            </w:r>
          </w:p>
        </w:tc>
        <w:tc>
          <w:tcPr>
            <w:tcW w:w="3006" w:type="dxa"/>
            <w:noWrap/>
            <w:hideMark/>
          </w:tcPr>
          <w:p w14:paraId="56860DB6" w14:textId="77777777" w:rsidR="000D1B11" w:rsidRPr="00225EFC" w:rsidRDefault="000D1B11" w:rsidP="00B96AB5">
            <w:pPr>
              <w:pStyle w:val="Tabletext"/>
            </w:pPr>
            <w:proofErr w:type="spellStart"/>
            <w:r w:rsidRPr="00225EFC">
              <w:t>logitboost</w:t>
            </w:r>
            <w:proofErr w:type="spellEnd"/>
          </w:p>
        </w:tc>
      </w:tr>
      <w:tr w:rsidR="000D1B11" w:rsidRPr="00225EFC" w14:paraId="31B1953A"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0A098038" w14:textId="77777777" w:rsidR="000D1B11" w:rsidRPr="00225EFC" w:rsidRDefault="000D1B11" w:rsidP="00B96AB5">
            <w:pPr>
              <w:pStyle w:val="Tabletext"/>
            </w:pPr>
            <w:r w:rsidRPr="00225EFC">
              <w:t>interactive kiosk</w:t>
            </w:r>
          </w:p>
        </w:tc>
        <w:tc>
          <w:tcPr>
            <w:tcW w:w="3005" w:type="dxa"/>
            <w:noWrap/>
            <w:hideMark/>
          </w:tcPr>
          <w:p w14:paraId="298898DF" w14:textId="77777777" w:rsidR="000D1B11" w:rsidRPr="00225EFC" w:rsidRDefault="000D1B11" w:rsidP="00B96AB5">
            <w:pPr>
              <w:pStyle w:val="Tabletext"/>
            </w:pPr>
            <w:proofErr w:type="spellStart"/>
            <w:r w:rsidRPr="00225EFC">
              <w:t>omnipage</w:t>
            </w:r>
            <w:proofErr w:type="spellEnd"/>
          </w:p>
        </w:tc>
        <w:tc>
          <w:tcPr>
            <w:tcW w:w="3006" w:type="dxa"/>
            <w:noWrap/>
            <w:hideMark/>
          </w:tcPr>
          <w:p w14:paraId="785D6326" w14:textId="77777777" w:rsidR="000D1B11" w:rsidRPr="00225EFC" w:rsidRDefault="000D1B11" w:rsidP="00B96AB5">
            <w:pPr>
              <w:pStyle w:val="Tabletext"/>
            </w:pPr>
            <w:r w:rsidRPr="00225EFC">
              <w:t xml:space="preserve">long </w:t>
            </w:r>
            <w:proofErr w:type="gramStart"/>
            <w:r w:rsidRPr="00225EFC">
              <w:t>short term</w:t>
            </w:r>
            <w:proofErr w:type="gramEnd"/>
            <w:r w:rsidRPr="00225EFC">
              <w:t xml:space="preserve"> memory</w:t>
            </w:r>
          </w:p>
        </w:tc>
      </w:tr>
      <w:tr w:rsidR="000D1B11" w:rsidRPr="00225EFC" w14:paraId="2C0D4E32" w14:textId="77777777" w:rsidTr="009A591B">
        <w:trPr>
          <w:trHeight w:val="285"/>
        </w:trPr>
        <w:tc>
          <w:tcPr>
            <w:tcW w:w="3005" w:type="dxa"/>
            <w:noWrap/>
            <w:hideMark/>
          </w:tcPr>
          <w:p w14:paraId="04B6A59F" w14:textId="77777777" w:rsidR="000D1B11" w:rsidRPr="00225EFC" w:rsidRDefault="000D1B11" w:rsidP="00B96AB5">
            <w:pPr>
              <w:pStyle w:val="Tabletext"/>
            </w:pPr>
            <w:r w:rsidRPr="00225EFC">
              <w:t>knowledge engineering</w:t>
            </w:r>
          </w:p>
        </w:tc>
        <w:tc>
          <w:tcPr>
            <w:tcW w:w="3005" w:type="dxa"/>
            <w:noWrap/>
            <w:hideMark/>
          </w:tcPr>
          <w:p w14:paraId="6DFC662D" w14:textId="77777777" w:rsidR="000D1B11" w:rsidRPr="00225EFC" w:rsidRDefault="000D1B11" w:rsidP="00B96AB5">
            <w:pPr>
              <w:pStyle w:val="Tabletext"/>
            </w:pPr>
            <w:r w:rsidRPr="00225EFC">
              <w:t>pose estimation</w:t>
            </w:r>
          </w:p>
        </w:tc>
        <w:tc>
          <w:tcPr>
            <w:tcW w:w="3006" w:type="dxa"/>
            <w:noWrap/>
            <w:hideMark/>
          </w:tcPr>
          <w:p w14:paraId="06E8CD01" w14:textId="77777777" w:rsidR="000D1B11" w:rsidRPr="00225EFC" w:rsidRDefault="000D1B11" w:rsidP="00B96AB5">
            <w:pPr>
              <w:pStyle w:val="Tabletext"/>
            </w:pPr>
            <w:proofErr w:type="spellStart"/>
            <w:r w:rsidRPr="00225EFC">
              <w:t>lpboost</w:t>
            </w:r>
            <w:proofErr w:type="spellEnd"/>
          </w:p>
        </w:tc>
      </w:tr>
      <w:tr w:rsidR="000D1B11" w:rsidRPr="00225EFC" w14:paraId="46F54859"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57D9BCC" w14:textId="52FE9FB0" w:rsidR="000D1B11" w:rsidRPr="00225EFC" w:rsidRDefault="000D1B11" w:rsidP="00B96AB5">
            <w:pPr>
              <w:pStyle w:val="Tabletext"/>
            </w:pPr>
            <w:r w:rsidRPr="00225EFC">
              <w:t>knowledge</w:t>
            </w:r>
            <w:r w:rsidR="00E72B68">
              <w:noBreakHyphen/>
            </w:r>
            <w:r w:rsidRPr="00225EFC">
              <w:t>based configuration</w:t>
            </w:r>
          </w:p>
        </w:tc>
        <w:tc>
          <w:tcPr>
            <w:tcW w:w="3005" w:type="dxa"/>
            <w:noWrap/>
            <w:hideMark/>
          </w:tcPr>
          <w:p w14:paraId="0ECEAD77" w14:textId="77777777" w:rsidR="000D1B11" w:rsidRPr="00225EFC" w:rsidRDefault="000D1B11" w:rsidP="00B96AB5">
            <w:pPr>
              <w:pStyle w:val="Tabletext"/>
            </w:pPr>
            <w:r w:rsidRPr="00225EFC">
              <w:t>action recognition</w:t>
            </w:r>
          </w:p>
        </w:tc>
        <w:tc>
          <w:tcPr>
            <w:tcW w:w="3006" w:type="dxa"/>
            <w:noWrap/>
            <w:hideMark/>
          </w:tcPr>
          <w:p w14:paraId="29E1653B" w14:textId="77777777" w:rsidR="000D1B11" w:rsidRPr="00225EFC" w:rsidRDefault="000D1B11" w:rsidP="00B96AB5">
            <w:pPr>
              <w:pStyle w:val="Tabletext"/>
            </w:pPr>
            <w:r w:rsidRPr="00225EFC">
              <w:t>machine intelligence</w:t>
            </w:r>
          </w:p>
        </w:tc>
      </w:tr>
      <w:tr w:rsidR="000D1B11" w:rsidRPr="00225EFC" w14:paraId="4F909E2C" w14:textId="77777777" w:rsidTr="009A591B">
        <w:trPr>
          <w:trHeight w:val="285"/>
        </w:trPr>
        <w:tc>
          <w:tcPr>
            <w:tcW w:w="3005" w:type="dxa"/>
            <w:noWrap/>
            <w:hideMark/>
          </w:tcPr>
          <w:p w14:paraId="4AE555D9" w14:textId="151F2293" w:rsidR="000D1B11" w:rsidRPr="00225EFC" w:rsidRDefault="000D1B11" w:rsidP="00B96AB5">
            <w:pPr>
              <w:pStyle w:val="Tabletext"/>
            </w:pPr>
            <w:r w:rsidRPr="00225EFC">
              <w:t>knowledge</w:t>
            </w:r>
            <w:r w:rsidR="00E72B68">
              <w:noBreakHyphen/>
            </w:r>
            <w:r w:rsidRPr="00225EFC">
              <w:t>based systems</w:t>
            </w:r>
          </w:p>
        </w:tc>
        <w:tc>
          <w:tcPr>
            <w:tcW w:w="3005" w:type="dxa"/>
            <w:noWrap/>
            <w:hideMark/>
          </w:tcPr>
          <w:p w14:paraId="5B1B45AA" w14:textId="77777777" w:rsidR="000D1B11" w:rsidRPr="00225EFC" w:rsidRDefault="000D1B11" w:rsidP="00B96AB5">
            <w:pPr>
              <w:pStyle w:val="Tabletext"/>
            </w:pPr>
            <w:r w:rsidRPr="00225EFC">
              <w:t>adaptive boosting</w:t>
            </w:r>
          </w:p>
        </w:tc>
        <w:tc>
          <w:tcPr>
            <w:tcW w:w="3006" w:type="dxa"/>
            <w:noWrap/>
            <w:hideMark/>
          </w:tcPr>
          <w:p w14:paraId="404C70CF" w14:textId="77777777" w:rsidR="000D1B11" w:rsidRPr="00225EFC" w:rsidRDefault="000D1B11" w:rsidP="00B96AB5">
            <w:pPr>
              <w:pStyle w:val="Tabletext"/>
            </w:pPr>
            <w:r w:rsidRPr="00225EFC">
              <w:t>machine learning</w:t>
            </w:r>
          </w:p>
        </w:tc>
      </w:tr>
      <w:tr w:rsidR="000D1B11" w:rsidRPr="00225EFC" w14:paraId="5012EC58"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7A10EA2D" w14:textId="0F949AA9" w:rsidR="000D1B11" w:rsidRPr="00225EFC" w:rsidRDefault="000D1B11" w:rsidP="00B96AB5">
            <w:pPr>
              <w:pStyle w:val="Tabletext"/>
            </w:pPr>
            <w:r w:rsidRPr="00225EFC">
              <w:t>multi</w:t>
            </w:r>
            <w:r w:rsidR="00E72B68">
              <w:noBreakHyphen/>
            </w:r>
            <w:r w:rsidRPr="00225EFC">
              <w:t>agent systems</w:t>
            </w:r>
          </w:p>
        </w:tc>
        <w:tc>
          <w:tcPr>
            <w:tcW w:w="3005" w:type="dxa"/>
            <w:noWrap/>
            <w:hideMark/>
          </w:tcPr>
          <w:p w14:paraId="75F4CBA3" w14:textId="77777777" w:rsidR="000D1B11" w:rsidRPr="00225EFC" w:rsidRDefault="000D1B11" w:rsidP="00B96AB5">
            <w:pPr>
              <w:pStyle w:val="Tabletext"/>
            </w:pPr>
            <w:r w:rsidRPr="00225EFC">
              <w:t>adversarial network</w:t>
            </w:r>
          </w:p>
        </w:tc>
        <w:tc>
          <w:tcPr>
            <w:tcW w:w="3006" w:type="dxa"/>
            <w:noWrap/>
            <w:hideMark/>
          </w:tcPr>
          <w:p w14:paraId="4B351FD4" w14:textId="77777777" w:rsidR="000D1B11" w:rsidRPr="00225EFC" w:rsidRDefault="000D1B11" w:rsidP="00B96AB5">
            <w:pPr>
              <w:pStyle w:val="Tabletext"/>
            </w:pPr>
            <w:proofErr w:type="spellStart"/>
            <w:r w:rsidRPr="00225EFC">
              <w:t>madaboost</w:t>
            </w:r>
            <w:proofErr w:type="spellEnd"/>
          </w:p>
        </w:tc>
      </w:tr>
      <w:tr w:rsidR="000D1B11" w:rsidRPr="00225EFC" w14:paraId="6973A29D" w14:textId="77777777" w:rsidTr="009A591B">
        <w:trPr>
          <w:trHeight w:val="285"/>
        </w:trPr>
        <w:tc>
          <w:tcPr>
            <w:tcW w:w="3005" w:type="dxa"/>
            <w:noWrap/>
            <w:hideMark/>
          </w:tcPr>
          <w:p w14:paraId="0101CE21" w14:textId="77777777" w:rsidR="000D1B11" w:rsidRPr="00225EFC" w:rsidRDefault="000D1B11" w:rsidP="00B96AB5">
            <w:pPr>
              <w:pStyle w:val="Tabletext"/>
            </w:pPr>
            <w:r w:rsidRPr="00225EFC">
              <w:t>open neural network exchange</w:t>
            </w:r>
          </w:p>
        </w:tc>
        <w:tc>
          <w:tcPr>
            <w:tcW w:w="3005" w:type="dxa"/>
            <w:noWrap/>
            <w:hideMark/>
          </w:tcPr>
          <w:p w14:paraId="3D4D7984" w14:textId="77777777" w:rsidR="000D1B11" w:rsidRPr="00225EFC" w:rsidRDefault="000D1B11" w:rsidP="00B96AB5">
            <w:pPr>
              <w:pStyle w:val="Tabletext"/>
            </w:pPr>
            <w:r w:rsidRPr="00225EFC">
              <w:t>ambient intelligence</w:t>
            </w:r>
          </w:p>
        </w:tc>
        <w:tc>
          <w:tcPr>
            <w:tcW w:w="3006" w:type="dxa"/>
            <w:noWrap/>
            <w:hideMark/>
          </w:tcPr>
          <w:p w14:paraId="603B9944" w14:textId="77777777" w:rsidR="000D1B11" w:rsidRPr="00225EFC" w:rsidRDefault="000D1B11" w:rsidP="00B96AB5">
            <w:pPr>
              <w:pStyle w:val="Tabletext"/>
            </w:pPr>
            <w:proofErr w:type="spellStart"/>
            <w:r w:rsidRPr="00225EFC">
              <w:t>mapreduce</w:t>
            </w:r>
            <w:proofErr w:type="spellEnd"/>
          </w:p>
        </w:tc>
      </w:tr>
      <w:tr w:rsidR="000D1B11" w:rsidRPr="00225EFC" w14:paraId="0B8CFA50"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43243DE" w14:textId="77777777" w:rsidR="000D1B11" w:rsidRPr="00225EFC" w:rsidRDefault="000D1B11" w:rsidP="00B96AB5">
            <w:pPr>
              <w:pStyle w:val="Tabletext"/>
            </w:pPr>
            <w:proofErr w:type="spellStart"/>
            <w:r w:rsidRPr="00225EFC">
              <w:t>openai</w:t>
            </w:r>
            <w:proofErr w:type="spellEnd"/>
            <w:r w:rsidRPr="00225EFC">
              <w:t xml:space="preserve"> gym</w:t>
            </w:r>
          </w:p>
        </w:tc>
        <w:tc>
          <w:tcPr>
            <w:tcW w:w="3005" w:type="dxa"/>
            <w:noWrap/>
            <w:hideMark/>
          </w:tcPr>
          <w:p w14:paraId="67626587" w14:textId="77777777" w:rsidR="000D1B11" w:rsidRPr="00225EFC" w:rsidRDefault="000D1B11" w:rsidP="00B96AB5">
            <w:pPr>
              <w:pStyle w:val="Tabletext"/>
            </w:pPr>
            <w:r w:rsidRPr="00225EFC">
              <w:t>ant colony optimisation</w:t>
            </w:r>
          </w:p>
        </w:tc>
        <w:tc>
          <w:tcPr>
            <w:tcW w:w="3006" w:type="dxa"/>
            <w:noWrap/>
            <w:hideMark/>
          </w:tcPr>
          <w:p w14:paraId="44DDC9A1" w14:textId="77777777" w:rsidR="000D1B11" w:rsidRPr="00225EFC" w:rsidRDefault="000D1B11" w:rsidP="00B96AB5">
            <w:pPr>
              <w:pStyle w:val="Tabletext"/>
            </w:pPr>
            <w:proofErr w:type="spellStart"/>
            <w:r w:rsidRPr="00225EFC">
              <w:t>markovian</w:t>
            </w:r>
            <w:proofErr w:type="spellEnd"/>
          </w:p>
        </w:tc>
      </w:tr>
      <w:tr w:rsidR="000D1B11" w:rsidRPr="00225EFC" w14:paraId="0193308F" w14:textId="77777777" w:rsidTr="009A591B">
        <w:trPr>
          <w:trHeight w:val="285"/>
        </w:trPr>
        <w:tc>
          <w:tcPr>
            <w:tcW w:w="3005" w:type="dxa"/>
            <w:noWrap/>
            <w:hideMark/>
          </w:tcPr>
          <w:p w14:paraId="3A6B73DA" w14:textId="77777777" w:rsidR="000D1B11" w:rsidRPr="00225EFC" w:rsidRDefault="000D1B11" w:rsidP="00B96AB5">
            <w:pPr>
              <w:pStyle w:val="Tabletext"/>
            </w:pPr>
            <w:r w:rsidRPr="00225EFC">
              <w:t>operationalizing ai</w:t>
            </w:r>
          </w:p>
        </w:tc>
        <w:tc>
          <w:tcPr>
            <w:tcW w:w="3005" w:type="dxa"/>
            <w:noWrap/>
            <w:hideMark/>
          </w:tcPr>
          <w:p w14:paraId="47485327" w14:textId="77777777" w:rsidR="000D1B11" w:rsidRPr="00225EFC" w:rsidRDefault="000D1B11" w:rsidP="00B96AB5">
            <w:pPr>
              <w:pStyle w:val="Tabletext"/>
            </w:pPr>
            <w:r w:rsidRPr="00225EFC">
              <w:t>artificial bee colony algorithm</w:t>
            </w:r>
          </w:p>
        </w:tc>
        <w:tc>
          <w:tcPr>
            <w:tcW w:w="3006" w:type="dxa"/>
            <w:noWrap/>
            <w:hideMark/>
          </w:tcPr>
          <w:p w14:paraId="3CAADAA8" w14:textId="77777777" w:rsidR="000D1B11" w:rsidRPr="00225EFC" w:rsidRDefault="000D1B11" w:rsidP="00B96AB5">
            <w:pPr>
              <w:pStyle w:val="Tabletext"/>
            </w:pPr>
            <w:r w:rsidRPr="00225EFC">
              <w:t>memetic algorithm</w:t>
            </w:r>
          </w:p>
        </w:tc>
      </w:tr>
      <w:tr w:rsidR="000D1B11" w:rsidRPr="00225EFC" w14:paraId="3AC34FFC"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06BA830B" w14:textId="77777777" w:rsidR="000D1B11" w:rsidRPr="00225EFC" w:rsidRDefault="000D1B11" w:rsidP="00B96AB5">
            <w:pPr>
              <w:pStyle w:val="Tabletext"/>
            </w:pPr>
            <w:r w:rsidRPr="00225EFC">
              <w:t>reasoning systems</w:t>
            </w:r>
          </w:p>
        </w:tc>
        <w:tc>
          <w:tcPr>
            <w:tcW w:w="3005" w:type="dxa"/>
            <w:noWrap/>
            <w:hideMark/>
          </w:tcPr>
          <w:p w14:paraId="3C41ED1A" w14:textId="77777777" w:rsidR="000D1B11" w:rsidRPr="00225EFC" w:rsidRDefault="000D1B11" w:rsidP="00B96AB5">
            <w:pPr>
              <w:pStyle w:val="Tabletext"/>
            </w:pPr>
            <w:r w:rsidRPr="00225EFC">
              <w:t>artificial neural network</w:t>
            </w:r>
          </w:p>
        </w:tc>
        <w:tc>
          <w:tcPr>
            <w:tcW w:w="3006" w:type="dxa"/>
            <w:noWrap/>
            <w:hideMark/>
          </w:tcPr>
          <w:p w14:paraId="4831D4F3" w14:textId="77777777" w:rsidR="000D1B11" w:rsidRPr="00225EFC" w:rsidRDefault="000D1B11" w:rsidP="00B96AB5">
            <w:pPr>
              <w:pStyle w:val="Tabletext"/>
            </w:pPr>
            <w:r w:rsidRPr="00225EFC">
              <w:t>meta learning</w:t>
            </w:r>
          </w:p>
        </w:tc>
      </w:tr>
      <w:tr w:rsidR="000D1B11" w:rsidRPr="00225EFC" w14:paraId="468456AD" w14:textId="77777777" w:rsidTr="009A591B">
        <w:trPr>
          <w:trHeight w:val="285"/>
        </w:trPr>
        <w:tc>
          <w:tcPr>
            <w:tcW w:w="3005" w:type="dxa"/>
            <w:noWrap/>
            <w:hideMark/>
          </w:tcPr>
          <w:p w14:paraId="71E04AFD" w14:textId="77777777" w:rsidR="000D1B11" w:rsidRPr="00225EFC" w:rsidRDefault="000D1B11" w:rsidP="00B96AB5">
            <w:pPr>
              <w:pStyle w:val="Tabletext"/>
            </w:pPr>
            <w:proofErr w:type="spellStart"/>
            <w:r w:rsidRPr="00225EFC">
              <w:t>watson</w:t>
            </w:r>
            <w:proofErr w:type="spellEnd"/>
            <w:r w:rsidRPr="00225EFC">
              <w:t xml:space="preserve"> conversation</w:t>
            </w:r>
          </w:p>
        </w:tc>
        <w:tc>
          <w:tcPr>
            <w:tcW w:w="3005" w:type="dxa"/>
            <w:noWrap/>
            <w:hideMark/>
          </w:tcPr>
          <w:p w14:paraId="44A9C0F3" w14:textId="77777777" w:rsidR="000D1B11" w:rsidRPr="00225EFC" w:rsidRDefault="000D1B11" w:rsidP="00B96AB5">
            <w:pPr>
              <w:pStyle w:val="Tabletext"/>
            </w:pPr>
            <w:r w:rsidRPr="00225EFC">
              <w:t>association rule</w:t>
            </w:r>
          </w:p>
        </w:tc>
        <w:tc>
          <w:tcPr>
            <w:tcW w:w="3006" w:type="dxa"/>
            <w:noWrap/>
            <w:hideMark/>
          </w:tcPr>
          <w:p w14:paraId="3F5BF9A0" w14:textId="77777777" w:rsidR="000D1B11" w:rsidRPr="00225EFC" w:rsidRDefault="000D1B11" w:rsidP="00B96AB5">
            <w:pPr>
              <w:pStyle w:val="Tabletext"/>
            </w:pPr>
            <w:proofErr w:type="gramStart"/>
            <w:r w:rsidRPr="00225EFC">
              <w:t>multi task</w:t>
            </w:r>
            <w:proofErr w:type="gramEnd"/>
            <w:r w:rsidRPr="00225EFC">
              <w:t xml:space="preserve"> learning</w:t>
            </w:r>
          </w:p>
        </w:tc>
      </w:tr>
      <w:tr w:rsidR="000D1B11" w:rsidRPr="00225EFC" w14:paraId="6B0935F3"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5DFE05BC" w14:textId="77777777" w:rsidR="000D1B11" w:rsidRPr="00225EFC" w:rsidRDefault="000D1B11" w:rsidP="00B96AB5">
            <w:pPr>
              <w:pStyle w:val="Tabletext"/>
            </w:pPr>
            <w:proofErr w:type="spellStart"/>
            <w:r w:rsidRPr="00225EFC">
              <w:t>watson</w:t>
            </w:r>
            <w:proofErr w:type="spellEnd"/>
            <w:r w:rsidRPr="00225EFC">
              <w:t xml:space="preserve"> studio</w:t>
            </w:r>
          </w:p>
        </w:tc>
        <w:tc>
          <w:tcPr>
            <w:tcW w:w="3005" w:type="dxa"/>
            <w:noWrap/>
            <w:hideMark/>
          </w:tcPr>
          <w:p w14:paraId="752EE3CC" w14:textId="77777777" w:rsidR="000D1B11" w:rsidRPr="00225EFC" w:rsidRDefault="000D1B11" w:rsidP="00B96AB5">
            <w:pPr>
              <w:pStyle w:val="Tabletext"/>
            </w:pPr>
            <w:r w:rsidRPr="00225EFC">
              <w:t>autoencoder</w:t>
            </w:r>
          </w:p>
        </w:tc>
        <w:tc>
          <w:tcPr>
            <w:tcW w:w="3006" w:type="dxa"/>
            <w:noWrap/>
            <w:hideMark/>
          </w:tcPr>
          <w:p w14:paraId="22E5F588" w14:textId="769FD965" w:rsidR="000D1B11" w:rsidRPr="00225EFC" w:rsidRDefault="000D1B11" w:rsidP="00B96AB5">
            <w:pPr>
              <w:pStyle w:val="Tabletext"/>
            </w:pPr>
            <w:r w:rsidRPr="00225EFC">
              <w:t>multi</w:t>
            </w:r>
            <w:r w:rsidR="00E72B68">
              <w:noBreakHyphen/>
            </w:r>
            <w:r w:rsidRPr="00225EFC">
              <w:t>agent system</w:t>
            </w:r>
          </w:p>
        </w:tc>
      </w:tr>
      <w:tr w:rsidR="000D1B11" w:rsidRPr="00225EFC" w14:paraId="7941FFEA" w14:textId="77777777" w:rsidTr="009A591B">
        <w:trPr>
          <w:trHeight w:val="285"/>
        </w:trPr>
        <w:tc>
          <w:tcPr>
            <w:tcW w:w="3005" w:type="dxa"/>
            <w:noWrap/>
            <w:hideMark/>
          </w:tcPr>
          <w:p w14:paraId="5B67996C" w14:textId="77777777" w:rsidR="000D1B11" w:rsidRPr="00225EFC" w:rsidRDefault="000D1B11" w:rsidP="00B96AB5">
            <w:pPr>
              <w:pStyle w:val="Tabletext"/>
            </w:pPr>
            <w:r w:rsidRPr="00225EFC">
              <w:t>weka</w:t>
            </w:r>
          </w:p>
        </w:tc>
        <w:tc>
          <w:tcPr>
            <w:tcW w:w="3005" w:type="dxa"/>
            <w:noWrap/>
            <w:hideMark/>
          </w:tcPr>
          <w:p w14:paraId="30759EAD" w14:textId="77777777" w:rsidR="000D1B11" w:rsidRPr="00225EFC" w:rsidRDefault="000D1B11" w:rsidP="00B96AB5">
            <w:pPr>
              <w:pStyle w:val="Tabletext"/>
            </w:pPr>
            <w:r w:rsidRPr="00225EFC">
              <w:t>autonomous vehicle</w:t>
            </w:r>
          </w:p>
        </w:tc>
        <w:tc>
          <w:tcPr>
            <w:tcW w:w="3006" w:type="dxa"/>
            <w:noWrap/>
            <w:hideMark/>
          </w:tcPr>
          <w:p w14:paraId="2B550F8B" w14:textId="2B446ABE" w:rsidR="000D1B11" w:rsidRPr="00225EFC" w:rsidRDefault="000D1B11" w:rsidP="00B96AB5">
            <w:pPr>
              <w:pStyle w:val="Tabletext"/>
            </w:pPr>
            <w:r w:rsidRPr="00225EFC">
              <w:t>multi</w:t>
            </w:r>
            <w:r w:rsidR="00E72B68">
              <w:noBreakHyphen/>
            </w:r>
            <w:r w:rsidRPr="00225EFC">
              <w:t>label classification</w:t>
            </w:r>
          </w:p>
        </w:tc>
      </w:tr>
      <w:tr w:rsidR="000D1B11" w:rsidRPr="00225EFC" w14:paraId="1446C936"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7403AB97" w14:textId="77777777" w:rsidR="000D1B11" w:rsidRPr="00225EFC" w:rsidRDefault="000D1B11" w:rsidP="00B96AB5">
            <w:pPr>
              <w:pStyle w:val="Tabletext"/>
            </w:pPr>
            <w:r w:rsidRPr="00225EFC">
              <w:t>advanced driver assistance systems</w:t>
            </w:r>
          </w:p>
        </w:tc>
        <w:tc>
          <w:tcPr>
            <w:tcW w:w="3005" w:type="dxa"/>
            <w:noWrap/>
            <w:hideMark/>
          </w:tcPr>
          <w:p w14:paraId="4BDABC29" w14:textId="77777777" w:rsidR="000D1B11" w:rsidRPr="00225EFC" w:rsidRDefault="000D1B11" w:rsidP="00B96AB5">
            <w:pPr>
              <w:pStyle w:val="Tabletext"/>
            </w:pPr>
            <w:r w:rsidRPr="00225EFC">
              <w:t>autonomous weapon</w:t>
            </w:r>
          </w:p>
        </w:tc>
        <w:tc>
          <w:tcPr>
            <w:tcW w:w="3006" w:type="dxa"/>
            <w:noWrap/>
            <w:hideMark/>
          </w:tcPr>
          <w:p w14:paraId="217157EC" w14:textId="281D2496" w:rsidR="000D1B11" w:rsidRPr="00225EFC" w:rsidRDefault="000D1B11" w:rsidP="00B96AB5">
            <w:pPr>
              <w:pStyle w:val="Tabletext"/>
            </w:pPr>
            <w:r w:rsidRPr="00225EFC">
              <w:t>multi</w:t>
            </w:r>
            <w:r w:rsidR="00E72B68">
              <w:noBreakHyphen/>
            </w:r>
            <w:r w:rsidRPr="00225EFC">
              <w:t>layer perceptron</w:t>
            </w:r>
          </w:p>
        </w:tc>
      </w:tr>
      <w:tr w:rsidR="000D1B11" w:rsidRPr="00225EFC" w14:paraId="54363496" w14:textId="77777777" w:rsidTr="009A591B">
        <w:trPr>
          <w:trHeight w:val="285"/>
        </w:trPr>
        <w:tc>
          <w:tcPr>
            <w:tcW w:w="3005" w:type="dxa"/>
            <w:noWrap/>
            <w:hideMark/>
          </w:tcPr>
          <w:p w14:paraId="7AA1D33D" w14:textId="77777777" w:rsidR="000D1B11" w:rsidRPr="00225EFC" w:rsidRDefault="000D1B11" w:rsidP="00B96AB5">
            <w:pPr>
              <w:pStyle w:val="Tabletext"/>
            </w:pPr>
            <w:r w:rsidRPr="00225EFC">
              <w:t>autonomous cruise control systems</w:t>
            </w:r>
          </w:p>
        </w:tc>
        <w:tc>
          <w:tcPr>
            <w:tcW w:w="3005" w:type="dxa"/>
            <w:noWrap/>
            <w:hideMark/>
          </w:tcPr>
          <w:p w14:paraId="2D31B4F6" w14:textId="77777777" w:rsidR="000D1B11" w:rsidRPr="00225EFC" w:rsidRDefault="000D1B11" w:rsidP="00B96AB5">
            <w:pPr>
              <w:pStyle w:val="Tabletext"/>
            </w:pPr>
            <w:r w:rsidRPr="00225EFC">
              <w:t>backpropagation</w:t>
            </w:r>
          </w:p>
        </w:tc>
        <w:tc>
          <w:tcPr>
            <w:tcW w:w="3006" w:type="dxa"/>
            <w:noWrap/>
            <w:hideMark/>
          </w:tcPr>
          <w:p w14:paraId="66F80720" w14:textId="77777777" w:rsidR="000D1B11" w:rsidRPr="00225EFC" w:rsidRDefault="000D1B11" w:rsidP="00B96AB5">
            <w:pPr>
              <w:pStyle w:val="Tabletext"/>
            </w:pPr>
            <w:r w:rsidRPr="00225EFC">
              <w:t>multinomial naive bayes</w:t>
            </w:r>
          </w:p>
        </w:tc>
      </w:tr>
      <w:tr w:rsidR="000D1B11" w:rsidRPr="00225EFC" w14:paraId="0D000626"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3E8C2FCA" w14:textId="77777777" w:rsidR="000D1B11" w:rsidRPr="00225EFC" w:rsidRDefault="000D1B11" w:rsidP="00B96AB5">
            <w:pPr>
              <w:pStyle w:val="Tabletext"/>
            </w:pPr>
            <w:r w:rsidRPr="00225EFC">
              <w:t>autonomous system</w:t>
            </w:r>
          </w:p>
        </w:tc>
        <w:tc>
          <w:tcPr>
            <w:tcW w:w="3005" w:type="dxa"/>
            <w:noWrap/>
            <w:hideMark/>
          </w:tcPr>
          <w:p w14:paraId="2312354C" w14:textId="77777777" w:rsidR="000D1B11" w:rsidRPr="00225EFC" w:rsidRDefault="000D1B11" w:rsidP="00B96AB5">
            <w:pPr>
              <w:pStyle w:val="Tabletext"/>
            </w:pPr>
            <w:proofErr w:type="spellStart"/>
            <w:r w:rsidRPr="00225EFC">
              <w:t>bayesian</w:t>
            </w:r>
            <w:proofErr w:type="spellEnd"/>
            <w:r w:rsidRPr="00225EFC">
              <w:t xml:space="preserve"> learning</w:t>
            </w:r>
          </w:p>
        </w:tc>
        <w:tc>
          <w:tcPr>
            <w:tcW w:w="3006" w:type="dxa"/>
            <w:noWrap/>
            <w:hideMark/>
          </w:tcPr>
          <w:p w14:paraId="0C936114" w14:textId="104FFF6C" w:rsidR="000D1B11" w:rsidRPr="00225EFC" w:rsidRDefault="000D1B11" w:rsidP="00B96AB5">
            <w:pPr>
              <w:pStyle w:val="Tabletext"/>
            </w:pPr>
            <w:r w:rsidRPr="00225EFC">
              <w:t>multi</w:t>
            </w:r>
            <w:r w:rsidR="00E72B68">
              <w:noBreakHyphen/>
            </w:r>
            <w:r w:rsidRPr="00225EFC">
              <w:t>objective evolutionary algorithm</w:t>
            </w:r>
          </w:p>
        </w:tc>
      </w:tr>
      <w:tr w:rsidR="000D1B11" w:rsidRPr="00225EFC" w14:paraId="1B580626" w14:textId="77777777" w:rsidTr="009A591B">
        <w:trPr>
          <w:trHeight w:val="285"/>
        </w:trPr>
        <w:tc>
          <w:tcPr>
            <w:tcW w:w="3005" w:type="dxa"/>
            <w:noWrap/>
            <w:hideMark/>
          </w:tcPr>
          <w:p w14:paraId="54F89707" w14:textId="77777777" w:rsidR="000D1B11" w:rsidRPr="00225EFC" w:rsidRDefault="000D1B11" w:rsidP="00B96AB5">
            <w:pPr>
              <w:pStyle w:val="Tabletext"/>
            </w:pPr>
            <w:r w:rsidRPr="00225EFC">
              <w:t>autonomous vehicles</w:t>
            </w:r>
          </w:p>
        </w:tc>
        <w:tc>
          <w:tcPr>
            <w:tcW w:w="3005" w:type="dxa"/>
            <w:noWrap/>
            <w:hideMark/>
          </w:tcPr>
          <w:p w14:paraId="5FC6BC5C" w14:textId="77777777" w:rsidR="000D1B11" w:rsidRPr="00225EFC" w:rsidRDefault="000D1B11" w:rsidP="00B96AB5">
            <w:pPr>
              <w:pStyle w:val="Tabletext"/>
            </w:pPr>
            <w:proofErr w:type="spellStart"/>
            <w:r w:rsidRPr="00225EFC">
              <w:t>bayesian</w:t>
            </w:r>
            <w:proofErr w:type="spellEnd"/>
            <w:r w:rsidRPr="00225EFC">
              <w:t xml:space="preserve"> network</w:t>
            </w:r>
          </w:p>
        </w:tc>
        <w:tc>
          <w:tcPr>
            <w:tcW w:w="3006" w:type="dxa"/>
            <w:noWrap/>
            <w:hideMark/>
          </w:tcPr>
          <w:p w14:paraId="663506F0" w14:textId="5CE2B8B0" w:rsidR="000D1B11" w:rsidRPr="00225EFC" w:rsidRDefault="000D1B11" w:rsidP="00B96AB5">
            <w:pPr>
              <w:pStyle w:val="Tabletext"/>
            </w:pPr>
            <w:r w:rsidRPr="00225EFC">
              <w:t>multi</w:t>
            </w:r>
            <w:r w:rsidR="00E72B68">
              <w:noBreakHyphen/>
            </w:r>
            <w:r w:rsidRPr="00225EFC">
              <w:t>objective optimisation</w:t>
            </w:r>
          </w:p>
        </w:tc>
      </w:tr>
      <w:tr w:rsidR="000D1B11" w:rsidRPr="00225EFC" w14:paraId="5CD74077"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AF094EE" w14:textId="77777777" w:rsidR="000D1B11" w:rsidRPr="00225EFC" w:rsidRDefault="000D1B11" w:rsidP="00B96AB5">
            <w:pPr>
              <w:pStyle w:val="Tabletext"/>
            </w:pPr>
            <w:r w:rsidRPr="00225EFC">
              <w:t>guidance navigation and control systems</w:t>
            </w:r>
          </w:p>
        </w:tc>
        <w:tc>
          <w:tcPr>
            <w:tcW w:w="3005" w:type="dxa"/>
            <w:noWrap/>
            <w:hideMark/>
          </w:tcPr>
          <w:p w14:paraId="1A8E3FFC" w14:textId="77777777" w:rsidR="000D1B11" w:rsidRPr="00225EFC" w:rsidRDefault="000D1B11" w:rsidP="00B96AB5">
            <w:pPr>
              <w:pStyle w:val="Tabletext"/>
            </w:pPr>
            <w:r w:rsidRPr="00225EFC">
              <w:t>bee colony</w:t>
            </w:r>
          </w:p>
        </w:tc>
        <w:tc>
          <w:tcPr>
            <w:tcW w:w="3006" w:type="dxa"/>
            <w:noWrap/>
            <w:hideMark/>
          </w:tcPr>
          <w:p w14:paraId="5E397200" w14:textId="62DA6F8A" w:rsidR="000D1B11" w:rsidRPr="00225EFC" w:rsidRDefault="000D1B11" w:rsidP="00B96AB5">
            <w:pPr>
              <w:pStyle w:val="Tabletext"/>
            </w:pPr>
            <w:r w:rsidRPr="00225EFC">
              <w:t>multi</w:t>
            </w:r>
            <w:r w:rsidR="00E72B68">
              <w:noBreakHyphen/>
            </w:r>
            <w:r w:rsidRPr="00225EFC">
              <w:t>sensor fusion</w:t>
            </w:r>
          </w:p>
        </w:tc>
      </w:tr>
      <w:tr w:rsidR="000D1B11" w:rsidRPr="00225EFC" w14:paraId="6C78569E" w14:textId="77777777" w:rsidTr="009A591B">
        <w:trPr>
          <w:trHeight w:val="285"/>
        </w:trPr>
        <w:tc>
          <w:tcPr>
            <w:tcW w:w="3005" w:type="dxa"/>
            <w:noWrap/>
            <w:hideMark/>
          </w:tcPr>
          <w:p w14:paraId="48D10699" w14:textId="77777777" w:rsidR="000D1B11" w:rsidRPr="00225EFC" w:rsidRDefault="000D1B11" w:rsidP="00B96AB5">
            <w:pPr>
              <w:pStyle w:val="Tabletext"/>
            </w:pPr>
            <w:r w:rsidRPr="00225EFC">
              <w:t>light detection and ranging</w:t>
            </w:r>
          </w:p>
        </w:tc>
        <w:tc>
          <w:tcPr>
            <w:tcW w:w="3005" w:type="dxa"/>
            <w:noWrap/>
            <w:hideMark/>
          </w:tcPr>
          <w:p w14:paraId="15F6EE9B" w14:textId="77777777" w:rsidR="000D1B11" w:rsidRPr="00225EFC" w:rsidRDefault="000D1B11" w:rsidP="00B96AB5">
            <w:pPr>
              <w:pStyle w:val="Tabletext"/>
            </w:pPr>
            <w:r w:rsidRPr="00225EFC">
              <w:t>biped robot</w:t>
            </w:r>
          </w:p>
        </w:tc>
        <w:tc>
          <w:tcPr>
            <w:tcW w:w="3006" w:type="dxa"/>
            <w:noWrap/>
            <w:hideMark/>
          </w:tcPr>
          <w:p w14:paraId="3D2C6DAD" w14:textId="77777777" w:rsidR="000D1B11" w:rsidRPr="00225EFC" w:rsidRDefault="000D1B11" w:rsidP="00B96AB5">
            <w:pPr>
              <w:pStyle w:val="Tabletext"/>
            </w:pPr>
            <w:r w:rsidRPr="00225EFC">
              <w:t>naive bayes classifier</w:t>
            </w:r>
          </w:p>
        </w:tc>
      </w:tr>
      <w:tr w:rsidR="000D1B11" w:rsidRPr="00225EFC" w14:paraId="375ADBA1"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5F9FE442" w14:textId="77777777" w:rsidR="000D1B11" w:rsidRPr="00225EFC" w:rsidRDefault="000D1B11" w:rsidP="00B96AB5">
            <w:pPr>
              <w:pStyle w:val="Tabletext"/>
            </w:pPr>
            <w:proofErr w:type="spellStart"/>
            <w:r w:rsidRPr="00225EFC">
              <w:t>opencv</w:t>
            </w:r>
            <w:proofErr w:type="spellEnd"/>
          </w:p>
        </w:tc>
        <w:tc>
          <w:tcPr>
            <w:tcW w:w="3005" w:type="dxa"/>
            <w:noWrap/>
            <w:hideMark/>
          </w:tcPr>
          <w:p w14:paraId="1404915E" w14:textId="77777777" w:rsidR="000D1B11" w:rsidRPr="00225EFC" w:rsidRDefault="000D1B11" w:rsidP="00B96AB5">
            <w:pPr>
              <w:pStyle w:val="Tabletext"/>
            </w:pPr>
            <w:r w:rsidRPr="00225EFC">
              <w:t>blind signal separation</w:t>
            </w:r>
          </w:p>
        </w:tc>
        <w:tc>
          <w:tcPr>
            <w:tcW w:w="3006" w:type="dxa"/>
            <w:noWrap/>
            <w:hideMark/>
          </w:tcPr>
          <w:p w14:paraId="0E499160" w14:textId="77777777" w:rsidR="000D1B11" w:rsidRPr="00225EFC" w:rsidRDefault="000D1B11" w:rsidP="00B96AB5">
            <w:pPr>
              <w:pStyle w:val="Tabletext"/>
            </w:pPr>
            <w:r w:rsidRPr="00225EFC">
              <w:t>natural gradient</w:t>
            </w:r>
          </w:p>
        </w:tc>
      </w:tr>
      <w:tr w:rsidR="000D1B11" w:rsidRPr="00225EFC" w14:paraId="41D794BB" w14:textId="77777777" w:rsidTr="009A591B">
        <w:trPr>
          <w:trHeight w:val="285"/>
        </w:trPr>
        <w:tc>
          <w:tcPr>
            <w:tcW w:w="3005" w:type="dxa"/>
            <w:noWrap/>
            <w:hideMark/>
          </w:tcPr>
          <w:p w14:paraId="33A87B77" w14:textId="77777777" w:rsidR="000D1B11" w:rsidRPr="00225EFC" w:rsidRDefault="000D1B11" w:rsidP="00B96AB5">
            <w:pPr>
              <w:pStyle w:val="Tabletext"/>
            </w:pPr>
            <w:r w:rsidRPr="00225EFC">
              <w:lastRenderedPageBreak/>
              <w:t>path analysis</w:t>
            </w:r>
          </w:p>
        </w:tc>
        <w:tc>
          <w:tcPr>
            <w:tcW w:w="3005" w:type="dxa"/>
            <w:noWrap/>
            <w:hideMark/>
          </w:tcPr>
          <w:p w14:paraId="6195651C" w14:textId="77777777" w:rsidR="000D1B11" w:rsidRPr="00225EFC" w:rsidRDefault="000D1B11" w:rsidP="00B96AB5">
            <w:pPr>
              <w:pStyle w:val="Tabletext"/>
            </w:pPr>
            <w:r w:rsidRPr="00225EFC">
              <w:t>bootstrap aggregation</w:t>
            </w:r>
          </w:p>
        </w:tc>
        <w:tc>
          <w:tcPr>
            <w:tcW w:w="3006" w:type="dxa"/>
            <w:noWrap/>
            <w:hideMark/>
          </w:tcPr>
          <w:p w14:paraId="3B54DE0E" w14:textId="77777777" w:rsidR="000D1B11" w:rsidRPr="00225EFC" w:rsidRDefault="000D1B11" w:rsidP="00B96AB5">
            <w:pPr>
              <w:pStyle w:val="Tabletext"/>
            </w:pPr>
            <w:r w:rsidRPr="00225EFC">
              <w:t>natural language understanding</w:t>
            </w:r>
          </w:p>
        </w:tc>
      </w:tr>
      <w:tr w:rsidR="000D1B11" w:rsidRPr="00225EFC" w14:paraId="78D06685"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06719504" w14:textId="77777777" w:rsidR="000D1B11" w:rsidRPr="00225EFC" w:rsidRDefault="000D1B11" w:rsidP="00B96AB5">
            <w:pPr>
              <w:pStyle w:val="Tabletext"/>
            </w:pPr>
            <w:r w:rsidRPr="00225EFC">
              <w:t>path finding</w:t>
            </w:r>
          </w:p>
        </w:tc>
        <w:tc>
          <w:tcPr>
            <w:tcW w:w="3005" w:type="dxa"/>
            <w:noWrap/>
            <w:hideMark/>
          </w:tcPr>
          <w:p w14:paraId="4E6E6E14" w14:textId="77777777" w:rsidR="000D1B11" w:rsidRPr="00225EFC" w:rsidRDefault="000D1B11" w:rsidP="00B96AB5">
            <w:pPr>
              <w:pStyle w:val="Tabletext"/>
            </w:pPr>
            <w:r w:rsidRPr="00225EFC">
              <w:t>brain computer interface</w:t>
            </w:r>
          </w:p>
        </w:tc>
        <w:tc>
          <w:tcPr>
            <w:tcW w:w="3006" w:type="dxa"/>
            <w:noWrap/>
            <w:hideMark/>
          </w:tcPr>
          <w:p w14:paraId="7D81D4DF" w14:textId="77777777" w:rsidR="000D1B11" w:rsidRPr="00225EFC" w:rsidRDefault="000D1B11" w:rsidP="00B96AB5">
            <w:pPr>
              <w:pStyle w:val="Tabletext"/>
            </w:pPr>
            <w:r w:rsidRPr="00225EFC">
              <w:t>nearest neighbour algorithm</w:t>
            </w:r>
          </w:p>
        </w:tc>
      </w:tr>
      <w:tr w:rsidR="000D1B11" w:rsidRPr="00225EFC" w14:paraId="3A523EC3" w14:textId="77777777" w:rsidTr="009A591B">
        <w:trPr>
          <w:trHeight w:val="285"/>
        </w:trPr>
        <w:tc>
          <w:tcPr>
            <w:tcW w:w="3005" w:type="dxa"/>
            <w:noWrap/>
            <w:hideMark/>
          </w:tcPr>
          <w:p w14:paraId="6DF9F1BA" w14:textId="77777777" w:rsidR="000D1B11" w:rsidRPr="00225EFC" w:rsidRDefault="000D1B11" w:rsidP="00B96AB5">
            <w:pPr>
              <w:pStyle w:val="Tabletext"/>
            </w:pPr>
            <w:r w:rsidRPr="00225EFC">
              <w:t>remote sensing</w:t>
            </w:r>
          </w:p>
        </w:tc>
        <w:tc>
          <w:tcPr>
            <w:tcW w:w="3005" w:type="dxa"/>
            <w:noWrap/>
            <w:hideMark/>
          </w:tcPr>
          <w:p w14:paraId="28BB5EB0" w14:textId="77777777" w:rsidR="000D1B11" w:rsidRPr="00225EFC" w:rsidRDefault="000D1B11" w:rsidP="00B96AB5">
            <w:pPr>
              <w:pStyle w:val="Tabletext"/>
            </w:pPr>
            <w:proofErr w:type="spellStart"/>
            <w:r w:rsidRPr="00225EFC">
              <w:t>brownboost</w:t>
            </w:r>
            <w:proofErr w:type="spellEnd"/>
          </w:p>
        </w:tc>
        <w:tc>
          <w:tcPr>
            <w:tcW w:w="3006" w:type="dxa"/>
            <w:noWrap/>
            <w:hideMark/>
          </w:tcPr>
          <w:p w14:paraId="372C51FE" w14:textId="77777777" w:rsidR="000D1B11" w:rsidRPr="00225EFC" w:rsidRDefault="000D1B11" w:rsidP="00B96AB5">
            <w:pPr>
              <w:pStyle w:val="Tabletext"/>
            </w:pPr>
            <w:r w:rsidRPr="00225EFC">
              <w:t>neural network</w:t>
            </w:r>
          </w:p>
        </w:tc>
      </w:tr>
      <w:tr w:rsidR="000D1B11" w:rsidRPr="00225EFC" w14:paraId="1E88BBEA"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003E8F3E" w14:textId="77777777" w:rsidR="000D1B11" w:rsidRPr="00225EFC" w:rsidRDefault="000D1B11" w:rsidP="00B96AB5">
            <w:pPr>
              <w:pStyle w:val="Tabletext"/>
            </w:pPr>
            <w:r w:rsidRPr="00225EFC">
              <w:t>unmanned aerial systems</w:t>
            </w:r>
          </w:p>
        </w:tc>
        <w:tc>
          <w:tcPr>
            <w:tcW w:w="3005" w:type="dxa"/>
            <w:noWrap/>
            <w:hideMark/>
          </w:tcPr>
          <w:p w14:paraId="7B09ED2D" w14:textId="77777777" w:rsidR="000D1B11" w:rsidRPr="00225EFC" w:rsidRDefault="000D1B11" w:rsidP="00B96AB5">
            <w:pPr>
              <w:pStyle w:val="Tabletext"/>
            </w:pPr>
            <w:r w:rsidRPr="00225EFC">
              <w:t>classification tree</w:t>
            </w:r>
          </w:p>
        </w:tc>
        <w:tc>
          <w:tcPr>
            <w:tcW w:w="3006" w:type="dxa"/>
            <w:noWrap/>
            <w:hideMark/>
          </w:tcPr>
          <w:p w14:paraId="46DCC545" w14:textId="77777777" w:rsidR="000D1B11" w:rsidRPr="00225EFC" w:rsidRDefault="000D1B11" w:rsidP="00B96AB5">
            <w:pPr>
              <w:pStyle w:val="Tabletext"/>
            </w:pPr>
            <w:r w:rsidRPr="00225EFC">
              <w:t xml:space="preserve">neural </w:t>
            </w:r>
            <w:proofErr w:type="spellStart"/>
            <w:r w:rsidRPr="00225EFC">
              <w:t>turing</w:t>
            </w:r>
            <w:proofErr w:type="spellEnd"/>
          </w:p>
        </w:tc>
      </w:tr>
      <w:tr w:rsidR="000D1B11" w:rsidRPr="00225EFC" w14:paraId="72BE8774" w14:textId="77777777" w:rsidTr="009A591B">
        <w:trPr>
          <w:trHeight w:val="285"/>
        </w:trPr>
        <w:tc>
          <w:tcPr>
            <w:tcW w:w="3005" w:type="dxa"/>
            <w:noWrap/>
            <w:hideMark/>
          </w:tcPr>
          <w:p w14:paraId="7E9DBD4C" w14:textId="77777777" w:rsidR="000D1B11" w:rsidRPr="00225EFC" w:rsidRDefault="000D1B11" w:rsidP="00B96AB5">
            <w:pPr>
              <w:pStyle w:val="Tabletext"/>
            </w:pPr>
            <w:proofErr w:type="spellStart"/>
            <w:r w:rsidRPr="00225EFC">
              <w:t>chatgpt</w:t>
            </w:r>
            <w:proofErr w:type="spellEnd"/>
          </w:p>
        </w:tc>
        <w:tc>
          <w:tcPr>
            <w:tcW w:w="3005" w:type="dxa"/>
            <w:noWrap/>
            <w:hideMark/>
          </w:tcPr>
          <w:p w14:paraId="0473FCC8" w14:textId="77777777" w:rsidR="000D1B11" w:rsidRPr="00225EFC" w:rsidRDefault="000D1B11" w:rsidP="00B96AB5">
            <w:pPr>
              <w:pStyle w:val="Tabletext"/>
            </w:pPr>
            <w:r w:rsidRPr="00225EFC">
              <w:t>cluster analysis</w:t>
            </w:r>
          </w:p>
        </w:tc>
        <w:tc>
          <w:tcPr>
            <w:tcW w:w="3006" w:type="dxa"/>
            <w:noWrap/>
            <w:hideMark/>
          </w:tcPr>
          <w:p w14:paraId="70B534FB" w14:textId="77777777" w:rsidR="000D1B11" w:rsidRPr="00225EFC" w:rsidRDefault="000D1B11" w:rsidP="00B96AB5">
            <w:pPr>
              <w:pStyle w:val="Tabletext"/>
            </w:pPr>
            <w:r w:rsidRPr="00225EFC">
              <w:t xml:space="preserve">neural </w:t>
            </w:r>
            <w:proofErr w:type="spellStart"/>
            <w:r w:rsidRPr="00225EFC">
              <w:t>turing</w:t>
            </w:r>
            <w:proofErr w:type="spellEnd"/>
            <w:r w:rsidRPr="00225EFC">
              <w:t xml:space="preserve"> machine</w:t>
            </w:r>
          </w:p>
        </w:tc>
      </w:tr>
      <w:tr w:rsidR="000D1B11" w:rsidRPr="00225EFC" w14:paraId="20F55474"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25F5A2A" w14:textId="77777777" w:rsidR="000D1B11" w:rsidRPr="00225EFC" w:rsidRDefault="000D1B11" w:rsidP="00B96AB5">
            <w:pPr>
              <w:pStyle w:val="Tabletext"/>
            </w:pPr>
            <w:r w:rsidRPr="00225EFC">
              <w:t>generative adversarial networks</w:t>
            </w:r>
          </w:p>
        </w:tc>
        <w:tc>
          <w:tcPr>
            <w:tcW w:w="3005" w:type="dxa"/>
            <w:noWrap/>
            <w:hideMark/>
          </w:tcPr>
          <w:p w14:paraId="6F12BBD2" w14:textId="77777777" w:rsidR="000D1B11" w:rsidRPr="00225EFC" w:rsidRDefault="000D1B11" w:rsidP="00B96AB5">
            <w:pPr>
              <w:pStyle w:val="Tabletext"/>
            </w:pPr>
            <w:r w:rsidRPr="00225EFC">
              <w:t>cognitive insight system</w:t>
            </w:r>
          </w:p>
        </w:tc>
        <w:tc>
          <w:tcPr>
            <w:tcW w:w="3006" w:type="dxa"/>
            <w:noWrap/>
            <w:hideMark/>
          </w:tcPr>
          <w:p w14:paraId="3CBC5AD4" w14:textId="77777777" w:rsidR="000D1B11" w:rsidRPr="00225EFC" w:rsidRDefault="000D1B11" w:rsidP="00B96AB5">
            <w:pPr>
              <w:pStyle w:val="Tabletext"/>
            </w:pPr>
            <w:r w:rsidRPr="00225EFC">
              <w:t>neuromorphic computing</w:t>
            </w:r>
          </w:p>
        </w:tc>
      </w:tr>
      <w:tr w:rsidR="000D1B11" w:rsidRPr="00225EFC" w14:paraId="0B2EB014" w14:textId="77777777" w:rsidTr="009A591B">
        <w:trPr>
          <w:trHeight w:val="285"/>
        </w:trPr>
        <w:tc>
          <w:tcPr>
            <w:tcW w:w="3005" w:type="dxa"/>
            <w:noWrap/>
            <w:hideMark/>
          </w:tcPr>
          <w:p w14:paraId="7EB5AD05" w14:textId="77777777" w:rsidR="000D1B11" w:rsidRPr="00225EFC" w:rsidRDefault="000D1B11" w:rsidP="00B96AB5">
            <w:pPr>
              <w:pStyle w:val="Tabletext"/>
            </w:pPr>
            <w:r w:rsidRPr="00225EFC">
              <w:t>generative artificial intelligence</w:t>
            </w:r>
          </w:p>
        </w:tc>
        <w:tc>
          <w:tcPr>
            <w:tcW w:w="3005" w:type="dxa"/>
            <w:noWrap/>
            <w:hideMark/>
          </w:tcPr>
          <w:p w14:paraId="1ABB9294" w14:textId="77777777" w:rsidR="000D1B11" w:rsidRPr="00225EFC" w:rsidRDefault="000D1B11" w:rsidP="00B96AB5">
            <w:pPr>
              <w:pStyle w:val="Tabletext"/>
            </w:pPr>
            <w:r w:rsidRPr="00225EFC">
              <w:t>cognitive modelling</w:t>
            </w:r>
          </w:p>
        </w:tc>
        <w:tc>
          <w:tcPr>
            <w:tcW w:w="3006" w:type="dxa"/>
            <w:noWrap/>
            <w:hideMark/>
          </w:tcPr>
          <w:p w14:paraId="28F2F1B0" w14:textId="77777777" w:rsidR="000D1B11" w:rsidRPr="00225EFC" w:rsidRDefault="000D1B11" w:rsidP="00B96AB5">
            <w:pPr>
              <w:pStyle w:val="Tabletext"/>
            </w:pPr>
            <w:proofErr w:type="gramStart"/>
            <w:r w:rsidRPr="00225EFC">
              <w:t>non negative</w:t>
            </w:r>
            <w:proofErr w:type="gramEnd"/>
            <w:r w:rsidRPr="00225EFC">
              <w:t xml:space="preserve"> matrix factorisation</w:t>
            </w:r>
          </w:p>
        </w:tc>
      </w:tr>
      <w:tr w:rsidR="000D1B11" w:rsidRPr="00225EFC" w14:paraId="1F7FBF5C"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9259927" w14:textId="77777777" w:rsidR="000D1B11" w:rsidRPr="00225EFC" w:rsidRDefault="000D1B11" w:rsidP="00B96AB5">
            <w:pPr>
              <w:pStyle w:val="Tabletext"/>
            </w:pPr>
            <w:r w:rsidRPr="00225EFC">
              <w:t>large language mode</w:t>
            </w:r>
            <w:r>
              <w:t>l</w:t>
            </w:r>
            <w:r w:rsidRPr="00225EFC">
              <w:t>ling</w:t>
            </w:r>
          </w:p>
        </w:tc>
        <w:tc>
          <w:tcPr>
            <w:tcW w:w="3005" w:type="dxa"/>
            <w:noWrap/>
            <w:hideMark/>
          </w:tcPr>
          <w:p w14:paraId="52713540" w14:textId="77777777" w:rsidR="000D1B11" w:rsidRPr="00225EFC" w:rsidRDefault="000D1B11" w:rsidP="00B96AB5">
            <w:pPr>
              <w:pStyle w:val="Tabletext"/>
            </w:pPr>
            <w:r w:rsidRPr="00225EFC">
              <w:t>collaborative filtering</w:t>
            </w:r>
          </w:p>
        </w:tc>
        <w:tc>
          <w:tcPr>
            <w:tcW w:w="3006" w:type="dxa"/>
            <w:noWrap/>
            <w:hideMark/>
          </w:tcPr>
          <w:p w14:paraId="5C14A80C" w14:textId="77777777" w:rsidR="000D1B11" w:rsidRPr="00225EFC" w:rsidRDefault="000D1B11" w:rsidP="00B96AB5">
            <w:pPr>
              <w:pStyle w:val="Tabletext"/>
            </w:pPr>
            <w:r w:rsidRPr="00225EFC">
              <w:t>object detection</w:t>
            </w:r>
          </w:p>
        </w:tc>
      </w:tr>
      <w:tr w:rsidR="000D1B11" w:rsidRPr="00225EFC" w14:paraId="4C68C9D6" w14:textId="77777777" w:rsidTr="009A591B">
        <w:trPr>
          <w:trHeight w:val="285"/>
        </w:trPr>
        <w:tc>
          <w:tcPr>
            <w:tcW w:w="3005" w:type="dxa"/>
            <w:noWrap/>
            <w:hideMark/>
          </w:tcPr>
          <w:p w14:paraId="02DCEE96" w14:textId="77777777" w:rsidR="000D1B11" w:rsidRPr="00225EFC" w:rsidRDefault="000D1B11" w:rsidP="00B96AB5">
            <w:pPr>
              <w:pStyle w:val="Tabletext"/>
            </w:pPr>
            <w:r w:rsidRPr="00225EFC">
              <w:t>prompt engineering</w:t>
            </w:r>
          </w:p>
        </w:tc>
        <w:tc>
          <w:tcPr>
            <w:tcW w:w="3005" w:type="dxa"/>
            <w:noWrap/>
            <w:hideMark/>
          </w:tcPr>
          <w:p w14:paraId="70B9B2E0" w14:textId="77777777" w:rsidR="000D1B11" w:rsidRPr="00225EFC" w:rsidRDefault="000D1B11" w:rsidP="00B96AB5">
            <w:pPr>
              <w:pStyle w:val="Tabletext"/>
            </w:pPr>
            <w:r w:rsidRPr="00225EFC">
              <w:t>collision avoidance</w:t>
            </w:r>
          </w:p>
        </w:tc>
        <w:tc>
          <w:tcPr>
            <w:tcW w:w="3006" w:type="dxa"/>
            <w:noWrap/>
            <w:hideMark/>
          </w:tcPr>
          <w:p w14:paraId="1F103909" w14:textId="77777777" w:rsidR="000D1B11" w:rsidRPr="00225EFC" w:rsidRDefault="000D1B11" w:rsidP="00B96AB5">
            <w:pPr>
              <w:pStyle w:val="Tabletext"/>
            </w:pPr>
            <w:r w:rsidRPr="00225EFC">
              <w:t>obstacle avoidance</w:t>
            </w:r>
          </w:p>
        </w:tc>
      </w:tr>
      <w:tr w:rsidR="000D1B11" w:rsidRPr="00225EFC" w14:paraId="730C106D"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6B140017" w14:textId="77777777" w:rsidR="000D1B11" w:rsidRPr="00225EFC" w:rsidRDefault="000D1B11" w:rsidP="00B96AB5">
            <w:pPr>
              <w:pStyle w:val="Tabletext"/>
            </w:pPr>
            <w:r w:rsidRPr="00225EFC">
              <w:t>variational autoencoders</w:t>
            </w:r>
          </w:p>
        </w:tc>
        <w:tc>
          <w:tcPr>
            <w:tcW w:w="3005" w:type="dxa"/>
            <w:noWrap/>
            <w:hideMark/>
          </w:tcPr>
          <w:p w14:paraId="79545B07" w14:textId="77777777" w:rsidR="000D1B11" w:rsidRPr="00225EFC" w:rsidRDefault="000D1B11" w:rsidP="00B96AB5">
            <w:pPr>
              <w:pStyle w:val="Tabletext"/>
            </w:pPr>
            <w:r w:rsidRPr="00225EFC">
              <w:t>community detection</w:t>
            </w:r>
          </w:p>
        </w:tc>
        <w:tc>
          <w:tcPr>
            <w:tcW w:w="3006" w:type="dxa"/>
            <w:noWrap/>
            <w:hideMark/>
          </w:tcPr>
          <w:p w14:paraId="3435124E" w14:textId="77777777" w:rsidR="000D1B11" w:rsidRPr="00225EFC" w:rsidRDefault="000D1B11" w:rsidP="00B96AB5">
            <w:pPr>
              <w:pStyle w:val="Tabletext"/>
            </w:pPr>
            <w:r w:rsidRPr="00225EFC">
              <w:t>particle swarm optimisation</w:t>
            </w:r>
          </w:p>
        </w:tc>
      </w:tr>
      <w:tr w:rsidR="000D1B11" w:rsidRPr="00225EFC" w14:paraId="7204D222" w14:textId="77777777" w:rsidTr="009A591B">
        <w:trPr>
          <w:trHeight w:val="285"/>
        </w:trPr>
        <w:tc>
          <w:tcPr>
            <w:tcW w:w="3005" w:type="dxa"/>
            <w:noWrap/>
            <w:hideMark/>
          </w:tcPr>
          <w:p w14:paraId="30DF1A7D" w14:textId="77777777" w:rsidR="000D1B11" w:rsidRPr="00225EFC" w:rsidRDefault="000D1B11" w:rsidP="00B96AB5">
            <w:pPr>
              <w:pStyle w:val="Tabletext"/>
            </w:pPr>
            <w:r w:rsidRPr="00225EFC">
              <w:t>ai copywriting</w:t>
            </w:r>
          </w:p>
        </w:tc>
        <w:tc>
          <w:tcPr>
            <w:tcW w:w="3005" w:type="dxa"/>
            <w:noWrap/>
            <w:hideMark/>
          </w:tcPr>
          <w:p w14:paraId="7A07EEAB" w14:textId="77777777" w:rsidR="000D1B11" w:rsidRPr="00225EFC" w:rsidRDefault="000D1B11" w:rsidP="00B96AB5">
            <w:pPr>
              <w:pStyle w:val="Tabletext"/>
            </w:pPr>
            <w:r w:rsidRPr="00225EFC">
              <w:t>computational pathology</w:t>
            </w:r>
          </w:p>
        </w:tc>
        <w:tc>
          <w:tcPr>
            <w:tcW w:w="3006" w:type="dxa"/>
            <w:noWrap/>
            <w:hideMark/>
          </w:tcPr>
          <w:p w14:paraId="1D5C1E58" w14:textId="77777777" w:rsidR="000D1B11" w:rsidRPr="00225EFC" w:rsidRDefault="000D1B11" w:rsidP="00B96AB5">
            <w:pPr>
              <w:pStyle w:val="Tabletext"/>
            </w:pPr>
            <w:r w:rsidRPr="00225EFC">
              <w:t>pattern recognition</w:t>
            </w:r>
          </w:p>
        </w:tc>
      </w:tr>
      <w:tr w:rsidR="000D1B11" w:rsidRPr="00225EFC" w14:paraId="17F80D5B"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3DFE5D16" w14:textId="77777777" w:rsidR="000D1B11" w:rsidRPr="00225EFC" w:rsidRDefault="000D1B11" w:rsidP="00B96AB5">
            <w:pPr>
              <w:pStyle w:val="Tabletext"/>
            </w:pPr>
            <w:proofErr w:type="spellStart"/>
            <w:r w:rsidRPr="00225EFC">
              <w:t>antlr</w:t>
            </w:r>
            <w:proofErr w:type="spellEnd"/>
          </w:p>
        </w:tc>
        <w:tc>
          <w:tcPr>
            <w:tcW w:w="3005" w:type="dxa"/>
            <w:noWrap/>
            <w:hideMark/>
          </w:tcPr>
          <w:p w14:paraId="6245DCD9" w14:textId="77777777" w:rsidR="000D1B11" w:rsidRPr="00225EFC" w:rsidRDefault="000D1B11" w:rsidP="00B96AB5">
            <w:pPr>
              <w:pStyle w:val="Tabletext"/>
            </w:pPr>
            <w:r w:rsidRPr="00225EFC">
              <w:t>connectionism</w:t>
            </w:r>
          </w:p>
        </w:tc>
        <w:tc>
          <w:tcPr>
            <w:tcW w:w="3006" w:type="dxa"/>
            <w:noWrap/>
            <w:hideMark/>
          </w:tcPr>
          <w:p w14:paraId="2D365217" w14:textId="77777777" w:rsidR="000D1B11" w:rsidRPr="00225EFC" w:rsidRDefault="000D1B11" w:rsidP="00B96AB5">
            <w:pPr>
              <w:pStyle w:val="Tabletext"/>
            </w:pPr>
            <w:r w:rsidRPr="00225EFC">
              <w:t>pedestrian detection</w:t>
            </w:r>
          </w:p>
        </w:tc>
      </w:tr>
      <w:tr w:rsidR="000D1B11" w:rsidRPr="00225EFC" w14:paraId="03E945FB" w14:textId="77777777" w:rsidTr="009A591B">
        <w:trPr>
          <w:trHeight w:val="285"/>
        </w:trPr>
        <w:tc>
          <w:tcPr>
            <w:tcW w:w="3005" w:type="dxa"/>
            <w:noWrap/>
            <w:hideMark/>
          </w:tcPr>
          <w:p w14:paraId="22251D19" w14:textId="77777777" w:rsidR="000D1B11" w:rsidRPr="00225EFC" w:rsidRDefault="000D1B11" w:rsidP="00B96AB5">
            <w:pPr>
              <w:pStyle w:val="Tabletext"/>
            </w:pPr>
            <w:r w:rsidRPr="00225EFC">
              <w:t xml:space="preserve">amazon </w:t>
            </w:r>
            <w:proofErr w:type="spellStart"/>
            <w:r w:rsidRPr="00225EFC">
              <w:t>textract</w:t>
            </w:r>
            <w:proofErr w:type="spellEnd"/>
          </w:p>
        </w:tc>
        <w:tc>
          <w:tcPr>
            <w:tcW w:w="3005" w:type="dxa"/>
            <w:noWrap/>
            <w:hideMark/>
          </w:tcPr>
          <w:p w14:paraId="04DA150A" w14:textId="77777777" w:rsidR="000D1B11" w:rsidRPr="00225EFC" w:rsidRDefault="000D1B11" w:rsidP="00B96AB5">
            <w:pPr>
              <w:pStyle w:val="Tabletext"/>
            </w:pPr>
            <w:r w:rsidRPr="00225EFC">
              <w:t>connectionist</w:t>
            </w:r>
          </w:p>
        </w:tc>
        <w:tc>
          <w:tcPr>
            <w:tcW w:w="3006" w:type="dxa"/>
            <w:noWrap/>
            <w:hideMark/>
          </w:tcPr>
          <w:p w14:paraId="3D65C2A7" w14:textId="77777777" w:rsidR="000D1B11" w:rsidRPr="00225EFC" w:rsidRDefault="000D1B11" w:rsidP="00B96AB5">
            <w:pPr>
              <w:pStyle w:val="Tabletext"/>
            </w:pPr>
            <w:r w:rsidRPr="00225EFC">
              <w:t>policy gradient methods</w:t>
            </w:r>
          </w:p>
        </w:tc>
      </w:tr>
      <w:tr w:rsidR="000D1B11" w:rsidRPr="00225EFC" w14:paraId="5E5AFDB9"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272E6256" w14:textId="77777777" w:rsidR="000D1B11" w:rsidRPr="00225EFC" w:rsidRDefault="000D1B11" w:rsidP="00B96AB5">
            <w:pPr>
              <w:pStyle w:val="Tabletext"/>
            </w:pPr>
            <w:proofErr w:type="spellStart"/>
            <w:r w:rsidRPr="00225EFC">
              <w:t>apache</w:t>
            </w:r>
            <w:proofErr w:type="spellEnd"/>
            <w:r w:rsidRPr="00225EFC">
              <w:t xml:space="preserve"> </w:t>
            </w:r>
            <w:proofErr w:type="spellStart"/>
            <w:r w:rsidRPr="00225EFC">
              <w:t>opennlp</w:t>
            </w:r>
            <w:proofErr w:type="spellEnd"/>
          </w:p>
        </w:tc>
        <w:tc>
          <w:tcPr>
            <w:tcW w:w="3005" w:type="dxa"/>
            <w:noWrap/>
            <w:hideMark/>
          </w:tcPr>
          <w:p w14:paraId="397F40E7" w14:textId="77777777" w:rsidR="000D1B11" w:rsidRPr="00225EFC" w:rsidRDefault="000D1B11" w:rsidP="00B96AB5">
            <w:pPr>
              <w:pStyle w:val="Tabletext"/>
            </w:pPr>
            <w:r w:rsidRPr="00225EFC">
              <w:t>convolutional neural network</w:t>
            </w:r>
          </w:p>
        </w:tc>
        <w:tc>
          <w:tcPr>
            <w:tcW w:w="3006" w:type="dxa"/>
            <w:noWrap/>
            <w:hideMark/>
          </w:tcPr>
          <w:p w14:paraId="61E9B894" w14:textId="27818A2F" w:rsidR="000D1B11" w:rsidRPr="00225EFC" w:rsidRDefault="000D1B11" w:rsidP="00B96AB5">
            <w:pPr>
              <w:pStyle w:val="Tabletext"/>
            </w:pPr>
            <w:r w:rsidRPr="00225EFC">
              <w:t>q</w:t>
            </w:r>
            <w:r w:rsidR="00E72B68">
              <w:noBreakHyphen/>
            </w:r>
            <w:r w:rsidRPr="00225EFC">
              <w:t>learning</w:t>
            </w:r>
          </w:p>
        </w:tc>
      </w:tr>
      <w:tr w:rsidR="000D1B11" w:rsidRPr="00225EFC" w14:paraId="69EE6B93" w14:textId="77777777" w:rsidTr="009A591B">
        <w:trPr>
          <w:trHeight w:val="285"/>
        </w:trPr>
        <w:tc>
          <w:tcPr>
            <w:tcW w:w="3005" w:type="dxa"/>
            <w:noWrap/>
            <w:hideMark/>
          </w:tcPr>
          <w:p w14:paraId="63C49AFD" w14:textId="77777777" w:rsidR="000D1B11" w:rsidRPr="00225EFC" w:rsidRDefault="000D1B11" w:rsidP="00B96AB5">
            <w:pPr>
              <w:pStyle w:val="Tabletext"/>
            </w:pPr>
            <w:proofErr w:type="spellStart"/>
            <w:r w:rsidRPr="00225EFC">
              <w:t>bert</w:t>
            </w:r>
            <w:proofErr w:type="spellEnd"/>
          </w:p>
        </w:tc>
        <w:tc>
          <w:tcPr>
            <w:tcW w:w="3005" w:type="dxa"/>
            <w:noWrap/>
            <w:hideMark/>
          </w:tcPr>
          <w:p w14:paraId="087AD4A0" w14:textId="77777777" w:rsidR="000D1B11" w:rsidRPr="00225EFC" w:rsidRDefault="000D1B11" w:rsidP="00B96AB5">
            <w:pPr>
              <w:pStyle w:val="Tabletext"/>
            </w:pPr>
            <w:r w:rsidRPr="00225EFC">
              <w:t>cyber physical system</w:t>
            </w:r>
          </w:p>
        </w:tc>
        <w:tc>
          <w:tcPr>
            <w:tcW w:w="3006" w:type="dxa"/>
            <w:noWrap/>
            <w:hideMark/>
          </w:tcPr>
          <w:p w14:paraId="6B3BA323" w14:textId="77777777" w:rsidR="000D1B11" w:rsidRPr="00225EFC" w:rsidRDefault="000D1B11" w:rsidP="00B96AB5">
            <w:pPr>
              <w:pStyle w:val="Tabletext"/>
            </w:pPr>
            <w:r w:rsidRPr="00225EFC">
              <w:t>quadruped robot</w:t>
            </w:r>
          </w:p>
        </w:tc>
      </w:tr>
      <w:tr w:rsidR="000D1B11" w:rsidRPr="00225EFC" w14:paraId="38EC57D6"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7AA1DBF6" w14:textId="77777777" w:rsidR="000D1B11" w:rsidRPr="00225EFC" w:rsidRDefault="000D1B11" w:rsidP="00B96AB5">
            <w:pPr>
              <w:pStyle w:val="Tabletext"/>
            </w:pPr>
            <w:r w:rsidRPr="00225EFC">
              <w:t>chatbot</w:t>
            </w:r>
          </w:p>
        </w:tc>
        <w:tc>
          <w:tcPr>
            <w:tcW w:w="3005" w:type="dxa"/>
            <w:noWrap/>
            <w:hideMark/>
          </w:tcPr>
          <w:p w14:paraId="2E806C59" w14:textId="77777777" w:rsidR="000D1B11" w:rsidRPr="00225EFC" w:rsidRDefault="000D1B11" w:rsidP="00B96AB5">
            <w:pPr>
              <w:pStyle w:val="Tabletext"/>
            </w:pPr>
            <w:r w:rsidRPr="00225EFC">
              <w:t>data mining</w:t>
            </w:r>
          </w:p>
        </w:tc>
        <w:tc>
          <w:tcPr>
            <w:tcW w:w="3006" w:type="dxa"/>
            <w:noWrap/>
            <w:hideMark/>
          </w:tcPr>
          <w:p w14:paraId="0FC94F1A" w14:textId="77777777" w:rsidR="000D1B11" w:rsidRPr="00225EFC" w:rsidRDefault="000D1B11" w:rsidP="00B96AB5">
            <w:pPr>
              <w:pStyle w:val="Tabletext"/>
            </w:pPr>
            <w:r w:rsidRPr="00225EFC">
              <w:t>random field</w:t>
            </w:r>
          </w:p>
        </w:tc>
      </w:tr>
      <w:tr w:rsidR="000D1B11" w:rsidRPr="00225EFC" w14:paraId="5D30020A" w14:textId="77777777" w:rsidTr="009A591B">
        <w:trPr>
          <w:trHeight w:val="285"/>
        </w:trPr>
        <w:tc>
          <w:tcPr>
            <w:tcW w:w="3005" w:type="dxa"/>
            <w:noWrap/>
            <w:hideMark/>
          </w:tcPr>
          <w:p w14:paraId="5DF279D8" w14:textId="77777777" w:rsidR="000D1B11" w:rsidRPr="00225EFC" w:rsidRDefault="000D1B11" w:rsidP="00B96AB5">
            <w:pPr>
              <w:pStyle w:val="Tabletext"/>
            </w:pPr>
            <w:r w:rsidRPr="00225EFC">
              <w:t>computational linguistics</w:t>
            </w:r>
          </w:p>
        </w:tc>
        <w:tc>
          <w:tcPr>
            <w:tcW w:w="3005" w:type="dxa"/>
            <w:noWrap/>
            <w:hideMark/>
          </w:tcPr>
          <w:p w14:paraId="3A3929C9" w14:textId="77777777" w:rsidR="000D1B11" w:rsidRPr="00225EFC" w:rsidRDefault="000D1B11" w:rsidP="00B96AB5">
            <w:pPr>
              <w:pStyle w:val="Tabletext"/>
            </w:pPr>
            <w:r w:rsidRPr="00225EFC">
              <w:t>deep belief network</w:t>
            </w:r>
          </w:p>
        </w:tc>
        <w:tc>
          <w:tcPr>
            <w:tcW w:w="3006" w:type="dxa"/>
            <w:noWrap/>
            <w:hideMark/>
          </w:tcPr>
          <w:p w14:paraId="3E04E773" w14:textId="77777777" w:rsidR="000D1B11" w:rsidRPr="00225EFC" w:rsidRDefault="000D1B11" w:rsidP="00B96AB5">
            <w:pPr>
              <w:pStyle w:val="Tabletext"/>
            </w:pPr>
            <w:r w:rsidRPr="00225EFC">
              <w:t>random forest</w:t>
            </w:r>
          </w:p>
        </w:tc>
      </w:tr>
      <w:tr w:rsidR="000D1B11" w:rsidRPr="00225EFC" w14:paraId="35745DB4"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5CB1C9E" w14:textId="77777777" w:rsidR="000D1B11" w:rsidRPr="00225EFC" w:rsidRDefault="000D1B11" w:rsidP="00B96AB5">
            <w:pPr>
              <w:pStyle w:val="Tabletext"/>
            </w:pPr>
            <w:r w:rsidRPr="00225EFC">
              <w:t>conversational ai</w:t>
            </w:r>
          </w:p>
        </w:tc>
        <w:tc>
          <w:tcPr>
            <w:tcW w:w="3005" w:type="dxa"/>
            <w:noWrap/>
            <w:hideMark/>
          </w:tcPr>
          <w:p w14:paraId="2C158ADA" w14:textId="77777777" w:rsidR="000D1B11" w:rsidRPr="00225EFC" w:rsidRDefault="000D1B11" w:rsidP="00B96AB5">
            <w:pPr>
              <w:pStyle w:val="Tabletext"/>
            </w:pPr>
            <w:r w:rsidRPr="00225EFC">
              <w:t>deep convolutional neural network</w:t>
            </w:r>
          </w:p>
        </w:tc>
        <w:tc>
          <w:tcPr>
            <w:tcW w:w="3006" w:type="dxa"/>
            <w:noWrap/>
            <w:hideMark/>
          </w:tcPr>
          <w:p w14:paraId="517CA28A" w14:textId="77777777" w:rsidR="000D1B11" w:rsidRPr="00225EFC" w:rsidRDefault="000D1B11" w:rsidP="00B96AB5">
            <w:pPr>
              <w:pStyle w:val="Tabletext"/>
            </w:pPr>
            <w:proofErr w:type="spellStart"/>
            <w:r w:rsidRPr="00225EFC">
              <w:t>rankboost</w:t>
            </w:r>
            <w:proofErr w:type="spellEnd"/>
          </w:p>
        </w:tc>
      </w:tr>
      <w:tr w:rsidR="000D1B11" w:rsidRPr="00225EFC" w14:paraId="319385F4" w14:textId="77777777" w:rsidTr="009A591B">
        <w:trPr>
          <w:trHeight w:val="285"/>
        </w:trPr>
        <w:tc>
          <w:tcPr>
            <w:tcW w:w="3005" w:type="dxa"/>
            <w:noWrap/>
            <w:hideMark/>
          </w:tcPr>
          <w:p w14:paraId="4C3B8680" w14:textId="77777777" w:rsidR="000D1B11" w:rsidRPr="00225EFC" w:rsidRDefault="000D1B11" w:rsidP="00B96AB5">
            <w:pPr>
              <w:pStyle w:val="Tabletext"/>
            </w:pPr>
            <w:r w:rsidRPr="00225EFC">
              <w:t>dialog systems</w:t>
            </w:r>
          </w:p>
        </w:tc>
        <w:tc>
          <w:tcPr>
            <w:tcW w:w="3005" w:type="dxa"/>
            <w:noWrap/>
            <w:hideMark/>
          </w:tcPr>
          <w:p w14:paraId="22A3BA9D" w14:textId="77777777" w:rsidR="000D1B11" w:rsidRPr="00225EFC" w:rsidRDefault="000D1B11" w:rsidP="00B96AB5">
            <w:pPr>
              <w:pStyle w:val="Tabletext"/>
            </w:pPr>
            <w:r w:rsidRPr="00225EFC">
              <w:t>deep neural network</w:t>
            </w:r>
          </w:p>
        </w:tc>
        <w:tc>
          <w:tcPr>
            <w:tcW w:w="3006" w:type="dxa"/>
            <w:noWrap/>
            <w:hideMark/>
          </w:tcPr>
          <w:p w14:paraId="7E3AD1E7" w14:textId="77777777" w:rsidR="000D1B11" w:rsidRPr="00225EFC" w:rsidRDefault="000D1B11" w:rsidP="00B96AB5">
            <w:pPr>
              <w:pStyle w:val="Tabletext"/>
            </w:pPr>
            <w:r w:rsidRPr="00225EFC">
              <w:t>recommender system</w:t>
            </w:r>
          </w:p>
        </w:tc>
      </w:tr>
      <w:tr w:rsidR="000D1B11" w:rsidRPr="00225EFC" w14:paraId="0F60EFF4"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03869F03" w14:textId="77777777" w:rsidR="000D1B11" w:rsidRPr="00225EFC" w:rsidRDefault="000D1B11" w:rsidP="00B96AB5">
            <w:pPr>
              <w:pStyle w:val="Tabletext"/>
            </w:pPr>
            <w:r w:rsidRPr="00225EFC">
              <w:t>fuzzy logic</w:t>
            </w:r>
          </w:p>
        </w:tc>
        <w:tc>
          <w:tcPr>
            <w:tcW w:w="3005" w:type="dxa"/>
            <w:noWrap/>
            <w:hideMark/>
          </w:tcPr>
          <w:p w14:paraId="5E8EE07F" w14:textId="77777777" w:rsidR="000D1B11" w:rsidRPr="00225EFC" w:rsidRDefault="000D1B11" w:rsidP="00B96AB5">
            <w:pPr>
              <w:pStyle w:val="Tabletext"/>
            </w:pPr>
            <w:r w:rsidRPr="00225EFC">
              <w:t>dictionary learning</w:t>
            </w:r>
          </w:p>
        </w:tc>
        <w:tc>
          <w:tcPr>
            <w:tcW w:w="3006" w:type="dxa"/>
            <w:noWrap/>
            <w:hideMark/>
          </w:tcPr>
          <w:p w14:paraId="2A4760FF" w14:textId="77777777" w:rsidR="000D1B11" w:rsidRPr="00225EFC" w:rsidRDefault="000D1B11" w:rsidP="00B96AB5">
            <w:pPr>
              <w:pStyle w:val="Tabletext"/>
            </w:pPr>
            <w:r w:rsidRPr="00225EFC">
              <w:t>regression tree</w:t>
            </w:r>
          </w:p>
        </w:tc>
      </w:tr>
      <w:tr w:rsidR="000D1B11" w:rsidRPr="00225EFC" w14:paraId="3D13D4B8" w14:textId="77777777" w:rsidTr="009A591B">
        <w:trPr>
          <w:trHeight w:val="285"/>
        </w:trPr>
        <w:tc>
          <w:tcPr>
            <w:tcW w:w="3005" w:type="dxa"/>
            <w:noWrap/>
            <w:hideMark/>
          </w:tcPr>
          <w:p w14:paraId="14E22AE6" w14:textId="77777777" w:rsidR="000D1B11" w:rsidRPr="00225EFC" w:rsidRDefault="000D1B11" w:rsidP="00B96AB5">
            <w:pPr>
              <w:pStyle w:val="Tabletext"/>
            </w:pPr>
            <w:r w:rsidRPr="00225EFC">
              <w:t>handwriting recognition</w:t>
            </w:r>
          </w:p>
        </w:tc>
        <w:tc>
          <w:tcPr>
            <w:tcW w:w="3005" w:type="dxa"/>
            <w:noWrap/>
            <w:hideMark/>
          </w:tcPr>
          <w:p w14:paraId="4394896E" w14:textId="77777777" w:rsidR="000D1B11" w:rsidRPr="00225EFC" w:rsidRDefault="000D1B11" w:rsidP="00B96AB5">
            <w:pPr>
              <w:pStyle w:val="Tabletext"/>
            </w:pPr>
            <w:r w:rsidRPr="00225EFC">
              <w:t>differential evolution algorithm</w:t>
            </w:r>
          </w:p>
        </w:tc>
        <w:tc>
          <w:tcPr>
            <w:tcW w:w="3006" w:type="dxa"/>
            <w:noWrap/>
            <w:hideMark/>
          </w:tcPr>
          <w:p w14:paraId="34690C91" w14:textId="77777777" w:rsidR="000D1B11" w:rsidRPr="00225EFC" w:rsidRDefault="000D1B11" w:rsidP="00B96AB5">
            <w:pPr>
              <w:pStyle w:val="Tabletext"/>
            </w:pPr>
            <w:r w:rsidRPr="00225EFC">
              <w:t>reinforcement learning</w:t>
            </w:r>
          </w:p>
        </w:tc>
      </w:tr>
      <w:tr w:rsidR="000D1B11" w:rsidRPr="00225EFC" w14:paraId="1AC8A892"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3CD4599B" w14:textId="77777777" w:rsidR="000D1B11" w:rsidRPr="00225EFC" w:rsidRDefault="000D1B11" w:rsidP="00B96AB5">
            <w:pPr>
              <w:pStyle w:val="Tabletext"/>
            </w:pPr>
            <w:r w:rsidRPr="00225EFC">
              <w:t>hugging face</w:t>
            </w:r>
          </w:p>
        </w:tc>
        <w:tc>
          <w:tcPr>
            <w:tcW w:w="3005" w:type="dxa"/>
            <w:noWrap/>
            <w:hideMark/>
          </w:tcPr>
          <w:p w14:paraId="397E6314" w14:textId="77777777" w:rsidR="000D1B11" w:rsidRPr="00225EFC" w:rsidRDefault="000D1B11" w:rsidP="00B96AB5">
            <w:pPr>
              <w:pStyle w:val="Tabletext"/>
            </w:pPr>
            <w:r w:rsidRPr="00225EFC">
              <w:t>dimensionality reduction</w:t>
            </w:r>
          </w:p>
        </w:tc>
        <w:tc>
          <w:tcPr>
            <w:tcW w:w="3006" w:type="dxa"/>
            <w:noWrap/>
            <w:hideMark/>
          </w:tcPr>
          <w:p w14:paraId="40ABD2F4" w14:textId="77777777" w:rsidR="000D1B11" w:rsidRPr="00225EFC" w:rsidRDefault="000D1B11" w:rsidP="00B96AB5">
            <w:pPr>
              <w:pStyle w:val="Tabletext"/>
            </w:pPr>
            <w:r w:rsidRPr="00225EFC">
              <w:t>relational learning</w:t>
            </w:r>
          </w:p>
        </w:tc>
      </w:tr>
      <w:tr w:rsidR="000D1B11" w:rsidRPr="00225EFC" w14:paraId="75C76071" w14:textId="77777777" w:rsidTr="009A591B">
        <w:trPr>
          <w:trHeight w:val="285"/>
        </w:trPr>
        <w:tc>
          <w:tcPr>
            <w:tcW w:w="3005" w:type="dxa"/>
            <w:noWrap/>
            <w:hideMark/>
          </w:tcPr>
          <w:p w14:paraId="1EF798EC" w14:textId="77777777" w:rsidR="000D1B11" w:rsidRPr="00225EFC" w:rsidRDefault="000D1B11" w:rsidP="00B96AB5">
            <w:pPr>
              <w:pStyle w:val="Tabletext"/>
            </w:pPr>
            <w:r w:rsidRPr="00225EFC">
              <w:t>hugging face transformers</w:t>
            </w:r>
          </w:p>
        </w:tc>
        <w:tc>
          <w:tcPr>
            <w:tcW w:w="3005" w:type="dxa"/>
            <w:noWrap/>
            <w:hideMark/>
          </w:tcPr>
          <w:p w14:paraId="1BB24BD6" w14:textId="77777777" w:rsidR="000D1B11" w:rsidRPr="00225EFC" w:rsidRDefault="000D1B11" w:rsidP="00B96AB5">
            <w:pPr>
              <w:pStyle w:val="Tabletext"/>
            </w:pPr>
            <w:r w:rsidRPr="00225EFC">
              <w:t>dynamic time warping</w:t>
            </w:r>
          </w:p>
        </w:tc>
        <w:tc>
          <w:tcPr>
            <w:tcW w:w="3006" w:type="dxa"/>
            <w:noWrap/>
            <w:hideMark/>
          </w:tcPr>
          <w:p w14:paraId="221409C4" w14:textId="77777777" w:rsidR="000D1B11" w:rsidRPr="00225EFC" w:rsidRDefault="000D1B11" w:rsidP="00B96AB5">
            <w:pPr>
              <w:pStyle w:val="Tabletext"/>
            </w:pPr>
            <w:r w:rsidRPr="00225EFC">
              <w:t>robot</w:t>
            </w:r>
          </w:p>
        </w:tc>
      </w:tr>
      <w:tr w:rsidR="000D1B11" w:rsidRPr="00225EFC" w14:paraId="0EE59DB1"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7CCBD0C0" w14:textId="77777777" w:rsidR="000D1B11" w:rsidRPr="00225EFC" w:rsidRDefault="000D1B11" w:rsidP="00B96AB5">
            <w:pPr>
              <w:pStyle w:val="Tabletext"/>
            </w:pPr>
            <w:r w:rsidRPr="00225EFC">
              <w:t>intelligent agent</w:t>
            </w:r>
          </w:p>
        </w:tc>
        <w:tc>
          <w:tcPr>
            <w:tcW w:w="3005" w:type="dxa"/>
            <w:noWrap/>
            <w:hideMark/>
          </w:tcPr>
          <w:p w14:paraId="32143FC6" w14:textId="77777777" w:rsidR="000D1B11" w:rsidRPr="00225EFC" w:rsidRDefault="000D1B11" w:rsidP="00B96AB5">
            <w:pPr>
              <w:pStyle w:val="Tabletext"/>
            </w:pPr>
            <w:r w:rsidRPr="00225EFC">
              <w:t>emotion recognition</w:t>
            </w:r>
          </w:p>
        </w:tc>
        <w:tc>
          <w:tcPr>
            <w:tcW w:w="3006" w:type="dxa"/>
            <w:noWrap/>
            <w:hideMark/>
          </w:tcPr>
          <w:p w14:paraId="4DDF69AB" w14:textId="77777777" w:rsidR="000D1B11" w:rsidRPr="00225EFC" w:rsidRDefault="000D1B11" w:rsidP="00B96AB5">
            <w:pPr>
              <w:pStyle w:val="Tabletext"/>
            </w:pPr>
            <w:r w:rsidRPr="00225EFC">
              <w:t>rough set</w:t>
            </w:r>
          </w:p>
        </w:tc>
      </w:tr>
      <w:tr w:rsidR="000D1B11" w:rsidRPr="00225EFC" w14:paraId="25D1C243" w14:textId="77777777" w:rsidTr="009A591B">
        <w:trPr>
          <w:trHeight w:val="285"/>
        </w:trPr>
        <w:tc>
          <w:tcPr>
            <w:tcW w:w="3005" w:type="dxa"/>
            <w:noWrap/>
            <w:hideMark/>
          </w:tcPr>
          <w:p w14:paraId="19DF373D" w14:textId="77777777" w:rsidR="000D1B11" w:rsidRPr="00225EFC" w:rsidRDefault="000D1B11" w:rsidP="00B96AB5">
            <w:pPr>
              <w:pStyle w:val="Tabletext"/>
            </w:pPr>
            <w:r w:rsidRPr="00225EFC">
              <w:t>intelligent virtual assistant</w:t>
            </w:r>
          </w:p>
        </w:tc>
        <w:tc>
          <w:tcPr>
            <w:tcW w:w="3005" w:type="dxa"/>
            <w:noWrap/>
            <w:hideMark/>
          </w:tcPr>
          <w:p w14:paraId="2356F1E2" w14:textId="77777777" w:rsidR="000D1B11" w:rsidRPr="00225EFC" w:rsidRDefault="000D1B11" w:rsidP="00B96AB5">
            <w:pPr>
              <w:pStyle w:val="Tabletext"/>
            </w:pPr>
            <w:r w:rsidRPr="00225EFC">
              <w:t>ensemble learning</w:t>
            </w:r>
          </w:p>
        </w:tc>
        <w:tc>
          <w:tcPr>
            <w:tcW w:w="3006" w:type="dxa"/>
            <w:noWrap/>
            <w:hideMark/>
          </w:tcPr>
          <w:p w14:paraId="598A32F5" w14:textId="77777777" w:rsidR="000D1B11" w:rsidRPr="00225EFC" w:rsidRDefault="000D1B11" w:rsidP="00B96AB5">
            <w:pPr>
              <w:pStyle w:val="Tabletext"/>
            </w:pPr>
            <w:r w:rsidRPr="00225EFC">
              <w:t>rule learning</w:t>
            </w:r>
          </w:p>
        </w:tc>
      </w:tr>
      <w:tr w:rsidR="000D1B11" w:rsidRPr="00225EFC" w14:paraId="79EE0A92"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7B165556" w14:textId="77777777" w:rsidR="000D1B11" w:rsidRPr="00225EFC" w:rsidRDefault="000D1B11" w:rsidP="00B96AB5">
            <w:pPr>
              <w:pStyle w:val="Tabletext"/>
            </w:pPr>
            <w:proofErr w:type="spellStart"/>
            <w:r w:rsidRPr="00225EFC">
              <w:t>kaldi</w:t>
            </w:r>
            <w:proofErr w:type="spellEnd"/>
          </w:p>
        </w:tc>
        <w:tc>
          <w:tcPr>
            <w:tcW w:w="3005" w:type="dxa"/>
            <w:noWrap/>
            <w:hideMark/>
          </w:tcPr>
          <w:p w14:paraId="22D4ABA5" w14:textId="77777777" w:rsidR="000D1B11" w:rsidRPr="00225EFC" w:rsidRDefault="000D1B11" w:rsidP="00B96AB5">
            <w:pPr>
              <w:pStyle w:val="Tabletext"/>
            </w:pPr>
            <w:r w:rsidRPr="00225EFC">
              <w:t>evolutionary algorithm</w:t>
            </w:r>
          </w:p>
        </w:tc>
        <w:tc>
          <w:tcPr>
            <w:tcW w:w="3006" w:type="dxa"/>
            <w:noWrap/>
            <w:hideMark/>
          </w:tcPr>
          <w:p w14:paraId="53C9A5E4" w14:textId="7F7AB779" w:rsidR="000D1B11" w:rsidRPr="00225EFC" w:rsidRDefault="000D1B11" w:rsidP="00B96AB5">
            <w:pPr>
              <w:pStyle w:val="Tabletext"/>
            </w:pPr>
            <w:r w:rsidRPr="00225EFC">
              <w:t>rule</w:t>
            </w:r>
            <w:r w:rsidR="00E72B68">
              <w:noBreakHyphen/>
            </w:r>
            <w:r w:rsidRPr="00225EFC">
              <w:t>based learning</w:t>
            </w:r>
          </w:p>
        </w:tc>
      </w:tr>
      <w:tr w:rsidR="000D1B11" w:rsidRPr="00225EFC" w14:paraId="23E2CE25" w14:textId="77777777" w:rsidTr="009A591B">
        <w:trPr>
          <w:trHeight w:val="285"/>
        </w:trPr>
        <w:tc>
          <w:tcPr>
            <w:tcW w:w="3005" w:type="dxa"/>
            <w:noWrap/>
            <w:hideMark/>
          </w:tcPr>
          <w:p w14:paraId="3C186EB6" w14:textId="77777777" w:rsidR="000D1B11" w:rsidRPr="00225EFC" w:rsidRDefault="000D1B11" w:rsidP="00B96AB5">
            <w:pPr>
              <w:pStyle w:val="Tabletext"/>
            </w:pPr>
            <w:r w:rsidRPr="00225EFC">
              <w:t>language model</w:t>
            </w:r>
          </w:p>
        </w:tc>
        <w:tc>
          <w:tcPr>
            <w:tcW w:w="3005" w:type="dxa"/>
            <w:noWrap/>
            <w:hideMark/>
          </w:tcPr>
          <w:p w14:paraId="105C16B5" w14:textId="77777777" w:rsidR="000D1B11" w:rsidRPr="00225EFC" w:rsidRDefault="000D1B11" w:rsidP="00B96AB5">
            <w:pPr>
              <w:pStyle w:val="Tabletext"/>
            </w:pPr>
            <w:r w:rsidRPr="00225EFC">
              <w:t>evolutionary computation</w:t>
            </w:r>
          </w:p>
        </w:tc>
        <w:tc>
          <w:tcPr>
            <w:tcW w:w="3006" w:type="dxa"/>
            <w:noWrap/>
            <w:hideMark/>
          </w:tcPr>
          <w:p w14:paraId="37DFE862" w14:textId="4F1F316A" w:rsidR="000D1B11" w:rsidRPr="00225EFC" w:rsidRDefault="000D1B11" w:rsidP="00B96AB5">
            <w:pPr>
              <w:pStyle w:val="Tabletext"/>
            </w:pPr>
            <w:r w:rsidRPr="00225EFC">
              <w:t>self</w:t>
            </w:r>
            <w:r w:rsidR="00E72B68">
              <w:noBreakHyphen/>
            </w:r>
            <w:r w:rsidRPr="00225EFC">
              <w:t>organising map</w:t>
            </w:r>
          </w:p>
        </w:tc>
      </w:tr>
      <w:tr w:rsidR="000D1B11" w:rsidRPr="00225EFC" w14:paraId="09C0BEB8"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4F0B336A" w14:textId="77777777" w:rsidR="000D1B11" w:rsidRPr="00225EFC" w:rsidRDefault="000D1B11" w:rsidP="00B96AB5">
            <w:pPr>
              <w:pStyle w:val="Tabletext"/>
            </w:pPr>
            <w:r w:rsidRPr="00225EFC">
              <w:t xml:space="preserve">latent </w:t>
            </w:r>
            <w:proofErr w:type="spellStart"/>
            <w:r w:rsidRPr="00225EFC">
              <w:t>dirichlet</w:t>
            </w:r>
            <w:proofErr w:type="spellEnd"/>
            <w:r w:rsidRPr="00225EFC">
              <w:t xml:space="preserve"> allocation</w:t>
            </w:r>
          </w:p>
        </w:tc>
        <w:tc>
          <w:tcPr>
            <w:tcW w:w="3005" w:type="dxa"/>
            <w:noWrap/>
            <w:hideMark/>
          </w:tcPr>
          <w:p w14:paraId="7BC03867" w14:textId="77777777" w:rsidR="000D1B11" w:rsidRPr="00225EFC" w:rsidRDefault="000D1B11" w:rsidP="00B96AB5">
            <w:pPr>
              <w:pStyle w:val="Tabletext"/>
            </w:pPr>
            <w:r w:rsidRPr="00225EFC">
              <w:t>expert system</w:t>
            </w:r>
          </w:p>
        </w:tc>
        <w:tc>
          <w:tcPr>
            <w:tcW w:w="3006" w:type="dxa"/>
            <w:noWrap/>
            <w:hideMark/>
          </w:tcPr>
          <w:p w14:paraId="1840D1E3" w14:textId="70253598" w:rsidR="000D1B11" w:rsidRPr="00225EFC" w:rsidRDefault="000D1B11" w:rsidP="00B96AB5">
            <w:pPr>
              <w:pStyle w:val="Tabletext"/>
            </w:pPr>
            <w:r w:rsidRPr="00225EFC">
              <w:t>self</w:t>
            </w:r>
            <w:r w:rsidR="00E72B68">
              <w:noBreakHyphen/>
            </w:r>
            <w:r w:rsidRPr="00225EFC">
              <w:t>organising structure</w:t>
            </w:r>
          </w:p>
        </w:tc>
      </w:tr>
      <w:tr w:rsidR="000D1B11" w:rsidRPr="00225EFC" w14:paraId="2FB95563" w14:textId="77777777" w:rsidTr="009A591B">
        <w:trPr>
          <w:trHeight w:val="285"/>
        </w:trPr>
        <w:tc>
          <w:tcPr>
            <w:tcW w:w="3005" w:type="dxa"/>
            <w:noWrap/>
            <w:hideMark/>
          </w:tcPr>
          <w:p w14:paraId="426156BC" w14:textId="77777777" w:rsidR="000D1B11" w:rsidRPr="00225EFC" w:rsidRDefault="000D1B11" w:rsidP="00B96AB5">
            <w:pPr>
              <w:pStyle w:val="Tabletext"/>
            </w:pPr>
            <w:proofErr w:type="spellStart"/>
            <w:r w:rsidRPr="00225EFC">
              <w:t>lexalytics</w:t>
            </w:r>
            <w:proofErr w:type="spellEnd"/>
          </w:p>
        </w:tc>
        <w:tc>
          <w:tcPr>
            <w:tcW w:w="3005" w:type="dxa"/>
            <w:noWrap/>
            <w:hideMark/>
          </w:tcPr>
          <w:p w14:paraId="2B49457C" w14:textId="77777777" w:rsidR="000D1B11" w:rsidRPr="00225EFC" w:rsidRDefault="000D1B11" w:rsidP="00B96AB5">
            <w:pPr>
              <w:pStyle w:val="Tabletext"/>
            </w:pPr>
            <w:r w:rsidRPr="00225EFC">
              <w:t>extreme machine learning</w:t>
            </w:r>
          </w:p>
        </w:tc>
        <w:tc>
          <w:tcPr>
            <w:tcW w:w="3006" w:type="dxa"/>
            <w:noWrap/>
            <w:hideMark/>
          </w:tcPr>
          <w:p w14:paraId="34FB820F" w14:textId="77777777" w:rsidR="000D1B11" w:rsidRPr="00225EFC" w:rsidRDefault="000D1B11" w:rsidP="00B96AB5">
            <w:pPr>
              <w:pStyle w:val="Tabletext"/>
            </w:pPr>
            <w:r w:rsidRPr="00225EFC">
              <w:t>semantic web</w:t>
            </w:r>
          </w:p>
        </w:tc>
      </w:tr>
      <w:tr w:rsidR="000D1B11" w:rsidRPr="00225EFC" w14:paraId="5EFE8250"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740D8BEE" w14:textId="77777777" w:rsidR="000D1B11" w:rsidRPr="00225EFC" w:rsidRDefault="000D1B11" w:rsidP="00B96AB5">
            <w:pPr>
              <w:pStyle w:val="Tabletext"/>
            </w:pPr>
            <w:r w:rsidRPr="00225EFC">
              <w:t>machine translation</w:t>
            </w:r>
          </w:p>
        </w:tc>
        <w:tc>
          <w:tcPr>
            <w:tcW w:w="3005" w:type="dxa"/>
            <w:noWrap/>
            <w:hideMark/>
          </w:tcPr>
          <w:p w14:paraId="46BE28EA" w14:textId="77777777" w:rsidR="000D1B11" w:rsidRPr="00225EFC" w:rsidRDefault="000D1B11" w:rsidP="00B96AB5">
            <w:pPr>
              <w:pStyle w:val="Tabletext"/>
            </w:pPr>
            <w:r w:rsidRPr="00225EFC">
              <w:t>face recognition</w:t>
            </w:r>
          </w:p>
        </w:tc>
        <w:tc>
          <w:tcPr>
            <w:tcW w:w="3006" w:type="dxa"/>
            <w:noWrap/>
            <w:hideMark/>
          </w:tcPr>
          <w:p w14:paraId="083471CD" w14:textId="546306FC" w:rsidR="000D1B11" w:rsidRPr="00225EFC" w:rsidRDefault="000D1B11" w:rsidP="00B96AB5">
            <w:pPr>
              <w:pStyle w:val="Tabletext"/>
            </w:pPr>
            <w:r w:rsidRPr="00225EFC">
              <w:t>semi</w:t>
            </w:r>
            <w:r w:rsidR="00E72B68">
              <w:noBreakHyphen/>
            </w:r>
            <w:r w:rsidRPr="00225EFC">
              <w:t>supervised learning</w:t>
            </w:r>
          </w:p>
        </w:tc>
      </w:tr>
      <w:tr w:rsidR="000D1B11" w:rsidRPr="00225EFC" w14:paraId="2D27FB36" w14:textId="77777777" w:rsidTr="009A591B">
        <w:trPr>
          <w:trHeight w:val="285"/>
        </w:trPr>
        <w:tc>
          <w:tcPr>
            <w:tcW w:w="3005" w:type="dxa"/>
            <w:noWrap/>
            <w:hideMark/>
          </w:tcPr>
          <w:p w14:paraId="64DA23C8" w14:textId="77777777" w:rsidR="000D1B11" w:rsidRPr="00225EFC" w:rsidRDefault="000D1B11" w:rsidP="00B96AB5">
            <w:pPr>
              <w:pStyle w:val="Tabletext"/>
            </w:pPr>
            <w:proofErr w:type="spellStart"/>
            <w:r w:rsidRPr="00225EFC">
              <w:t>microsoft</w:t>
            </w:r>
            <w:proofErr w:type="spellEnd"/>
            <w:r w:rsidRPr="00225EFC">
              <w:t xml:space="preserve"> </w:t>
            </w:r>
            <w:proofErr w:type="spellStart"/>
            <w:r w:rsidRPr="00225EFC">
              <w:t>luis</w:t>
            </w:r>
            <w:proofErr w:type="spellEnd"/>
          </w:p>
        </w:tc>
        <w:tc>
          <w:tcPr>
            <w:tcW w:w="3005" w:type="dxa"/>
            <w:noWrap/>
            <w:hideMark/>
          </w:tcPr>
          <w:p w14:paraId="1F9B9F01" w14:textId="77777777" w:rsidR="000D1B11" w:rsidRPr="00225EFC" w:rsidRDefault="000D1B11" w:rsidP="00B96AB5">
            <w:pPr>
              <w:pStyle w:val="Tabletext"/>
            </w:pPr>
            <w:r w:rsidRPr="00225EFC">
              <w:t>facial expression recognition</w:t>
            </w:r>
          </w:p>
        </w:tc>
        <w:tc>
          <w:tcPr>
            <w:tcW w:w="3006" w:type="dxa"/>
            <w:noWrap/>
            <w:hideMark/>
          </w:tcPr>
          <w:p w14:paraId="302F99B1" w14:textId="77777777" w:rsidR="000D1B11" w:rsidRPr="00225EFC" w:rsidRDefault="000D1B11" w:rsidP="00B96AB5">
            <w:pPr>
              <w:pStyle w:val="Tabletext"/>
            </w:pPr>
            <w:r w:rsidRPr="00225EFC">
              <w:t>sensor data fusion</w:t>
            </w:r>
          </w:p>
        </w:tc>
      </w:tr>
      <w:tr w:rsidR="000D1B11" w:rsidRPr="00225EFC" w14:paraId="40FED1B8"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71DD0D46" w14:textId="77777777" w:rsidR="000D1B11" w:rsidRPr="00225EFC" w:rsidRDefault="000D1B11" w:rsidP="00B96AB5">
            <w:pPr>
              <w:pStyle w:val="Tabletext"/>
            </w:pPr>
            <w:r w:rsidRPr="00225EFC">
              <w:lastRenderedPageBreak/>
              <w:t>natural language generation</w:t>
            </w:r>
          </w:p>
        </w:tc>
        <w:tc>
          <w:tcPr>
            <w:tcW w:w="3005" w:type="dxa"/>
            <w:noWrap/>
            <w:hideMark/>
          </w:tcPr>
          <w:p w14:paraId="48531B48" w14:textId="77777777" w:rsidR="000D1B11" w:rsidRPr="00225EFC" w:rsidRDefault="000D1B11" w:rsidP="00B96AB5">
            <w:pPr>
              <w:pStyle w:val="Tabletext"/>
            </w:pPr>
            <w:r w:rsidRPr="00225EFC">
              <w:t>factorisation machine</w:t>
            </w:r>
          </w:p>
        </w:tc>
        <w:tc>
          <w:tcPr>
            <w:tcW w:w="3006" w:type="dxa"/>
            <w:noWrap/>
            <w:hideMark/>
          </w:tcPr>
          <w:p w14:paraId="374A85E1" w14:textId="77777777" w:rsidR="000D1B11" w:rsidRPr="00225EFC" w:rsidRDefault="000D1B11" w:rsidP="00B96AB5">
            <w:pPr>
              <w:pStyle w:val="Tabletext"/>
            </w:pPr>
            <w:r w:rsidRPr="00225EFC">
              <w:t>sensor fusion</w:t>
            </w:r>
          </w:p>
        </w:tc>
      </w:tr>
      <w:tr w:rsidR="000D1B11" w:rsidRPr="00225EFC" w14:paraId="66B78B80" w14:textId="77777777" w:rsidTr="009A591B">
        <w:trPr>
          <w:trHeight w:val="285"/>
        </w:trPr>
        <w:tc>
          <w:tcPr>
            <w:tcW w:w="3005" w:type="dxa"/>
            <w:noWrap/>
            <w:hideMark/>
          </w:tcPr>
          <w:p w14:paraId="0AC0568A" w14:textId="77777777" w:rsidR="000D1B11" w:rsidRPr="00225EFC" w:rsidRDefault="000D1B11" w:rsidP="00B96AB5">
            <w:pPr>
              <w:pStyle w:val="Tabletext"/>
            </w:pPr>
            <w:r w:rsidRPr="00225EFC">
              <w:t>natural language processing</w:t>
            </w:r>
          </w:p>
        </w:tc>
        <w:tc>
          <w:tcPr>
            <w:tcW w:w="3005" w:type="dxa"/>
            <w:noWrap/>
            <w:hideMark/>
          </w:tcPr>
          <w:p w14:paraId="0FC4A5AE" w14:textId="77777777" w:rsidR="000D1B11" w:rsidRPr="00225EFC" w:rsidRDefault="000D1B11" w:rsidP="00B96AB5">
            <w:pPr>
              <w:pStyle w:val="Tabletext"/>
            </w:pPr>
            <w:r w:rsidRPr="00225EFC">
              <w:t>feature engineering</w:t>
            </w:r>
          </w:p>
        </w:tc>
        <w:tc>
          <w:tcPr>
            <w:tcW w:w="3006" w:type="dxa"/>
            <w:noWrap/>
            <w:hideMark/>
          </w:tcPr>
          <w:p w14:paraId="0614CADF" w14:textId="77777777" w:rsidR="000D1B11" w:rsidRPr="00225EFC" w:rsidRDefault="000D1B11" w:rsidP="00B96AB5">
            <w:pPr>
              <w:pStyle w:val="Tabletext"/>
            </w:pPr>
            <w:r w:rsidRPr="00225EFC">
              <w:t>sentiment analysis</w:t>
            </w:r>
          </w:p>
        </w:tc>
      </w:tr>
      <w:tr w:rsidR="000D1B11" w:rsidRPr="00225EFC" w14:paraId="25522AFE"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2A6F9A13" w14:textId="77777777" w:rsidR="000D1B11" w:rsidRPr="00225EFC" w:rsidRDefault="000D1B11" w:rsidP="00B96AB5">
            <w:pPr>
              <w:pStyle w:val="Tabletext"/>
            </w:pPr>
            <w:r w:rsidRPr="00225EFC">
              <w:t>natural language programming</w:t>
            </w:r>
          </w:p>
        </w:tc>
        <w:tc>
          <w:tcPr>
            <w:tcW w:w="3005" w:type="dxa"/>
            <w:noWrap/>
            <w:hideMark/>
          </w:tcPr>
          <w:p w14:paraId="167685F3" w14:textId="77777777" w:rsidR="000D1B11" w:rsidRPr="00225EFC" w:rsidRDefault="000D1B11" w:rsidP="00B96AB5">
            <w:pPr>
              <w:pStyle w:val="Tabletext"/>
            </w:pPr>
            <w:r w:rsidRPr="00225EFC">
              <w:t>feature extraction</w:t>
            </w:r>
          </w:p>
        </w:tc>
        <w:tc>
          <w:tcPr>
            <w:tcW w:w="3006" w:type="dxa"/>
            <w:noWrap/>
            <w:hideMark/>
          </w:tcPr>
          <w:p w14:paraId="5BFD73D9" w14:textId="77777777" w:rsidR="000D1B11" w:rsidRPr="00225EFC" w:rsidRDefault="000D1B11" w:rsidP="00B96AB5">
            <w:pPr>
              <w:pStyle w:val="Tabletext"/>
            </w:pPr>
            <w:r w:rsidRPr="00225EFC">
              <w:t>service robot</w:t>
            </w:r>
          </w:p>
        </w:tc>
      </w:tr>
      <w:tr w:rsidR="000D1B11" w:rsidRPr="00225EFC" w14:paraId="27A8FF52" w14:textId="77777777" w:rsidTr="009A591B">
        <w:trPr>
          <w:trHeight w:val="285"/>
        </w:trPr>
        <w:tc>
          <w:tcPr>
            <w:tcW w:w="3005" w:type="dxa"/>
            <w:noWrap/>
            <w:hideMark/>
          </w:tcPr>
          <w:p w14:paraId="5C481FF9" w14:textId="77777777" w:rsidR="000D1B11" w:rsidRPr="00225EFC" w:rsidRDefault="000D1B11" w:rsidP="00B96AB5">
            <w:pPr>
              <w:pStyle w:val="Tabletext"/>
            </w:pPr>
            <w:r w:rsidRPr="00225EFC">
              <w:t>natural language toolkits</w:t>
            </w:r>
          </w:p>
        </w:tc>
        <w:tc>
          <w:tcPr>
            <w:tcW w:w="3005" w:type="dxa"/>
            <w:noWrap/>
            <w:hideMark/>
          </w:tcPr>
          <w:p w14:paraId="55FF7B28" w14:textId="77777777" w:rsidR="000D1B11" w:rsidRPr="00225EFC" w:rsidRDefault="000D1B11" w:rsidP="00B96AB5">
            <w:pPr>
              <w:pStyle w:val="Tabletext"/>
            </w:pPr>
            <w:r w:rsidRPr="00225EFC">
              <w:t>feature learning</w:t>
            </w:r>
          </w:p>
        </w:tc>
        <w:tc>
          <w:tcPr>
            <w:tcW w:w="3006" w:type="dxa"/>
            <w:noWrap/>
            <w:hideMark/>
          </w:tcPr>
          <w:p w14:paraId="4524965B" w14:textId="77777777" w:rsidR="000D1B11" w:rsidRPr="00225EFC" w:rsidRDefault="000D1B11" w:rsidP="00B96AB5">
            <w:pPr>
              <w:pStyle w:val="Tabletext"/>
            </w:pPr>
            <w:r w:rsidRPr="00225EFC">
              <w:t>similarity learning</w:t>
            </w:r>
          </w:p>
        </w:tc>
      </w:tr>
      <w:tr w:rsidR="000D1B11" w:rsidRPr="00225EFC" w14:paraId="650D513D"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957B399" w14:textId="77777777" w:rsidR="000D1B11" w:rsidRPr="00225EFC" w:rsidRDefault="000D1B11" w:rsidP="00B96AB5">
            <w:pPr>
              <w:pStyle w:val="Tabletext"/>
            </w:pPr>
            <w:proofErr w:type="spellStart"/>
            <w:r w:rsidRPr="00225EFC">
              <w:t>apache</w:t>
            </w:r>
            <w:proofErr w:type="spellEnd"/>
            <w:r w:rsidRPr="00225EFC">
              <w:t xml:space="preserve"> </w:t>
            </w:r>
            <w:proofErr w:type="spellStart"/>
            <w:r w:rsidRPr="00225EFC">
              <w:t>mxnet</w:t>
            </w:r>
            <w:proofErr w:type="spellEnd"/>
          </w:p>
        </w:tc>
        <w:tc>
          <w:tcPr>
            <w:tcW w:w="3005" w:type="dxa"/>
            <w:noWrap/>
            <w:hideMark/>
          </w:tcPr>
          <w:p w14:paraId="5491C102" w14:textId="77777777" w:rsidR="000D1B11" w:rsidRPr="00225EFC" w:rsidRDefault="000D1B11" w:rsidP="00B96AB5">
            <w:pPr>
              <w:pStyle w:val="Tabletext"/>
            </w:pPr>
            <w:r w:rsidRPr="00225EFC">
              <w:t>feature selection</w:t>
            </w:r>
          </w:p>
        </w:tc>
        <w:tc>
          <w:tcPr>
            <w:tcW w:w="3006" w:type="dxa"/>
            <w:noWrap/>
            <w:hideMark/>
          </w:tcPr>
          <w:p w14:paraId="76A64E0D" w14:textId="77777777" w:rsidR="000D1B11" w:rsidRPr="00225EFC" w:rsidRDefault="000D1B11" w:rsidP="00B96AB5">
            <w:pPr>
              <w:pStyle w:val="Tabletext"/>
            </w:pPr>
            <w:r w:rsidRPr="00225EFC">
              <w:t>simultaneous localisation mapping</w:t>
            </w:r>
          </w:p>
        </w:tc>
      </w:tr>
      <w:tr w:rsidR="000D1B11" w:rsidRPr="00225EFC" w14:paraId="2AFA358D" w14:textId="77777777" w:rsidTr="009A591B">
        <w:trPr>
          <w:trHeight w:val="285"/>
        </w:trPr>
        <w:tc>
          <w:tcPr>
            <w:tcW w:w="3005" w:type="dxa"/>
            <w:noWrap/>
            <w:hideMark/>
          </w:tcPr>
          <w:p w14:paraId="4AF28F90" w14:textId="77777777" w:rsidR="000D1B11" w:rsidRPr="00225EFC" w:rsidRDefault="000D1B11" w:rsidP="00B96AB5">
            <w:pPr>
              <w:pStyle w:val="Tabletext"/>
            </w:pPr>
            <w:r w:rsidRPr="00225EFC">
              <w:t>artificial neural networks</w:t>
            </w:r>
          </w:p>
        </w:tc>
        <w:tc>
          <w:tcPr>
            <w:tcW w:w="3005" w:type="dxa"/>
            <w:noWrap/>
            <w:hideMark/>
          </w:tcPr>
          <w:p w14:paraId="567A718F" w14:textId="77777777" w:rsidR="000D1B11" w:rsidRPr="00225EFC" w:rsidRDefault="000D1B11" w:rsidP="00B96AB5">
            <w:pPr>
              <w:pStyle w:val="Tabletext"/>
            </w:pPr>
            <w:r w:rsidRPr="00225EFC">
              <w:t>firefly algorithm</w:t>
            </w:r>
          </w:p>
        </w:tc>
        <w:tc>
          <w:tcPr>
            <w:tcW w:w="3006" w:type="dxa"/>
            <w:noWrap/>
            <w:hideMark/>
          </w:tcPr>
          <w:p w14:paraId="32636A85" w14:textId="5781808F" w:rsidR="000D1B11" w:rsidRPr="00225EFC" w:rsidRDefault="000D1B11" w:rsidP="00B96AB5">
            <w:pPr>
              <w:pStyle w:val="Tabletext"/>
            </w:pPr>
            <w:r w:rsidRPr="00225EFC">
              <w:t>single</w:t>
            </w:r>
            <w:r w:rsidR="00E72B68">
              <w:noBreakHyphen/>
            </w:r>
            <w:r w:rsidRPr="00225EFC">
              <w:t>linkage clustering</w:t>
            </w:r>
          </w:p>
        </w:tc>
      </w:tr>
      <w:tr w:rsidR="000D1B11" w:rsidRPr="00225EFC" w14:paraId="64B996E1"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5BE535C4" w14:textId="77777777" w:rsidR="000D1B11" w:rsidRPr="00225EFC" w:rsidRDefault="000D1B11" w:rsidP="00B96AB5">
            <w:pPr>
              <w:pStyle w:val="Tabletext"/>
            </w:pPr>
            <w:r w:rsidRPr="00225EFC">
              <w:t>autoencoders</w:t>
            </w:r>
          </w:p>
        </w:tc>
        <w:tc>
          <w:tcPr>
            <w:tcW w:w="3005" w:type="dxa"/>
            <w:noWrap/>
            <w:hideMark/>
          </w:tcPr>
          <w:p w14:paraId="034C8E5A" w14:textId="77777777" w:rsidR="000D1B11" w:rsidRPr="00225EFC" w:rsidRDefault="000D1B11" w:rsidP="00B96AB5">
            <w:pPr>
              <w:pStyle w:val="Tabletext"/>
            </w:pPr>
            <w:r w:rsidRPr="00225EFC">
              <w:t>foundation model</w:t>
            </w:r>
          </w:p>
        </w:tc>
        <w:tc>
          <w:tcPr>
            <w:tcW w:w="3006" w:type="dxa"/>
            <w:noWrap/>
            <w:hideMark/>
          </w:tcPr>
          <w:p w14:paraId="2AFDC69F" w14:textId="77777777" w:rsidR="000D1B11" w:rsidRPr="00225EFC" w:rsidRDefault="000D1B11" w:rsidP="00B96AB5">
            <w:pPr>
              <w:pStyle w:val="Tabletext"/>
            </w:pPr>
            <w:r w:rsidRPr="00225EFC">
              <w:t>social robot</w:t>
            </w:r>
          </w:p>
        </w:tc>
      </w:tr>
      <w:tr w:rsidR="000D1B11" w:rsidRPr="00225EFC" w14:paraId="0CA67B6E" w14:textId="77777777" w:rsidTr="009A591B">
        <w:trPr>
          <w:trHeight w:val="285"/>
        </w:trPr>
        <w:tc>
          <w:tcPr>
            <w:tcW w:w="3005" w:type="dxa"/>
            <w:noWrap/>
            <w:hideMark/>
          </w:tcPr>
          <w:p w14:paraId="3EDE33C5" w14:textId="77777777" w:rsidR="000D1B11" w:rsidRPr="00225EFC" w:rsidRDefault="000D1B11" w:rsidP="00B96AB5">
            <w:pPr>
              <w:pStyle w:val="Tabletext"/>
            </w:pPr>
            <w:r w:rsidRPr="00225EFC">
              <w:t>caffe2</w:t>
            </w:r>
          </w:p>
        </w:tc>
        <w:tc>
          <w:tcPr>
            <w:tcW w:w="3005" w:type="dxa"/>
            <w:noWrap/>
            <w:hideMark/>
          </w:tcPr>
          <w:p w14:paraId="6D74D3F8" w14:textId="77777777" w:rsidR="000D1B11" w:rsidRPr="00225EFC" w:rsidRDefault="000D1B11" w:rsidP="00B96AB5">
            <w:pPr>
              <w:pStyle w:val="Tabletext"/>
            </w:pPr>
            <w:r w:rsidRPr="00225EFC">
              <w:t>fuzzy c</w:t>
            </w:r>
          </w:p>
        </w:tc>
        <w:tc>
          <w:tcPr>
            <w:tcW w:w="3006" w:type="dxa"/>
            <w:noWrap/>
            <w:hideMark/>
          </w:tcPr>
          <w:p w14:paraId="35F4D545" w14:textId="77777777" w:rsidR="000D1B11" w:rsidRPr="00225EFC" w:rsidRDefault="000D1B11" w:rsidP="00B96AB5">
            <w:pPr>
              <w:pStyle w:val="Tabletext"/>
            </w:pPr>
            <w:r w:rsidRPr="00225EFC">
              <w:t>sparse coding</w:t>
            </w:r>
          </w:p>
        </w:tc>
      </w:tr>
      <w:tr w:rsidR="000D1B11" w:rsidRPr="00225EFC" w14:paraId="25896268"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69D9E9C0" w14:textId="77777777" w:rsidR="000D1B11" w:rsidRPr="00225EFC" w:rsidRDefault="000D1B11" w:rsidP="00B96AB5">
            <w:pPr>
              <w:pStyle w:val="Tabletext"/>
            </w:pPr>
            <w:r w:rsidRPr="00225EFC">
              <w:t>chainer</w:t>
            </w:r>
          </w:p>
        </w:tc>
        <w:tc>
          <w:tcPr>
            <w:tcW w:w="3005" w:type="dxa"/>
            <w:noWrap/>
            <w:hideMark/>
          </w:tcPr>
          <w:p w14:paraId="67E94CD4" w14:textId="77777777" w:rsidR="000D1B11" w:rsidRPr="00225EFC" w:rsidRDefault="000D1B11" w:rsidP="00B96AB5">
            <w:pPr>
              <w:pStyle w:val="Tabletext"/>
            </w:pPr>
            <w:r w:rsidRPr="00225EFC">
              <w:t>fuzzy environment</w:t>
            </w:r>
          </w:p>
        </w:tc>
        <w:tc>
          <w:tcPr>
            <w:tcW w:w="3006" w:type="dxa"/>
            <w:noWrap/>
            <w:hideMark/>
          </w:tcPr>
          <w:p w14:paraId="7C35584C" w14:textId="77777777" w:rsidR="000D1B11" w:rsidRPr="00225EFC" w:rsidRDefault="000D1B11" w:rsidP="00B96AB5">
            <w:pPr>
              <w:pStyle w:val="Tabletext"/>
            </w:pPr>
            <w:r w:rsidRPr="00225EFC">
              <w:t>sparse representation</w:t>
            </w:r>
          </w:p>
        </w:tc>
      </w:tr>
      <w:tr w:rsidR="000D1B11" w:rsidRPr="00225EFC" w14:paraId="35FF4C30" w14:textId="77777777" w:rsidTr="009A591B">
        <w:trPr>
          <w:trHeight w:val="285"/>
        </w:trPr>
        <w:tc>
          <w:tcPr>
            <w:tcW w:w="3005" w:type="dxa"/>
            <w:noWrap/>
            <w:hideMark/>
          </w:tcPr>
          <w:p w14:paraId="229100EE" w14:textId="77777777" w:rsidR="000D1B11" w:rsidRPr="00225EFC" w:rsidRDefault="000D1B11" w:rsidP="00B96AB5">
            <w:pPr>
              <w:pStyle w:val="Tabletext"/>
            </w:pPr>
            <w:r w:rsidRPr="00225EFC">
              <w:t>convolutional neural networks</w:t>
            </w:r>
          </w:p>
        </w:tc>
        <w:tc>
          <w:tcPr>
            <w:tcW w:w="3005" w:type="dxa"/>
            <w:noWrap/>
            <w:hideMark/>
          </w:tcPr>
          <w:p w14:paraId="2FDD7970" w14:textId="77777777" w:rsidR="000D1B11" w:rsidRPr="00225EFC" w:rsidRDefault="000D1B11" w:rsidP="00B96AB5">
            <w:pPr>
              <w:pStyle w:val="Tabletext"/>
            </w:pPr>
            <w:r w:rsidRPr="00225EFC">
              <w:t>fuzzy number</w:t>
            </w:r>
          </w:p>
        </w:tc>
        <w:tc>
          <w:tcPr>
            <w:tcW w:w="3006" w:type="dxa"/>
            <w:noWrap/>
            <w:hideMark/>
          </w:tcPr>
          <w:p w14:paraId="5E888265" w14:textId="77777777" w:rsidR="000D1B11" w:rsidRPr="00225EFC" w:rsidRDefault="000D1B11" w:rsidP="00B96AB5">
            <w:pPr>
              <w:pStyle w:val="Tabletext"/>
            </w:pPr>
            <w:r w:rsidRPr="00225EFC">
              <w:t>spectral clustering</w:t>
            </w:r>
          </w:p>
        </w:tc>
      </w:tr>
      <w:tr w:rsidR="000D1B11" w:rsidRPr="00225EFC" w14:paraId="3533AD72"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E1A8BB5" w14:textId="77777777" w:rsidR="000D1B11" w:rsidRPr="00225EFC" w:rsidRDefault="000D1B11" w:rsidP="00B96AB5">
            <w:pPr>
              <w:pStyle w:val="Tabletext"/>
            </w:pPr>
            <w:proofErr w:type="spellStart"/>
            <w:r w:rsidRPr="00225EFC">
              <w:t>cudnn</w:t>
            </w:r>
            <w:proofErr w:type="spellEnd"/>
          </w:p>
        </w:tc>
        <w:tc>
          <w:tcPr>
            <w:tcW w:w="3005" w:type="dxa"/>
            <w:noWrap/>
            <w:hideMark/>
          </w:tcPr>
          <w:p w14:paraId="7B6E500E" w14:textId="77777777" w:rsidR="000D1B11" w:rsidRPr="00225EFC" w:rsidRDefault="000D1B11" w:rsidP="00B96AB5">
            <w:pPr>
              <w:pStyle w:val="Tabletext"/>
            </w:pPr>
            <w:r w:rsidRPr="00225EFC">
              <w:t>fuzzy set</w:t>
            </w:r>
          </w:p>
        </w:tc>
        <w:tc>
          <w:tcPr>
            <w:tcW w:w="3006" w:type="dxa"/>
            <w:noWrap/>
            <w:hideMark/>
          </w:tcPr>
          <w:p w14:paraId="520216DB" w14:textId="77777777" w:rsidR="000D1B11" w:rsidRPr="00225EFC" w:rsidRDefault="000D1B11" w:rsidP="00B96AB5">
            <w:pPr>
              <w:pStyle w:val="Tabletext"/>
            </w:pPr>
            <w:r w:rsidRPr="00225EFC">
              <w:t>speech recognition</w:t>
            </w:r>
          </w:p>
        </w:tc>
      </w:tr>
      <w:tr w:rsidR="000D1B11" w:rsidRPr="00225EFC" w14:paraId="2E5712E6" w14:textId="77777777" w:rsidTr="009A591B">
        <w:trPr>
          <w:trHeight w:val="285"/>
        </w:trPr>
        <w:tc>
          <w:tcPr>
            <w:tcW w:w="3005" w:type="dxa"/>
            <w:noWrap/>
            <w:hideMark/>
          </w:tcPr>
          <w:p w14:paraId="1A91B8BF" w14:textId="77777777" w:rsidR="000D1B11" w:rsidRPr="00225EFC" w:rsidRDefault="000D1B11" w:rsidP="00B96AB5">
            <w:pPr>
              <w:pStyle w:val="Tabletext"/>
            </w:pPr>
            <w:r w:rsidRPr="00225EFC">
              <w:t>deep learning</w:t>
            </w:r>
          </w:p>
        </w:tc>
        <w:tc>
          <w:tcPr>
            <w:tcW w:w="3005" w:type="dxa"/>
            <w:noWrap/>
            <w:hideMark/>
          </w:tcPr>
          <w:p w14:paraId="6369320E" w14:textId="77777777" w:rsidR="000D1B11" w:rsidRPr="00225EFC" w:rsidRDefault="000D1B11" w:rsidP="00B96AB5">
            <w:pPr>
              <w:pStyle w:val="Tabletext"/>
            </w:pPr>
            <w:r w:rsidRPr="00225EFC">
              <w:t>fuzzy system</w:t>
            </w:r>
          </w:p>
        </w:tc>
        <w:tc>
          <w:tcPr>
            <w:tcW w:w="3006" w:type="dxa"/>
            <w:noWrap/>
            <w:hideMark/>
          </w:tcPr>
          <w:p w14:paraId="55B2258A" w14:textId="77777777" w:rsidR="000D1B11" w:rsidRPr="00225EFC" w:rsidRDefault="000D1B11" w:rsidP="00B96AB5">
            <w:pPr>
              <w:pStyle w:val="Tabletext"/>
            </w:pPr>
            <w:r w:rsidRPr="00225EFC">
              <w:t>speech to text</w:t>
            </w:r>
          </w:p>
        </w:tc>
      </w:tr>
      <w:tr w:rsidR="000D1B11" w:rsidRPr="00225EFC" w14:paraId="5C84D6A7"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5D7CCD61" w14:textId="77777777" w:rsidR="000D1B11" w:rsidRPr="00225EFC" w:rsidRDefault="000D1B11" w:rsidP="00B96AB5">
            <w:pPr>
              <w:pStyle w:val="Tabletext"/>
            </w:pPr>
            <w:r w:rsidRPr="00225EFC">
              <w:t>deep learning methods</w:t>
            </w:r>
          </w:p>
        </w:tc>
        <w:tc>
          <w:tcPr>
            <w:tcW w:w="3005" w:type="dxa"/>
            <w:noWrap/>
            <w:hideMark/>
          </w:tcPr>
          <w:p w14:paraId="17DFFB8D" w14:textId="77777777" w:rsidR="000D1B11" w:rsidRPr="00225EFC" w:rsidRDefault="000D1B11" w:rsidP="00B96AB5">
            <w:pPr>
              <w:pStyle w:val="Tabletext"/>
            </w:pPr>
            <w:r w:rsidRPr="00225EFC">
              <w:t>gaussian mixture model</w:t>
            </w:r>
          </w:p>
        </w:tc>
        <w:tc>
          <w:tcPr>
            <w:tcW w:w="3006" w:type="dxa"/>
            <w:noWrap/>
            <w:hideMark/>
          </w:tcPr>
          <w:p w14:paraId="06C206A0" w14:textId="77777777" w:rsidR="000D1B11" w:rsidRPr="00225EFC" w:rsidRDefault="000D1B11" w:rsidP="00B96AB5">
            <w:pPr>
              <w:pStyle w:val="Tabletext"/>
            </w:pPr>
            <w:r w:rsidRPr="00225EFC">
              <w:t>stacked generalisation</w:t>
            </w:r>
          </w:p>
        </w:tc>
      </w:tr>
      <w:tr w:rsidR="000D1B11" w:rsidRPr="00225EFC" w14:paraId="17F1E705" w14:textId="77777777" w:rsidTr="009A591B">
        <w:trPr>
          <w:trHeight w:val="285"/>
        </w:trPr>
        <w:tc>
          <w:tcPr>
            <w:tcW w:w="3005" w:type="dxa"/>
            <w:noWrap/>
            <w:hideMark/>
          </w:tcPr>
          <w:p w14:paraId="6F2BBD26" w14:textId="77777777" w:rsidR="000D1B11" w:rsidRPr="00225EFC" w:rsidRDefault="000D1B11" w:rsidP="00B96AB5">
            <w:pPr>
              <w:pStyle w:val="Tabletext"/>
            </w:pPr>
            <w:r w:rsidRPr="00225EFC">
              <w:t>deeplearning4j</w:t>
            </w:r>
          </w:p>
        </w:tc>
        <w:tc>
          <w:tcPr>
            <w:tcW w:w="3005" w:type="dxa"/>
            <w:noWrap/>
            <w:hideMark/>
          </w:tcPr>
          <w:p w14:paraId="7C045E00" w14:textId="77777777" w:rsidR="000D1B11" w:rsidRPr="00225EFC" w:rsidRDefault="000D1B11" w:rsidP="00B96AB5">
            <w:pPr>
              <w:pStyle w:val="Tabletext"/>
            </w:pPr>
            <w:r w:rsidRPr="00225EFC">
              <w:t>gaussian process</w:t>
            </w:r>
          </w:p>
        </w:tc>
        <w:tc>
          <w:tcPr>
            <w:tcW w:w="3006" w:type="dxa"/>
            <w:noWrap/>
            <w:hideMark/>
          </w:tcPr>
          <w:p w14:paraId="4E97284D" w14:textId="77777777" w:rsidR="000D1B11" w:rsidRPr="00225EFC" w:rsidRDefault="000D1B11" w:rsidP="00B96AB5">
            <w:pPr>
              <w:pStyle w:val="Tabletext"/>
            </w:pPr>
            <w:r w:rsidRPr="00225EFC">
              <w:t>statistical relational learning</w:t>
            </w:r>
          </w:p>
        </w:tc>
      </w:tr>
      <w:tr w:rsidR="000D1B11" w:rsidRPr="00225EFC" w14:paraId="3C80ABE5"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36386483" w14:textId="77777777" w:rsidR="000D1B11" w:rsidRPr="00225EFC" w:rsidRDefault="000D1B11" w:rsidP="00B96AB5">
            <w:pPr>
              <w:pStyle w:val="Tabletext"/>
            </w:pPr>
            <w:r w:rsidRPr="00225EFC">
              <w:t>evolutionary acquisition of neural topologies</w:t>
            </w:r>
          </w:p>
        </w:tc>
        <w:tc>
          <w:tcPr>
            <w:tcW w:w="3005" w:type="dxa"/>
            <w:noWrap/>
            <w:hideMark/>
          </w:tcPr>
          <w:p w14:paraId="2C74CA2F" w14:textId="77777777" w:rsidR="000D1B11" w:rsidRPr="00225EFC" w:rsidRDefault="000D1B11" w:rsidP="00B96AB5">
            <w:pPr>
              <w:pStyle w:val="Tabletext"/>
            </w:pPr>
            <w:r w:rsidRPr="00225EFC">
              <w:t>generative adversarial network</w:t>
            </w:r>
          </w:p>
        </w:tc>
        <w:tc>
          <w:tcPr>
            <w:tcW w:w="3006" w:type="dxa"/>
            <w:noWrap/>
            <w:hideMark/>
          </w:tcPr>
          <w:p w14:paraId="177D49B0" w14:textId="77777777" w:rsidR="000D1B11" w:rsidRPr="00225EFC" w:rsidRDefault="000D1B11" w:rsidP="00B96AB5">
            <w:pPr>
              <w:pStyle w:val="Tabletext"/>
            </w:pPr>
            <w:r w:rsidRPr="00225EFC">
              <w:t>stochastic gradient</w:t>
            </w:r>
          </w:p>
        </w:tc>
      </w:tr>
      <w:tr w:rsidR="000D1B11" w:rsidRPr="00225EFC" w14:paraId="303E1F2D" w14:textId="77777777" w:rsidTr="009A591B">
        <w:trPr>
          <w:trHeight w:val="285"/>
        </w:trPr>
        <w:tc>
          <w:tcPr>
            <w:tcW w:w="3005" w:type="dxa"/>
            <w:noWrap/>
            <w:hideMark/>
          </w:tcPr>
          <w:p w14:paraId="2F4F4A8E" w14:textId="77777777" w:rsidR="000D1B11" w:rsidRPr="00225EFC" w:rsidRDefault="000D1B11" w:rsidP="00B96AB5">
            <w:pPr>
              <w:pStyle w:val="Tabletext"/>
            </w:pPr>
            <w:r w:rsidRPr="00225EFC">
              <w:t>fast.ai</w:t>
            </w:r>
          </w:p>
        </w:tc>
        <w:tc>
          <w:tcPr>
            <w:tcW w:w="3005" w:type="dxa"/>
            <w:noWrap/>
            <w:hideMark/>
          </w:tcPr>
          <w:p w14:paraId="0FEC05AD" w14:textId="5D0025EF" w:rsidR="000D1B11" w:rsidRPr="00225EFC" w:rsidRDefault="000D1B11" w:rsidP="00B96AB5">
            <w:pPr>
              <w:pStyle w:val="Tabletext"/>
            </w:pPr>
            <w:r w:rsidRPr="00225EFC">
              <w:t>generative pre</w:t>
            </w:r>
            <w:r w:rsidR="00E72B68">
              <w:noBreakHyphen/>
            </w:r>
            <w:r w:rsidRPr="00225EFC">
              <w:t>trained transformer</w:t>
            </w:r>
          </w:p>
        </w:tc>
        <w:tc>
          <w:tcPr>
            <w:tcW w:w="3006" w:type="dxa"/>
            <w:noWrap/>
            <w:hideMark/>
          </w:tcPr>
          <w:p w14:paraId="6CA27A63" w14:textId="77777777" w:rsidR="000D1B11" w:rsidRPr="00225EFC" w:rsidRDefault="000D1B11" w:rsidP="00B96AB5">
            <w:pPr>
              <w:pStyle w:val="Tabletext"/>
            </w:pPr>
            <w:r w:rsidRPr="00225EFC">
              <w:t>supervised learning</w:t>
            </w:r>
          </w:p>
        </w:tc>
      </w:tr>
      <w:tr w:rsidR="000D1B11" w:rsidRPr="00225EFC" w14:paraId="1003C2BB"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5A3EDAE3" w14:textId="77777777" w:rsidR="000D1B11" w:rsidRPr="00225EFC" w:rsidRDefault="000D1B11" w:rsidP="00B96AB5">
            <w:pPr>
              <w:pStyle w:val="Tabletext"/>
            </w:pPr>
            <w:proofErr w:type="spellStart"/>
            <w:r w:rsidRPr="00225EFC">
              <w:t>keras</w:t>
            </w:r>
            <w:proofErr w:type="spellEnd"/>
          </w:p>
        </w:tc>
        <w:tc>
          <w:tcPr>
            <w:tcW w:w="3005" w:type="dxa"/>
            <w:noWrap/>
            <w:hideMark/>
          </w:tcPr>
          <w:p w14:paraId="386012A1" w14:textId="77777777" w:rsidR="000D1B11" w:rsidRPr="00225EFC" w:rsidRDefault="000D1B11" w:rsidP="00B96AB5">
            <w:pPr>
              <w:pStyle w:val="Tabletext"/>
            </w:pPr>
            <w:r w:rsidRPr="00225EFC">
              <w:t>genetic algorithm</w:t>
            </w:r>
          </w:p>
        </w:tc>
        <w:tc>
          <w:tcPr>
            <w:tcW w:w="3006" w:type="dxa"/>
            <w:noWrap/>
            <w:hideMark/>
          </w:tcPr>
          <w:p w14:paraId="58B76DFF" w14:textId="77777777" w:rsidR="000D1B11" w:rsidRPr="00225EFC" w:rsidRDefault="000D1B11" w:rsidP="00B96AB5">
            <w:pPr>
              <w:pStyle w:val="Tabletext"/>
            </w:pPr>
            <w:r w:rsidRPr="00225EFC">
              <w:t>support vector machine</w:t>
            </w:r>
          </w:p>
        </w:tc>
      </w:tr>
      <w:tr w:rsidR="000D1B11" w:rsidRPr="00225EFC" w14:paraId="42830464" w14:textId="77777777" w:rsidTr="009A591B">
        <w:trPr>
          <w:trHeight w:val="285"/>
        </w:trPr>
        <w:tc>
          <w:tcPr>
            <w:tcW w:w="3005" w:type="dxa"/>
            <w:noWrap/>
            <w:hideMark/>
          </w:tcPr>
          <w:p w14:paraId="7B523368" w14:textId="71B48C76" w:rsidR="000D1B11" w:rsidRPr="00225EFC" w:rsidRDefault="000D1B11" w:rsidP="00B96AB5">
            <w:pPr>
              <w:pStyle w:val="Tabletext"/>
            </w:pPr>
            <w:r w:rsidRPr="00225EFC">
              <w:t>long short</w:t>
            </w:r>
            <w:r w:rsidR="00E72B68">
              <w:noBreakHyphen/>
            </w:r>
            <w:r w:rsidRPr="00225EFC">
              <w:t>term memory</w:t>
            </w:r>
          </w:p>
        </w:tc>
        <w:tc>
          <w:tcPr>
            <w:tcW w:w="3005" w:type="dxa"/>
            <w:noWrap/>
            <w:hideMark/>
          </w:tcPr>
          <w:p w14:paraId="1B8B14D2" w14:textId="77777777" w:rsidR="000D1B11" w:rsidRPr="00225EFC" w:rsidRDefault="000D1B11" w:rsidP="00B96AB5">
            <w:pPr>
              <w:pStyle w:val="Tabletext"/>
            </w:pPr>
            <w:r w:rsidRPr="00225EFC">
              <w:t>genetic programming</w:t>
            </w:r>
          </w:p>
        </w:tc>
        <w:tc>
          <w:tcPr>
            <w:tcW w:w="3006" w:type="dxa"/>
            <w:noWrap/>
            <w:hideMark/>
          </w:tcPr>
          <w:p w14:paraId="41AA6F77" w14:textId="77777777" w:rsidR="000D1B11" w:rsidRPr="00225EFC" w:rsidRDefault="000D1B11" w:rsidP="00B96AB5">
            <w:pPr>
              <w:pStyle w:val="Tabletext"/>
            </w:pPr>
            <w:r w:rsidRPr="00225EFC">
              <w:t>support vector regression</w:t>
            </w:r>
          </w:p>
        </w:tc>
      </w:tr>
      <w:tr w:rsidR="000D1B11" w:rsidRPr="00225EFC" w14:paraId="6BD851D4"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374C5A34" w14:textId="77777777" w:rsidR="000D1B11" w:rsidRPr="00225EFC" w:rsidRDefault="000D1B11" w:rsidP="00B96AB5">
            <w:pPr>
              <w:pStyle w:val="Tabletext"/>
            </w:pPr>
            <w:proofErr w:type="spellStart"/>
            <w:r w:rsidRPr="00225EFC">
              <w:t>openvino</w:t>
            </w:r>
            <w:proofErr w:type="spellEnd"/>
          </w:p>
        </w:tc>
        <w:tc>
          <w:tcPr>
            <w:tcW w:w="3005" w:type="dxa"/>
            <w:noWrap/>
            <w:hideMark/>
          </w:tcPr>
          <w:p w14:paraId="072D499F" w14:textId="77777777" w:rsidR="000D1B11" w:rsidRPr="00225EFC" w:rsidRDefault="000D1B11" w:rsidP="00B96AB5">
            <w:pPr>
              <w:pStyle w:val="Tabletext"/>
            </w:pPr>
            <w:r w:rsidRPr="00225EFC">
              <w:t>gradient boosting</w:t>
            </w:r>
          </w:p>
        </w:tc>
        <w:tc>
          <w:tcPr>
            <w:tcW w:w="3006" w:type="dxa"/>
            <w:noWrap/>
            <w:hideMark/>
          </w:tcPr>
          <w:p w14:paraId="6F6E0C3C" w14:textId="77777777" w:rsidR="000D1B11" w:rsidRPr="00225EFC" w:rsidRDefault="000D1B11" w:rsidP="00B96AB5">
            <w:pPr>
              <w:pStyle w:val="Tabletext"/>
            </w:pPr>
            <w:r w:rsidRPr="00225EFC">
              <w:t>swarm behaviour</w:t>
            </w:r>
          </w:p>
        </w:tc>
      </w:tr>
      <w:tr w:rsidR="000D1B11" w:rsidRPr="00225EFC" w14:paraId="1A8F1FED" w14:textId="77777777" w:rsidTr="009A591B">
        <w:trPr>
          <w:trHeight w:val="285"/>
        </w:trPr>
        <w:tc>
          <w:tcPr>
            <w:tcW w:w="3005" w:type="dxa"/>
            <w:noWrap/>
            <w:hideMark/>
          </w:tcPr>
          <w:p w14:paraId="64C831EB" w14:textId="77777777" w:rsidR="000D1B11" w:rsidRPr="00225EFC" w:rsidRDefault="000D1B11" w:rsidP="00B96AB5">
            <w:pPr>
              <w:pStyle w:val="Tabletext"/>
            </w:pPr>
            <w:proofErr w:type="spellStart"/>
            <w:r w:rsidRPr="00225EFC">
              <w:t>paddlepaddle</w:t>
            </w:r>
            <w:proofErr w:type="spellEnd"/>
          </w:p>
        </w:tc>
        <w:tc>
          <w:tcPr>
            <w:tcW w:w="3005" w:type="dxa"/>
            <w:noWrap/>
            <w:hideMark/>
          </w:tcPr>
          <w:p w14:paraId="6F2FE09B" w14:textId="77777777" w:rsidR="000D1B11" w:rsidRPr="00225EFC" w:rsidRDefault="000D1B11" w:rsidP="00B96AB5">
            <w:pPr>
              <w:pStyle w:val="Tabletext"/>
            </w:pPr>
            <w:r w:rsidRPr="00225EFC">
              <w:t>gradient tree boosting</w:t>
            </w:r>
          </w:p>
        </w:tc>
        <w:tc>
          <w:tcPr>
            <w:tcW w:w="3006" w:type="dxa"/>
            <w:noWrap/>
            <w:hideMark/>
          </w:tcPr>
          <w:p w14:paraId="1AC88B27" w14:textId="77777777" w:rsidR="000D1B11" w:rsidRPr="00225EFC" w:rsidRDefault="000D1B11" w:rsidP="00B96AB5">
            <w:pPr>
              <w:pStyle w:val="Tabletext"/>
            </w:pPr>
            <w:r w:rsidRPr="00225EFC">
              <w:t>swarm intelligence</w:t>
            </w:r>
          </w:p>
        </w:tc>
      </w:tr>
      <w:tr w:rsidR="000D1B11" w:rsidRPr="00225EFC" w14:paraId="55F62F12"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7FC888E2" w14:textId="77777777" w:rsidR="000D1B11" w:rsidRPr="00225EFC" w:rsidRDefault="000D1B11" w:rsidP="00B96AB5">
            <w:pPr>
              <w:pStyle w:val="Tabletext"/>
            </w:pPr>
            <w:r w:rsidRPr="00225EFC">
              <w:t>recurrent neural network</w:t>
            </w:r>
          </w:p>
        </w:tc>
        <w:tc>
          <w:tcPr>
            <w:tcW w:w="3005" w:type="dxa"/>
            <w:noWrap/>
            <w:hideMark/>
          </w:tcPr>
          <w:p w14:paraId="4B38325F" w14:textId="77777777" w:rsidR="000D1B11" w:rsidRPr="00225EFC" w:rsidRDefault="000D1B11" w:rsidP="00B96AB5">
            <w:pPr>
              <w:pStyle w:val="Tabletext"/>
            </w:pPr>
            <w:r w:rsidRPr="00225EFC">
              <w:t>graphical model</w:t>
            </w:r>
          </w:p>
        </w:tc>
        <w:tc>
          <w:tcPr>
            <w:tcW w:w="3006" w:type="dxa"/>
            <w:noWrap/>
            <w:hideMark/>
          </w:tcPr>
          <w:p w14:paraId="45F1527C" w14:textId="77777777" w:rsidR="000D1B11" w:rsidRPr="00225EFC" w:rsidRDefault="000D1B11" w:rsidP="00B96AB5">
            <w:pPr>
              <w:pStyle w:val="Tabletext"/>
            </w:pPr>
            <w:r w:rsidRPr="00225EFC">
              <w:t>swarm optimisation</w:t>
            </w:r>
          </w:p>
        </w:tc>
      </w:tr>
      <w:tr w:rsidR="000D1B11" w:rsidRPr="00225EFC" w14:paraId="50CDDFAF" w14:textId="77777777" w:rsidTr="009A591B">
        <w:trPr>
          <w:trHeight w:val="285"/>
        </w:trPr>
        <w:tc>
          <w:tcPr>
            <w:tcW w:w="3005" w:type="dxa"/>
            <w:noWrap/>
            <w:hideMark/>
          </w:tcPr>
          <w:p w14:paraId="60789F14" w14:textId="77777777" w:rsidR="000D1B11" w:rsidRPr="00225EFC" w:rsidRDefault="000D1B11" w:rsidP="00B96AB5">
            <w:pPr>
              <w:pStyle w:val="Tabletext"/>
            </w:pPr>
            <w:proofErr w:type="spellStart"/>
            <w:r w:rsidRPr="00225EFC">
              <w:t>tensorflow</w:t>
            </w:r>
            <w:proofErr w:type="spellEnd"/>
          </w:p>
        </w:tc>
        <w:tc>
          <w:tcPr>
            <w:tcW w:w="3005" w:type="dxa"/>
            <w:noWrap/>
            <w:hideMark/>
          </w:tcPr>
          <w:p w14:paraId="0E7B9E6E" w14:textId="77777777" w:rsidR="000D1B11" w:rsidRPr="00225EFC" w:rsidRDefault="000D1B11" w:rsidP="00B96AB5">
            <w:pPr>
              <w:pStyle w:val="Tabletext"/>
            </w:pPr>
            <w:r w:rsidRPr="00225EFC">
              <w:t>gravitational search algorithm</w:t>
            </w:r>
          </w:p>
        </w:tc>
        <w:tc>
          <w:tcPr>
            <w:tcW w:w="3006" w:type="dxa"/>
            <w:noWrap/>
            <w:hideMark/>
          </w:tcPr>
          <w:p w14:paraId="3779A579" w14:textId="77777777" w:rsidR="000D1B11" w:rsidRPr="00225EFC" w:rsidRDefault="000D1B11" w:rsidP="00B96AB5">
            <w:pPr>
              <w:pStyle w:val="Tabletext"/>
            </w:pPr>
            <w:r w:rsidRPr="00225EFC">
              <w:t>t s fuzzy system</w:t>
            </w:r>
          </w:p>
        </w:tc>
      </w:tr>
      <w:tr w:rsidR="000D1B11" w:rsidRPr="00225EFC" w14:paraId="0A457BAD"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050B166B" w14:textId="77777777" w:rsidR="000D1B11" w:rsidRPr="00225EFC" w:rsidRDefault="000D1B11" w:rsidP="00B96AB5">
            <w:pPr>
              <w:pStyle w:val="Tabletext"/>
            </w:pPr>
            <w:proofErr w:type="spellStart"/>
            <w:r w:rsidRPr="00225EFC">
              <w:t>adaboost</w:t>
            </w:r>
            <w:proofErr w:type="spellEnd"/>
          </w:p>
        </w:tc>
        <w:tc>
          <w:tcPr>
            <w:tcW w:w="3005" w:type="dxa"/>
            <w:noWrap/>
            <w:hideMark/>
          </w:tcPr>
          <w:p w14:paraId="1567B22F" w14:textId="77777777" w:rsidR="000D1B11" w:rsidRPr="00225EFC" w:rsidRDefault="000D1B11" w:rsidP="00B96AB5">
            <w:pPr>
              <w:pStyle w:val="Tabletext"/>
            </w:pPr>
            <w:proofErr w:type="spellStart"/>
            <w:r w:rsidRPr="00225EFC">
              <w:t>hebbian</w:t>
            </w:r>
            <w:proofErr w:type="spellEnd"/>
            <w:r w:rsidRPr="00225EFC">
              <w:t xml:space="preserve"> learning</w:t>
            </w:r>
          </w:p>
        </w:tc>
        <w:tc>
          <w:tcPr>
            <w:tcW w:w="3006" w:type="dxa"/>
            <w:noWrap/>
            <w:hideMark/>
          </w:tcPr>
          <w:p w14:paraId="462B681A" w14:textId="05C66BE6" w:rsidR="000D1B11" w:rsidRPr="00225EFC" w:rsidRDefault="000D1B11" w:rsidP="00B96AB5">
            <w:pPr>
              <w:pStyle w:val="Tabletext"/>
            </w:pPr>
            <w:proofErr w:type="spellStart"/>
            <w:r w:rsidRPr="00225EFC">
              <w:t>takagi</w:t>
            </w:r>
            <w:r w:rsidR="00E72B68">
              <w:noBreakHyphen/>
            </w:r>
            <w:r w:rsidRPr="00225EFC">
              <w:t>sugeno</w:t>
            </w:r>
            <w:proofErr w:type="spellEnd"/>
            <w:r w:rsidRPr="00225EFC">
              <w:t xml:space="preserve"> fuzzy systems</w:t>
            </w:r>
          </w:p>
        </w:tc>
      </w:tr>
      <w:tr w:rsidR="000D1B11" w:rsidRPr="00225EFC" w14:paraId="5EC3BA19" w14:textId="77777777" w:rsidTr="009A591B">
        <w:trPr>
          <w:trHeight w:val="285"/>
        </w:trPr>
        <w:tc>
          <w:tcPr>
            <w:tcW w:w="3005" w:type="dxa"/>
            <w:noWrap/>
            <w:hideMark/>
          </w:tcPr>
          <w:p w14:paraId="26A6413D" w14:textId="77777777" w:rsidR="000D1B11" w:rsidRPr="00225EFC" w:rsidRDefault="000D1B11" w:rsidP="00B96AB5">
            <w:pPr>
              <w:pStyle w:val="Tabletext"/>
            </w:pPr>
            <w:r w:rsidRPr="00225EFC">
              <w:t>adversarial machine learning</w:t>
            </w:r>
          </w:p>
        </w:tc>
        <w:tc>
          <w:tcPr>
            <w:tcW w:w="3005" w:type="dxa"/>
            <w:noWrap/>
            <w:hideMark/>
          </w:tcPr>
          <w:p w14:paraId="53218D23" w14:textId="77777777" w:rsidR="000D1B11" w:rsidRPr="00225EFC" w:rsidRDefault="000D1B11" w:rsidP="00B96AB5">
            <w:pPr>
              <w:pStyle w:val="Tabletext"/>
            </w:pPr>
            <w:r w:rsidRPr="00225EFC">
              <w:t xml:space="preserve">hidden </w:t>
            </w:r>
            <w:proofErr w:type="spellStart"/>
            <w:r w:rsidRPr="00225EFC">
              <w:t>markov</w:t>
            </w:r>
            <w:proofErr w:type="spellEnd"/>
            <w:r w:rsidRPr="00225EFC">
              <w:t xml:space="preserve"> model</w:t>
            </w:r>
          </w:p>
        </w:tc>
        <w:tc>
          <w:tcPr>
            <w:tcW w:w="3006" w:type="dxa"/>
            <w:noWrap/>
            <w:hideMark/>
          </w:tcPr>
          <w:p w14:paraId="49305899" w14:textId="77777777" w:rsidR="000D1B11" w:rsidRPr="00225EFC" w:rsidRDefault="000D1B11" w:rsidP="00B96AB5">
            <w:pPr>
              <w:pStyle w:val="Tabletext"/>
            </w:pPr>
            <w:r w:rsidRPr="00225EFC">
              <w:t>temporal difference learning</w:t>
            </w:r>
          </w:p>
        </w:tc>
      </w:tr>
      <w:tr w:rsidR="000D1B11" w:rsidRPr="00225EFC" w14:paraId="2D0C4EAC"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5C74D17" w14:textId="77777777" w:rsidR="000D1B11" w:rsidRPr="00225EFC" w:rsidRDefault="000D1B11" w:rsidP="00B96AB5">
            <w:pPr>
              <w:pStyle w:val="Tabletext"/>
            </w:pPr>
            <w:proofErr w:type="spellStart"/>
            <w:r w:rsidRPr="00225EFC">
              <w:t>apache</w:t>
            </w:r>
            <w:proofErr w:type="spellEnd"/>
            <w:r w:rsidRPr="00225EFC">
              <w:t xml:space="preserve"> </w:t>
            </w:r>
            <w:proofErr w:type="spellStart"/>
            <w:r w:rsidRPr="00225EFC">
              <w:t>madlib</w:t>
            </w:r>
            <w:proofErr w:type="spellEnd"/>
          </w:p>
        </w:tc>
        <w:tc>
          <w:tcPr>
            <w:tcW w:w="3005" w:type="dxa"/>
            <w:noWrap/>
            <w:hideMark/>
          </w:tcPr>
          <w:p w14:paraId="19E53670" w14:textId="77777777" w:rsidR="000D1B11" w:rsidRPr="00225EFC" w:rsidRDefault="000D1B11" w:rsidP="00B96AB5">
            <w:pPr>
              <w:pStyle w:val="Tabletext"/>
            </w:pPr>
            <w:r w:rsidRPr="00225EFC">
              <w:t>hierarchical clustering</w:t>
            </w:r>
          </w:p>
        </w:tc>
        <w:tc>
          <w:tcPr>
            <w:tcW w:w="3006" w:type="dxa"/>
            <w:noWrap/>
            <w:hideMark/>
          </w:tcPr>
          <w:p w14:paraId="09661A51" w14:textId="77777777" w:rsidR="000D1B11" w:rsidRPr="00225EFC" w:rsidRDefault="000D1B11" w:rsidP="00B96AB5">
            <w:pPr>
              <w:pStyle w:val="Tabletext"/>
            </w:pPr>
            <w:r w:rsidRPr="00225EFC">
              <w:t>text mining</w:t>
            </w:r>
          </w:p>
        </w:tc>
      </w:tr>
      <w:tr w:rsidR="000D1B11" w:rsidRPr="00225EFC" w14:paraId="0F718BB4" w14:textId="77777777" w:rsidTr="009A591B">
        <w:trPr>
          <w:trHeight w:val="285"/>
        </w:trPr>
        <w:tc>
          <w:tcPr>
            <w:tcW w:w="3005" w:type="dxa"/>
            <w:noWrap/>
            <w:hideMark/>
          </w:tcPr>
          <w:p w14:paraId="4C32EDA2" w14:textId="77777777" w:rsidR="000D1B11" w:rsidRPr="00225EFC" w:rsidRDefault="000D1B11" w:rsidP="00B96AB5">
            <w:pPr>
              <w:pStyle w:val="Tabletext"/>
            </w:pPr>
            <w:proofErr w:type="spellStart"/>
            <w:r w:rsidRPr="00225EFC">
              <w:t>apache</w:t>
            </w:r>
            <w:proofErr w:type="spellEnd"/>
            <w:r w:rsidRPr="00225EFC">
              <w:t xml:space="preserve"> mahout</w:t>
            </w:r>
          </w:p>
        </w:tc>
        <w:tc>
          <w:tcPr>
            <w:tcW w:w="3005" w:type="dxa"/>
            <w:noWrap/>
            <w:hideMark/>
          </w:tcPr>
          <w:p w14:paraId="58D32ED3" w14:textId="55C90D2C" w:rsidR="000D1B11" w:rsidRPr="00225EFC" w:rsidRDefault="000D1B11" w:rsidP="00B96AB5">
            <w:pPr>
              <w:pStyle w:val="Tabletext"/>
            </w:pPr>
            <w:r w:rsidRPr="00225EFC">
              <w:t>high</w:t>
            </w:r>
            <w:r w:rsidR="00E72B68">
              <w:noBreakHyphen/>
            </w:r>
            <w:r w:rsidRPr="00225EFC">
              <w:t>dimensional data</w:t>
            </w:r>
          </w:p>
        </w:tc>
        <w:tc>
          <w:tcPr>
            <w:tcW w:w="3006" w:type="dxa"/>
            <w:noWrap/>
            <w:hideMark/>
          </w:tcPr>
          <w:p w14:paraId="38B83FBA" w14:textId="77777777" w:rsidR="000D1B11" w:rsidRPr="00225EFC" w:rsidRDefault="000D1B11" w:rsidP="00B96AB5">
            <w:pPr>
              <w:pStyle w:val="Tabletext"/>
            </w:pPr>
            <w:r w:rsidRPr="00225EFC">
              <w:t>text to speech</w:t>
            </w:r>
          </w:p>
        </w:tc>
      </w:tr>
      <w:tr w:rsidR="000D1B11" w:rsidRPr="00225EFC" w14:paraId="4587A422"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20936A9" w14:textId="77777777" w:rsidR="000D1B11" w:rsidRPr="00225EFC" w:rsidRDefault="000D1B11" w:rsidP="00B96AB5">
            <w:pPr>
              <w:pStyle w:val="Tabletext"/>
            </w:pPr>
            <w:proofErr w:type="spellStart"/>
            <w:r w:rsidRPr="00225EFC">
              <w:t>apache</w:t>
            </w:r>
            <w:proofErr w:type="spellEnd"/>
            <w:r w:rsidRPr="00225EFC">
              <w:t xml:space="preserve"> </w:t>
            </w:r>
            <w:proofErr w:type="spellStart"/>
            <w:r w:rsidRPr="00225EFC">
              <w:t>singa</w:t>
            </w:r>
            <w:proofErr w:type="spellEnd"/>
          </w:p>
        </w:tc>
        <w:tc>
          <w:tcPr>
            <w:tcW w:w="3005" w:type="dxa"/>
            <w:noWrap/>
            <w:hideMark/>
          </w:tcPr>
          <w:p w14:paraId="0682A2B4" w14:textId="5325B36A" w:rsidR="000D1B11" w:rsidRPr="00225EFC" w:rsidRDefault="000D1B11" w:rsidP="00B96AB5">
            <w:pPr>
              <w:pStyle w:val="Tabletext"/>
            </w:pPr>
            <w:r w:rsidRPr="00225EFC">
              <w:t>high</w:t>
            </w:r>
            <w:r w:rsidR="00E72B68">
              <w:noBreakHyphen/>
            </w:r>
            <w:r w:rsidRPr="00225EFC">
              <w:t>dimensional feature</w:t>
            </w:r>
          </w:p>
        </w:tc>
        <w:tc>
          <w:tcPr>
            <w:tcW w:w="3006" w:type="dxa"/>
            <w:noWrap/>
            <w:hideMark/>
          </w:tcPr>
          <w:p w14:paraId="5CA8746F" w14:textId="77777777" w:rsidR="000D1B11" w:rsidRPr="00225EFC" w:rsidRDefault="000D1B11" w:rsidP="00B96AB5">
            <w:pPr>
              <w:pStyle w:val="Tabletext"/>
            </w:pPr>
            <w:r w:rsidRPr="00225EFC">
              <w:t>topic model</w:t>
            </w:r>
          </w:p>
        </w:tc>
      </w:tr>
      <w:tr w:rsidR="000D1B11" w:rsidRPr="00225EFC" w14:paraId="5F114D49" w14:textId="77777777" w:rsidTr="009A591B">
        <w:trPr>
          <w:trHeight w:val="285"/>
        </w:trPr>
        <w:tc>
          <w:tcPr>
            <w:tcW w:w="3005" w:type="dxa"/>
            <w:noWrap/>
            <w:hideMark/>
          </w:tcPr>
          <w:p w14:paraId="7FB09612" w14:textId="77777777" w:rsidR="000D1B11" w:rsidRPr="00225EFC" w:rsidRDefault="000D1B11" w:rsidP="00B96AB5">
            <w:pPr>
              <w:pStyle w:val="Tabletext"/>
            </w:pPr>
            <w:proofErr w:type="spellStart"/>
            <w:r w:rsidRPr="00225EFC">
              <w:t>apache</w:t>
            </w:r>
            <w:proofErr w:type="spellEnd"/>
            <w:r w:rsidRPr="00225EFC">
              <w:t xml:space="preserve"> spark</w:t>
            </w:r>
          </w:p>
        </w:tc>
        <w:tc>
          <w:tcPr>
            <w:tcW w:w="3005" w:type="dxa"/>
            <w:noWrap/>
            <w:hideMark/>
          </w:tcPr>
          <w:p w14:paraId="347A3C0E" w14:textId="6501CA2E" w:rsidR="000D1B11" w:rsidRPr="00225EFC" w:rsidRDefault="000D1B11" w:rsidP="00B96AB5">
            <w:pPr>
              <w:pStyle w:val="Tabletext"/>
            </w:pPr>
            <w:r w:rsidRPr="00225EFC">
              <w:t>high</w:t>
            </w:r>
            <w:r w:rsidR="00E72B68">
              <w:noBreakHyphen/>
            </w:r>
            <w:r w:rsidRPr="00225EFC">
              <w:t>dimensional input</w:t>
            </w:r>
          </w:p>
        </w:tc>
        <w:tc>
          <w:tcPr>
            <w:tcW w:w="3006" w:type="dxa"/>
            <w:noWrap/>
            <w:hideMark/>
          </w:tcPr>
          <w:p w14:paraId="505EC751" w14:textId="77777777" w:rsidR="000D1B11" w:rsidRPr="00225EFC" w:rsidRDefault="000D1B11" w:rsidP="00B96AB5">
            <w:pPr>
              <w:pStyle w:val="Tabletext"/>
            </w:pPr>
            <w:proofErr w:type="spellStart"/>
            <w:r w:rsidRPr="00225EFC">
              <w:t>totalboost</w:t>
            </w:r>
            <w:proofErr w:type="spellEnd"/>
          </w:p>
        </w:tc>
      </w:tr>
      <w:tr w:rsidR="000D1B11" w:rsidRPr="00225EFC" w14:paraId="781C07EF"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35CEC1B6" w14:textId="77777777" w:rsidR="000D1B11" w:rsidRPr="00225EFC" w:rsidRDefault="000D1B11" w:rsidP="00B96AB5">
            <w:pPr>
              <w:pStyle w:val="Tabletext"/>
            </w:pPr>
            <w:r w:rsidRPr="00225EFC">
              <w:t>association rule learning</w:t>
            </w:r>
          </w:p>
        </w:tc>
        <w:tc>
          <w:tcPr>
            <w:tcW w:w="3005" w:type="dxa"/>
            <w:noWrap/>
            <w:hideMark/>
          </w:tcPr>
          <w:p w14:paraId="57EA34F0" w14:textId="3A0804FC" w:rsidR="000D1B11" w:rsidRPr="00225EFC" w:rsidRDefault="000D1B11" w:rsidP="00B96AB5">
            <w:pPr>
              <w:pStyle w:val="Tabletext"/>
            </w:pPr>
            <w:r w:rsidRPr="00225EFC">
              <w:t>high</w:t>
            </w:r>
            <w:r w:rsidR="00E72B68">
              <w:noBreakHyphen/>
            </w:r>
            <w:r w:rsidRPr="00225EFC">
              <w:t>dimensional model</w:t>
            </w:r>
          </w:p>
        </w:tc>
        <w:tc>
          <w:tcPr>
            <w:tcW w:w="3006" w:type="dxa"/>
            <w:noWrap/>
            <w:hideMark/>
          </w:tcPr>
          <w:p w14:paraId="4EFDC283" w14:textId="77777777" w:rsidR="000D1B11" w:rsidRPr="00225EFC" w:rsidRDefault="000D1B11" w:rsidP="00B96AB5">
            <w:pPr>
              <w:pStyle w:val="Tabletext"/>
            </w:pPr>
            <w:r w:rsidRPr="00225EFC">
              <w:t>trajectory planning</w:t>
            </w:r>
          </w:p>
        </w:tc>
      </w:tr>
      <w:tr w:rsidR="000D1B11" w:rsidRPr="00225EFC" w14:paraId="771D2588" w14:textId="77777777" w:rsidTr="009A591B">
        <w:trPr>
          <w:trHeight w:val="285"/>
        </w:trPr>
        <w:tc>
          <w:tcPr>
            <w:tcW w:w="3005" w:type="dxa"/>
            <w:noWrap/>
            <w:hideMark/>
          </w:tcPr>
          <w:p w14:paraId="66694EB0" w14:textId="77777777" w:rsidR="000D1B11" w:rsidRPr="00225EFC" w:rsidRDefault="000D1B11" w:rsidP="00B96AB5">
            <w:pPr>
              <w:pStyle w:val="Tabletext"/>
            </w:pPr>
            <w:r w:rsidRPr="00225EFC">
              <w:t>automated machine learning</w:t>
            </w:r>
          </w:p>
        </w:tc>
        <w:tc>
          <w:tcPr>
            <w:tcW w:w="3005" w:type="dxa"/>
            <w:noWrap/>
            <w:hideMark/>
          </w:tcPr>
          <w:p w14:paraId="70FCA14F" w14:textId="76343E55" w:rsidR="000D1B11" w:rsidRPr="00225EFC" w:rsidRDefault="000D1B11" w:rsidP="00B96AB5">
            <w:pPr>
              <w:pStyle w:val="Tabletext"/>
            </w:pPr>
            <w:r w:rsidRPr="00225EFC">
              <w:t>high</w:t>
            </w:r>
            <w:r w:rsidR="00E72B68">
              <w:noBreakHyphen/>
            </w:r>
            <w:r w:rsidRPr="00225EFC">
              <w:t>dimensional space</w:t>
            </w:r>
          </w:p>
        </w:tc>
        <w:tc>
          <w:tcPr>
            <w:tcW w:w="3006" w:type="dxa"/>
            <w:noWrap/>
            <w:hideMark/>
          </w:tcPr>
          <w:p w14:paraId="26C538B4" w14:textId="77777777" w:rsidR="000D1B11" w:rsidRPr="00225EFC" w:rsidRDefault="000D1B11" w:rsidP="00B96AB5">
            <w:pPr>
              <w:pStyle w:val="Tabletext"/>
            </w:pPr>
            <w:r w:rsidRPr="00225EFC">
              <w:t>trajectory tracking</w:t>
            </w:r>
          </w:p>
        </w:tc>
      </w:tr>
      <w:tr w:rsidR="000D1B11" w:rsidRPr="00225EFC" w14:paraId="0D363A9B"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3435D1EF" w14:textId="77777777" w:rsidR="000D1B11" w:rsidRPr="00225EFC" w:rsidRDefault="000D1B11" w:rsidP="00B96AB5">
            <w:pPr>
              <w:pStyle w:val="Tabletext"/>
            </w:pPr>
            <w:r w:rsidRPr="00225EFC">
              <w:t>autonomic computing</w:t>
            </w:r>
          </w:p>
        </w:tc>
        <w:tc>
          <w:tcPr>
            <w:tcW w:w="3005" w:type="dxa"/>
            <w:noWrap/>
            <w:hideMark/>
          </w:tcPr>
          <w:p w14:paraId="0FC39DA9" w14:textId="68846B79" w:rsidR="000D1B11" w:rsidRPr="00225EFC" w:rsidRDefault="000D1B11" w:rsidP="00B96AB5">
            <w:pPr>
              <w:pStyle w:val="Tabletext"/>
            </w:pPr>
            <w:r w:rsidRPr="00225EFC">
              <w:t>high</w:t>
            </w:r>
            <w:r w:rsidR="00E72B68">
              <w:noBreakHyphen/>
            </w:r>
            <w:r w:rsidRPr="00225EFC">
              <w:t>dimensional system</w:t>
            </w:r>
          </w:p>
        </w:tc>
        <w:tc>
          <w:tcPr>
            <w:tcW w:w="3006" w:type="dxa"/>
            <w:noWrap/>
            <w:hideMark/>
          </w:tcPr>
          <w:p w14:paraId="5E841C15" w14:textId="77777777" w:rsidR="000D1B11" w:rsidRPr="00225EFC" w:rsidRDefault="000D1B11" w:rsidP="00B96AB5">
            <w:pPr>
              <w:pStyle w:val="Tabletext"/>
            </w:pPr>
            <w:r w:rsidRPr="00225EFC">
              <w:t>transfer learning</w:t>
            </w:r>
          </w:p>
        </w:tc>
      </w:tr>
      <w:tr w:rsidR="000D1B11" w:rsidRPr="00225EFC" w14:paraId="5AF7E426" w14:textId="77777777" w:rsidTr="009A591B">
        <w:trPr>
          <w:trHeight w:val="285"/>
        </w:trPr>
        <w:tc>
          <w:tcPr>
            <w:tcW w:w="3005" w:type="dxa"/>
            <w:noWrap/>
            <w:hideMark/>
          </w:tcPr>
          <w:p w14:paraId="74731224" w14:textId="77777777" w:rsidR="000D1B11" w:rsidRPr="00225EFC" w:rsidRDefault="000D1B11" w:rsidP="00B96AB5">
            <w:pPr>
              <w:pStyle w:val="Tabletext"/>
            </w:pPr>
            <w:proofErr w:type="spellStart"/>
            <w:r w:rsidRPr="00225EFC">
              <w:lastRenderedPageBreak/>
              <w:t>aws</w:t>
            </w:r>
            <w:proofErr w:type="spellEnd"/>
            <w:r w:rsidRPr="00225EFC">
              <w:t xml:space="preserve"> </w:t>
            </w:r>
            <w:proofErr w:type="spellStart"/>
            <w:r w:rsidRPr="00225EFC">
              <w:t>sagemaker</w:t>
            </w:r>
            <w:proofErr w:type="spellEnd"/>
          </w:p>
        </w:tc>
        <w:tc>
          <w:tcPr>
            <w:tcW w:w="3005" w:type="dxa"/>
            <w:noWrap/>
            <w:hideMark/>
          </w:tcPr>
          <w:p w14:paraId="7D8BD401" w14:textId="77777777" w:rsidR="000D1B11" w:rsidRPr="00225EFC" w:rsidRDefault="000D1B11" w:rsidP="00B96AB5">
            <w:pPr>
              <w:pStyle w:val="Tabletext"/>
            </w:pPr>
            <w:r w:rsidRPr="00225EFC">
              <w:t>human action recognition</w:t>
            </w:r>
          </w:p>
        </w:tc>
        <w:tc>
          <w:tcPr>
            <w:tcW w:w="3006" w:type="dxa"/>
            <w:noWrap/>
            <w:hideMark/>
          </w:tcPr>
          <w:p w14:paraId="78511DF9" w14:textId="77777777" w:rsidR="000D1B11" w:rsidRPr="00225EFC" w:rsidRDefault="000D1B11" w:rsidP="00B96AB5">
            <w:pPr>
              <w:pStyle w:val="Tabletext"/>
            </w:pPr>
            <w:r w:rsidRPr="00225EFC">
              <w:t>transformer architecture</w:t>
            </w:r>
          </w:p>
        </w:tc>
      </w:tr>
      <w:tr w:rsidR="000D1B11" w:rsidRPr="00225EFC" w14:paraId="2227D847"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72F86808" w14:textId="77777777" w:rsidR="000D1B11" w:rsidRPr="00225EFC" w:rsidRDefault="000D1B11" w:rsidP="00B96AB5">
            <w:pPr>
              <w:pStyle w:val="Tabletext"/>
            </w:pPr>
            <w:r w:rsidRPr="00225EFC">
              <w:t>advanced robotics</w:t>
            </w:r>
          </w:p>
        </w:tc>
        <w:tc>
          <w:tcPr>
            <w:tcW w:w="3005" w:type="dxa"/>
            <w:noWrap/>
            <w:hideMark/>
          </w:tcPr>
          <w:p w14:paraId="3EBC0021" w14:textId="77777777" w:rsidR="000D1B11" w:rsidRPr="00225EFC" w:rsidRDefault="000D1B11" w:rsidP="00B96AB5">
            <w:pPr>
              <w:pStyle w:val="Tabletext"/>
            </w:pPr>
            <w:r w:rsidRPr="00225EFC">
              <w:t>human activity recognition</w:t>
            </w:r>
          </w:p>
        </w:tc>
        <w:tc>
          <w:tcPr>
            <w:tcW w:w="3006" w:type="dxa"/>
            <w:noWrap/>
            <w:hideMark/>
          </w:tcPr>
          <w:p w14:paraId="4D5DCA54" w14:textId="77777777" w:rsidR="000D1B11" w:rsidRPr="00225EFC" w:rsidRDefault="000D1B11" w:rsidP="00B96AB5">
            <w:pPr>
              <w:pStyle w:val="Tabletext"/>
            </w:pPr>
            <w:r w:rsidRPr="00225EFC">
              <w:t>trust region policy optimisation</w:t>
            </w:r>
          </w:p>
        </w:tc>
      </w:tr>
      <w:tr w:rsidR="000D1B11" w:rsidRPr="00225EFC" w14:paraId="14FC1E25" w14:textId="77777777" w:rsidTr="009A591B">
        <w:trPr>
          <w:trHeight w:val="285"/>
        </w:trPr>
        <w:tc>
          <w:tcPr>
            <w:tcW w:w="3005" w:type="dxa"/>
            <w:noWrap/>
            <w:hideMark/>
          </w:tcPr>
          <w:p w14:paraId="6DA0D483" w14:textId="77777777" w:rsidR="000D1B11" w:rsidRPr="00225EFC" w:rsidRDefault="000D1B11" w:rsidP="00B96AB5">
            <w:pPr>
              <w:pStyle w:val="Tabletext"/>
            </w:pPr>
            <w:r w:rsidRPr="00225EFC">
              <w:t>bot framework</w:t>
            </w:r>
          </w:p>
        </w:tc>
        <w:tc>
          <w:tcPr>
            <w:tcW w:w="3005" w:type="dxa"/>
            <w:noWrap/>
            <w:hideMark/>
          </w:tcPr>
          <w:p w14:paraId="4E0592AF" w14:textId="77777777" w:rsidR="000D1B11" w:rsidRPr="00225EFC" w:rsidRDefault="000D1B11" w:rsidP="00B96AB5">
            <w:pPr>
              <w:pStyle w:val="Tabletext"/>
            </w:pPr>
            <w:r w:rsidRPr="00225EFC">
              <w:t>human aware artificial intelligence</w:t>
            </w:r>
          </w:p>
        </w:tc>
        <w:tc>
          <w:tcPr>
            <w:tcW w:w="3006" w:type="dxa"/>
            <w:noWrap/>
            <w:hideMark/>
          </w:tcPr>
          <w:p w14:paraId="46D92F65" w14:textId="77777777" w:rsidR="000D1B11" w:rsidRPr="00225EFC" w:rsidRDefault="000D1B11" w:rsidP="00B96AB5">
            <w:pPr>
              <w:pStyle w:val="Tabletext"/>
            </w:pPr>
            <w:r w:rsidRPr="00225EFC">
              <w:t>unmanned aerial vehicle</w:t>
            </w:r>
          </w:p>
        </w:tc>
      </w:tr>
      <w:tr w:rsidR="000D1B11" w:rsidRPr="00225EFC" w14:paraId="2DE0C1AF"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271D2CDD" w14:textId="77777777" w:rsidR="000D1B11" w:rsidRPr="00225EFC" w:rsidRDefault="000D1B11" w:rsidP="00B96AB5">
            <w:pPr>
              <w:pStyle w:val="Tabletext"/>
            </w:pPr>
            <w:r w:rsidRPr="00225EFC">
              <w:t>cognitive robotics</w:t>
            </w:r>
          </w:p>
        </w:tc>
        <w:tc>
          <w:tcPr>
            <w:tcW w:w="3005" w:type="dxa"/>
            <w:noWrap/>
            <w:hideMark/>
          </w:tcPr>
          <w:p w14:paraId="254ECF56" w14:textId="77777777" w:rsidR="000D1B11" w:rsidRPr="00225EFC" w:rsidRDefault="000D1B11" w:rsidP="00B96AB5">
            <w:pPr>
              <w:pStyle w:val="Tabletext"/>
            </w:pPr>
            <w:r w:rsidRPr="00225EFC">
              <w:t>humanoid robot</w:t>
            </w:r>
          </w:p>
        </w:tc>
        <w:tc>
          <w:tcPr>
            <w:tcW w:w="3006" w:type="dxa"/>
            <w:noWrap/>
            <w:hideMark/>
          </w:tcPr>
          <w:p w14:paraId="5B74E0CB" w14:textId="77777777" w:rsidR="000D1B11" w:rsidRPr="00225EFC" w:rsidRDefault="000D1B11" w:rsidP="00B96AB5">
            <w:pPr>
              <w:pStyle w:val="Tabletext"/>
            </w:pPr>
            <w:r w:rsidRPr="00225EFC">
              <w:t>unsupervised learning</w:t>
            </w:r>
          </w:p>
        </w:tc>
      </w:tr>
      <w:tr w:rsidR="000D1B11" w:rsidRPr="00225EFC" w14:paraId="3AB65388" w14:textId="77777777" w:rsidTr="009A591B">
        <w:trPr>
          <w:trHeight w:val="285"/>
        </w:trPr>
        <w:tc>
          <w:tcPr>
            <w:tcW w:w="3005" w:type="dxa"/>
            <w:noWrap/>
            <w:hideMark/>
          </w:tcPr>
          <w:p w14:paraId="22732CAB" w14:textId="77777777" w:rsidR="000D1B11" w:rsidRPr="00225EFC" w:rsidRDefault="000D1B11" w:rsidP="00B96AB5">
            <w:pPr>
              <w:pStyle w:val="Tabletext"/>
            </w:pPr>
            <w:r w:rsidRPr="00225EFC">
              <w:t>motion planning</w:t>
            </w:r>
          </w:p>
        </w:tc>
        <w:tc>
          <w:tcPr>
            <w:tcW w:w="3005" w:type="dxa"/>
            <w:noWrap/>
            <w:hideMark/>
          </w:tcPr>
          <w:p w14:paraId="37856AA6" w14:textId="3BB5FB75" w:rsidR="000D1B11" w:rsidRPr="00225EFC" w:rsidRDefault="000D1B11" w:rsidP="00B96AB5">
            <w:pPr>
              <w:pStyle w:val="Tabletext"/>
            </w:pPr>
            <w:r w:rsidRPr="00225EFC">
              <w:t>human</w:t>
            </w:r>
            <w:r w:rsidR="00E72B68">
              <w:noBreakHyphen/>
            </w:r>
            <w:r w:rsidRPr="00225EFC">
              <w:t>robot interaction</w:t>
            </w:r>
          </w:p>
        </w:tc>
        <w:tc>
          <w:tcPr>
            <w:tcW w:w="3006" w:type="dxa"/>
            <w:noWrap/>
            <w:hideMark/>
          </w:tcPr>
          <w:p w14:paraId="14592392" w14:textId="77777777" w:rsidR="000D1B11" w:rsidRPr="00225EFC" w:rsidRDefault="000D1B11" w:rsidP="00B96AB5">
            <w:pPr>
              <w:pStyle w:val="Tabletext"/>
            </w:pPr>
            <w:r w:rsidRPr="00225EFC">
              <w:t>variational inference</w:t>
            </w:r>
          </w:p>
        </w:tc>
      </w:tr>
      <w:tr w:rsidR="000D1B11" w:rsidRPr="00225EFC" w14:paraId="3F4415F2"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7FAF6AC9" w14:textId="77777777" w:rsidR="000D1B11" w:rsidRPr="00225EFC" w:rsidRDefault="000D1B11" w:rsidP="00B96AB5">
            <w:pPr>
              <w:pStyle w:val="Tabletext"/>
            </w:pPr>
            <w:proofErr w:type="spellStart"/>
            <w:r w:rsidRPr="00225EFC">
              <w:t>nvidia</w:t>
            </w:r>
            <w:proofErr w:type="spellEnd"/>
            <w:r w:rsidRPr="00225EFC">
              <w:t xml:space="preserve"> jetson</w:t>
            </w:r>
          </w:p>
        </w:tc>
        <w:tc>
          <w:tcPr>
            <w:tcW w:w="3005" w:type="dxa"/>
            <w:noWrap/>
            <w:hideMark/>
          </w:tcPr>
          <w:p w14:paraId="07A08DD2" w14:textId="77777777" w:rsidR="000D1B11" w:rsidRPr="00225EFC" w:rsidRDefault="000D1B11" w:rsidP="00B96AB5">
            <w:pPr>
              <w:pStyle w:val="Tabletext"/>
            </w:pPr>
            <w:r w:rsidRPr="00225EFC">
              <w:t>image classification</w:t>
            </w:r>
          </w:p>
        </w:tc>
        <w:tc>
          <w:tcPr>
            <w:tcW w:w="3006" w:type="dxa"/>
            <w:noWrap/>
            <w:hideMark/>
          </w:tcPr>
          <w:p w14:paraId="356D5AE0" w14:textId="77777777" w:rsidR="000D1B11" w:rsidRPr="00225EFC" w:rsidRDefault="000D1B11" w:rsidP="00B96AB5">
            <w:pPr>
              <w:pStyle w:val="Tabletext"/>
            </w:pPr>
            <w:r w:rsidRPr="00225EFC">
              <w:t>vector machine</w:t>
            </w:r>
          </w:p>
        </w:tc>
      </w:tr>
      <w:tr w:rsidR="000D1B11" w:rsidRPr="00225EFC" w14:paraId="161FAECF" w14:textId="77777777" w:rsidTr="009A591B">
        <w:trPr>
          <w:trHeight w:val="285"/>
        </w:trPr>
        <w:tc>
          <w:tcPr>
            <w:tcW w:w="3005" w:type="dxa"/>
            <w:noWrap/>
            <w:hideMark/>
          </w:tcPr>
          <w:p w14:paraId="320AC533" w14:textId="77777777" w:rsidR="000D1B11" w:rsidRPr="00225EFC" w:rsidRDefault="000D1B11" w:rsidP="00B96AB5">
            <w:pPr>
              <w:pStyle w:val="Tabletext"/>
            </w:pPr>
            <w:r w:rsidRPr="00225EFC">
              <w:t>robot framework</w:t>
            </w:r>
          </w:p>
        </w:tc>
        <w:tc>
          <w:tcPr>
            <w:tcW w:w="3005" w:type="dxa"/>
            <w:noWrap/>
            <w:hideMark/>
          </w:tcPr>
          <w:p w14:paraId="623BF8A9" w14:textId="77777777" w:rsidR="000D1B11" w:rsidRPr="00225EFC" w:rsidRDefault="000D1B11" w:rsidP="00B96AB5">
            <w:pPr>
              <w:pStyle w:val="Tabletext"/>
            </w:pPr>
            <w:r w:rsidRPr="00225EFC">
              <w:t>image processing</w:t>
            </w:r>
          </w:p>
        </w:tc>
        <w:tc>
          <w:tcPr>
            <w:tcW w:w="3006" w:type="dxa"/>
            <w:noWrap/>
            <w:hideMark/>
          </w:tcPr>
          <w:p w14:paraId="31BF6202" w14:textId="77777777" w:rsidR="000D1B11" w:rsidRPr="00225EFC" w:rsidRDefault="000D1B11" w:rsidP="00B96AB5">
            <w:pPr>
              <w:pStyle w:val="Tabletext"/>
            </w:pPr>
            <w:r w:rsidRPr="00225EFC">
              <w:t>virtual assistant</w:t>
            </w:r>
          </w:p>
        </w:tc>
      </w:tr>
      <w:tr w:rsidR="000D1B11" w:rsidRPr="00225EFC" w14:paraId="467379A0"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58820AFF" w14:textId="77777777" w:rsidR="000D1B11" w:rsidRPr="00225EFC" w:rsidRDefault="000D1B11" w:rsidP="00B96AB5">
            <w:pPr>
              <w:pStyle w:val="Tabletext"/>
            </w:pPr>
            <w:r w:rsidRPr="00225EFC">
              <w:t>robot operating systems</w:t>
            </w:r>
          </w:p>
        </w:tc>
        <w:tc>
          <w:tcPr>
            <w:tcW w:w="3005" w:type="dxa"/>
            <w:noWrap/>
            <w:hideMark/>
          </w:tcPr>
          <w:p w14:paraId="0FECC3A3" w14:textId="77777777" w:rsidR="000D1B11" w:rsidRPr="00225EFC" w:rsidRDefault="000D1B11" w:rsidP="00B96AB5">
            <w:pPr>
              <w:pStyle w:val="Tabletext"/>
            </w:pPr>
            <w:r w:rsidRPr="00225EFC">
              <w:t>image retrieval</w:t>
            </w:r>
          </w:p>
        </w:tc>
        <w:tc>
          <w:tcPr>
            <w:tcW w:w="3006" w:type="dxa"/>
            <w:noWrap/>
            <w:hideMark/>
          </w:tcPr>
          <w:p w14:paraId="091A0661" w14:textId="77777777" w:rsidR="000D1B11" w:rsidRPr="00225EFC" w:rsidRDefault="000D1B11" w:rsidP="00B96AB5">
            <w:pPr>
              <w:pStyle w:val="Tabletext"/>
            </w:pPr>
            <w:r w:rsidRPr="00225EFC">
              <w:t xml:space="preserve">visual </w:t>
            </w:r>
            <w:proofErr w:type="spellStart"/>
            <w:r w:rsidRPr="00225EFC">
              <w:t>servoing</w:t>
            </w:r>
            <w:proofErr w:type="spellEnd"/>
          </w:p>
        </w:tc>
      </w:tr>
      <w:tr w:rsidR="000D1B11" w:rsidRPr="00225EFC" w14:paraId="15E57989" w14:textId="77777777" w:rsidTr="009A591B">
        <w:trPr>
          <w:trHeight w:val="285"/>
        </w:trPr>
        <w:tc>
          <w:tcPr>
            <w:tcW w:w="3005" w:type="dxa"/>
            <w:noWrap/>
            <w:hideMark/>
          </w:tcPr>
          <w:p w14:paraId="570DC66A" w14:textId="77777777" w:rsidR="000D1B11" w:rsidRPr="00225EFC" w:rsidRDefault="000D1B11" w:rsidP="00B96AB5">
            <w:pPr>
              <w:pStyle w:val="Tabletext"/>
            </w:pPr>
            <w:r w:rsidRPr="00225EFC">
              <w:t>robotic automation software</w:t>
            </w:r>
          </w:p>
        </w:tc>
        <w:tc>
          <w:tcPr>
            <w:tcW w:w="3005" w:type="dxa"/>
            <w:noWrap/>
            <w:hideMark/>
          </w:tcPr>
          <w:p w14:paraId="4681C1CD" w14:textId="77777777" w:rsidR="000D1B11" w:rsidRPr="00225EFC" w:rsidRDefault="000D1B11" w:rsidP="00B96AB5">
            <w:pPr>
              <w:pStyle w:val="Tabletext"/>
            </w:pPr>
            <w:r w:rsidRPr="00225EFC">
              <w:t>independent component analysis</w:t>
            </w:r>
          </w:p>
        </w:tc>
        <w:tc>
          <w:tcPr>
            <w:tcW w:w="3006" w:type="dxa"/>
            <w:noWrap/>
            <w:hideMark/>
          </w:tcPr>
          <w:p w14:paraId="7AF4A186" w14:textId="77777777" w:rsidR="000D1B11" w:rsidRPr="00225EFC" w:rsidRDefault="000D1B11" w:rsidP="00B96AB5">
            <w:pPr>
              <w:pStyle w:val="Tabletext"/>
            </w:pPr>
            <w:r w:rsidRPr="00225EFC">
              <w:t>wheeled mobile robot</w:t>
            </w:r>
          </w:p>
        </w:tc>
      </w:tr>
      <w:tr w:rsidR="000D1B11" w:rsidRPr="00225EFC" w14:paraId="58198BB0"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hideMark/>
          </w:tcPr>
          <w:p w14:paraId="1F7426F5" w14:textId="77777777" w:rsidR="000D1B11" w:rsidRPr="00225EFC" w:rsidRDefault="000D1B11" w:rsidP="00B96AB5">
            <w:pPr>
              <w:pStyle w:val="Tabletext"/>
            </w:pPr>
            <w:r w:rsidRPr="00225EFC">
              <w:t>robotic liquid handling systems</w:t>
            </w:r>
          </w:p>
        </w:tc>
        <w:tc>
          <w:tcPr>
            <w:tcW w:w="3005" w:type="dxa"/>
            <w:noWrap/>
            <w:hideMark/>
          </w:tcPr>
          <w:p w14:paraId="46074298" w14:textId="77777777" w:rsidR="000D1B11" w:rsidRPr="00225EFC" w:rsidRDefault="000D1B11" w:rsidP="00B96AB5">
            <w:pPr>
              <w:pStyle w:val="Tabletext"/>
            </w:pPr>
            <w:r w:rsidRPr="00225EFC">
              <w:t>inductive logic programming</w:t>
            </w:r>
          </w:p>
        </w:tc>
        <w:tc>
          <w:tcPr>
            <w:tcW w:w="3006" w:type="dxa"/>
            <w:noWrap/>
            <w:hideMark/>
          </w:tcPr>
          <w:p w14:paraId="1F92A6E6" w14:textId="77777777" w:rsidR="000D1B11" w:rsidRPr="00225EFC" w:rsidRDefault="000D1B11" w:rsidP="00B96AB5">
            <w:pPr>
              <w:pStyle w:val="Tabletext"/>
            </w:pPr>
            <w:proofErr w:type="spellStart"/>
            <w:r w:rsidRPr="00225EFC">
              <w:t>xgboost</w:t>
            </w:r>
            <w:proofErr w:type="spellEnd"/>
          </w:p>
        </w:tc>
      </w:tr>
      <w:tr w:rsidR="009D3C4B" w:rsidRPr="00225EFC" w14:paraId="61E808EF" w14:textId="77777777" w:rsidTr="009A591B">
        <w:trPr>
          <w:trHeight w:val="285"/>
        </w:trPr>
        <w:tc>
          <w:tcPr>
            <w:tcW w:w="3005" w:type="dxa"/>
            <w:noWrap/>
          </w:tcPr>
          <w:p w14:paraId="041B7B30" w14:textId="0CB543EA" w:rsidR="009D3C4B" w:rsidRPr="00225EFC" w:rsidRDefault="009D3C4B" w:rsidP="00B96AB5">
            <w:pPr>
              <w:pStyle w:val="Tabletext"/>
            </w:pPr>
            <w:r w:rsidRPr="00225EFC">
              <w:t>robotic programming</w:t>
            </w:r>
          </w:p>
        </w:tc>
        <w:tc>
          <w:tcPr>
            <w:tcW w:w="3005" w:type="dxa"/>
            <w:noWrap/>
          </w:tcPr>
          <w:p w14:paraId="2D51812F" w14:textId="20FB1CC2" w:rsidR="009D3C4B" w:rsidRPr="00225EFC" w:rsidRDefault="009D3C4B" w:rsidP="00B96AB5">
            <w:pPr>
              <w:pStyle w:val="Tabletext"/>
            </w:pPr>
            <w:r w:rsidRPr="00225EFC">
              <w:t>inductive monitoring</w:t>
            </w:r>
          </w:p>
        </w:tc>
        <w:tc>
          <w:tcPr>
            <w:tcW w:w="3006" w:type="dxa"/>
            <w:noWrap/>
          </w:tcPr>
          <w:p w14:paraId="2AD5AA03" w14:textId="77777777" w:rsidR="009D3C4B" w:rsidRPr="00225EFC" w:rsidRDefault="009D3C4B" w:rsidP="00B96AB5">
            <w:pPr>
              <w:pStyle w:val="Tabletext"/>
            </w:pPr>
          </w:p>
        </w:tc>
      </w:tr>
      <w:tr w:rsidR="009D3C4B" w:rsidRPr="00225EFC" w14:paraId="1305D3EE" w14:textId="77777777" w:rsidTr="009A591B">
        <w:trPr>
          <w:cnfStyle w:val="000000100000" w:firstRow="0" w:lastRow="0" w:firstColumn="0" w:lastColumn="0" w:oddVBand="0" w:evenVBand="0" w:oddHBand="1" w:evenHBand="0" w:firstRowFirstColumn="0" w:firstRowLastColumn="0" w:lastRowFirstColumn="0" w:lastRowLastColumn="0"/>
          <w:trHeight w:val="285"/>
        </w:trPr>
        <w:tc>
          <w:tcPr>
            <w:tcW w:w="3005" w:type="dxa"/>
            <w:noWrap/>
          </w:tcPr>
          <w:p w14:paraId="43A50ACC" w14:textId="5C8B1385" w:rsidR="009D3C4B" w:rsidRPr="00225EFC" w:rsidRDefault="009D3C4B" w:rsidP="00B96AB5">
            <w:pPr>
              <w:pStyle w:val="Tabletext"/>
            </w:pPr>
            <w:r w:rsidRPr="00225EFC">
              <w:t>robotic systems</w:t>
            </w:r>
          </w:p>
        </w:tc>
        <w:tc>
          <w:tcPr>
            <w:tcW w:w="3005" w:type="dxa"/>
            <w:noWrap/>
          </w:tcPr>
          <w:p w14:paraId="2D9C0170" w14:textId="5E78B55F" w:rsidR="009D3C4B" w:rsidRPr="00225EFC" w:rsidRDefault="009D3C4B" w:rsidP="00B96AB5">
            <w:pPr>
              <w:pStyle w:val="Tabletext"/>
            </w:pPr>
            <w:r w:rsidRPr="00225EFC">
              <w:t>industrial robot</w:t>
            </w:r>
          </w:p>
        </w:tc>
        <w:tc>
          <w:tcPr>
            <w:tcW w:w="3006" w:type="dxa"/>
            <w:noWrap/>
          </w:tcPr>
          <w:p w14:paraId="54EFEA8C" w14:textId="77777777" w:rsidR="009D3C4B" w:rsidRPr="00225EFC" w:rsidRDefault="009D3C4B" w:rsidP="00B96AB5">
            <w:pPr>
              <w:pStyle w:val="Tabletext"/>
            </w:pPr>
          </w:p>
        </w:tc>
      </w:tr>
    </w:tbl>
    <w:p w14:paraId="748FEFD4" w14:textId="77777777" w:rsidR="000D1B11" w:rsidRDefault="000D1B11" w:rsidP="00D20340">
      <w:pPr>
        <w:pStyle w:val="Source"/>
      </w:pPr>
      <w:r>
        <w:t>Adjustments to the Table B1 list were made for separate sections of the analysis. The adjustments are defined below.</w:t>
      </w:r>
    </w:p>
    <w:p w14:paraId="50F08389" w14:textId="77777777" w:rsidR="000D1B11" w:rsidRPr="00B53EA3" w:rsidRDefault="000D1B11" w:rsidP="004054C1">
      <w:pPr>
        <w:pStyle w:val="Heading3"/>
      </w:pPr>
      <w:bookmarkStart w:id="132" w:name="_Toc199947807"/>
      <w:bookmarkStart w:id="133" w:name="_Toc201308337"/>
      <w:r w:rsidRPr="00B53EA3">
        <w:t>Patent and publication analysis</w:t>
      </w:r>
      <w:bookmarkEnd w:id="132"/>
      <w:bookmarkEnd w:id="133"/>
    </w:p>
    <w:p w14:paraId="35F311C9" w14:textId="35242D29" w:rsidR="000D1B11" w:rsidRDefault="000D1B11" w:rsidP="000D1B11">
      <w:r>
        <w:t xml:space="preserve">‘Chainer’ was excluded due to capturing </w:t>
      </w:r>
      <w:proofErr w:type="gramStart"/>
      <w:r>
        <w:t>a large number of</w:t>
      </w:r>
      <w:proofErr w:type="gramEnd"/>
      <w:r>
        <w:t xml:space="preserve"> papers in manufacturing fields not related to AI. The abbreviation ‘AI’ was also excluded from patent and publication searches as it created too much bycatch. </w:t>
      </w:r>
      <w:r w:rsidR="00EB49B9">
        <w:t>D</w:t>
      </w:r>
      <w:r>
        <w:t>ue to the stricter requirements for journal paper titles, abstracts and patent descriptions (subject to peer or legal review), a greater number of terms could be used in patent and publication analysis compared with</w:t>
      </w:r>
      <w:r w:rsidR="00173F1A">
        <w:t>,</w:t>
      </w:r>
      <w:r>
        <w:t xml:space="preserve"> for example</w:t>
      </w:r>
      <w:r w:rsidR="00173F1A">
        <w:t>,</w:t>
      </w:r>
      <w:r>
        <w:t xml:space="preserve"> company descriptions on a website. </w:t>
      </w:r>
    </w:p>
    <w:p w14:paraId="48FE1EE4" w14:textId="77777777" w:rsidR="000D1B11" w:rsidRPr="00B53EA3" w:rsidRDefault="000D1B11" w:rsidP="004054C1">
      <w:pPr>
        <w:pStyle w:val="Heading3"/>
      </w:pPr>
      <w:bookmarkStart w:id="134" w:name="_Toc199947808"/>
      <w:bookmarkStart w:id="135" w:name="_Toc201308338"/>
      <w:r w:rsidRPr="00B53EA3">
        <w:t>Jobs and skills analysis</w:t>
      </w:r>
      <w:bookmarkEnd w:id="134"/>
      <w:bookmarkEnd w:id="135"/>
    </w:p>
    <w:p w14:paraId="57F3E69F" w14:textId="21C7DFB0" w:rsidR="000D1B11" w:rsidRDefault="000D1B11" w:rsidP="000D1B11">
      <w:r>
        <w:t>We initially defined a posting as requiring AI skills if it mentioned at least one keyword from our list of AI</w:t>
      </w:r>
      <w:r w:rsidR="00E72B68">
        <w:noBreakHyphen/>
      </w:r>
      <w:r>
        <w:t>related keywords. To refine this definition, we analysed temporal trends in the proportion of postings requiring AI</w:t>
      </w:r>
      <w:r w:rsidR="00E72B68">
        <w:noBreakHyphen/>
      </w:r>
      <w:r>
        <w:t>related skills at the occupation, industry and spatial levels. For any significant deviation from</w:t>
      </w:r>
      <w:r w:rsidR="00F4117E">
        <w:t> </w:t>
      </w:r>
      <w:r>
        <w:t xml:space="preserve">an existing </w:t>
      </w:r>
      <w:proofErr w:type="gramStart"/>
      <w:r>
        <w:t>trend</w:t>
      </w:r>
      <w:proofErr w:type="gramEnd"/>
      <w:r>
        <w:t xml:space="preserve"> we</w:t>
      </w:r>
      <w:r w:rsidR="00F4117E">
        <w:t> </w:t>
      </w:r>
      <w:r>
        <w:t xml:space="preserve">manually reviewed a random sample of postings to check </w:t>
      </w:r>
      <w:r w:rsidR="004C6100">
        <w:t>if</w:t>
      </w:r>
      <w:r>
        <w:t xml:space="preserve"> certain AI keywords had incorrectly</w:t>
      </w:r>
      <w:r w:rsidR="00F4117E">
        <w:t> </w:t>
      </w:r>
      <w:r>
        <w:t xml:space="preserve">tagged a high </w:t>
      </w:r>
      <w:r w:rsidR="005A6729">
        <w:t>number</w:t>
      </w:r>
      <w:r>
        <w:t xml:space="preserve"> of postings as requiring AI skills. </w:t>
      </w:r>
      <w:r w:rsidR="00362B9F">
        <w:t xml:space="preserve">For example, </w:t>
      </w:r>
      <w:r w:rsidR="00107919">
        <w:t xml:space="preserve">we looked for </w:t>
      </w:r>
      <w:r w:rsidR="00362B9F">
        <w:t xml:space="preserve">a spike in the </w:t>
      </w:r>
      <w:r w:rsidR="00107919">
        <w:t>number</w:t>
      </w:r>
      <w:r w:rsidR="00362B9F">
        <w:t xml:space="preserve"> of postings requiring AI skills in a certain occupation. </w:t>
      </w:r>
      <w:r>
        <w:t>Through this process we identified 3</w:t>
      </w:r>
      <w:r w:rsidR="00F4117E">
        <w:t> </w:t>
      </w:r>
      <w:r>
        <w:t>problematic keywords and excluded them from the list of terms used to identify postings requiring AI</w:t>
      </w:r>
      <w:r w:rsidR="00E72B68">
        <w:noBreakHyphen/>
      </w:r>
      <w:r>
        <w:t>related skills:</w:t>
      </w:r>
    </w:p>
    <w:p w14:paraId="42E33AC7" w14:textId="77777777" w:rsidR="000D1B11" w:rsidRDefault="000D1B11" w:rsidP="00D20340">
      <w:pPr>
        <w:pStyle w:val="ListParagraph"/>
      </w:pPr>
      <w:r>
        <w:t xml:space="preserve">‘robot’, as many postings in the retail industry in 2020 and the rental, hiring and real estate industry in 2018–2019 included the phrase ‘confirm you are not a robot’ </w:t>
      </w:r>
    </w:p>
    <w:p w14:paraId="2252B60B" w14:textId="724B27A5" w:rsidR="000D1B11" w:rsidRDefault="000D1B11" w:rsidP="002C00D2">
      <w:pPr>
        <w:pStyle w:val="ListParagraph"/>
      </w:pPr>
      <w:r>
        <w:t>‘</w:t>
      </w:r>
      <w:proofErr w:type="gramStart"/>
      <w:r>
        <w:t>data</w:t>
      </w:r>
      <w:proofErr w:type="gramEnd"/>
      <w:r>
        <w:t xml:space="preserve"> mining’ as many postings for the sports and personal service workers occupation group in</w:t>
      </w:r>
      <w:r w:rsidR="00F4117E">
        <w:t> </w:t>
      </w:r>
      <w:r>
        <w:t xml:space="preserve">2015 included the phrase ‘you may not use data mining to scrape from this site’ </w:t>
      </w:r>
    </w:p>
    <w:p w14:paraId="5A1E7DFD" w14:textId="77777777" w:rsidR="000D1B11" w:rsidRDefault="000D1B11" w:rsidP="002C00D2">
      <w:pPr>
        <w:pStyle w:val="ListParagraph"/>
      </w:pPr>
      <w:r>
        <w:t>‘</w:t>
      </w:r>
      <w:proofErr w:type="gramStart"/>
      <w:r>
        <w:t>deep</w:t>
      </w:r>
      <w:proofErr w:type="gramEnd"/>
      <w:r>
        <w:t xml:space="preserve"> learning’ as many postings in the education and training industry in the Hunter Valley (excluding Newcastle) labour market noted the delivery of ‘deep learning’ experiences for students.</w:t>
      </w:r>
    </w:p>
    <w:p w14:paraId="5ED44360" w14:textId="77777777" w:rsidR="000D1B11" w:rsidRDefault="000D1B11" w:rsidP="004054C1">
      <w:pPr>
        <w:pStyle w:val="Heading3"/>
      </w:pPr>
      <w:bookmarkStart w:id="136" w:name="_Toc199947809"/>
      <w:bookmarkStart w:id="137" w:name="_Toc201308339"/>
      <w:r w:rsidRPr="44178640">
        <w:lastRenderedPageBreak/>
        <w:t>Company analysis</w:t>
      </w:r>
      <w:bookmarkEnd w:id="136"/>
      <w:bookmarkEnd w:id="137"/>
    </w:p>
    <w:p w14:paraId="1029AC5E" w14:textId="1F136CCC" w:rsidR="000D1B11" w:rsidRDefault="000D1B11" w:rsidP="000D1B11">
      <w:r w:rsidRPr="60D29912">
        <w:rPr>
          <w:rFonts w:eastAsiaTheme="minorEastAsia"/>
          <w:szCs w:val="20"/>
        </w:rPr>
        <w:t>To identify companies actively engaging in AI innovation, adoption or development, we applied our curated set of AI</w:t>
      </w:r>
      <w:r w:rsidR="00E72B68">
        <w:rPr>
          <w:rFonts w:eastAsiaTheme="minorEastAsia"/>
          <w:szCs w:val="20"/>
        </w:rPr>
        <w:noBreakHyphen/>
      </w:r>
      <w:r w:rsidRPr="60D29912">
        <w:rPr>
          <w:rFonts w:eastAsiaTheme="minorEastAsia"/>
          <w:szCs w:val="20"/>
        </w:rPr>
        <w:t>related keywords</w:t>
      </w:r>
      <w:r>
        <w:rPr>
          <w:rFonts w:eastAsiaTheme="minorEastAsia"/>
          <w:szCs w:val="20"/>
        </w:rPr>
        <w:t xml:space="preserve"> (</w:t>
      </w:r>
      <w:r w:rsidRPr="60D29912">
        <w:rPr>
          <w:rFonts w:eastAsiaTheme="minorEastAsia"/>
          <w:szCs w:val="20"/>
        </w:rPr>
        <w:t xml:space="preserve">Table </w:t>
      </w:r>
      <w:r>
        <w:rPr>
          <w:rFonts w:eastAsiaTheme="minorEastAsia"/>
          <w:szCs w:val="20"/>
        </w:rPr>
        <w:t xml:space="preserve">B1) </w:t>
      </w:r>
      <w:r w:rsidRPr="60D29912">
        <w:rPr>
          <w:rFonts w:eastAsiaTheme="minorEastAsia"/>
          <w:szCs w:val="20"/>
        </w:rPr>
        <w:t xml:space="preserve">across </w:t>
      </w:r>
      <w:r w:rsidR="007F6B7B">
        <w:rPr>
          <w:rFonts w:eastAsiaTheme="minorEastAsia"/>
          <w:szCs w:val="20"/>
        </w:rPr>
        <w:t>2 </w:t>
      </w:r>
      <w:r w:rsidRPr="60D29912">
        <w:rPr>
          <w:rFonts w:eastAsiaTheme="minorEastAsia"/>
          <w:szCs w:val="20"/>
        </w:rPr>
        <w:t>primary datasets.</w:t>
      </w:r>
    </w:p>
    <w:p w14:paraId="29C65A9B" w14:textId="37D939AE" w:rsidR="000D1B11" w:rsidRDefault="000D1B11" w:rsidP="000D1B11">
      <w:pPr>
        <w:rPr>
          <w:rFonts w:eastAsiaTheme="minorEastAsia"/>
          <w:szCs w:val="20"/>
        </w:rPr>
      </w:pPr>
      <w:r w:rsidRPr="60D29912">
        <w:rPr>
          <w:rFonts w:eastAsiaTheme="minorEastAsia"/>
          <w:szCs w:val="20"/>
        </w:rPr>
        <w:t xml:space="preserve">For the </w:t>
      </w:r>
      <w:r>
        <w:rPr>
          <w:rFonts w:eastAsiaTheme="minorEastAsia"/>
          <w:szCs w:val="20"/>
        </w:rPr>
        <w:t>p</w:t>
      </w:r>
      <w:r w:rsidRPr="60D29912">
        <w:rPr>
          <w:rFonts w:eastAsiaTheme="minorEastAsia"/>
          <w:szCs w:val="20"/>
        </w:rPr>
        <w:t xml:space="preserve">rivate </w:t>
      </w:r>
      <w:r>
        <w:rPr>
          <w:rFonts w:eastAsiaTheme="minorEastAsia"/>
          <w:szCs w:val="20"/>
        </w:rPr>
        <w:t>c</w:t>
      </w:r>
      <w:r w:rsidRPr="60D29912">
        <w:rPr>
          <w:rFonts w:eastAsiaTheme="minorEastAsia"/>
          <w:szCs w:val="20"/>
        </w:rPr>
        <w:t xml:space="preserve">ompany </w:t>
      </w:r>
      <w:r>
        <w:rPr>
          <w:rFonts w:eastAsiaTheme="minorEastAsia"/>
          <w:szCs w:val="20"/>
        </w:rPr>
        <w:t>d</w:t>
      </w:r>
      <w:r w:rsidRPr="60D29912">
        <w:rPr>
          <w:rFonts w:eastAsiaTheme="minorEastAsia"/>
          <w:szCs w:val="20"/>
        </w:rPr>
        <w:t>ataset, data was sourced from Crunchbase</w:t>
      </w:r>
      <w:r>
        <w:rPr>
          <w:rFonts w:eastAsiaTheme="minorEastAsia"/>
          <w:szCs w:val="20"/>
        </w:rPr>
        <w:t xml:space="preserve"> (see Appendix A)</w:t>
      </w:r>
      <w:r w:rsidRPr="60D29912">
        <w:rPr>
          <w:rFonts w:eastAsiaTheme="minorEastAsia"/>
          <w:szCs w:val="20"/>
        </w:rPr>
        <w:t xml:space="preserve">, with each record required to include an associated website. </w:t>
      </w:r>
      <w:r w:rsidR="008151B3">
        <w:rPr>
          <w:rFonts w:eastAsiaTheme="minorEastAsia"/>
          <w:szCs w:val="20"/>
        </w:rPr>
        <w:t xml:space="preserve">We used </w:t>
      </w:r>
      <w:r w:rsidR="00E72B68">
        <w:rPr>
          <w:rFonts w:eastAsiaTheme="minorEastAsia"/>
          <w:szCs w:val="20"/>
        </w:rPr>
        <w:t>ChatGPT</w:t>
      </w:r>
      <w:r w:rsidR="00E72B68">
        <w:rPr>
          <w:rFonts w:eastAsiaTheme="minorEastAsia"/>
          <w:szCs w:val="20"/>
        </w:rPr>
        <w:noBreakHyphen/>
        <w:t xml:space="preserve">4o </w:t>
      </w:r>
      <w:r w:rsidRPr="60D29912">
        <w:rPr>
          <w:rFonts w:eastAsiaTheme="minorEastAsia"/>
          <w:szCs w:val="20"/>
        </w:rPr>
        <w:t xml:space="preserve">to evaluate the website content by confirming that the website </w:t>
      </w:r>
      <w:r>
        <w:rPr>
          <w:rFonts w:eastAsiaTheme="minorEastAsia"/>
          <w:szCs w:val="20"/>
        </w:rPr>
        <w:t>was</w:t>
      </w:r>
      <w:r w:rsidRPr="60D29912">
        <w:rPr>
          <w:rFonts w:eastAsiaTheme="minorEastAsia"/>
          <w:szCs w:val="20"/>
        </w:rPr>
        <w:t xml:space="preserve"> accessible and </w:t>
      </w:r>
      <w:r w:rsidR="00EE31DA">
        <w:rPr>
          <w:rFonts w:eastAsiaTheme="minorEastAsia"/>
          <w:szCs w:val="20"/>
        </w:rPr>
        <w:t>had</w:t>
      </w:r>
      <w:r w:rsidRPr="60D29912">
        <w:rPr>
          <w:rFonts w:eastAsiaTheme="minorEastAsia"/>
          <w:szCs w:val="20"/>
        </w:rPr>
        <w:t xml:space="preserve"> sufficient content</w:t>
      </w:r>
      <w:r w:rsidR="001F7A40">
        <w:rPr>
          <w:rFonts w:eastAsiaTheme="minorEastAsia"/>
          <w:szCs w:val="20"/>
        </w:rPr>
        <w:t>. We also</w:t>
      </w:r>
      <w:r w:rsidRPr="60D29912">
        <w:rPr>
          <w:rFonts w:eastAsiaTheme="minorEastAsia"/>
          <w:szCs w:val="20"/>
        </w:rPr>
        <w:t xml:space="preserve"> </w:t>
      </w:r>
      <w:r w:rsidR="001F7A40" w:rsidRPr="60D29912">
        <w:rPr>
          <w:rFonts w:eastAsiaTheme="minorEastAsia"/>
          <w:szCs w:val="20"/>
        </w:rPr>
        <w:t>verif</w:t>
      </w:r>
      <w:r w:rsidR="001F7A40">
        <w:rPr>
          <w:rFonts w:eastAsiaTheme="minorEastAsia"/>
          <w:szCs w:val="20"/>
        </w:rPr>
        <w:t>ied</w:t>
      </w:r>
      <w:r w:rsidRPr="60D29912">
        <w:rPr>
          <w:rFonts w:eastAsiaTheme="minorEastAsia"/>
          <w:szCs w:val="20"/>
        </w:rPr>
        <w:t xml:space="preserve"> that the content mention</w:t>
      </w:r>
      <w:r>
        <w:rPr>
          <w:rFonts w:eastAsiaTheme="minorEastAsia"/>
          <w:szCs w:val="20"/>
        </w:rPr>
        <w:t>ed</w:t>
      </w:r>
      <w:r w:rsidRPr="60D29912">
        <w:rPr>
          <w:rFonts w:eastAsiaTheme="minorEastAsia"/>
          <w:szCs w:val="20"/>
        </w:rPr>
        <w:t xml:space="preserve"> the company name along with evidence of AI usage, adoption or innovation. A</w:t>
      </w:r>
      <w:r w:rsidR="00183954">
        <w:rPr>
          <w:rFonts w:eastAsiaTheme="minorEastAsia"/>
          <w:szCs w:val="20"/>
        </w:rPr>
        <w:t> </w:t>
      </w:r>
      <w:r w:rsidRPr="60D29912">
        <w:rPr>
          <w:rFonts w:eastAsiaTheme="minorEastAsia"/>
          <w:szCs w:val="20"/>
        </w:rPr>
        <w:t>random audit of 30 companies confirmed that this process achieved 100% accuracy</w:t>
      </w:r>
      <w:r w:rsidR="00445CE9">
        <w:rPr>
          <w:rFonts w:eastAsiaTheme="minorEastAsia"/>
          <w:szCs w:val="20"/>
        </w:rPr>
        <w:t>.</w:t>
      </w:r>
      <w:r w:rsidRPr="60D29912">
        <w:rPr>
          <w:rFonts w:eastAsiaTheme="minorEastAsia"/>
          <w:szCs w:val="20"/>
        </w:rPr>
        <w:t xml:space="preserve"> </w:t>
      </w:r>
      <w:r w:rsidR="005E1F62">
        <w:rPr>
          <w:rFonts w:eastAsiaTheme="minorEastAsia"/>
          <w:szCs w:val="20"/>
        </w:rPr>
        <w:t xml:space="preserve">We shortlisted </w:t>
      </w:r>
      <w:r w:rsidRPr="60D29912">
        <w:rPr>
          <w:rFonts w:eastAsiaTheme="minorEastAsia"/>
          <w:szCs w:val="20"/>
        </w:rPr>
        <w:t>companies meeting these criteria for further human validation.</w:t>
      </w:r>
    </w:p>
    <w:p w14:paraId="398EB896" w14:textId="64571AB8" w:rsidR="000D1B11" w:rsidRDefault="000D1B11" w:rsidP="000D1B11">
      <w:r w:rsidRPr="60D29912">
        <w:rPr>
          <w:rFonts w:eastAsiaTheme="minorEastAsia"/>
          <w:szCs w:val="20"/>
        </w:rPr>
        <w:t xml:space="preserve">For the </w:t>
      </w:r>
      <w:r>
        <w:rPr>
          <w:rFonts w:eastAsiaTheme="minorEastAsia"/>
          <w:szCs w:val="20"/>
        </w:rPr>
        <w:t>p</w:t>
      </w:r>
      <w:r w:rsidRPr="60D29912">
        <w:rPr>
          <w:rFonts w:eastAsiaTheme="minorEastAsia"/>
          <w:szCs w:val="20"/>
        </w:rPr>
        <w:t xml:space="preserve">ublic </w:t>
      </w:r>
      <w:r>
        <w:rPr>
          <w:rFonts w:eastAsiaTheme="minorEastAsia"/>
          <w:szCs w:val="20"/>
        </w:rPr>
        <w:t>c</w:t>
      </w:r>
      <w:r w:rsidRPr="60D29912">
        <w:rPr>
          <w:rFonts w:eastAsiaTheme="minorEastAsia"/>
          <w:szCs w:val="20"/>
        </w:rPr>
        <w:t xml:space="preserve">ompany </w:t>
      </w:r>
      <w:r>
        <w:rPr>
          <w:rFonts w:eastAsiaTheme="minorEastAsia"/>
          <w:szCs w:val="20"/>
        </w:rPr>
        <w:t>d</w:t>
      </w:r>
      <w:r w:rsidRPr="60D29912">
        <w:rPr>
          <w:rFonts w:eastAsiaTheme="minorEastAsia"/>
          <w:szCs w:val="20"/>
        </w:rPr>
        <w:t>ataset, we collected annual and quarterly repo</w:t>
      </w:r>
      <w:r w:rsidRPr="00061D41">
        <w:rPr>
          <w:rFonts w:eastAsiaTheme="minorEastAsia"/>
          <w:szCs w:val="20"/>
        </w:rPr>
        <w:t xml:space="preserve">rts </w:t>
      </w:r>
      <w:r>
        <w:rPr>
          <w:rFonts w:eastAsiaTheme="minorEastAsia"/>
          <w:szCs w:val="20"/>
        </w:rPr>
        <w:t>of companies listed on the New York Stock Exchange (</w:t>
      </w:r>
      <w:r w:rsidRPr="00061D41">
        <w:rPr>
          <w:rFonts w:eastAsiaTheme="minorEastAsia"/>
          <w:szCs w:val="20"/>
        </w:rPr>
        <w:t>NYSE</w:t>
      </w:r>
      <w:r>
        <w:rPr>
          <w:rFonts w:eastAsiaTheme="minorEastAsia"/>
          <w:szCs w:val="20"/>
        </w:rPr>
        <w:t>)</w:t>
      </w:r>
      <w:r w:rsidRPr="00061D41">
        <w:rPr>
          <w:rFonts w:eastAsiaTheme="minorEastAsia"/>
          <w:szCs w:val="20"/>
        </w:rPr>
        <w:t xml:space="preserve"> and </w:t>
      </w:r>
      <w:r>
        <w:rPr>
          <w:rFonts w:eastAsiaTheme="minorEastAsia"/>
          <w:szCs w:val="20"/>
        </w:rPr>
        <w:t>Australian Securities Exchange (</w:t>
      </w:r>
      <w:r w:rsidRPr="00061D41">
        <w:rPr>
          <w:rFonts w:eastAsiaTheme="minorEastAsia"/>
          <w:szCs w:val="20"/>
        </w:rPr>
        <w:t>ASX</w:t>
      </w:r>
      <w:r>
        <w:rPr>
          <w:rFonts w:eastAsiaTheme="minorEastAsia"/>
          <w:szCs w:val="20"/>
        </w:rPr>
        <w:t>)</w:t>
      </w:r>
      <w:r w:rsidRPr="60D29912">
        <w:rPr>
          <w:rFonts w:eastAsiaTheme="minorEastAsia"/>
          <w:szCs w:val="20"/>
        </w:rPr>
        <w:t xml:space="preserve">. These reports were scanned using </w:t>
      </w:r>
      <w:r>
        <w:rPr>
          <w:rFonts w:eastAsiaTheme="minorEastAsia"/>
          <w:szCs w:val="20"/>
        </w:rPr>
        <w:t>the</w:t>
      </w:r>
      <w:r w:rsidRPr="60D29912">
        <w:rPr>
          <w:rFonts w:eastAsiaTheme="minorEastAsia"/>
          <w:szCs w:val="20"/>
        </w:rPr>
        <w:t xml:space="preserve"> keyword list to extract content potentially related to AI activities. Following this, </w:t>
      </w:r>
      <w:r w:rsidR="00E72B68">
        <w:rPr>
          <w:rFonts w:eastAsiaTheme="minorEastAsia"/>
          <w:szCs w:val="20"/>
        </w:rPr>
        <w:t>ChatGPT</w:t>
      </w:r>
      <w:r w:rsidR="00E72B68">
        <w:rPr>
          <w:rFonts w:eastAsiaTheme="minorEastAsia"/>
          <w:szCs w:val="20"/>
        </w:rPr>
        <w:noBreakHyphen/>
        <w:t xml:space="preserve">4o </w:t>
      </w:r>
      <w:r w:rsidRPr="60D29912">
        <w:rPr>
          <w:rFonts w:eastAsiaTheme="minorEastAsia"/>
          <w:szCs w:val="20"/>
        </w:rPr>
        <w:t xml:space="preserve">was employed to evaluate whether the extracted content provided concrete evidence of AI usage, adoption or innovation. A manual review of 10 randomly selected reports confirmed that the labels assigned by </w:t>
      </w:r>
      <w:r w:rsidR="00E72B68">
        <w:rPr>
          <w:rFonts w:eastAsiaTheme="minorEastAsia"/>
          <w:szCs w:val="20"/>
        </w:rPr>
        <w:t>ChatGPT</w:t>
      </w:r>
      <w:r w:rsidR="00E72B68">
        <w:rPr>
          <w:rFonts w:eastAsiaTheme="minorEastAsia"/>
          <w:szCs w:val="20"/>
        </w:rPr>
        <w:noBreakHyphen/>
        <w:t xml:space="preserve">4o </w:t>
      </w:r>
      <w:r w:rsidRPr="60D29912">
        <w:rPr>
          <w:rFonts w:eastAsiaTheme="minorEastAsia"/>
          <w:szCs w:val="20"/>
        </w:rPr>
        <w:t>were accurate and free from significant errors.</w:t>
      </w:r>
    </w:p>
    <w:p w14:paraId="334C28E3" w14:textId="2386A041" w:rsidR="000D1B11" w:rsidRPr="00771E89" w:rsidRDefault="000D1B11" w:rsidP="000D1B11">
      <w:r>
        <w:rPr>
          <w:rFonts w:eastAsiaTheme="minorEastAsia"/>
          <w:szCs w:val="20"/>
        </w:rPr>
        <w:t>Following the above</w:t>
      </w:r>
      <w:r w:rsidRPr="60D29912">
        <w:rPr>
          <w:rFonts w:eastAsiaTheme="minorEastAsia"/>
          <w:szCs w:val="20"/>
        </w:rPr>
        <w:t xml:space="preserve">, </w:t>
      </w:r>
      <w:r>
        <w:rPr>
          <w:rFonts w:eastAsiaTheme="minorEastAsia"/>
          <w:szCs w:val="20"/>
        </w:rPr>
        <w:t>the research</w:t>
      </w:r>
      <w:r w:rsidRPr="60D29912">
        <w:rPr>
          <w:rFonts w:eastAsiaTheme="minorEastAsia"/>
          <w:szCs w:val="20"/>
        </w:rPr>
        <w:t xml:space="preserve"> team manually reviewed both the private company list and public company list</w:t>
      </w:r>
      <w:r w:rsidR="00910481">
        <w:rPr>
          <w:rFonts w:eastAsiaTheme="minorEastAsia"/>
          <w:szCs w:val="20"/>
        </w:rPr>
        <w:t xml:space="preserve">. We improved </w:t>
      </w:r>
      <w:r w:rsidR="00C03AFE">
        <w:rPr>
          <w:rFonts w:eastAsiaTheme="minorEastAsia"/>
          <w:szCs w:val="20"/>
        </w:rPr>
        <w:t>our</w:t>
      </w:r>
      <w:r w:rsidRPr="60D29912">
        <w:rPr>
          <w:rFonts w:eastAsiaTheme="minorEastAsia"/>
          <w:szCs w:val="20"/>
        </w:rPr>
        <w:t xml:space="preserve"> analysis by sourcing additional companies from Pitchbook, S&amp;P Capital IQ, media reports, TechCrunch and </w:t>
      </w:r>
      <w:proofErr w:type="spellStart"/>
      <w:r w:rsidRPr="60D29912">
        <w:rPr>
          <w:rFonts w:eastAsiaTheme="minorEastAsia"/>
          <w:szCs w:val="20"/>
        </w:rPr>
        <w:t>Lightcast</w:t>
      </w:r>
      <w:proofErr w:type="spellEnd"/>
      <w:r w:rsidRPr="60D29912">
        <w:rPr>
          <w:rFonts w:eastAsiaTheme="minorEastAsia"/>
          <w:szCs w:val="20"/>
        </w:rPr>
        <w:t>.</w:t>
      </w:r>
    </w:p>
    <w:p w14:paraId="23FED492" w14:textId="77777777" w:rsidR="00FA25FC" w:rsidRDefault="00FA25FC">
      <w:pPr>
        <w:spacing w:before="0" w:after="160" w:line="259" w:lineRule="auto"/>
        <w:rPr>
          <w:rFonts w:asciiTheme="majorHAnsi" w:eastAsiaTheme="majorEastAsia" w:hAnsiTheme="majorHAnsi" w:cstheme="majorBidi"/>
          <w:color w:val="237AAB" w:themeColor="text2"/>
          <w:sz w:val="48"/>
          <w:szCs w:val="48"/>
        </w:rPr>
      </w:pPr>
      <w:bookmarkStart w:id="138" w:name="_Toc201308340"/>
      <w:bookmarkStart w:id="139" w:name="_Hlk198915528"/>
      <w:r>
        <w:br w:type="page"/>
      </w:r>
    </w:p>
    <w:p w14:paraId="6CA8D386" w14:textId="732196FE" w:rsidR="00010450" w:rsidRDefault="00010450" w:rsidP="00771E89">
      <w:pPr>
        <w:pStyle w:val="Heading2"/>
      </w:pPr>
      <w:r w:rsidRPr="00771E89">
        <w:lastRenderedPageBreak/>
        <w:t>References</w:t>
      </w:r>
      <w:bookmarkEnd w:id="138"/>
    </w:p>
    <w:p w14:paraId="15403D0C" w14:textId="6396D95B" w:rsidR="0794D82E" w:rsidRDefault="0794D82E" w:rsidP="1424BF5F">
      <w:pPr>
        <w:spacing w:after="0"/>
      </w:pPr>
      <w:r w:rsidRPr="1424BF5F">
        <w:rPr>
          <w:rFonts w:ascii="Aptos" w:eastAsia="Aptos" w:hAnsi="Aptos" w:cs="Aptos"/>
          <w:color w:val="000000" w:themeColor="text1"/>
          <w:szCs w:val="20"/>
          <w:lang w:val="en-US"/>
        </w:rPr>
        <w:t xml:space="preserve">Abbott B (9 August 2024) </w:t>
      </w:r>
      <w:hyperlink r:id="rId76">
        <w:r w:rsidRPr="1424BF5F">
          <w:rPr>
            <w:rStyle w:val="Hyperlink"/>
            <w:rFonts w:ascii="Aptos" w:eastAsia="Aptos" w:hAnsi="Aptos" w:cs="Aptos"/>
            <w:szCs w:val="20"/>
            <w:lang w:val="en-US"/>
          </w:rPr>
          <w:t>Australian enterprises coming 4th in 2024 Global Survey of Generative AI Usage</w:t>
        </w:r>
      </w:hyperlink>
      <w:r w:rsidRPr="1424BF5F">
        <w:rPr>
          <w:rFonts w:ascii="Aptos" w:eastAsia="Aptos" w:hAnsi="Aptos" w:cs="Aptos"/>
          <w:color w:val="000000" w:themeColor="text1"/>
          <w:szCs w:val="20"/>
          <w:lang w:val="en-US"/>
        </w:rPr>
        <w:t>, TechRepublic, accessed 11 June 2025.</w:t>
      </w:r>
    </w:p>
    <w:p w14:paraId="5AF3B217" w14:textId="58BDB730" w:rsidR="0794D82E" w:rsidRDefault="0794D82E" w:rsidP="1424BF5F">
      <w:pPr>
        <w:spacing w:after="0"/>
      </w:pPr>
      <w:r w:rsidRPr="1424BF5F">
        <w:rPr>
          <w:rFonts w:ascii="Aptos" w:eastAsia="Aptos" w:hAnsi="Aptos" w:cs="Aptos"/>
          <w:color w:val="000000" w:themeColor="text1"/>
          <w:szCs w:val="20"/>
          <w:lang w:val="en-US"/>
        </w:rPr>
        <w:t xml:space="preserve">ABC (Australian Broadcasting Corporation) (28 June 2024) </w:t>
      </w:r>
      <w:hyperlink r:id="rId77">
        <w:r w:rsidRPr="1424BF5F">
          <w:rPr>
            <w:rStyle w:val="Hyperlink"/>
            <w:rFonts w:ascii="Aptos" w:eastAsia="Aptos" w:hAnsi="Aptos" w:cs="Aptos"/>
            <w:szCs w:val="20"/>
            <w:lang w:val="en-US"/>
          </w:rPr>
          <w:t>ABC AI Principles</w:t>
        </w:r>
      </w:hyperlink>
      <w:r w:rsidRPr="1424BF5F">
        <w:rPr>
          <w:rFonts w:ascii="Aptos" w:eastAsia="Aptos" w:hAnsi="Aptos" w:cs="Aptos"/>
          <w:color w:val="000000" w:themeColor="text1"/>
          <w:szCs w:val="20"/>
          <w:lang w:val="en-US"/>
        </w:rPr>
        <w:t>, ABC, accessed 11 June 2025.</w:t>
      </w:r>
    </w:p>
    <w:p w14:paraId="1CC9201B" w14:textId="47292F97" w:rsidR="0794D82E" w:rsidRDefault="0794D82E" w:rsidP="1424BF5F">
      <w:pPr>
        <w:spacing w:after="0"/>
      </w:pPr>
      <w:r w:rsidRPr="1424BF5F">
        <w:rPr>
          <w:rFonts w:ascii="Aptos" w:eastAsia="Aptos" w:hAnsi="Aptos" w:cs="Aptos"/>
          <w:color w:val="000000" w:themeColor="text1"/>
          <w:szCs w:val="20"/>
          <w:lang w:val="en-US"/>
        </w:rPr>
        <w:t xml:space="preserve">ABS (Australian Bureau of Statistics) (2013) </w:t>
      </w:r>
      <w:hyperlink r:id="rId78">
        <w:r w:rsidRPr="1424BF5F">
          <w:rPr>
            <w:rStyle w:val="Hyperlink"/>
            <w:rFonts w:ascii="Aptos" w:eastAsia="Aptos" w:hAnsi="Aptos" w:cs="Aptos"/>
            <w:szCs w:val="20"/>
            <w:lang w:val="en-US"/>
          </w:rPr>
          <w:t>The detailed classification: Australian and New Zealand Standard Industrial Classification (ANZSIC)</w:t>
        </w:r>
      </w:hyperlink>
      <w:r w:rsidRPr="1424BF5F">
        <w:rPr>
          <w:rFonts w:ascii="Aptos" w:eastAsia="Aptos" w:hAnsi="Aptos" w:cs="Aptos"/>
          <w:color w:val="000000" w:themeColor="text1"/>
          <w:szCs w:val="20"/>
          <w:lang w:val="en-US"/>
        </w:rPr>
        <w:t>, ABS, accessed 11 June 2025.</w:t>
      </w:r>
    </w:p>
    <w:p w14:paraId="535E3D13" w14:textId="791A6D60" w:rsidR="0794D82E" w:rsidRDefault="0794D82E" w:rsidP="1424BF5F">
      <w:pPr>
        <w:spacing w:after="0"/>
      </w:pPr>
      <w:r w:rsidRPr="1424BF5F">
        <w:rPr>
          <w:rFonts w:ascii="Aptos" w:eastAsia="Aptos" w:hAnsi="Aptos" w:cs="Aptos"/>
          <w:color w:val="000000" w:themeColor="text1"/>
          <w:szCs w:val="20"/>
          <w:lang w:val="en-US"/>
        </w:rPr>
        <w:t xml:space="preserve">ABS (2021) </w:t>
      </w:r>
      <w:hyperlink r:id="rId79">
        <w:r w:rsidRPr="1424BF5F">
          <w:rPr>
            <w:rStyle w:val="Hyperlink"/>
            <w:rFonts w:ascii="Aptos" w:eastAsia="Aptos" w:hAnsi="Aptos" w:cs="Aptos"/>
            <w:szCs w:val="20"/>
            <w:lang w:val="en-US"/>
          </w:rPr>
          <w:t>Statistical Area Level 4: Australian Statistical Geography Standard (ASGS) Edition 3</w:t>
        </w:r>
      </w:hyperlink>
      <w:r w:rsidRPr="1424BF5F">
        <w:rPr>
          <w:rFonts w:ascii="Aptos" w:eastAsia="Aptos" w:hAnsi="Aptos" w:cs="Aptos"/>
          <w:color w:val="000000" w:themeColor="text1"/>
          <w:szCs w:val="20"/>
          <w:lang w:val="en-US"/>
        </w:rPr>
        <w:t>, ABS, accessed 11 June 2025.</w:t>
      </w:r>
    </w:p>
    <w:p w14:paraId="3EB4E5E4" w14:textId="1E11AE99" w:rsidR="0794D82E" w:rsidRDefault="0794D82E" w:rsidP="1424BF5F">
      <w:pPr>
        <w:spacing w:after="0"/>
      </w:pPr>
      <w:r w:rsidRPr="1424BF5F">
        <w:rPr>
          <w:rFonts w:ascii="Aptos" w:eastAsia="Aptos" w:hAnsi="Aptos" w:cs="Aptos"/>
          <w:color w:val="000000" w:themeColor="text1"/>
          <w:szCs w:val="20"/>
          <w:lang w:val="en-US"/>
        </w:rPr>
        <w:t xml:space="preserve">ABS (2022) </w:t>
      </w:r>
      <w:hyperlink r:id="rId80">
        <w:r w:rsidRPr="1424BF5F">
          <w:rPr>
            <w:rStyle w:val="Hyperlink"/>
            <w:rFonts w:ascii="Aptos" w:eastAsia="Aptos" w:hAnsi="Aptos" w:cs="Aptos"/>
            <w:szCs w:val="20"/>
            <w:lang w:val="en-US"/>
          </w:rPr>
          <w:t>ANZSCO – Australian and New Zealand Standard Classification of Occupations</w:t>
        </w:r>
      </w:hyperlink>
      <w:r w:rsidRPr="1424BF5F">
        <w:rPr>
          <w:rFonts w:ascii="Aptos" w:eastAsia="Aptos" w:hAnsi="Aptos" w:cs="Aptos"/>
          <w:color w:val="000000" w:themeColor="text1"/>
          <w:szCs w:val="20"/>
          <w:lang w:val="en-US"/>
        </w:rPr>
        <w:t>, ABS, accessed 11 June 2025.</w:t>
      </w:r>
    </w:p>
    <w:p w14:paraId="5C55A470" w14:textId="5809C2CE" w:rsidR="0794D82E" w:rsidRDefault="0794D82E" w:rsidP="1424BF5F">
      <w:pPr>
        <w:spacing w:after="0"/>
      </w:pPr>
      <w:r w:rsidRPr="1424BF5F">
        <w:rPr>
          <w:rFonts w:ascii="Aptos" w:eastAsia="Aptos" w:hAnsi="Aptos" w:cs="Aptos"/>
          <w:color w:val="000000" w:themeColor="text1"/>
          <w:szCs w:val="20"/>
          <w:lang w:val="en-US"/>
        </w:rPr>
        <w:t xml:space="preserve">Acemoglu D, Autor D, Hazell J and Restrepo P (2022) </w:t>
      </w:r>
      <w:hyperlink r:id="rId81">
        <w:r w:rsidRPr="1424BF5F">
          <w:rPr>
            <w:rStyle w:val="Hyperlink"/>
            <w:rFonts w:ascii="Aptos" w:eastAsia="Aptos" w:hAnsi="Aptos" w:cs="Aptos"/>
            <w:szCs w:val="20"/>
            <w:lang w:val="en-US"/>
          </w:rPr>
          <w:t>Artificial intelligence and jobs: Evidence from online vacancies</w:t>
        </w:r>
      </w:hyperlink>
      <w:r w:rsidRPr="1424BF5F">
        <w:rPr>
          <w:rFonts w:ascii="Aptos" w:eastAsia="Aptos" w:hAnsi="Aptos" w:cs="Aptos"/>
          <w:color w:val="000000" w:themeColor="text1"/>
          <w:szCs w:val="20"/>
          <w:lang w:val="en-US"/>
        </w:rPr>
        <w:t xml:space="preserve">. </w:t>
      </w:r>
      <w:r w:rsidRPr="1424BF5F">
        <w:rPr>
          <w:rFonts w:ascii="Aptos" w:eastAsia="Aptos" w:hAnsi="Aptos" w:cs="Aptos"/>
          <w:i/>
          <w:iCs/>
          <w:color w:val="000000" w:themeColor="text1"/>
          <w:szCs w:val="20"/>
          <w:lang w:val="en-US"/>
        </w:rPr>
        <w:t>Journal of Labor Economics</w:t>
      </w:r>
      <w:r w:rsidRPr="1424BF5F">
        <w:rPr>
          <w:rFonts w:ascii="Aptos" w:eastAsia="Aptos" w:hAnsi="Aptos" w:cs="Aptos"/>
          <w:color w:val="000000" w:themeColor="text1"/>
          <w:szCs w:val="20"/>
          <w:lang w:val="en-US"/>
        </w:rPr>
        <w:t>, 40(S1), S293–S340, accessed 11 June 2025.</w:t>
      </w:r>
    </w:p>
    <w:p w14:paraId="0D136FB6" w14:textId="6EAABF7C" w:rsidR="0794D82E" w:rsidRDefault="0794D82E" w:rsidP="1424BF5F">
      <w:pPr>
        <w:spacing w:after="0"/>
      </w:pPr>
      <w:r w:rsidRPr="1424BF5F">
        <w:rPr>
          <w:rFonts w:ascii="Aptos" w:eastAsia="Aptos" w:hAnsi="Aptos" w:cs="Aptos"/>
          <w:color w:val="000000" w:themeColor="text1"/>
          <w:szCs w:val="20"/>
          <w:lang w:val="en-US"/>
        </w:rPr>
        <w:t xml:space="preserve">Adams R, Adeleke F, </w:t>
      </w:r>
      <w:proofErr w:type="spellStart"/>
      <w:r w:rsidRPr="1424BF5F">
        <w:rPr>
          <w:rFonts w:ascii="Aptos" w:eastAsia="Aptos" w:hAnsi="Aptos" w:cs="Aptos"/>
          <w:color w:val="000000" w:themeColor="text1"/>
          <w:szCs w:val="20"/>
          <w:lang w:val="en-US"/>
        </w:rPr>
        <w:t>Florido</w:t>
      </w:r>
      <w:proofErr w:type="spellEnd"/>
      <w:r w:rsidRPr="1424BF5F">
        <w:rPr>
          <w:rFonts w:ascii="Aptos" w:eastAsia="Aptos" w:hAnsi="Aptos" w:cs="Aptos"/>
          <w:color w:val="000000" w:themeColor="text1"/>
          <w:szCs w:val="20"/>
          <w:lang w:val="en-US"/>
        </w:rPr>
        <w:t xml:space="preserve"> A, Santos </w:t>
      </w:r>
      <w:proofErr w:type="spellStart"/>
      <w:r w:rsidRPr="1424BF5F">
        <w:rPr>
          <w:rFonts w:ascii="Aptos" w:eastAsia="Aptos" w:hAnsi="Aptos" w:cs="Aptos"/>
          <w:color w:val="000000" w:themeColor="text1"/>
          <w:szCs w:val="20"/>
          <w:lang w:val="en-US"/>
        </w:rPr>
        <w:t>LGdM</w:t>
      </w:r>
      <w:proofErr w:type="spellEnd"/>
      <w:r w:rsidRPr="1424BF5F">
        <w:rPr>
          <w:rFonts w:ascii="Aptos" w:eastAsia="Aptos" w:hAnsi="Aptos" w:cs="Aptos"/>
          <w:color w:val="000000" w:themeColor="text1"/>
          <w:szCs w:val="20"/>
          <w:lang w:val="en-US"/>
        </w:rPr>
        <w:t xml:space="preserve">, Grossman N, </w:t>
      </w:r>
      <w:proofErr w:type="spellStart"/>
      <w:r w:rsidRPr="1424BF5F">
        <w:rPr>
          <w:rFonts w:ascii="Aptos" w:eastAsia="Aptos" w:hAnsi="Aptos" w:cs="Aptos"/>
          <w:color w:val="000000" w:themeColor="text1"/>
          <w:szCs w:val="20"/>
          <w:lang w:val="en-US"/>
        </w:rPr>
        <w:t>Junck</w:t>
      </w:r>
      <w:proofErr w:type="spellEnd"/>
      <w:r w:rsidRPr="1424BF5F">
        <w:rPr>
          <w:rFonts w:ascii="Aptos" w:eastAsia="Aptos" w:hAnsi="Aptos" w:cs="Aptos"/>
          <w:color w:val="000000" w:themeColor="text1"/>
          <w:szCs w:val="20"/>
          <w:lang w:val="en-US"/>
        </w:rPr>
        <w:t xml:space="preserve"> L, et al. (2024) </w:t>
      </w:r>
      <w:hyperlink r:id="rId82">
        <w:r w:rsidRPr="1424BF5F">
          <w:rPr>
            <w:rStyle w:val="Hyperlink"/>
            <w:rFonts w:ascii="Aptos" w:eastAsia="Aptos" w:hAnsi="Aptos" w:cs="Aptos"/>
            <w:szCs w:val="20"/>
            <w:lang w:val="en-US"/>
          </w:rPr>
          <w:t>Global Index on Responsible AI 2024</w:t>
        </w:r>
      </w:hyperlink>
      <w:r w:rsidRPr="1424BF5F">
        <w:rPr>
          <w:rFonts w:ascii="Aptos" w:eastAsia="Aptos" w:hAnsi="Aptos" w:cs="Aptos"/>
          <w:color w:val="000000" w:themeColor="text1"/>
          <w:szCs w:val="20"/>
          <w:lang w:val="en-US"/>
        </w:rPr>
        <w:t xml:space="preserve">,1st </w:t>
      </w:r>
      <w:proofErr w:type="spellStart"/>
      <w:r w:rsidRPr="1424BF5F">
        <w:rPr>
          <w:rFonts w:ascii="Aptos" w:eastAsia="Aptos" w:hAnsi="Aptos" w:cs="Aptos"/>
          <w:color w:val="000000" w:themeColor="text1"/>
          <w:szCs w:val="20"/>
          <w:lang w:val="en-US"/>
        </w:rPr>
        <w:t>edn</w:t>
      </w:r>
      <w:proofErr w:type="spellEnd"/>
      <w:r w:rsidRPr="1424BF5F">
        <w:rPr>
          <w:rFonts w:ascii="Aptos" w:eastAsia="Aptos" w:hAnsi="Aptos" w:cs="Aptos"/>
          <w:color w:val="000000" w:themeColor="text1"/>
          <w:szCs w:val="20"/>
          <w:lang w:val="en-US"/>
        </w:rPr>
        <w:t>, Global Center on AI Governance, accessed 11 June 2025.</w:t>
      </w:r>
    </w:p>
    <w:p w14:paraId="1226273A" w14:textId="3131E2B3" w:rsidR="0794D82E" w:rsidRDefault="0794D82E" w:rsidP="1424BF5F">
      <w:pPr>
        <w:spacing w:after="0"/>
      </w:pPr>
      <w:proofErr w:type="spellStart"/>
      <w:r w:rsidRPr="1424BF5F">
        <w:rPr>
          <w:rFonts w:ascii="Aptos" w:eastAsia="Aptos" w:hAnsi="Aptos" w:cs="Aptos"/>
          <w:color w:val="000000" w:themeColor="text1"/>
          <w:szCs w:val="20"/>
          <w:lang w:val="en-US"/>
        </w:rPr>
        <w:t>AiGroup</w:t>
      </w:r>
      <w:proofErr w:type="spellEnd"/>
      <w:r w:rsidRPr="1424BF5F">
        <w:rPr>
          <w:rFonts w:ascii="Aptos" w:eastAsia="Aptos" w:hAnsi="Aptos" w:cs="Aptos"/>
          <w:color w:val="000000" w:themeColor="text1"/>
          <w:szCs w:val="20"/>
          <w:lang w:val="en-US"/>
        </w:rPr>
        <w:t xml:space="preserve"> (Australian Industry Group) (2024) </w:t>
      </w:r>
      <w:hyperlink r:id="rId83">
        <w:r w:rsidRPr="1424BF5F">
          <w:rPr>
            <w:rStyle w:val="Hyperlink"/>
            <w:rFonts w:ascii="Aptos" w:eastAsia="Aptos" w:hAnsi="Aptos" w:cs="Aptos"/>
            <w:szCs w:val="20"/>
            <w:lang w:val="en-US"/>
          </w:rPr>
          <w:t>Technology adoption in Australian industry: Commercial, workforce and regulatory drivers</w:t>
        </w:r>
      </w:hyperlink>
      <w:r w:rsidRPr="1424BF5F">
        <w:rPr>
          <w:rFonts w:ascii="Aptos" w:eastAsia="Aptos" w:hAnsi="Aptos" w:cs="Aptos"/>
          <w:color w:val="000000" w:themeColor="text1"/>
          <w:szCs w:val="20"/>
          <w:lang w:val="en-US"/>
        </w:rPr>
        <w:t xml:space="preserve">. </w:t>
      </w:r>
      <w:proofErr w:type="spellStart"/>
      <w:r w:rsidRPr="1424BF5F">
        <w:rPr>
          <w:rFonts w:ascii="Aptos" w:eastAsia="Aptos" w:hAnsi="Aptos" w:cs="Aptos"/>
          <w:color w:val="000000" w:themeColor="text1"/>
          <w:szCs w:val="20"/>
          <w:lang w:val="en-US"/>
        </w:rPr>
        <w:t>AiGroup</w:t>
      </w:r>
      <w:proofErr w:type="spellEnd"/>
      <w:r w:rsidRPr="1424BF5F">
        <w:rPr>
          <w:rFonts w:ascii="Aptos" w:eastAsia="Aptos" w:hAnsi="Aptos" w:cs="Aptos"/>
          <w:color w:val="000000" w:themeColor="text1"/>
          <w:szCs w:val="20"/>
          <w:lang w:val="en-US"/>
        </w:rPr>
        <w:t>, accessed 11 June 2025.</w:t>
      </w:r>
    </w:p>
    <w:p w14:paraId="53B36AE6" w14:textId="0D3EC143" w:rsidR="0794D82E" w:rsidRDefault="0794D82E" w:rsidP="1424BF5F">
      <w:pPr>
        <w:spacing w:after="0"/>
      </w:pPr>
      <w:r w:rsidRPr="1424BF5F">
        <w:rPr>
          <w:rFonts w:ascii="Aptos" w:eastAsia="Aptos" w:hAnsi="Aptos" w:cs="Aptos"/>
          <w:color w:val="000000" w:themeColor="text1"/>
          <w:szCs w:val="20"/>
          <w:lang w:val="en-US"/>
        </w:rPr>
        <w:t xml:space="preserve">APSC (Australian Public Service Commission) (2024) ‘Supporting safe and responsible use of AI’ [pp 183–183] in </w:t>
      </w:r>
      <w:hyperlink r:id="rId84">
        <w:r w:rsidRPr="1424BF5F">
          <w:rPr>
            <w:rStyle w:val="Hyperlink"/>
            <w:rFonts w:ascii="Aptos" w:eastAsia="Aptos" w:hAnsi="Aptos" w:cs="Aptos"/>
            <w:szCs w:val="20"/>
            <w:lang w:val="en-US"/>
          </w:rPr>
          <w:t>State of the Service Report 2023–24</w:t>
        </w:r>
      </w:hyperlink>
      <w:r w:rsidRPr="1424BF5F">
        <w:rPr>
          <w:rFonts w:ascii="Aptos" w:eastAsia="Aptos" w:hAnsi="Aptos" w:cs="Aptos"/>
          <w:color w:val="000000" w:themeColor="text1"/>
          <w:szCs w:val="20"/>
          <w:lang w:val="en-US"/>
        </w:rPr>
        <w:t>, APSC accessed 11 June 2025.</w:t>
      </w:r>
    </w:p>
    <w:p w14:paraId="36E26102" w14:textId="72085A5C" w:rsidR="0794D82E" w:rsidRDefault="0794D82E" w:rsidP="1424BF5F">
      <w:pPr>
        <w:spacing w:after="0"/>
      </w:pPr>
      <w:r w:rsidRPr="1424BF5F">
        <w:rPr>
          <w:rFonts w:ascii="Aptos" w:eastAsia="Aptos" w:hAnsi="Aptos" w:cs="Aptos"/>
          <w:color w:val="000000" w:themeColor="text1"/>
          <w:szCs w:val="20"/>
          <w:lang w:val="en-US"/>
        </w:rPr>
        <w:t xml:space="preserve">ARDC (Australian Research Data Commons) (2023) </w:t>
      </w:r>
      <w:hyperlink r:id="rId85">
        <w:r w:rsidRPr="1424BF5F">
          <w:rPr>
            <w:rStyle w:val="Hyperlink"/>
            <w:rFonts w:ascii="Aptos" w:eastAsia="Aptos" w:hAnsi="Aptos" w:cs="Aptos"/>
            <w:szCs w:val="20"/>
            <w:lang w:val="en-US"/>
          </w:rPr>
          <w:t>Data Sharing Initiative: Improving data sharing practices between farmers and technology/service providers</w:t>
        </w:r>
      </w:hyperlink>
      <w:r w:rsidRPr="1424BF5F">
        <w:rPr>
          <w:rFonts w:ascii="Aptos" w:eastAsia="Aptos" w:hAnsi="Aptos" w:cs="Aptos"/>
          <w:color w:val="000000" w:themeColor="text1"/>
          <w:szCs w:val="20"/>
          <w:lang w:val="en-US"/>
        </w:rPr>
        <w:t>, ARDC, accessed 11 June 2025.</w:t>
      </w:r>
    </w:p>
    <w:p w14:paraId="7A9E4267" w14:textId="0F23AAB3" w:rsidR="0794D82E" w:rsidRDefault="0794D82E" w:rsidP="1424BF5F">
      <w:pPr>
        <w:spacing w:after="0"/>
      </w:pPr>
      <w:r w:rsidRPr="1424BF5F">
        <w:rPr>
          <w:rFonts w:ascii="Aptos" w:eastAsia="Aptos" w:hAnsi="Aptos" w:cs="Aptos"/>
          <w:color w:val="000000" w:themeColor="text1"/>
          <w:szCs w:val="20"/>
          <w:lang w:val="en-US"/>
        </w:rPr>
        <w:t xml:space="preserve">ATO (Australian Taxation Office) (2025) </w:t>
      </w:r>
      <w:hyperlink r:id="rId86">
        <w:r w:rsidRPr="1424BF5F">
          <w:rPr>
            <w:rStyle w:val="Hyperlink"/>
            <w:rFonts w:ascii="Aptos" w:eastAsia="Aptos" w:hAnsi="Aptos" w:cs="Aptos"/>
            <w:szCs w:val="20"/>
            <w:lang w:val="en-US"/>
          </w:rPr>
          <w:t>Foreign exchange rates</w:t>
        </w:r>
      </w:hyperlink>
      <w:r w:rsidRPr="1424BF5F">
        <w:rPr>
          <w:rFonts w:ascii="Aptos" w:eastAsia="Aptos" w:hAnsi="Aptos" w:cs="Aptos"/>
          <w:color w:val="000000" w:themeColor="text1"/>
          <w:szCs w:val="20"/>
          <w:lang w:val="en-US"/>
        </w:rPr>
        <w:t xml:space="preserve"> [updated 7 January 2025], ATO, accessed 11 June 2025.</w:t>
      </w:r>
    </w:p>
    <w:p w14:paraId="577581B9" w14:textId="08D03742" w:rsidR="0794D82E" w:rsidRDefault="0794D82E" w:rsidP="1424BF5F">
      <w:pPr>
        <w:spacing w:after="0"/>
      </w:pPr>
      <w:proofErr w:type="spellStart"/>
      <w:r w:rsidRPr="1424BF5F">
        <w:rPr>
          <w:rFonts w:ascii="Aptos" w:eastAsia="Aptos" w:hAnsi="Aptos" w:cs="Aptos"/>
          <w:color w:val="000000" w:themeColor="text1"/>
          <w:szCs w:val="20"/>
          <w:lang w:val="en-US"/>
        </w:rPr>
        <w:t>Baruffaldi</w:t>
      </w:r>
      <w:proofErr w:type="spellEnd"/>
      <w:r w:rsidRPr="1424BF5F">
        <w:rPr>
          <w:rFonts w:ascii="Aptos" w:eastAsia="Aptos" w:hAnsi="Aptos" w:cs="Aptos"/>
          <w:color w:val="000000" w:themeColor="text1"/>
          <w:szCs w:val="20"/>
          <w:lang w:val="en-US"/>
        </w:rPr>
        <w:t xml:space="preserve"> S, van </w:t>
      </w:r>
      <w:proofErr w:type="spellStart"/>
      <w:r w:rsidRPr="1424BF5F">
        <w:rPr>
          <w:rFonts w:ascii="Aptos" w:eastAsia="Aptos" w:hAnsi="Aptos" w:cs="Aptos"/>
          <w:color w:val="000000" w:themeColor="text1"/>
          <w:szCs w:val="20"/>
          <w:lang w:val="en-US"/>
        </w:rPr>
        <w:t>Beuzekom</w:t>
      </w:r>
      <w:proofErr w:type="spellEnd"/>
      <w:r w:rsidRPr="1424BF5F">
        <w:rPr>
          <w:rFonts w:ascii="Aptos" w:eastAsia="Aptos" w:hAnsi="Aptos" w:cs="Aptos"/>
          <w:color w:val="000000" w:themeColor="text1"/>
          <w:szCs w:val="20"/>
          <w:lang w:val="en-US"/>
        </w:rPr>
        <w:t xml:space="preserve"> B, </w:t>
      </w:r>
      <w:proofErr w:type="spellStart"/>
      <w:r w:rsidRPr="1424BF5F">
        <w:rPr>
          <w:rFonts w:ascii="Aptos" w:eastAsia="Aptos" w:hAnsi="Aptos" w:cs="Aptos"/>
          <w:color w:val="000000" w:themeColor="text1"/>
          <w:szCs w:val="20"/>
          <w:lang w:val="en-US"/>
        </w:rPr>
        <w:t>Dernis</w:t>
      </w:r>
      <w:proofErr w:type="spellEnd"/>
      <w:r w:rsidRPr="1424BF5F">
        <w:rPr>
          <w:rFonts w:ascii="Aptos" w:eastAsia="Aptos" w:hAnsi="Aptos" w:cs="Aptos"/>
          <w:color w:val="000000" w:themeColor="text1"/>
          <w:szCs w:val="20"/>
          <w:lang w:val="en-US"/>
        </w:rPr>
        <w:t xml:space="preserve"> H, </w:t>
      </w:r>
      <w:proofErr w:type="spellStart"/>
      <w:r w:rsidRPr="1424BF5F">
        <w:rPr>
          <w:rFonts w:ascii="Aptos" w:eastAsia="Aptos" w:hAnsi="Aptos" w:cs="Aptos"/>
          <w:color w:val="000000" w:themeColor="text1"/>
          <w:szCs w:val="20"/>
          <w:lang w:val="en-US"/>
        </w:rPr>
        <w:t>Harhoff</w:t>
      </w:r>
      <w:proofErr w:type="spellEnd"/>
      <w:r w:rsidRPr="1424BF5F">
        <w:rPr>
          <w:rFonts w:ascii="Aptos" w:eastAsia="Aptos" w:hAnsi="Aptos" w:cs="Aptos"/>
          <w:color w:val="000000" w:themeColor="text1"/>
          <w:szCs w:val="20"/>
          <w:lang w:val="en-US"/>
        </w:rPr>
        <w:t xml:space="preserve"> D, Rao N, Rosenfeld D, et al. (2020) </w:t>
      </w:r>
      <w:hyperlink r:id="rId87">
        <w:r w:rsidRPr="1424BF5F">
          <w:rPr>
            <w:rStyle w:val="Hyperlink"/>
            <w:rFonts w:ascii="Aptos" w:eastAsia="Aptos" w:hAnsi="Aptos" w:cs="Aptos"/>
            <w:szCs w:val="20"/>
            <w:lang w:val="en-US"/>
          </w:rPr>
          <w:t>Identifying and measuring developments in artificial intelligence: Making the impossible possible</w:t>
        </w:r>
      </w:hyperlink>
      <w:r w:rsidRPr="1424BF5F">
        <w:rPr>
          <w:rFonts w:ascii="Aptos" w:eastAsia="Aptos" w:hAnsi="Aptos" w:cs="Aptos"/>
          <w:color w:val="000000" w:themeColor="text1"/>
          <w:szCs w:val="20"/>
          <w:lang w:val="en-US"/>
        </w:rPr>
        <w:t xml:space="preserve">, OECD Science, Technology and Industry Working Papers 2020/05, </w:t>
      </w:r>
      <w:proofErr w:type="spellStart"/>
      <w:r w:rsidRPr="1424BF5F">
        <w:rPr>
          <w:rFonts w:ascii="Aptos" w:eastAsia="Aptos" w:hAnsi="Aptos" w:cs="Aptos"/>
          <w:color w:val="000000" w:themeColor="text1"/>
          <w:szCs w:val="20"/>
          <w:lang w:val="en-US"/>
        </w:rPr>
        <w:t>Organisation</w:t>
      </w:r>
      <w:proofErr w:type="spellEnd"/>
      <w:r w:rsidRPr="1424BF5F">
        <w:rPr>
          <w:rFonts w:ascii="Aptos" w:eastAsia="Aptos" w:hAnsi="Aptos" w:cs="Aptos"/>
          <w:color w:val="000000" w:themeColor="text1"/>
          <w:szCs w:val="20"/>
          <w:lang w:val="en-US"/>
        </w:rPr>
        <w:t xml:space="preserve"> for Economic Cooperation and Development, accessed 11 June 2025.</w:t>
      </w:r>
    </w:p>
    <w:p w14:paraId="02AA1618" w14:textId="0472261F" w:rsidR="0794D82E" w:rsidRDefault="0794D82E" w:rsidP="1424BF5F">
      <w:pPr>
        <w:spacing w:after="0"/>
      </w:pPr>
      <w:proofErr w:type="spellStart"/>
      <w:r w:rsidRPr="2DA1FBDF">
        <w:rPr>
          <w:rFonts w:ascii="Aptos" w:eastAsia="Aptos" w:hAnsi="Aptos" w:cs="Aptos"/>
          <w:color w:val="000000" w:themeColor="text1"/>
          <w:szCs w:val="20"/>
          <w:lang w:val="en-US"/>
        </w:rPr>
        <w:t>Bratanova</w:t>
      </w:r>
      <w:proofErr w:type="spellEnd"/>
      <w:r w:rsidRPr="2DA1FBDF">
        <w:rPr>
          <w:rFonts w:ascii="Aptos" w:eastAsia="Aptos" w:hAnsi="Aptos" w:cs="Aptos"/>
          <w:color w:val="000000" w:themeColor="text1"/>
          <w:szCs w:val="20"/>
          <w:lang w:val="en-US"/>
        </w:rPr>
        <w:t xml:space="preserve"> A, Pham H, Mason C, </w:t>
      </w:r>
      <w:proofErr w:type="spellStart"/>
      <w:r w:rsidRPr="2DA1FBDF">
        <w:rPr>
          <w:rFonts w:ascii="Aptos" w:eastAsia="Aptos" w:hAnsi="Aptos" w:cs="Aptos"/>
          <w:color w:val="000000" w:themeColor="text1"/>
          <w:szCs w:val="20"/>
          <w:lang w:val="en-US"/>
        </w:rPr>
        <w:t>Hajkowicz</w:t>
      </w:r>
      <w:proofErr w:type="spellEnd"/>
      <w:r w:rsidRPr="2DA1FBDF">
        <w:rPr>
          <w:rFonts w:ascii="Aptos" w:eastAsia="Aptos" w:hAnsi="Aptos" w:cs="Aptos"/>
          <w:color w:val="000000" w:themeColor="text1"/>
          <w:szCs w:val="20"/>
          <w:lang w:val="en-US"/>
        </w:rPr>
        <w:t xml:space="preserve"> S, </w:t>
      </w:r>
      <w:proofErr w:type="spellStart"/>
      <w:r w:rsidRPr="2DA1FBDF">
        <w:rPr>
          <w:rFonts w:ascii="Aptos" w:eastAsia="Aptos" w:hAnsi="Aptos" w:cs="Aptos"/>
          <w:color w:val="000000" w:themeColor="text1"/>
          <w:szCs w:val="20"/>
          <w:lang w:val="en-US"/>
        </w:rPr>
        <w:t>Naughtin</w:t>
      </w:r>
      <w:proofErr w:type="spellEnd"/>
      <w:r w:rsidRPr="2DA1FBDF">
        <w:rPr>
          <w:rFonts w:ascii="Aptos" w:eastAsia="Aptos" w:hAnsi="Aptos" w:cs="Aptos"/>
          <w:color w:val="000000" w:themeColor="text1"/>
          <w:szCs w:val="20"/>
          <w:lang w:val="en-US"/>
        </w:rPr>
        <w:t xml:space="preserve"> C, </w:t>
      </w:r>
      <w:proofErr w:type="spellStart"/>
      <w:r w:rsidRPr="2DA1FBDF">
        <w:rPr>
          <w:rFonts w:ascii="Aptos" w:eastAsia="Aptos" w:hAnsi="Aptos" w:cs="Aptos"/>
          <w:color w:val="000000" w:themeColor="text1"/>
          <w:szCs w:val="20"/>
          <w:lang w:val="en-US"/>
        </w:rPr>
        <w:t>Schleiger</w:t>
      </w:r>
      <w:proofErr w:type="spellEnd"/>
      <w:r w:rsidRPr="2DA1FBDF">
        <w:rPr>
          <w:rFonts w:ascii="Aptos" w:eastAsia="Aptos" w:hAnsi="Aptos" w:cs="Aptos"/>
          <w:color w:val="000000" w:themeColor="text1"/>
          <w:szCs w:val="20"/>
          <w:lang w:val="en-US"/>
        </w:rPr>
        <w:t xml:space="preserve"> E, et al. (2022) </w:t>
      </w:r>
      <w:hyperlink r:id="rId88">
        <w:r w:rsidRPr="2DA1FBDF">
          <w:rPr>
            <w:rStyle w:val="Hyperlink"/>
            <w:rFonts w:ascii="Aptos" w:eastAsia="Aptos" w:hAnsi="Aptos" w:cs="Aptos"/>
            <w:color w:val="5A2052"/>
            <w:szCs w:val="20"/>
            <w:lang w:val="en-US"/>
          </w:rPr>
          <w:t>Differentiating artificial intelligence activity clusters in Australia</w:t>
        </w:r>
      </w:hyperlink>
      <w:r w:rsidRPr="2DA1FBDF">
        <w:rPr>
          <w:rFonts w:ascii="Aptos" w:eastAsia="Aptos" w:hAnsi="Aptos" w:cs="Aptos"/>
          <w:color w:val="000000" w:themeColor="text1"/>
          <w:szCs w:val="20"/>
          <w:lang w:val="en-US"/>
        </w:rPr>
        <w:t xml:space="preserve">, </w:t>
      </w:r>
      <w:r w:rsidRPr="2DA1FBDF">
        <w:rPr>
          <w:rFonts w:ascii="Aptos" w:eastAsia="Aptos" w:hAnsi="Aptos" w:cs="Aptos"/>
          <w:i/>
          <w:iCs/>
          <w:color w:val="000000" w:themeColor="text1"/>
          <w:szCs w:val="20"/>
          <w:lang w:val="en-US"/>
        </w:rPr>
        <w:t>Technology in Society</w:t>
      </w:r>
      <w:r w:rsidRPr="2DA1FBDF">
        <w:rPr>
          <w:rFonts w:ascii="Aptos" w:eastAsia="Aptos" w:hAnsi="Aptos" w:cs="Aptos"/>
          <w:color w:val="000000" w:themeColor="text1"/>
          <w:szCs w:val="20"/>
          <w:lang w:val="en-US"/>
        </w:rPr>
        <w:t>, 71, 102104, accessed 11 June 2025.</w:t>
      </w:r>
    </w:p>
    <w:p w14:paraId="1FE26B0E" w14:textId="411B48F9" w:rsidR="0794D82E" w:rsidRDefault="0794D82E" w:rsidP="2DA1FBDF">
      <w:pPr>
        <w:spacing w:after="0"/>
        <w:rPr>
          <w:rFonts w:ascii="Aptos" w:eastAsia="Aptos" w:hAnsi="Aptos" w:cs="Aptos"/>
          <w:szCs w:val="20"/>
          <w:lang w:val="en-US"/>
        </w:rPr>
      </w:pPr>
      <w:proofErr w:type="spellStart"/>
      <w:r w:rsidRPr="2DA1FBDF">
        <w:rPr>
          <w:rFonts w:ascii="Aptos" w:eastAsia="Aptos" w:hAnsi="Aptos" w:cs="Aptos"/>
          <w:color w:val="000000" w:themeColor="text1"/>
          <w:szCs w:val="20"/>
          <w:lang w:val="en-US"/>
        </w:rPr>
        <w:t>Cantatore</w:t>
      </w:r>
      <w:proofErr w:type="spellEnd"/>
      <w:r w:rsidRPr="2DA1FBDF">
        <w:rPr>
          <w:rFonts w:ascii="Aptos" w:eastAsia="Aptos" w:hAnsi="Aptos" w:cs="Aptos"/>
          <w:color w:val="000000" w:themeColor="text1"/>
          <w:szCs w:val="20"/>
          <w:lang w:val="en-US"/>
        </w:rPr>
        <w:t xml:space="preserve"> F and Marshall B (2021) </w:t>
      </w:r>
      <w:hyperlink r:id="rId89">
        <w:r w:rsidR="0CB4944D" w:rsidRPr="2DA1FBDF">
          <w:rPr>
            <w:rStyle w:val="Hyperlink"/>
            <w:rFonts w:ascii="Aptos" w:eastAsia="Aptos" w:hAnsi="Aptos" w:cs="Aptos"/>
            <w:szCs w:val="20"/>
            <w:lang w:val="en-US"/>
          </w:rPr>
          <w:t>Safeguarding consumer rights in a technology driven marketplace</w:t>
        </w:r>
      </w:hyperlink>
      <w:r w:rsidR="0CB4944D" w:rsidRPr="2DA1FBDF">
        <w:rPr>
          <w:rFonts w:ascii="Aptos" w:eastAsia="Aptos" w:hAnsi="Aptos" w:cs="Aptos"/>
          <w:szCs w:val="20"/>
          <w:lang w:val="en-US"/>
        </w:rPr>
        <w:t xml:space="preserve">. </w:t>
      </w:r>
      <w:r w:rsidR="0CB4944D" w:rsidRPr="2DA1FBDF">
        <w:rPr>
          <w:rFonts w:ascii="Aptos" w:eastAsia="Aptos" w:hAnsi="Aptos" w:cs="Aptos"/>
          <w:i/>
          <w:iCs/>
          <w:szCs w:val="20"/>
          <w:lang w:val="en-US"/>
        </w:rPr>
        <w:t>Adelaide Law Review</w:t>
      </w:r>
      <w:r w:rsidR="0CB4944D" w:rsidRPr="2DA1FBDF">
        <w:rPr>
          <w:rFonts w:ascii="Aptos" w:eastAsia="Aptos" w:hAnsi="Aptos" w:cs="Aptos"/>
          <w:szCs w:val="20"/>
          <w:lang w:val="en-US"/>
        </w:rPr>
        <w:t>, 42(2), 467–501, accessed 11 June 2025.</w:t>
      </w:r>
    </w:p>
    <w:p w14:paraId="4CBE63DF" w14:textId="3D4117B1" w:rsidR="0794D82E" w:rsidRDefault="0794D82E" w:rsidP="1424BF5F">
      <w:pPr>
        <w:spacing w:after="0"/>
      </w:pPr>
      <w:r w:rsidRPr="1424BF5F">
        <w:rPr>
          <w:rFonts w:ascii="Aptos" w:eastAsia="Aptos" w:hAnsi="Aptos" w:cs="Aptos"/>
          <w:color w:val="000000" w:themeColor="text1"/>
          <w:szCs w:val="20"/>
          <w:lang w:val="en-US"/>
        </w:rPr>
        <w:t xml:space="preserve">CBA (Commonwealth Bank of Australia) (2024) </w:t>
      </w:r>
      <w:hyperlink r:id="rId90" w:anchor=":~:text=Commonwealth%20Bank%20has%20been%20recognised,2024%20Evident%20AI%20Index%20Update.">
        <w:r w:rsidRPr="1424BF5F">
          <w:rPr>
            <w:rStyle w:val="Hyperlink"/>
            <w:rFonts w:ascii="Aptos" w:eastAsia="Aptos" w:hAnsi="Aptos" w:cs="Aptos"/>
            <w:szCs w:val="20"/>
            <w:lang w:val="en-US"/>
          </w:rPr>
          <w:t>Commonwealth Bank lifts ranking on global Evident AI Index</w:t>
        </w:r>
      </w:hyperlink>
      <w:r w:rsidRPr="1424BF5F">
        <w:rPr>
          <w:rFonts w:ascii="Aptos" w:eastAsia="Aptos" w:hAnsi="Aptos" w:cs="Aptos"/>
          <w:color w:val="000000" w:themeColor="text1"/>
          <w:szCs w:val="20"/>
          <w:lang w:val="en-US"/>
        </w:rPr>
        <w:t xml:space="preserve"> [media release], CBA, accessed 11 June 2025.</w:t>
      </w:r>
    </w:p>
    <w:p w14:paraId="25976F89" w14:textId="05F2D20D" w:rsidR="0794D82E" w:rsidRDefault="0794D82E" w:rsidP="1424BF5F">
      <w:pPr>
        <w:spacing w:after="0"/>
      </w:pPr>
      <w:r w:rsidRPr="1424BF5F">
        <w:rPr>
          <w:rFonts w:ascii="Aptos" w:eastAsia="Aptos" w:hAnsi="Aptos" w:cs="Aptos"/>
          <w:color w:val="000000" w:themeColor="text1"/>
          <w:szCs w:val="20"/>
          <w:lang w:val="en-US"/>
        </w:rPr>
        <w:t xml:space="preserve">CBA (2025) </w:t>
      </w:r>
      <w:hyperlink r:id="rId91">
        <w:r w:rsidRPr="1424BF5F">
          <w:rPr>
            <w:rStyle w:val="Hyperlink"/>
            <w:rFonts w:ascii="Aptos" w:eastAsia="Aptos" w:hAnsi="Aptos" w:cs="Aptos"/>
            <w:szCs w:val="20"/>
            <w:lang w:val="en-US"/>
          </w:rPr>
          <w:t>Policies and practices: Artificial intelligence</w:t>
        </w:r>
      </w:hyperlink>
      <w:r w:rsidRPr="1424BF5F">
        <w:rPr>
          <w:rFonts w:ascii="Aptos" w:eastAsia="Aptos" w:hAnsi="Aptos" w:cs="Aptos"/>
          <w:color w:val="000000" w:themeColor="text1"/>
          <w:szCs w:val="20"/>
          <w:lang w:val="en-US"/>
        </w:rPr>
        <w:t>, CBA.</w:t>
      </w:r>
    </w:p>
    <w:p w14:paraId="08F9B89B" w14:textId="47428508" w:rsidR="0794D82E" w:rsidRDefault="0794D82E" w:rsidP="1424BF5F">
      <w:pPr>
        <w:spacing w:after="0"/>
      </w:pPr>
      <w:proofErr w:type="spellStart"/>
      <w:r w:rsidRPr="1424BF5F">
        <w:rPr>
          <w:rFonts w:ascii="Aptos" w:eastAsia="Aptos" w:hAnsi="Aptos" w:cs="Aptos"/>
          <w:color w:val="000000" w:themeColor="text1"/>
          <w:szCs w:val="20"/>
          <w:lang w:val="en-US"/>
        </w:rPr>
        <w:t>Chattergoon</w:t>
      </w:r>
      <w:proofErr w:type="spellEnd"/>
      <w:r w:rsidRPr="1424BF5F">
        <w:rPr>
          <w:rFonts w:ascii="Aptos" w:eastAsia="Aptos" w:hAnsi="Aptos" w:cs="Aptos"/>
          <w:color w:val="000000" w:themeColor="text1"/>
          <w:szCs w:val="20"/>
          <w:lang w:val="en-US"/>
        </w:rPr>
        <w:t xml:space="preserve"> B and Kerr WR (2022) </w:t>
      </w:r>
      <w:hyperlink r:id="rId92">
        <w:r w:rsidRPr="1424BF5F">
          <w:rPr>
            <w:rStyle w:val="Hyperlink"/>
            <w:rFonts w:ascii="Aptos" w:eastAsia="Aptos" w:hAnsi="Aptos" w:cs="Aptos"/>
            <w:szCs w:val="20"/>
            <w:lang w:val="en-US"/>
          </w:rPr>
          <w:t>Winner takes all? Tech clusters, population centers, and the spatial transformation of U.S. invention</w:t>
        </w:r>
      </w:hyperlink>
      <w:r w:rsidRPr="1424BF5F">
        <w:rPr>
          <w:rFonts w:ascii="Aptos" w:eastAsia="Aptos" w:hAnsi="Aptos" w:cs="Aptos"/>
          <w:color w:val="000000" w:themeColor="text1"/>
          <w:szCs w:val="20"/>
          <w:lang w:val="en-US"/>
        </w:rPr>
        <w:t xml:space="preserve">, </w:t>
      </w:r>
      <w:r w:rsidRPr="1424BF5F">
        <w:rPr>
          <w:rFonts w:ascii="Aptos" w:eastAsia="Aptos" w:hAnsi="Aptos" w:cs="Aptos"/>
          <w:i/>
          <w:iCs/>
          <w:color w:val="000000" w:themeColor="text1"/>
          <w:szCs w:val="20"/>
          <w:lang w:val="en-US"/>
        </w:rPr>
        <w:t>Research Policy</w:t>
      </w:r>
      <w:r w:rsidRPr="1424BF5F">
        <w:rPr>
          <w:rFonts w:ascii="Aptos" w:eastAsia="Aptos" w:hAnsi="Aptos" w:cs="Aptos"/>
          <w:color w:val="000000" w:themeColor="text1"/>
          <w:szCs w:val="20"/>
          <w:lang w:val="en-US"/>
        </w:rPr>
        <w:t>, 51(2), 104418, accessed 11 June 2025.</w:t>
      </w:r>
    </w:p>
    <w:p w14:paraId="6F40910A" w14:textId="139803A8" w:rsidR="0794D82E" w:rsidRDefault="0794D82E" w:rsidP="1424BF5F">
      <w:pPr>
        <w:spacing w:after="0"/>
      </w:pPr>
      <w:r w:rsidRPr="04E1D371">
        <w:rPr>
          <w:rFonts w:ascii="Aptos" w:eastAsia="Aptos" w:hAnsi="Aptos" w:cs="Aptos"/>
          <w:color w:val="000000" w:themeColor="text1"/>
          <w:szCs w:val="20"/>
          <w:lang w:val="en-US"/>
        </w:rPr>
        <w:t xml:space="preserve">Crawley A, Beynon M and Munday M (2013), </w:t>
      </w:r>
      <w:hyperlink r:id="rId93">
        <w:r w:rsidRPr="04E1D371">
          <w:rPr>
            <w:rStyle w:val="Hyperlink"/>
            <w:rFonts w:ascii="Aptos" w:eastAsia="Aptos" w:hAnsi="Aptos" w:cs="Aptos"/>
            <w:color w:val="5A2052"/>
            <w:szCs w:val="20"/>
            <w:lang w:val="en-US"/>
          </w:rPr>
          <w:t>Making location quotients more relevant as a policy aid in regional spatial analysis</w:t>
        </w:r>
      </w:hyperlink>
      <w:r w:rsidRPr="04E1D371">
        <w:rPr>
          <w:rFonts w:ascii="Aptos" w:eastAsia="Aptos" w:hAnsi="Aptos" w:cs="Aptos"/>
          <w:color w:val="000000" w:themeColor="text1"/>
          <w:szCs w:val="20"/>
          <w:lang w:val="en-US"/>
        </w:rPr>
        <w:t xml:space="preserve">, </w:t>
      </w:r>
      <w:r w:rsidRPr="04E1D371">
        <w:rPr>
          <w:rFonts w:ascii="Aptos" w:eastAsia="Aptos" w:hAnsi="Aptos" w:cs="Aptos"/>
          <w:i/>
          <w:iCs/>
          <w:color w:val="000000" w:themeColor="text1"/>
          <w:szCs w:val="20"/>
          <w:lang w:val="en-US"/>
        </w:rPr>
        <w:t>Urban Studies</w:t>
      </w:r>
      <w:r w:rsidRPr="04E1D371">
        <w:rPr>
          <w:rFonts w:ascii="Aptos" w:eastAsia="Aptos" w:hAnsi="Aptos" w:cs="Aptos"/>
          <w:color w:val="000000" w:themeColor="text1"/>
          <w:szCs w:val="20"/>
          <w:lang w:val="en-US"/>
        </w:rPr>
        <w:t>, 50(9), 1854–1869, accessed 11 June 2025.</w:t>
      </w:r>
    </w:p>
    <w:p w14:paraId="7C664A57" w14:textId="544FA827" w:rsidR="0794D82E" w:rsidRDefault="0794D82E" w:rsidP="04E1D371">
      <w:pPr>
        <w:spacing w:after="0"/>
        <w:rPr>
          <w:rFonts w:ascii="Aptos" w:eastAsia="Aptos" w:hAnsi="Aptos" w:cs="Aptos"/>
          <w:szCs w:val="20"/>
          <w:lang w:val="en-US"/>
        </w:rPr>
      </w:pPr>
      <w:r w:rsidRPr="04E1D371">
        <w:rPr>
          <w:rFonts w:ascii="Aptos" w:eastAsia="Aptos" w:hAnsi="Aptos" w:cs="Aptos"/>
          <w:color w:val="000000" w:themeColor="text1"/>
          <w:szCs w:val="20"/>
          <w:lang w:val="en-US"/>
        </w:rPr>
        <w:t xml:space="preserve">Department of Mines and Petroleum (2015) </w:t>
      </w:r>
      <w:hyperlink r:id="rId94">
        <w:r w:rsidR="4FA9440F" w:rsidRPr="04E1D371">
          <w:rPr>
            <w:rStyle w:val="Hyperlink"/>
            <w:rFonts w:ascii="Aptos" w:eastAsia="Aptos" w:hAnsi="Aptos" w:cs="Aptos"/>
            <w:szCs w:val="20"/>
            <w:lang w:val="en-US"/>
          </w:rPr>
          <w:t>Safe mobile autonomous mining in Western Australia – code of practice</w:t>
        </w:r>
      </w:hyperlink>
      <w:r w:rsidR="4FA9440F" w:rsidRPr="04E1D371">
        <w:rPr>
          <w:rFonts w:ascii="Aptos" w:eastAsia="Aptos" w:hAnsi="Aptos" w:cs="Aptos"/>
          <w:szCs w:val="20"/>
          <w:lang w:val="en-US"/>
        </w:rPr>
        <w:t>, Resources Safety, Department of Mines and Petroleum, Government of Western Australia, accessed 11 June 2025.</w:t>
      </w:r>
    </w:p>
    <w:p w14:paraId="2650C78C" w14:textId="6A1DB395" w:rsidR="0794D82E" w:rsidRDefault="0794D82E" w:rsidP="1424BF5F">
      <w:pPr>
        <w:spacing w:after="0"/>
      </w:pPr>
      <w:r w:rsidRPr="1424BF5F">
        <w:rPr>
          <w:rFonts w:ascii="Aptos" w:eastAsia="Aptos" w:hAnsi="Aptos" w:cs="Aptos"/>
          <w:color w:val="000000" w:themeColor="text1"/>
          <w:szCs w:val="20"/>
          <w:lang w:val="en-US"/>
        </w:rPr>
        <w:t xml:space="preserve">DISR (Department of Industry, Science and Resources) (2024a) </w:t>
      </w:r>
      <w:hyperlink r:id="rId95">
        <w:r w:rsidRPr="1424BF5F">
          <w:rPr>
            <w:rStyle w:val="Hyperlink"/>
            <w:rFonts w:ascii="Aptos" w:eastAsia="Aptos" w:hAnsi="Aptos" w:cs="Aptos"/>
            <w:szCs w:val="20"/>
            <w:lang w:val="en-US"/>
          </w:rPr>
          <w:t xml:space="preserve">Be part of the AI revolution with AI Adopt </w:t>
        </w:r>
        <w:proofErr w:type="spellStart"/>
        <w:r w:rsidRPr="1424BF5F">
          <w:rPr>
            <w:rStyle w:val="Hyperlink"/>
            <w:rFonts w:ascii="Aptos" w:eastAsia="Aptos" w:hAnsi="Aptos" w:cs="Aptos"/>
            <w:szCs w:val="20"/>
            <w:lang w:val="en-US"/>
          </w:rPr>
          <w:t>Centres</w:t>
        </w:r>
        <w:proofErr w:type="spellEnd"/>
      </w:hyperlink>
      <w:r w:rsidRPr="1424BF5F">
        <w:rPr>
          <w:rFonts w:ascii="Aptos" w:eastAsia="Aptos" w:hAnsi="Aptos" w:cs="Aptos"/>
          <w:color w:val="000000" w:themeColor="text1"/>
          <w:szCs w:val="20"/>
          <w:lang w:val="en-US"/>
        </w:rPr>
        <w:t>, DISR, accessed 11 June 2025.</w:t>
      </w:r>
    </w:p>
    <w:p w14:paraId="3E0C299F" w14:textId="5F73E42E" w:rsidR="0794D82E" w:rsidRDefault="0794D82E" w:rsidP="1424BF5F">
      <w:pPr>
        <w:spacing w:after="0"/>
      </w:pPr>
      <w:r w:rsidRPr="1424BF5F">
        <w:rPr>
          <w:rFonts w:ascii="Aptos" w:eastAsia="Aptos" w:hAnsi="Aptos" w:cs="Aptos"/>
          <w:color w:val="000000" w:themeColor="text1"/>
          <w:szCs w:val="20"/>
          <w:lang w:val="en-US"/>
        </w:rPr>
        <w:t xml:space="preserve">DISR (2024a) </w:t>
      </w:r>
      <w:hyperlink r:id="rId96">
        <w:r w:rsidRPr="1424BF5F">
          <w:rPr>
            <w:rStyle w:val="Hyperlink"/>
            <w:rFonts w:ascii="Aptos" w:eastAsia="Aptos" w:hAnsi="Aptos" w:cs="Aptos"/>
            <w:szCs w:val="20"/>
            <w:lang w:val="en-US"/>
          </w:rPr>
          <w:t xml:space="preserve">Safe and responsible AI in Australia: Proposals paper for introducing mandatory guardrails for AI in </w:t>
        </w:r>
        <w:proofErr w:type="spellStart"/>
        <w:r w:rsidRPr="1424BF5F">
          <w:rPr>
            <w:rStyle w:val="Hyperlink"/>
            <w:rFonts w:ascii="Aptos" w:eastAsia="Aptos" w:hAnsi="Aptos" w:cs="Aptos"/>
            <w:szCs w:val="20"/>
            <w:lang w:val="en-US"/>
          </w:rPr>
          <w:t>highrisk</w:t>
        </w:r>
        <w:proofErr w:type="spellEnd"/>
        <w:r w:rsidRPr="1424BF5F">
          <w:rPr>
            <w:rStyle w:val="Hyperlink"/>
            <w:rFonts w:ascii="Aptos" w:eastAsia="Aptos" w:hAnsi="Aptos" w:cs="Aptos"/>
            <w:szCs w:val="20"/>
            <w:lang w:val="en-US"/>
          </w:rPr>
          <w:t xml:space="preserve"> settings</w:t>
        </w:r>
      </w:hyperlink>
      <w:r w:rsidRPr="1424BF5F">
        <w:rPr>
          <w:rFonts w:ascii="Aptos" w:eastAsia="Aptos" w:hAnsi="Aptos" w:cs="Aptos"/>
          <w:color w:val="000000" w:themeColor="text1"/>
          <w:szCs w:val="20"/>
          <w:lang w:val="en-US"/>
        </w:rPr>
        <w:t>, DISR, accessed 11 June 2025</w:t>
      </w:r>
    </w:p>
    <w:p w14:paraId="3CA0B19A" w14:textId="585ECCD8" w:rsidR="0794D82E" w:rsidRDefault="0794D82E" w:rsidP="1424BF5F">
      <w:pPr>
        <w:spacing w:after="0"/>
      </w:pPr>
      <w:r w:rsidRPr="1424BF5F">
        <w:rPr>
          <w:rFonts w:ascii="Aptos" w:eastAsia="Aptos" w:hAnsi="Aptos" w:cs="Aptos"/>
          <w:color w:val="000000" w:themeColor="text1"/>
          <w:szCs w:val="20"/>
          <w:lang w:val="en-US"/>
        </w:rPr>
        <w:lastRenderedPageBreak/>
        <w:t xml:space="preserve">DISR (2024b) </w:t>
      </w:r>
      <w:hyperlink r:id="rId97">
        <w:r w:rsidRPr="1424BF5F">
          <w:rPr>
            <w:rStyle w:val="Hyperlink"/>
            <w:rFonts w:ascii="Aptos" w:eastAsia="Aptos" w:hAnsi="Aptos" w:cs="Aptos"/>
            <w:szCs w:val="20"/>
            <w:lang w:val="en-US"/>
          </w:rPr>
          <w:t>Exploring AI adoption in Australian businesses</w:t>
        </w:r>
      </w:hyperlink>
      <w:r w:rsidRPr="1424BF5F">
        <w:rPr>
          <w:rFonts w:ascii="Aptos" w:eastAsia="Aptos" w:hAnsi="Aptos" w:cs="Aptos"/>
          <w:color w:val="000000" w:themeColor="text1"/>
          <w:szCs w:val="20"/>
          <w:lang w:val="en-US"/>
        </w:rPr>
        <w:t>, DISR, accessed 11 June 2025.</w:t>
      </w:r>
    </w:p>
    <w:p w14:paraId="5F4B0BB5" w14:textId="5DD650F9" w:rsidR="0794D82E" w:rsidRDefault="0794D82E" w:rsidP="1424BF5F">
      <w:pPr>
        <w:spacing w:after="0"/>
      </w:pPr>
      <w:r w:rsidRPr="1424BF5F">
        <w:rPr>
          <w:rFonts w:ascii="Aptos" w:eastAsia="Aptos" w:hAnsi="Aptos" w:cs="Aptos"/>
          <w:color w:val="000000" w:themeColor="text1"/>
          <w:szCs w:val="20"/>
          <w:lang w:val="en-US"/>
        </w:rPr>
        <w:t xml:space="preserve">DISR (2024c) </w:t>
      </w:r>
      <w:hyperlink r:id="rId98">
        <w:r w:rsidRPr="1424BF5F">
          <w:rPr>
            <w:rStyle w:val="Hyperlink"/>
            <w:rFonts w:ascii="Aptos" w:eastAsia="Aptos" w:hAnsi="Aptos" w:cs="Aptos"/>
            <w:szCs w:val="20"/>
            <w:lang w:val="en-US"/>
          </w:rPr>
          <w:t xml:space="preserve">Four new </w:t>
        </w:r>
        <w:proofErr w:type="spellStart"/>
        <w:r w:rsidRPr="1424BF5F">
          <w:rPr>
            <w:rStyle w:val="Hyperlink"/>
            <w:rFonts w:ascii="Aptos" w:eastAsia="Aptos" w:hAnsi="Aptos" w:cs="Aptos"/>
            <w:szCs w:val="20"/>
            <w:lang w:val="en-US"/>
          </w:rPr>
          <w:t>centres</w:t>
        </w:r>
        <w:proofErr w:type="spellEnd"/>
        <w:r w:rsidRPr="1424BF5F">
          <w:rPr>
            <w:rStyle w:val="Hyperlink"/>
            <w:rFonts w:ascii="Aptos" w:eastAsia="Aptos" w:hAnsi="Aptos" w:cs="Aptos"/>
            <w:szCs w:val="20"/>
            <w:lang w:val="en-US"/>
          </w:rPr>
          <w:t xml:space="preserve"> to help Australian businesses adopt AI</w:t>
        </w:r>
      </w:hyperlink>
      <w:r w:rsidRPr="1424BF5F">
        <w:rPr>
          <w:rFonts w:ascii="Aptos" w:eastAsia="Aptos" w:hAnsi="Aptos" w:cs="Aptos"/>
          <w:color w:val="000000" w:themeColor="text1"/>
          <w:szCs w:val="20"/>
          <w:lang w:val="en-US"/>
        </w:rPr>
        <w:t>, DISR, accessed 11 June 2025.</w:t>
      </w:r>
    </w:p>
    <w:p w14:paraId="6818B4DF" w14:textId="7912570C" w:rsidR="0794D82E" w:rsidRDefault="0794D82E" w:rsidP="1424BF5F">
      <w:pPr>
        <w:spacing w:after="0"/>
      </w:pPr>
      <w:r w:rsidRPr="1424BF5F">
        <w:rPr>
          <w:rFonts w:ascii="Aptos" w:eastAsia="Aptos" w:hAnsi="Aptos" w:cs="Aptos"/>
          <w:color w:val="000000" w:themeColor="text1"/>
          <w:szCs w:val="20"/>
          <w:lang w:val="en-US"/>
        </w:rPr>
        <w:t xml:space="preserve">Evans D, Mason C, Chen H and </w:t>
      </w:r>
      <w:proofErr w:type="spellStart"/>
      <w:r w:rsidRPr="1424BF5F">
        <w:rPr>
          <w:rFonts w:ascii="Aptos" w:eastAsia="Aptos" w:hAnsi="Aptos" w:cs="Aptos"/>
          <w:color w:val="000000" w:themeColor="text1"/>
          <w:szCs w:val="20"/>
          <w:lang w:val="en-US"/>
        </w:rPr>
        <w:t>Reeson</w:t>
      </w:r>
      <w:proofErr w:type="spellEnd"/>
      <w:r w:rsidRPr="1424BF5F">
        <w:rPr>
          <w:rFonts w:ascii="Aptos" w:eastAsia="Aptos" w:hAnsi="Aptos" w:cs="Aptos"/>
          <w:color w:val="000000" w:themeColor="text1"/>
          <w:szCs w:val="20"/>
          <w:lang w:val="en-US"/>
        </w:rPr>
        <w:t xml:space="preserve"> A (2023), </w:t>
      </w:r>
      <w:hyperlink r:id="rId99">
        <w:r w:rsidRPr="1424BF5F">
          <w:rPr>
            <w:rStyle w:val="Hyperlink"/>
            <w:rFonts w:ascii="Aptos" w:eastAsia="Aptos" w:hAnsi="Aptos" w:cs="Aptos"/>
            <w:szCs w:val="20"/>
            <w:lang w:val="en-US"/>
          </w:rPr>
          <w:t>An algorithm for predicting job vacancies using online job postings in Australia</w:t>
        </w:r>
      </w:hyperlink>
      <w:r w:rsidRPr="1424BF5F">
        <w:rPr>
          <w:rFonts w:ascii="Aptos" w:eastAsia="Aptos" w:hAnsi="Aptos" w:cs="Aptos"/>
          <w:color w:val="000000" w:themeColor="text1"/>
          <w:szCs w:val="20"/>
          <w:lang w:val="en-US"/>
        </w:rPr>
        <w:t xml:space="preserve">, </w:t>
      </w:r>
      <w:r w:rsidRPr="1424BF5F">
        <w:rPr>
          <w:rFonts w:ascii="Aptos" w:eastAsia="Aptos" w:hAnsi="Aptos" w:cs="Aptos"/>
          <w:i/>
          <w:iCs/>
          <w:color w:val="000000" w:themeColor="text1"/>
          <w:szCs w:val="20"/>
          <w:lang w:val="en-US"/>
        </w:rPr>
        <w:t>Humanities and Social Sciences Communications</w:t>
      </w:r>
      <w:r w:rsidRPr="1424BF5F">
        <w:rPr>
          <w:rFonts w:ascii="Aptos" w:eastAsia="Aptos" w:hAnsi="Aptos" w:cs="Aptos"/>
          <w:color w:val="000000" w:themeColor="text1"/>
          <w:szCs w:val="20"/>
          <w:lang w:val="en-US"/>
        </w:rPr>
        <w:t>, 10(1), 102, accessed 11 June 2025.</w:t>
      </w:r>
    </w:p>
    <w:p w14:paraId="64741B5C" w14:textId="407DFC96" w:rsidR="0794D82E" w:rsidRDefault="0794D82E" w:rsidP="1424BF5F">
      <w:pPr>
        <w:spacing w:after="0"/>
      </w:pPr>
      <w:r w:rsidRPr="1424BF5F">
        <w:rPr>
          <w:rFonts w:ascii="Aptos" w:eastAsia="Aptos" w:hAnsi="Aptos" w:cs="Aptos"/>
          <w:color w:val="000000" w:themeColor="text1"/>
          <w:szCs w:val="20"/>
          <w:lang w:val="en-US"/>
        </w:rPr>
        <w:t xml:space="preserve">Evans D, Mason C, Chen H and </w:t>
      </w:r>
      <w:proofErr w:type="spellStart"/>
      <w:r w:rsidRPr="1424BF5F">
        <w:rPr>
          <w:rFonts w:ascii="Aptos" w:eastAsia="Aptos" w:hAnsi="Aptos" w:cs="Aptos"/>
          <w:color w:val="000000" w:themeColor="text1"/>
          <w:szCs w:val="20"/>
          <w:lang w:val="en-US"/>
        </w:rPr>
        <w:t>Reeson</w:t>
      </w:r>
      <w:proofErr w:type="spellEnd"/>
      <w:r w:rsidRPr="1424BF5F">
        <w:rPr>
          <w:rFonts w:ascii="Aptos" w:eastAsia="Aptos" w:hAnsi="Aptos" w:cs="Aptos"/>
          <w:color w:val="000000" w:themeColor="text1"/>
          <w:szCs w:val="20"/>
          <w:lang w:val="en-US"/>
        </w:rPr>
        <w:t xml:space="preserve"> A (2024) </w:t>
      </w:r>
      <w:hyperlink r:id="rId100">
        <w:r w:rsidRPr="1424BF5F">
          <w:rPr>
            <w:rStyle w:val="Hyperlink"/>
            <w:rFonts w:ascii="Aptos" w:eastAsia="Aptos" w:hAnsi="Aptos" w:cs="Aptos"/>
            <w:szCs w:val="20"/>
            <w:lang w:val="en-US"/>
          </w:rPr>
          <w:t xml:space="preserve">Accelerated demand for interpersonal skills in the Australian </w:t>
        </w:r>
        <w:proofErr w:type="spellStart"/>
        <w:r w:rsidRPr="1424BF5F">
          <w:rPr>
            <w:rStyle w:val="Hyperlink"/>
            <w:rFonts w:ascii="Aptos" w:eastAsia="Aptos" w:hAnsi="Aptos" w:cs="Aptos"/>
            <w:szCs w:val="20"/>
            <w:lang w:val="en-US"/>
          </w:rPr>
          <w:t>postpandemic</w:t>
        </w:r>
        <w:proofErr w:type="spellEnd"/>
        <w:r w:rsidRPr="1424BF5F">
          <w:rPr>
            <w:rStyle w:val="Hyperlink"/>
            <w:rFonts w:ascii="Aptos" w:eastAsia="Aptos" w:hAnsi="Aptos" w:cs="Aptos"/>
            <w:szCs w:val="20"/>
            <w:lang w:val="en-US"/>
          </w:rPr>
          <w:t xml:space="preserve"> </w:t>
        </w:r>
        <w:proofErr w:type="spellStart"/>
        <w:r w:rsidRPr="1424BF5F">
          <w:rPr>
            <w:rStyle w:val="Hyperlink"/>
            <w:rFonts w:ascii="Aptos" w:eastAsia="Aptos" w:hAnsi="Aptos" w:cs="Aptos"/>
            <w:szCs w:val="20"/>
            <w:lang w:val="en-US"/>
          </w:rPr>
          <w:t>labour</w:t>
        </w:r>
        <w:proofErr w:type="spellEnd"/>
        <w:r w:rsidRPr="1424BF5F">
          <w:rPr>
            <w:rStyle w:val="Hyperlink"/>
            <w:rFonts w:ascii="Aptos" w:eastAsia="Aptos" w:hAnsi="Aptos" w:cs="Aptos"/>
            <w:szCs w:val="20"/>
            <w:lang w:val="en-US"/>
          </w:rPr>
          <w:t xml:space="preserve"> market</w:t>
        </w:r>
      </w:hyperlink>
      <w:r w:rsidRPr="1424BF5F">
        <w:rPr>
          <w:rFonts w:ascii="Aptos" w:eastAsia="Aptos" w:hAnsi="Aptos" w:cs="Aptos"/>
          <w:color w:val="000000" w:themeColor="text1"/>
          <w:szCs w:val="20"/>
          <w:lang w:val="en-US"/>
        </w:rPr>
        <w:t xml:space="preserve">, </w:t>
      </w:r>
      <w:r w:rsidRPr="1424BF5F">
        <w:rPr>
          <w:rFonts w:ascii="Aptos" w:eastAsia="Aptos" w:hAnsi="Aptos" w:cs="Aptos"/>
          <w:i/>
          <w:iCs/>
          <w:color w:val="000000" w:themeColor="text1"/>
          <w:szCs w:val="20"/>
          <w:lang w:val="en-US"/>
        </w:rPr>
        <w:t xml:space="preserve">Nature Human </w:t>
      </w:r>
      <w:proofErr w:type="spellStart"/>
      <w:r w:rsidRPr="1424BF5F">
        <w:rPr>
          <w:rFonts w:ascii="Aptos" w:eastAsia="Aptos" w:hAnsi="Aptos" w:cs="Aptos"/>
          <w:i/>
          <w:iCs/>
          <w:color w:val="000000" w:themeColor="text1"/>
          <w:szCs w:val="20"/>
          <w:lang w:val="en-US"/>
        </w:rPr>
        <w:t>Behaviour</w:t>
      </w:r>
      <w:proofErr w:type="spellEnd"/>
      <w:r w:rsidRPr="1424BF5F">
        <w:rPr>
          <w:rFonts w:ascii="Aptos" w:eastAsia="Aptos" w:hAnsi="Aptos" w:cs="Aptos"/>
          <w:color w:val="000000" w:themeColor="text1"/>
          <w:szCs w:val="20"/>
          <w:lang w:val="en-US"/>
        </w:rPr>
        <w:t>, 8(1), 32–42, accessed 11 June 2025.</w:t>
      </w:r>
    </w:p>
    <w:p w14:paraId="770FB4D0" w14:textId="0546555F" w:rsidR="0794D82E" w:rsidRDefault="0794D82E" w:rsidP="1424BF5F">
      <w:pPr>
        <w:spacing w:after="0"/>
      </w:pPr>
      <w:r w:rsidRPr="1424BF5F">
        <w:rPr>
          <w:rFonts w:ascii="Aptos" w:eastAsia="Aptos" w:hAnsi="Aptos" w:cs="Aptos"/>
          <w:color w:val="000000" w:themeColor="text1"/>
          <w:szCs w:val="20"/>
          <w:lang w:val="en-US"/>
        </w:rPr>
        <w:t xml:space="preserve">Fifth Quadrant and NAIC (National Artificial Intelligence Centre) (2024) </w:t>
      </w:r>
      <w:hyperlink r:id="rId101" w:anchor=":~:text=The%20Australian%20Responsible%20AI%20Index%202024&amp;text=The%20index%20categorises%20organisations%20into,transparency%2C%20explainability%2C%20and%20safety.">
        <w:r w:rsidRPr="1424BF5F">
          <w:rPr>
            <w:rStyle w:val="Hyperlink"/>
            <w:rFonts w:ascii="Aptos" w:eastAsia="Aptos" w:hAnsi="Aptos" w:cs="Aptos"/>
            <w:szCs w:val="20"/>
            <w:lang w:val="en-US"/>
          </w:rPr>
          <w:t>Australian Responsible AI Index 2024</w:t>
        </w:r>
      </w:hyperlink>
      <w:r w:rsidRPr="1424BF5F">
        <w:rPr>
          <w:rFonts w:ascii="Aptos" w:eastAsia="Aptos" w:hAnsi="Aptos" w:cs="Aptos"/>
          <w:color w:val="000000" w:themeColor="text1"/>
          <w:szCs w:val="20"/>
          <w:lang w:val="en-US"/>
        </w:rPr>
        <w:t>, Fifth Quadrant and NAIC, accessed 11 June 2025.</w:t>
      </w:r>
    </w:p>
    <w:p w14:paraId="0A25344A" w14:textId="45E18ADB" w:rsidR="0794D82E" w:rsidRDefault="0794D82E" w:rsidP="1424BF5F">
      <w:pPr>
        <w:spacing w:after="0"/>
      </w:pPr>
      <w:proofErr w:type="spellStart"/>
      <w:r w:rsidRPr="1424BF5F">
        <w:rPr>
          <w:rFonts w:ascii="Aptos" w:eastAsia="Aptos" w:hAnsi="Aptos" w:cs="Aptos"/>
          <w:color w:val="000000" w:themeColor="text1"/>
          <w:szCs w:val="20"/>
          <w:lang w:val="en-US"/>
        </w:rPr>
        <w:t>Ghodosi</w:t>
      </w:r>
      <w:proofErr w:type="spellEnd"/>
      <w:r w:rsidRPr="1424BF5F">
        <w:rPr>
          <w:rFonts w:ascii="Aptos" w:eastAsia="Aptos" w:hAnsi="Aptos" w:cs="Aptos"/>
          <w:color w:val="000000" w:themeColor="text1"/>
          <w:szCs w:val="20"/>
          <w:lang w:val="en-US"/>
        </w:rPr>
        <w:t xml:space="preserve"> I (2024) </w:t>
      </w:r>
      <w:hyperlink r:id="rId102">
        <w:r w:rsidRPr="1424BF5F">
          <w:rPr>
            <w:rStyle w:val="Hyperlink"/>
            <w:rFonts w:ascii="Aptos" w:eastAsia="Aptos" w:hAnsi="Aptos" w:cs="Aptos"/>
            <w:szCs w:val="20"/>
            <w:lang w:val="en-US"/>
          </w:rPr>
          <w:t>The growing adoption of AI in banking in Australia and New Zealand</w:t>
        </w:r>
      </w:hyperlink>
      <w:r w:rsidRPr="1424BF5F">
        <w:rPr>
          <w:rFonts w:ascii="Aptos" w:eastAsia="Aptos" w:hAnsi="Aptos" w:cs="Aptos"/>
          <w:color w:val="000000" w:themeColor="text1"/>
          <w:szCs w:val="20"/>
          <w:lang w:val="en-US"/>
        </w:rPr>
        <w:t>, Australian FinTech, accessed 11 June 2025.</w:t>
      </w:r>
    </w:p>
    <w:p w14:paraId="7D85B924" w14:textId="13137231" w:rsidR="0794D82E" w:rsidRDefault="0794D82E" w:rsidP="1424BF5F">
      <w:pPr>
        <w:spacing w:after="0"/>
      </w:pPr>
      <w:r w:rsidRPr="1424BF5F">
        <w:rPr>
          <w:rFonts w:ascii="Aptos" w:eastAsia="Aptos" w:hAnsi="Aptos" w:cs="Aptos"/>
          <w:color w:val="000000" w:themeColor="text1"/>
          <w:szCs w:val="20"/>
          <w:lang w:val="en-US"/>
        </w:rPr>
        <w:t xml:space="preserve">Gillespie N, </w:t>
      </w:r>
      <w:proofErr w:type="spellStart"/>
      <w:r w:rsidRPr="1424BF5F">
        <w:rPr>
          <w:rFonts w:ascii="Aptos" w:eastAsia="Aptos" w:hAnsi="Aptos" w:cs="Aptos"/>
          <w:color w:val="000000" w:themeColor="text1"/>
          <w:szCs w:val="20"/>
          <w:lang w:val="en-US"/>
        </w:rPr>
        <w:t>Lockey</w:t>
      </w:r>
      <w:proofErr w:type="spellEnd"/>
      <w:r w:rsidRPr="1424BF5F">
        <w:rPr>
          <w:rFonts w:ascii="Aptos" w:eastAsia="Aptos" w:hAnsi="Aptos" w:cs="Aptos"/>
          <w:color w:val="000000" w:themeColor="text1"/>
          <w:szCs w:val="20"/>
          <w:lang w:val="en-US"/>
        </w:rPr>
        <w:t xml:space="preserve"> S, Ward T, </w:t>
      </w:r>
      <w:proofErr w:type="spellStart"/>
      <w:r w:rsidRPr="1424BF5F">
        <w:rPr>
          <w:rFonts w:ascii="Aptos" w:eastAsia="Aptos" w:hAnsi="Aptos" w:cs="Aptos"/>
          <w:color w:val="000000" w:themeColor="text1"/>
          <w:szCs w:val="20"/>
          <w:lang w:val="en-US"/>
        </w:rPr>
        <w:t>Macdade</w:t>
      </w:r>
      <w:proofErr w:type="spellEnd"/>
      <w:r w:rsidRPr="1424BF5F">
        <w:rPr>
          <w:rFonts w:ascii="Aptos" w:eastAsia="Aptos" w:hAnsi="Aptos" w:cs="Aptos"/>
          <w:color w:val="000000" w:themeColor="text1"/>
          <w:szCs w:val="20"/>
          <w:lang w:val="en-US"/>
        </w:rPr>
        <w:t xml:space="preserve"> A and </w:t>
      </w:r>
      <w:proofErr w:type="spellStart"/>
      <w:r w:rsidRPr="1424BF5F">
        <w:rPr>
          <w:rFonts w:ascii="Aptos" w:eastAsia="Aptos" w:hAnsi="Aptos" w:cs="Aptos"/>
          <w:color w:val="000000" w:themeColor="text1"/>
          <w:szCs w:val="20"/>
          <w:lang w:val="en-US"/>
        </w:rPr>
        <w:t>Hassed</w:t>
      </w:r>
      <w:proofErr w:type="spellEnd"/>
      <w:r w:rsidRPr="1424BF5F">
        <w:rPr>
          <w:rFonts w:ascii="Aptos" w:eastAsia="Aptos" w:hAnsi="Aptos" w:cs="Aptos"/>
          <w:color w:val="000000" w:themeColor="text1"/>
          <w:szCs w:val="20"/>
          <w:lang w:val="en-US"/>
        </w:rPr>
        <w:t xml:space="preserve"> G (2025) </w:t>
      </w:r>
      <w:hyperlink r:id="rId103">
        <w:r w:rsidRPr="1424BF5F">
          <w:rPr>
            <w:rStyle w:val="Hyperlink"/>
            <w:rFonts w:ascii="Aptos" w:eastAsia="Aptos" w:hAnsi="Aptos" w:cs="Aptos"/>
            <w:szCs w:val="20"/>
            <w:lang w:val="en-US"/>
          </w:rPr>
          <w:t>Trust, attitudes and use of artificial intelligence: A global study 2025</w:t>
        </w:r>
      </w:hyperlink>
      <w:r w:rsidRPr="1424BF5F">
        <w:rPr>
          <w:rFonts w:ascii="Aptos" w:eastAsia="Aptos" w:hAnsi="Aptos" w:cs="Aptos"/>
          <w:color w:val="000000" w:themeColor="text1"/>
          <w:szCs w:val="20"/>
          <w:lang w:val="en-US"/>
        </w:rPr>
        <w:t>, The University of Melbourne and KPMG, accessed 11 June 2025.</w:t>
      </w:r>
    </w:p>
    <w:p w14:paraId="3C553BC2" w14:textId="05554C30" w:rsidR="0794D82E" w:rsidRDefault="0794D82E" w:rsidP="1424BF5F">
      <w:pPr>
        <w:spacing w:after="0"/>
      </w:pPr>
      <w:proofErr w:type="spellStart"/>
      <w:r w:rsidRPr="1424BF5F">
        <w:rPr>
          <w:rFonts w:ascii="Aptos" w:eastAsia="Aptos" w:hAnsi="Aptos" w:cs="Aptos"/>
          <w:color w:val="000000" w:themeColor="text1"/>
          <w:szCs w:val="20"/>
          <w:lang w:val="en-US"/>
        </w:rPr>
        <w:t>Goldschlag</w:t>
      </w:r>
      <w:proofErr w:type="spellEnd"/>
      <w:r w:rsidRPr="1424BF5F">
        <w:rPr>
          <w:rFonts w:ascii="Aptos" w:eastAsia="Aptos" w:hAnsi="Aptos" w:cs="Aptos"/>
          <w:color w:val="000000" w:themeColor="text1"/>
          <w:szCs w:val="20"/>
          <w:lang w:val="en-US"/>
        </w:rPr>
        <w:t xml:space="preserve"> N, </w:t>
      </w:r>
      <w:proofErr w:type="spellStart"/>
      <w:r w:rsidRPr="1424BF5F">
        <w:rPr>
          <w:rFonts w:ascii="Aptos" w:eastAsia="Aptos" w:hAnsi="Aptos" w:cs="Aptos"/>
          <w:color w:val="000000" w:themeColor="text1"/>
          <w:szCs w:val="20"/>
          <w:lang w:val="en-US"/>
        </w:rPr>
        <w:t>Lybbert</w:t>
      </w:r>
      <w:proofErr w:type="spellEnd"/>
      <w:r w:rsidRPr="1424BF5F">
        <w:rPr>
          <w:rFonts w:ascii="Aptos" w:eastAsia="Aptos" w:hAnsi="Aptos" w:cs="Aptos"/>
          <w:color w:val="000000" w:themeColor="text1"/>
          <w:szCs w:val="20"/>
          <w:lang w:val="en-US"/>
        </w:rPr>
        <w:t xml:space="preserve"> TJ and Zolas NJ (2020) </w:t>
      </w:r>
      <w:hyperlink r:id="rId104">
        <w:r w:rsidRPr="1424BF5F">
          <w:rPr>
            <w:rStyle w:val="Hyperlink"/>
            <w:rFonts w:ascii="Aptos" w:eastAsia="Aptos" w:hAnsi="Aptos" w:cs="Aptos"/>
            <w:szCs w:val="20"/>
            <w:lang w:val="en-US"/>
          </w:rPr>
          <w:t>Tracking the technological composition of industries with algorithmic patent concordances</w:t>
        </w:r>
      </w:hyperlink>
      <w:r w:rsidRPr="1424BF5F">
        <w:rPr>
          <w:rFonts w:ascii="Aptos" w:eastAsia="Aptos" w:hAnsi="Aptos" w:cs="Aptos"/>
          <w:color w:val="000000" w:themeColor="text1"/>
          <w:szCs w:val="20"/>
          <w:lang w:val="en-US"/>
        </w:rPr>
        <w:t xml:space="preserve">, </w:t>
      </w:r>
      <w:r w:rsidRPr="1424BF5F">
        <w:rPr>
          <w:rFonts w:ascii="Aptos" w:eastAsia="Aptos" w:hAnsi="Aptos" w:cs="Aptos"/>
          <w:i/>
          <w:iCs/>
          <w:color w:val="000000" w:themeColor="text1"/>
          <w:szCs w:val="20"/>
          <w:lang w:val="en-US"/>
        </w:rPr>
        <w:t>Economics of Innovation and New Technology</w:t>
      </w:r>
      <w:r w:rsidRPr="1424BF5F">
        <w:rPr>
          <w:rFonts w:ascii="Aptos" w:eastAsia="Aptos" w:hAnsi="Aptos" w:cs="Aptos"/>
          <w:color w:val="000000" w:themeColor="text1"/>
          <w:szCs w:val="20"/>
          <w:lang w:val="en-US"/>
        </w:rPr>
        <w:t>, 29(6), 582–602, accessed 11 June 2025.</w:t>
      </w:r>
    </w:p>
    <w:p w14:paraId="4C12DB70" w14:textId="0FB2701F" w:rsidR="0794D82E" w:rsidRDefault="0794D82E" w:rsidP="1424BF5F">
      <w:pPr>
        <w:spacing w:after="0"/>
      </w:pPr>
      <w:r w:rsidRPr="1424BF5F">
        <w:rPr>
          <w:rFonts w:ascii="Aptos" w:eastAsia="Aptos" w:hAnsi="Aptos" w:cs="Aptos"/>
          <w:color w:val="000000" w:themeColor="text1"/>
          <w:szCs w:val="20"/>
          <w:lang w:val="en-US"/>
        </w:rPr>
        <w:t xml:space="preserve">Governance Institute of Australia, </w:t>
      </w:r>
      <w:hyperlink r:id="rId105">
        <w:r w:rsidRPr="1424BF5F">
          <w:rPr>
            <w:rStyle w:val="Hyperlink"/>
            <w:rFonts w:ascii="Aptos" w:eastAsia="Aptos" w:hAnsi="Aptos" w:cs="Aptos"/>
            <w:szCs w:val="20"/>
            <w:lang w:val="en-US"/>
          </w:rPr>
          <w:t>2025 AI Deployment and Governance Survey Report</w:t>
        </w:r>
      </w:hyperlink>
      <w:r w:rsidRPr="1424BF5F">
        <w:rPr>
          <w:rFonts w:ascii="Aptos" w:eastAsia="Aptos" w:hAnsi="Aptos" w:cs="Aptos"/>
          <w:color w:val="000000" w:themeColor="text1"/>
          <w:szCs w:val="20"/>
          <w:lang w:val="en-US"/>
        </w:rPr>
        <w:t>, Governance Institute of Australia, accessed 11 June 2025.</w:t>
      </w:r>
    </w:p>
    <w:p w14:paraId="42D19950" w14:textId="4276A2EC" w:rsidR="0794D82E" w:rsidRDefault="0794D82E" w:rsidP="1424BF5F">
      <w:pPr>
        <w:spacing w:after="0"/>
      </w:pPr>
      <w:r w:rsidRPr="1424BF5F">
        <w:rPr>
          <w:rFonts w:ascii="Aptos" w:eastAsia="Aptos" w:hAnsi="Aptos" w:cs="Aptos"/>
          <w:color w:val="000000" w:themeColor="text1"/>
          <w:szCs w:val="20"/>
          <w:lang w:val="en-US"/>
        </w:rPr>
        <w:t xml:space="preserve">Gray D and </w:t>
      </w:r>
      <w:proofErr w:type="spellStart"/>
      <w:r w:rsidRPr="1424BF5F">
        <w:rPr>
          <w:rFonts w:ascii="Aptos" w:eastAsia="Aptos" w:hAnsi="Aptos" w:cs="Aptos"/>
          <w:color w:val="000000" w:themeColor="text1"/>
          <w:szCs w:val="20"/>
          <w:lang w:val="en-US"/>
        </w:rPr>
        <w:t>Shellshear</w:t>
      </w:r>
      <w:proofErr w:type="spellEnd"/>
      <w:r w:rsidRPr="1424BF5F">
        <w:rPr>
          <w:rFonts w:ascii="Aptos" w:eastAsia="Aptos" w:hAnsi="Aptos" w:cs="Aptos"/>
          <w:color w:val="000000" w:themeColor="text1"/>
          <w:szCs w:val="20"/>
          <w:lang w:val="en-US"/>
        </w:rPr>
        <w:t xml:space="preserve"> E (2024) </w:t>
      </w:r>
      <w:r w:rsidRPr="1424BF5F">
        <w:rPr>
          <w:rFonts w:ascii="Aptos" w:eastAsia="Aptos" w:hAnsi="Aptos" w:cs="Aptos"/>
          <w:i/>
          <w:iCs/>
          <w:color w:val="000000" w:themeColor="text1"/>
          <w:szCs w:val="20"/>
          <w:lang w:val="en-US"/>
        </w:rPr>
        <w:t>Why data science projects fail: The harsh realities of implementing AI and analytics without the hype</w:t>
      </w:r>
      <w:r w:rsidRPr="1424BF5F">
        <w:rPr>
          <w:rFonts w:ascii="Aptos" w:eastAsia="Aptos" w:hAnsi="Aptos" w:cs="Aptos"/>
          <w:color w:val="000000" w:themeColor="text1"/>
          <w:szCs w:val="20"/>
          <w:lang w:val="en-US"/>
        </w:rPr>
        <w:t xml:space="preserve">, 1st </w:t>
      </w:r>
      <w:proofErr w:type="spellStart"/>
      <w:r w:rsidRPr="1424BF5F">
        <w:rPr>
          <w:rFonts w:ascii="Aptos" w:eastAsia="Aptos" w:hAnsi="Aptos" w:cs="Aptos"/>
          <w:color w:val="000000" w:themeColor="text1"/>
          <w:szCs w:val="20"/>
          <w:lang w:val="en-US"/>
        </w:rPr>
        <w:t>edn</w:t>
      </w:r>
      <w:proofErr w:type="spellEnd"/>
      <w:r w:rsidRPr="1424BF5F">
        <w:rPr>
          <w:rFonts w:ascii="Aptos" w:eastAsia="Aptos" w:hAnsi="Aptos" w:cs="Aptos"/>
          <w:color w:val="000000" w:themeColor="text1"/>
          <w:szCs w:val="20"/>
          <w:lang w:val="en-US"/>
        </w:rPr>
        <w:t>, Chapman and Hall/CRC, New York.</w:t>
      </w:r>
    </w:p>
    <w:p w14:paraId="581FF6BD" w14:textId="68965034" w:rsidR="0794D82E" w:rsidRDefault="0794D82E" w:rsidP="1424BF5F">
      <w:pPr>
        <w:spacing w:after="0"/>
      </w:pPr>
      <w:proofErr w:type="spellStart"/>
      <w:r w:rsidRPr="1424BF5F">
        <w:rPr>
          <w:rFonts w:ascii="Aptos" w:eastAsia="Aptos" w:hAnsi="Aptos" w:cs="Aptos"/>
          <w:color w:val="000000" w:themeColor="text1"/>
          <w:szCs w:val="20"/>
          <w:lang w:val="en-US"/>
        </w:rPr>
        <w:t>Hajkowicz</w:t>
      </w:r>
      <w:proofErr w:type="spellEnd"/>
      <w:r w:rsidRPr="1424BF5F">
        <w:rPr>
          <w:rFonts w:ascii="Aptos" w:eastAsia="Aptos" w:hAnsi="Aptos" w:cs="Aptos"/>
          <w:color w:val="000000" w:themeColor="text1"/>
          <w:szCs w:val="20"/>
          <w:lang w:val="en-US"/>
        </w:rPr>
        <w:t xml:space="preserve"> S, </w:t>
      </w:r>
      <w:proofErr w:type="spellStart"/>
      <w:r w:rsidRPr="1424BF5F">
        <w:rPr>
          <w:rFonts w:ascii="Aptos" w:eastAsia="Aptos" w:hAnsi="Aptos" w:cs="Aptos"/>
          <w:color w:val="000000" w:themeColor="text1"/>
          <w:szCs w:val="20"/>
          <w:lang w:val="en-US"/>
        </w:rPr>
        <w:t>Bratanova</w:t>
      </w:r>
      <w:proofErr w:type="spellEnd"/>
      <w:r w:rsidRPr="1424BF5F">
        <w:rPr>
          <w:rFonts w:ascii="Aptos" w:eastAsia="Aptos" w:hAnsi="Aptos" w:cs="Aptos"/>
          <w:color w:val="000000" w:themeColor="text1"/>
          <w:szCs w:val="20"/>
          <w:lang w:val="en-US"/>
        </w:rPr>
        <w:t xml:space="preserve"> A, </w:t>
      </w:r>
      <w:proofErr w:type="spellStart"/>
      <w:r w:rsidRPr="1424BF5F">
        <w:rPr>
          <w:rFonts w:ascii="Aptos" w:eastAsia="Aptos" w:hAnsi="Aptos" w:cs="Aptos"/>
          <w:color w:val="000000" w:themeColor="text1"/>
          <w:szCs w:val="20"/>
          <w:lang w:val="en-US"/>
        </w:rPr>
        <w:t>Schleiger</w:t>
      </w:r>
      <w:proofErr w:type="spellEnd"/>
      <w:r w:rsidRPr="1424BF5F">
        <w:rPr>
          <w:rFonts w:ascii="Aptos" w:eastAsia="Aptos" w:hAnsi="Aptos" w:cs="Aptos"/>
          <w:color w:val="000000" w:themeColor="text1"/>
          <w:szCs w:val="20"/>
          <w:lang w:val="en-US"/>
        </w:rPr>
        <w:t xml:space="preserve"> E and </w:t>
      </w:r>
      <w:proofErr w:type="spellStart"/>
      <w:r w:rsidRPr="1424BF5F">
        <w:rPr>
          <w:rFonts w:ascii="Aptos" w:eastAsia="Aptos" w:hAnsi="Aptos" w:cs="Aptos"/>
          <w:color w:val="000000" w:themeColor="text1"/>
          <w:szCs w:val="20"/>
          <w:lang w:val="en-US"/>
        </w:rPr>
        <w:t>Naughtin</w:t>
      </w:r>
      <w:proofErr w:type="spellEnd"/>
      <w:r w:rsidRPr="1424BF5F">
        <w:rPr>
          <w:rFonts w:ascii="Aptos" w:eastAsia="Aptos" w:hAnsi="Aptos" w:cs="Aptos"/>
          <w:color w:val="000000" w:themeColor="text1"/>
          <w:szCs w:val="20"/>
          <w:lang w:val="en-US"/>
        </w:rPr>
        <w:t xml:space="preserve"> C (2023a</w:t>
      </w:r>
      <w:hyperlink r:id="rId106">
        <w:r w:rsidRPr="1424BF5F">
          <w:rPr>
            <w:rStyle w:val="Hyperlink"/>
            <w:rFonts w:ascii="Aptos" w:eastAsia="Aptos" w:hAnsi="Aptos" w:cs="Aptos"/>
            <w:szCs w:val="20"/>
            <w:lang w:val="en-US"/>
          </w:rPr>
          <w:t xml:space="preserve">), Australia’s artificial intelligence ecosystem: </w:t>
        </w:r>
        <w:proofErr w:type="spellStart"/>
        <w:r w:rsidRPr="1424BF5F">
          <w:rPr>
            <w:rStyle w:val="Hyperlink"/>
            <w:rFonts w:ascii="Aptos" w:eastAsia="Aptos" w:hAnsi="Aptos" w:cs="Aptos"/>
            <w:szCs w:val="20"/>
            <w:lang w:val="en-US"/>
          </w:rPr>
          <w:t>Catalysing</w:t>
        </w:r>
        <w:proofErr w:type="spellEnd"/>
        <w:r w:rsidRPr="1424BF5F">
          <w:rPr>
            <w:rStyle w:val="Hyperlink"/>
            <w:rFonts w:ascii="Aptos" w:eastAsia="Aptos" w:hAnsi="Aptos" w:cs="Aptos"/>
            <w:szCs w:val="20"/>
            <w:lang w:val="en-US"/>
          </w:rPr>
          <w:t xml:space="preserve"> an AI industry</w:t>
        </w:r>
      </w:hyperlink>
      <w:r w:rsidRPr="1424BF5F">
        <w:rPr>
          <w:rFonts w:ascii="Aptos" w:eastAsia="Aptos" w:hAnsi="Aptos" w:cs="Aptos"/>
          <w:color w:val="000000" w:themeColor="text1"/>
          <w:szCs w:val="20"/>
          <w:lang w:val="en-US"/>
        </w:rPr>
        <w:t>, National Artificial Intelligence Centre, CSIRO, accessed 11 June 2025.</w:t>
      </w:r>
    </w:p>
    <w:p w14:paraId="453C605A" w14:textId="1C964564" w:rsidR="0794D82E" w:rsidRDefault="0794D82E" w:rsidP="1424BF5F">
      <w:pPr>
        <w:spacing w:after="0"/>
      </w:pPr>
      <w:proofErr w:type="spellStart"/>
      <w:r w:rsidRPr="1424BF5F">
        <w:rPr>
          <w:rFonts w:ascii="Aptos" w:eastAsia="Aptos" w:hAnsi="Aptos" w:cs="Aptos"/>
          <w:color w:val="000000" w:themeColor="text1"/>
          <w:szCs w:val="20"/>
          <w:lang w:val="en-US"/>
        </w:rPr>
        <w:t>Hajkowicz</w:t>
      </w:r>
      <w:proofErr w:type="spellEnd"/>
      <w:r w:rsidRPr="1424BF5F">
        <w:rPr>
          <w:rFonts w:ascii="Aptos" w:eastAsia="Aptos" w:hAnsi="Aptos" w:cs="Aptos"/>
          <w:color w:val="000000" w:themeColor="text1"/>
          <w:szCs w:val="20"/>
          <w:lang w:val="en-US"/>
        </w:rPr>
        <w:t xml:space="preserve"> S, Sanderson C, Karimi S, </w:t>
      </w:r>
      <w:proofErr w:type="spellStart"/>
      <w:r w:rsidRPr="1424BF5F">
        <w:rPr>
          <w:rFonts w:ascii="Aptos" w:eastAsia="Aptos" w:hAnsi="Aptos" w:cs="Aptos"/>
          <w:color w:val="000000" w:themeColor="text1"/>
          <w:szCs w:val="20"/>
          <w:lang w:val="en-US"/>
        </w:rPr>
        <w:t>Bratanova</w:t>
      </w:r>
      <w:proofErr w:type="spellEnd"/>
      <w:r w:rsidRPr="1424BF5F">
        <w:rPr>
          <w:rFonts w:ascii="Aptos" w:eastAsia="Aptos" w:hAnsi="Aptos" w:cs="Aptos"/>
          <w:color w:val="000000" w:themeColor="text1"/>
          <w:szCs w:val="20"/>
          <w:lang w:val="en-US"/>
        </w:rPr>
        <w:t xml:space="preserve"> A and </w:t>
      </w:r>
      <w:proofErr w:type="spellStart"/>
      <w:r w:rsidRPr="1424BF5F">
        <w:rPr>
          <w:rFonts w:ascii="Aptos" w:eastAsia="Aptos" w:hAnsi="Aptos" w:cs="Aptos"/>
          <w:color w:val="000000" w:themeColor="text1"/>
          <w:szCs w:val="20"/>
          <w:lang w:val="en-US"/>
        </w:rPr>
        <w:t>Naughtin</w:t>
      </w:r>
      <w:proofErr w:type="spellEnd"/>
      <w:r w:rsidRPr="1424BF5F">
        <w:rPr>
          <w:rFonts w:ascii="Aptos" w:eastAsia="Aptos" w:hAnsi="Aptos" w:cs="Aptos"/>
          <w:color w:val="000000" w:themeColor="text1"/>
          <w:szCs w:val="20"/>
          <w:lang w:val="en-US"/>
        </w:rPr>
        <w:t xml:space="preserve"> C (2023b) </w:t>
      </w:r>
      <w:hyperlink r:id="rId107">
        <w:r w:rsidRPr="1424BF5F">
          <w:rPr>
            <w:rStyle w:val="Hyperlink"/>
            <w:rFonts w:ascii="Aptos" w:eastAsia="Aptos" w:hAnsi="Aptos" w:cs="Aptos"/>
            <w:szCs w:val="20"/>
            <w:lang w:val="en-US"/>
          </w:rPr>
          <w:t>Artificial intelligence adoption in the physical sciences, natural sciences, life sciences, social sciences and the arts and humanities: A bibliometric analysis of research publications from 1960–2021</w:t>
        </w:r>
      </w:hyperlink>
      <w:r w:rsidRPr="1424BF5F">
        <w:rPr>
          <w:rFonts w:ascii="Aptos" w:eastAsia="Aptos" w:hAnsi="Aptos" w:cs="Aptos"/>
          <w:color w:val="000000" w:themeColor="text1"/>
          <w:szCs w:val="20"/>
          <w:lang w:val="en-US"/>
        </w:rPr>
        <w:t xml:space="preserve">, </w:t>
      </w:r>
      <w:r w:rsidRPr="1424BF5F">
        <w:rPr>
          <w:rFonts w:ascii="Aptos" w:eastAsia="Aptos" w:hAnsi="Aptos" w:cs="Aptos"/>
          <w:i/>
          <w:iCs/>
          <w:color w:val="000000" w:themeColor="text1"/>
          <w:szCs w:val="20"/>
          <w:lang w:val="en-US"/>
        </w:rPr>
        <w:t>Technology in Society</w:t>
      </w:r>
      <w:r w:rsidRPr="1424BF5F">
        <w:rPr>
          <w:rFonts w:ascii="Aptos" w:eastAsia="Aptos" w:hAnsi="Aptos" w:cs="Aptos"/>
          <w:color w:val="000000" w:themeColor="text1"/>
          <w:szCs w:val="20"/>
          <w:lang w:val="en-US"/>
        </w:rPr>
        <w:t>, 74, 102260, accessed 11 June 2025.</w:t>
      </w:r>
    </w:p>
    <w:p w14:paraId="38294A35" w14:textId="6A2B7DBE" w:rsidR="0794D82E" w:rsidRDefault="0794D82E" w:rsidP="1424BF5F">
      <w:pPr>
        <w:spacing w:after="0"/>
      </w:pPr>
      <w:r w:rsidRPr="1424BF5F">
        <w:rPr>
          <w:rFonts w:ascii="Aptos" w:eastAsia="Aptos" w:hAnsi="Aptos" w:cs="Aptos"/>
          <w:color w:val="000000" w:themeColor="text1"/>
          <w:szCs w:val="20"/>
          <w:lang w:val="en-US"/>
        </w:rPr>
        <w:t xml:space="preserve">ISED (Innovation, Science and Economic Development Canada) (2023) </w:t>
      </w:r>
      <w:hyperlink r:id="rId108">
        <w:r w:rsidRPr="1424BF5F">
          <w:rPr>
            <w:rStyle w:val="Hyperlink"/>
            <w:rFonts w:ascii="Aptos" w:eastAsia="Aptos" w:hAnsi="Aptos" w:cs="Aptos"/>
            <w:szCs w:val="20"/>
            <w:lang w:val="en-US"/>
          </w:rPr>
          <w:t>Voluntary Code of Conduct on the Responsible Development and Management of Advanced Generative AI Systems</w:t>
        </w:r>
      </w:hyperlink>
      <w:r w:rsidRPr="1424BF5F">
        <w:rPr>
          <w:rFonts w:ascii="Aptos" w:eastAsia="Aptos" w:hAnsi="Aptos" w:cs="Aptos"/>
          <w:color w:val="000000" w:themeColor="text1"/>
          <w:szCs w:val="20"/>
          <w:lang w:val="en-US"/>
        </w:rPr>
        <w:t>, ISEC, Government of Canada, accessed 11 June 2025.</w:t>
      </w:r>
    </w:p>
    <w:p w14:paraId="1D92D85E" w14:textId="331AC633" w:rsidR="0794D82E" w:rsidRDefault="0794D82E" w:rsidP="1424BF5F">
      <w:pPr>
        <w:spacing w:after="0"/>
      </w:pPr>
      <w:r w:rsidRPr="1424BF5F">
        <w:rPr>
          <w:rFonts w:ascii="Aptos" w:eastAsia="Aptos" w:hAnsi="Aptos" w:cs="Aptos"/>
          <w:color w:val="000000" w:themeColor="text1"/>
          <w:szCs w:val="20"/>
          <w:lang w:val="en-US"/>
        </w:rPr>
        <w:t xml:space="preserve">ISO (International Organization for Standardization) (2023) </w:t>
      </w:r>
      <w:hyperlink r:id="rId109">
        <w:r w:rsidRPr="1424BF5F">
          <w:rPr>
            <w:rStyle w:val="Hyperlink"/>
            <w:rFonts w:ascii="Aptos" w:eastAsia="Aptos" w:hAnsi="Aptos" w:cs="Aptos"/>
            <w:szCs w:val="20"/>
            <w:lang w:val="en-US"/>
          </w:rPr>
          <w:t>ISO/IEC 42001:2023 Information Technology – Artificial Intelligence – Management System</w:t>
        </w:r>
      </w:hyperlink>
      <w:r w:rsidRPr="1424BF5F">
        <w:rPr>
          <w:rFonts w:ascii="Aptos" w:eastAsia="Aptos" w:hAnsi="Aptos" w:cs="Aptos"/>
          <w:color w:val="000000" w:themeColor="text1"/>
          <w:szCs w:val="20"/>
          <w:lang w:val="en-US"/>
        </w:rPr>
        <w:t>, International Organization for Standardization, accessed 11 June 2025.</w:t>
      </w:r>
    </w:p>
    <w:p w14:paraId="627CA2D4" w14:textId="4FABDAB5" w:rsidR="0794D82E" w:rsidRDefault="0794D82E" w:rsidP="1424BF5F">
      <w:pPr>
        <w:spacing w:after="0"/>
      </w:pPr>
      <w:proofErr w:type="spellStart"/>
      <w:r w:rsidRPr="1424BF5F">
        <w:rPr>
          <w:rFonts w:ascii="Aptos" w:eastAsia="Aptos" w:hAnsi="Aptos" w:cs="Aptos"/>
          <w:color w:val="000000" w:themeColor="text1"/>
          <w:szCs w:val="20"/>
          <w:lang w:val="en-US"/>
        </w:rPr>
        <w:t>Khadem</w:t>
      </w:r>
      <w:proofErr w:type="spellEnd"/>
      <w:r w:rsidRPr="1424BF5F">
        <w:rPr>
          <w:rFonts w:ascii="Aptos" w:eastAsia="Aptos" w:hAnsi="Aptos" w:cs="Aptos"/>
          <w:color w:val="000000" w:themeColor="text1"/>
          <w:szCs w:val="20"/>
          <w:lang w:val="en-US"/>
        </w:rPr>
        <w:t xml:space="preserve"> N (2024) </w:t>
      </w:r>
      <w:hyperlink r:id="rId110">
        <w:r w:rsidRPr="1424BF5F">
          <w:rPr>
            <w:rStyle w:val="Hyperlink"/>
            <w:rFonts w:ascii="Aptos" w:eastAsia="Aptos" w:hAnsi="Aptos" w:cs="Aptos"/>
            <w:szCs w:val="20"/>
            <w:lang w:val="en-US"/>
          </w:rPr>
          <w:t xml:space="preserve">Big banks use artificial intelligence to help assess home loans, call </w:t>
        </w:r>
        <w:proofErr w:type="spellStart"/>
        <w:r w:rsidRPr="1424BF5F">
          <w:rPr>
            <w:rStyle w:val="Hyperlink"/>
            <w:rFonts w:ascii="Aptos" w:eastAsia="Aptos" w:hAnsi="Aptos" w:cs="Aptos"/>
            <w:szCs w:val="20"/>
            <w:lang w:val="en-US"/>
          </w:rPr>
          <w:t>centres</w:t>
        </w:r>
        <w:proofErr w:type="spellEnd"/>
        <w:r w:rsidRPr="1424BF5F">
          <w:rPr>
            <w:rStyle w:val="Hyperlink"/>
            <w:rFonts w:ascii="Aptos" w:eastAsia="Aptos" w:hAnsi="Aptos" w:cs="Aptos"/>
            <w:szCs w:val="20"/>
            <w:lang w:val="en-US"/>
          </w:rPr>
          <w:t xml:space="preserve"> soon may be fully automated</w:t>
        </w:r>
      </w:hyperlink>
      <w:r w:rsidRPr="1424BF5F">
        <w:rPr>
          <w:rFonts w:ascii="Aptos" w:eastAsia="Aptos" w:hAnsi="Aptos" w:cs="Aptos"/>
          <w:color w:val="000000" w:themeColor="text1"/>
          <w:szCs w:val="20"/>
          <w:lang w:val="en-US"/>
        </w:rPr>
        <w:t xml:space="preserve">. 2024, </w:t>
      </w:r>
      <w:proofErr w:type="gramStart"/>
      <w:r w:rsidRPr="1424BF5F">
        <w:rPr>
          <w:rFonts w:ascii="Aptos" w:eastAsia="Aptos" w:hAnsi="Aptos" w:cs="Aptos"/>
          <w:color w:val="000000" w:themeColor="text1"/>
          <w:szCs w:val="20"/>
          <w:lang w:val="en-US"/>
        </w:rPr>
        <w:t>ABC News,</w:t>
      </w:r>
      <w:proofErr w:type="gramEnd"/>
      <w:r w:rsidRPr="1424BF5F">
        <w:rPr>
          <w:rFonts w:ascii="Aptos" w:eastAsia="Aptos" w:hAnsi="Aptos" w:cs="Aptos"/>
          <w:color w:val="000000" w:themeColor="text1"/>
          <w:szCs w:val="20"/>
          <w:lang w:val="en-US"/>
        </w:rPr>
        <w:t xml:space="preserve"> accessed 11 June 2025.</w:t>
      </w:r>
    </w:p>
    <w:p w14:paraId="7B97D6C7" w14:textId="5A206EBF" w:rsidR="0794D82E" w:rsidRDefault="0794D82E" w:rsidP="1424BF5F">
      <w:pPr>
        <w:spacing w:after="0"/>
      </w:pPr>
      <w:r w:rsidRPr="1424BF5F">
        <w:rPr>
          <w:rFonts w:ascii="Aptos" w:eastAsia="Aptos" w:hAnsi="Aptos" w:cs="Aptos"/>
          <w:color w:val="000000" w:themeColor="text1"/>
          <w:szCs w:val="20"/>
          <w:lang w:val="en-US"/>
        </w:rPr>
        <w:t xml:space="preserve">Knowles C (2025) </w:t>
      </w:r>
      <w:hyperlink r:id="rId111">
        <w:r w:rsidRPr="1424BF5F">
          <w:rPr>
            <w:rStyle w:val="Hyperlink"/>
            <w:rFonts w:ascii="Aptos" w:eastAsia="Aptos" w:hAnsi="Aptos" w:cs="Aptos"/>
            <w:szCs w:val="20"/>
            <w:lang w:val="en-US"/>
          </w:rPr>
          <w:t>Heidi raises USD $16.6m to ease clinician workloads</w:t>
        </w:r>
      </w:hyperlink>
      <w:r w:rsidRPr="1424BF5F">
        <w:rPr>
          <w:rFonts w:ascii="Aptos" w:eastAsia="Aptos" w:hAnsi="Aptos" w:cs="Aptos"/>
          <w:color w:val="000000" w:themeColor="text1"/>
          <w:szCs w:val="20"/>
          <w:lang w:val="en-US"/>
        </w:rPr>
        <w:t>, IT Brief Australia, accessed 11 June 2025.</w:t>
      </w:r>
    </w:p>
    <w:p w14:paraId="2B4ED580" w14:textId="22313A45" w:rsidR="0794D82E" w:rsidRDefault="1F7CC32E" w:rsidP="1424BF5F">
      <w:pPr>
        <w:spacing w:after="0"/>
      </w:pPr>
      <w:r w:rsidRPr="70930435">
        <w:rPr>
          <w:rFonts w:ascii="Aptos" w:eastAsia="Aptos" w:hAnsi="Aptos" w:cs="Aptos"/>
          <w:color w:val="000000" w:themeColor="text1"/>
          <w:szCs w:val="20"/>
          <w:lang w:val="en-US"/>
        </w:rPr>
        <w:t xml:space="preserve">Law Council of Australia (2023) </w:t>
      </w:r>
      <w:hyperlink r:id="rId112">
        <w:r w:rsidRPr="70930435">
          <w:rPr>
            <w:rStyle w:val="Hyperlink"/>
            <w:rFonts w:ascii="Aptos" w:eastAsia="Aptos" w:hAnsi="Aptos" w:cs="Aptos"/>
            <w:color w:val="5A2052"/>
            <w:szCs w:val="20"/>
            <w:lang w:val="en-US"/>
          </w:rPr>
          <w:t>Safe and responsible AI in Australia</w:t>
        </w:r>
      </w:hyperlink>
      <w:r w:rsidRPr="70930435">
        <w:rPr>
          <w:rFonts w:ascii="Aptos" w:eastAsia="Aptos" w:hAnsi="Aptos" w:cs="Aptos"/>
          <w:color w:val="000000" w:themeColor="text1"/>
          <w:szCs w:val="20"/>
          <w:lang w:val="en-US"/>
        </w:rPr>
        <w:t xml:space="preserve"> [submission to the Department of Industry, Science and Resources], Law Council of Australia, accessed 11 June 2025.</w:t>
      </w:r>
    </w:p>
    <w:p w14:paraId="768F3F94" w14:textId="04C6DD26" w:rsidR="3E747E1E" w:rsidRDefault="3E747E1E" w:rsidP="70930435">
      <w:pPr>
        <w:spacing w:after="0"/>
        <w:rPr>
          <w:rFonts w:ascii="Aptos" w:eastAsia="Aptos" w:hAnsi="Aptos" w:cs="Aptos"/>
          <w:szCs w:val="20"/>
          <w:lang w:val="en-US"/>
        </w:rPr>
      </w:pPr>
      <w:proofErr w:type="spellStart"/>
      <w:r w:rsidRPr="70930435">
        <w:rPr>
          <w:rFonts w:ascii="Aptos" w:eastAsia="Aptos" w:hAnsi="Aptos" w:cs="Aptos"/>
          <w:szCs w:val="20"/>
          <w:lang w:val="en-US"/>
        </w:rPr>
        <w:t>Maslej</w:t>
      </w:r>
      <w:proofErr w:type="spellEnd"/>
      <w:r w:rsidRPr="70930435">
        <w:rPr>
          <w:rFonts w:ascii="Aptos" w:eastAsia="Aptos" w:hAnsi="Aptos" w:cs="Aptos"/>
          <w:szCs w:val="20"/>
          <w:lang w:val="en-US"/>
        </w:rPr>
        <w:t xml:space="preserve"> N, </w:t>
      </w:r>
      <w:proofErr w:type="spellStart"/>
      <w:r w:rsidRPr="70930435">
        <w:rPr>
          <w:rFonts w:ascii="Aptos" w:eastAsia="Aptos" w:hAnsi="Aptos" w:cs="Aptos"/>
          <w:szCs w:val="20"/>
          <w:lang w:val="en-US"/>
        </w:rPr>
        <w:t>Fattorini</w:t>
      </w:r>
      <w:proofErr w:type="spellEnd"/>
      <w:r w:rsidRPr="70930435">
        <w:rPr>
          <w:rFonts w:ascii="Aptos" w:eastAsia="Aptos" w:hAnsi="Aptos" w:cs="Aptos"/>
          <w:szCs w:val="20"/>
          <w:lang w:val="en-US"/>
        </w:rPr>
        <w:t xml:space="preserve"> L, Perrault R, </w:t>
      </w:r>
      <w:proofErr w:type="spellStart"/>
      <w:r w:rsidRPr="70930435">
        <w:rPr>
          <w:rFonts w:ascii="Aptos" w:eastAsia="Aptos" w:hAnsi="Aptos" w:cs="Aptos"/>
          <w:szCs w:val="20"/>
          <w:lang w:val="en-US"/>
        </w:rPr>
        <w:t>Parli</w:t>
      </w:r>
      <w:proofErr w:type="spellEnd"/>
      <w:r w:rsidRPr="70930435">
        <w:rPr>
          <w:rFonts w:ascii="Aptos" w:eastAsia="Aptos" w:hAnsi="Aptos" w:cs="Aptos"/>
          <w:szCs w:val="20"/>
          <w:lang w:val="en-US"/>
        </w:rPr>
        <w:t xml:space="preserve"> V, Reuel A, Brynjolfsson E, et al. (2024) </w:t>
      </w:r>
      <w:hyperlink r:id="rId113">
        <w:r w:rsidRPr="70930435">
          <w:rPr>
            <w:rStyle w:val="Hyperlink"/>
            <w:rFonts w:ascii="Aptos" w:eastAsia="Aptos" w:hAnsi="Aptos" w:cs="Aptos"/>
            <w:szCs w:val="20"/>
            <w:lang w:val="en-US"/>
          </w:rPr>
          <w:t>Artificial Intelligence Index Report 2024</w:t>
        </w:r>
      </w:hyperlink>
      <w:r w:rsidRPr="70930435">
        <w:rPr>
          <w:rFonts w:ascii="Aptos" w:eastAsia="Aptos" w:hAnsi="Aptos" w:cs="Aptos"/>
          <w:szCs w:val="20"/>
          <w:lang w:val="en-US"/>
        </w:rPr>
        <w:t xml:space="preserve">, AI Index Steering Committee, Institute for </w:t>
      </w:r>
      <w:proofErr w:type="spellStart"/>
      <w:r w:rsidRPr="70930435">
        <w:rPr>
          <w:rFonts w:ascii="Aptos" w:eastAsia="Aptos" w:hAnsi="Aptos" w:cs="Aptos"/>
          <w:szCs w:val="20"/>
          <w:lang w:val="en-US"/>
        </w:rPr>
        <w:t>HumanCentered</w:t>
      </w:r>
      <w:proofErr w:type="spellEnd"/>
      <w:r w:rsidRPr="70930435">
        <w:rPr>
          <w:rFonts w:ascii="Aptos" w:eastAsia="Aptos" w:hAnsi="Aptos" w:cs="Aptos"/>
          <w:szCs w:val="20"/>
          <w:lang w:val="en-US"/>
        </w:rPr>
        <w:t xml:space="preserve"> AI, Stanford University, Stanford, accessed 11 June 2025.</w:t>
      </w:r>
    </w:p>
    <w:p w14:paraId="0D451EDD" w14:textId="7987CCA6" w:rsidR="0794D82E" w:rsidRDefault="0794D82E" w:rsidP="1424BF5F">
      <w:pPr>
        <w:spacing w:after="0"/>
      </w:pPr>
      <w:proofErr w:type="spellStart"/>
      <w:r w:rsidRPr="04E1D371">
        <w:rPr>
          <w:rFonts w:ascii="Aptos" w:eastAsia="Aptos" w:hAnsi="Aptos" w:cs="Aptos"/>
          <w:color w:val="000000" w:themeColor="text1"/>
          <w:szCs w:val="20"/>
          <w:lang w:val="en-US"/>
        </w:rPr>
        <w:t>Maslej</w:t>
      </w:r>
      <w:proofErr w:type="spellEnd"/>
      <w:r w:rsidRPr="04E1D371">
        <w:rPr>
          <w:rFonts w:ascii="Aptos" w:eastAsia="Aptos" w:hAnsi="Aptos" w:cs="Aptos"/>
          <w:color w:val="000000" w:themeColor="text1"/>
          <w:szCs w:val="20"/>
          <w:lang w:val="en-US"/>
        </w:rPr>
        <w:t xml:space="preserve"> N, </w:t>
      </w:r>
      <w:proofErr w:type="spellStart"/>
      <w:r w:rsidRPr="04E1D371">
        <w:rPr>
          <w:rFonts w:ascii="Aptos" w:eastAsia="Aptos" w:hAnsi="Aptos" w:cs="Aptos"/>
          <w:color w:val="000000" w:themeColor="text1"/>
          <w:szCs w:val="20"/>
          <w:lang w:val="en-US"/>
        </w:rPr>
        <w:t>Fattorini</w:t>
      </w:r>
      <w:proofErr w:type="spellEnd"/>
      <w:r w:rsidRPr="04E1D371">
        <w:rPr>
          <w:rFonts w:ascii="Aptos" w:eastAsia="Aptos" w:hAnsi="Aptos" w:cs="Aptos"/>
          <w:color w:val="000000" w:themeColor="text1"/>
          <w:szCs w:val="20"/>
          <w:lang w:val="en-US"/>
        </w:rPr>
        <w:t xml:space="preserve"> L, Perrault R, Gil Y, </w:t>
      </w:r>
      <w:proofErr w:type="spellStart"/>
      <w:r w:rsidRPr="04E1D371">
        <w:rPr>
          <w:rFonts w:ascii="Aptos" w:eastAsia="Aptos" w:hAnsi="Aptos" w:cs="Aptos"/>
          <w:color w:val="000000" w:themeColor="text1"/>
          <w:szCs w:val="20"/>
          <w:lang w:val="en-US"/>
        </w:rPr>
        <w:t>Parli</w:t>
      </w:r>
      <w:proofErr w:type="spellEnd"/>
      <w:r w:rsidRPr="04E1D371">
        <w:rPr>
          <w:rFonts w:ascii="Aptos" w:eastAsia="Aptos" w:hAnsi="Aptos" w:cs="Aptos"/>
          <w:color w:val="000000" w:themeColor="text1"/>
          <w:szCs w:val="20"/>
          <w:lang w:val="en-US"/>
        </w:rPr>
        <w:t xml:space="preserve"> V, Kariuki N, et al. (2025) </w:t>
      </w:r>
      <w:hyperlink r:id="rId114">
        <w:r w:rsidRPr="04E1D371">
          <w:rPr>
            <w:rStyle w:val="Hyperlink"/>
            <w:rFonts w:ascii="Aptos" w:eastAsia="Aptos" w:hAnsi="Aptos" w:cs="Aptos"/>
            <w:color w:val="5A2052"/>
            <w:szCs w:val="20"/>
            <w:lang w:val="en-US"/>
          </w:rPr>
          <w:t>Artificial Intelligence Index Report 2025</w:t>
        </w:r>
      </w:hyperlink>
      <w:r w:rsidRPr="04E1D371">
        <w:rPr>
          <w:rFonts w:ascii="Aptos" w:eastAsia="Aptos" w:hAnsi="Aptos" w:cs="Aptos"/>
          <w:color w:val="000000" w:themeColor="text1"/>
          <w:szCs w:val="20"/>
          <w:lang w:val="en-US"/>
        </w:rPr>
        <w:t xml:space="preserve">, AI Index Steering Committee, Institute for </w:t>
      </w:r>
      <w:proofErr w:type="spellStart"/>
      <w:r w:rsidRPr="04E1D371">
        <w:rPr>
          <w:rFonts w:ascii="Aptos" w:eastAsia="Aptos" w:hAnsi="Aptos" w:cs="Aptos"/>
          <w:color w:val="000000" w:themeColor="text1"/>
          <w:szCs w:val="20"/>
          <w:lang w:val="en-US"/>
        </w:rPr>
        <w:t>HumanCentered</w:t>
      </w:r>
      <w:proofErr w:type="spellEnd"/>
      <w:r w:rsidRPr="04E1D371">
        <w:rPr>
          <w:rFonts w:ascii="Aptos" w:eastAsia="Aptos" w:hAnsi="Aptos" w:cs="Aptos"/>
          <w:color w:val="000000" w:themeColor="text1"/>
          <w:szCs w:val="20"/>
          <w:lang w:val="en-US"/>
        </w:rPr>
        <w:t xml:space="preserve"> AI, Stanford University, accessed 11 June 2025.</w:t>
      </w:r>
    </w:p>
    <w:p w14:paraId="2384C7EA" w14:textId="572E3D93" w:rsidR="0794D82E" w:rsidRDefault="0794D82E" w:rsidP="1424BF5F">
      <w:pPr>
        <w:spacing w:after="0"/>
      </w:pPr>
      <w:r w:rsidRPr="1424BF5F">
        <w:rPr>
          <w:rFonts w:ascii="Aptos" w:eastAsia="Aptos" w:hAnsi="Aptos" w:cs="Aptos"/>
          <w:color w:val="000000" w:themeColor="text1"/>
          <w:szCs w:val="20"/>
          <w:lang w:val="en-US"/>
        </w:rPr>
        <w:t xml:space="preserve">McKinsey &amp; Company (2024) </w:t>
      </w:r>
      <w:hyperlink r:id="rId115">
        <w:r w:rsidRPr="1424BF5F">
          <w:rPr>
            <w:rStyle w:val="Hyperlink"/>
            <w:rFonts w:ascii="Aptos" w:eastAsia="Aptos" w:hAnsi="Aptos" w:cs="Aptos"/>
            <w:szCs w:val="20"/>
            <w:lang w:val="en-US"/>
          </w:rPr>
          <w:t>The state of AI in early 2024: Gen AI adoption spikes and starts to generate value</w:t>
        </w:r>
      </w:hyperlink>
      <w:r w:rsidRPr="1424BF5F">
        <w:rPr>
          <w:rFonts w:ascii="Aptos" w:eastAsia="Aptos" w:hAnsi="Aptos" w:cs="Aptos"/>
          <w:color w:val="000000" w:themeColor="text1"/>
          <w:szCs w:val="20"/>
          <w:lang w:val="en-US"/>
        </w:rPr>
        <w:t>, McKinsey &amp; Company, accessed 11 June 2025.</w:t>
      </w:r>
    </w:p>
    <w:p w14:paraId="378B6D0B" w14:textId="14A8A018" w:rsidR="0794D82E" w:rsidRDefault="0794D82E" w:rsidP="1424BF5F">
      <w:pPr>
        <w:spacing w:after="0"/>
      </w:pPr>
      <w:r w:rsidRPr="1424BF5F">
        <w:rPr>
          <w:rFonts w:ascii="Aptos" w:eastAsia="Aptos" w:hAnsi="Aptos" w:cs="Aptos"/>
          <w:color w:val="000000" w:themeColor="text1"/>
          <w:szCs w:val="20"/>
          <w:lang w:val="en-US"/>
        </w:rPr>
        <w:lastRenderedPageBreak/>
        <w:t xml:space="preserve">Nah FF-H, Zheng R, Cai J, </w:t>
      </w:r>
      <w:proofErr w:type="spellStart"/>
      <w:r w:rsidRPr="1424BF5F">
        <w:rPr>
          <w:rFonts w:ascii="Aptos" w:eastAsia="Aptos" w:hAnsi="Aptos" w:cs="Aptos"/>
          <w:color w:val="000000" w:themeColor="text1"/>
          <w:szCs w:val="20"/>
          <w:lang w:val="en-US"/>
        </w:rPr>
        <w:t>Siau</w:t>
      </w:r>
      <w:proofErr w:type="spellEnd"/>
      <w:r w:rsidRPr="1424BF5F">
        <w:rPr>
          <w:rFonts w:ascii="Aptos" w:eastAsia="Aptos" w:hAnsi="Aptos" w:cs="Aptos"/>
          <w:color w:val="000000" w:themeColor="text1"/>
          <w:szCs w:val="20"/>
          <w:lang w:val="en-US"/>
        </w:rPr>
        <w:t xml:space="preserve"> K and Chen L (2023) </w:t>
      </w:r>
      <w:hyperlink r:id="rId116">
        <w:r w:rsidRPr="1424BF5F">
          <w:rPr>
            <w:rStyle w:val="Hyperlink"/>
            <w:rFonts w:ascii="Aptos" w:eastAsia="Aptos" w:hAnsi="Aptos" w:cs="Aptos"/>
            <w:szCs w:val="20"/>
            <w:lang w:val="en-US"/>
          </w:rPr>
          <w:t xml:space="preserve">Generative AI and ChatGPT: Applications, challenges, and </w:t>
        </w:r>
        <w:proofErr w:type="spellStart"/>
        <w:r w:rsidRPr="1424BF5F">
          <w:rPr>
            <w:rStyle w:val="Hyperlink"/>
            <w:rFonts w:ascii="Aptos" w:eastAsia="Aptos" w:hAnsi="Aptos" w:cs="Aptos"/>
            <w:szCs w:val="20"/>
            <w:lang w:val="en-US"/>
          </w:rPr>
          <w:t>AIhuman</w:t>
        </w:r>
        <w:proofErr w:type="spellEnd"/>
        <w:r w:rsidRPr="1424BF5F">
          <w:rPr>
            <w:rStyle w:val="Hyperlink"/>
            <w:rFonts w:ascii="Aptos" w:eastAsia="Aptos" w:hAnsi="Aptos" w:cs="Aptos"/>
            <w:szCs w:val="20"/>
            <w:lang w:val="en-US"/>
          </w:rPr>
          <w:t xml:space="preserve"> collaboration</w:t>
        </w:r>
      </w:hyperlink>
      <w:r w:rsidRPr="1424BF5F">
        <w:rPr>
          <w:rFonts w:ascii="Aptos" w:eastAsia="Aptos" w:hAnsi="Aptos" w:cs="Aptos"/>
          <w:color w:val="000000" w:themeColor="text1"/>
          <w:szCs w:val="20"/>
          <w:lang w:val="en-US"/>
        </w:rPr>
        <w:t xml:space="preserve">, </w:t>
      </w:r>
      <w:r w:rsidRPr="1424BF5F">
        <w:rPr>
          <w:rFonts w:ascii="Aptos" w:eastAsia="Aptos" w:hAnsi="Aptos" w:cs="Aptos"/>
          <w:i/>
          <w:iCs/>
          <w:color w:val="000000" w:themeColor="text1"/>
          <w:szCs w:val="20"/>
          <w:lang w:val="en-US"/>
        </w:rPr>
        <w:t>Journal of Information Technology Case and Application Research</w:t>
      </w:r>
      <w:r w:rsidRPr="1424BF5F">
        <w:rPr>
          <w:rFonts w:ascii="Aptos" w:eastAsia="Aptos" w:hAnsi="Aptos" w:cs="Aptos"/>
          <w:color w:val="000000" w:themeColor="text1"/>
          <w:szCs w:val="20"/>
          <w:lang w:val="en-US"/>
        </w:rPr>
        <w:t>, 25(3), 277–304, accessed 11 June 2025.</w:t>
      </w:r>
    </w:p>
    <w:p w14:paraId="302EC47C" w14:textId="495B4723" w:rsidR="0794D82E" w:rsidRDefault="0794D82E" w:rsidP="1424BF5F">
      <w:pPr>
        <w:spacing w:after="0"/>
      </w:pPr>
      <w:r w:rsidRPr="1424BF5F">
        <w:rPr>
          <w:rFonts w:ascii="Aptos" w:eastAsia="Aptos" w:hAnsi="Aptos" w:cs="Aptos"/>
          <w:color w:val="000000" w:themeColor="text1"/>
          <w:szCs w:val="20"/>
          <w:lang w:val="en-US"/>
        </w:rPr>
        <w:t xml:space="preserve">NAIC (National Artificial Intelligence Centre) (2023) </w:t>
      </w:r>
      <w:hyperlink r:id="rId117">
        <w:r w:rsidRPr="1424BF5F">
          <w:rPr>
            <w:rStyle w:val="Hyperlink"/>
            <w:rFonts w:ascii="Aptos" w:eastAsia="Aptos" w:hAnsi="Aptos" w:cs="Aptos"/>
            <w:szCs w:val="20"/>
            <w:lang w:val="en-US"/>
          </w:rPr>
          <w:t>Australia’s AI ecosystem momentum</w:t>
        </w:r>
      </w:hyperlink>
      <w:r w:rsidRPr="1424BF5F">
        <w:rPr>
          <w:rFonts w:ascii="Aptos" w:eastAsia="Aptos" w:hAnsi="Aptos" w:cs="Aptos"/>
          <w:color w:val="000000" w:themeColor="text1"/>
          <w:szCs w:val="20"/>
          <w:lang w:val="en-US"/>
        </w:rPr>
        <w:t>, NAIC, CSIRO, accessed 11 June 2025.</w:t>
      </w:r>
    </w:p>
    <w:p w14:paraId="103160BD" w14:textId="2DE62FAC" w:rsidR="0794D82E" w:rsidRDefault="0794D82E" w:rsidP="1424BF5F">
      <w:pPr>
        <w:spacing w:after="0"/>
      </w:pPr>
      <w:r w:rsidRPr="1424BF5F">
        <w:rPr>
          <w:rFonts w:ascii="Aptos" w:eastAsia="Aptos" w:hAnsi="Aptos" w:cs="Aptos"/>
          <w:color w:val="000000" w:themeColor="text1"/>
          <w:szCs w:val="20"/>
          <w:lang w:val="en-US"/>
        </w:rPr>
        <w:t xml:space="preserve">NAIC (2024a) </w:t>
      </w:r>
      <w:hyperlink r:id="rId118">
        <w:r w:rsidRPr="1424BF5F">
          <w:rPr>
            <w:rStyle w:val="Hyperlink"/>
            <w:rFonts w:ascii="Aptos" w:eastAsia="Aptos" w:hAnsi="Aptos" w:cs="Aptos"/>
            <w:szCs w:val="20"/>
            <w:lang w:val="en-US"/>
          </w:rPr>
          <w:t xml:space="preserve">Safe and responsible AI in Australia: Proposals paper for introducing mandatory guardrails for AI in </w:t>
        </w:r>
        <w:proofErr w:type="spellStart"/>
        <w:r w:rsidRPr="1424BF5F">
          <w:rPr>
            <w:rStyle w:val="Hyperlink"/>
            <w:rFonts w:ascii="Aptos" w:eastAsia="Aptos" w:hAnsi="Aptos" w:cs="Aptos"/>
            <w:szCs w:val="20"/>
            <w:lang w:val="en-US"/>
          </w:rPr>
          <w:t>highrisk</w:t>
        </w:r>
        <w:proofErr w:type="spellEnd"/>
        <w:r w:rsidRPr="1424BF5F">
          <w:rPr>
            <w:rStyle w:val="Hyperlink"/>
            <w:rFonts w:ascii="Aptos" w:eastAsia="Aptos" w:hAnsi="Aptos" w:cs="Aptos"/>
            <w:szCs w:val="20"/>
            <w:lang w:val="en-US"/>
          </w:rPr>
          <w:t xml:space="preserve"> settings</w:t>
        </w:r>
      </w:hyperlink>
      <w:r w:rsidRPr="1424BF5F">
        <w:rPr>
          <w:rFonts w:ascii="Aptos" w:eastAsia="Aptos" w:hAnsi="Aptos" w:cs="Aptos"/>
          <w:color w:val="000000" w:themeColor="text1"/>
          <w:szCs w:val="20"/>
          <w:lang w:val="en-US"/>
        </w:rPr>
        <w:t>, DISR, accessed 11 June 2025.</w:t>
      </w:r>
    </w:p>
    <w:p w14:paraId="6415A6FA" w14:textId="4AA45CA4" w:rsidR="0794D82E" w:rsidRDefault="0794D82E" w:rsidP="1424BF5F">
      <w:pPr>
        <w:spacing w:after="0"/>
      </w:pPr>
      <w:r w:rsidRPr="1424BF5F">
        <w:rPr>
          <w:rFonts w:ascii="Aptos" w:eastAsia="Aptos" w:hAnsi="Aptos" w:cs="Aptos"/>
          <w:color w:val="000000" w:themeColor="text1"/>
          <w:szCs w:val="20"/>
          <w:lang w:val="en-US"/>
        </w:rPr>
        <w:t xml:space="preserve">NAIC (2024b) </w:t>
      </w:r>
      <w:hyperlink r:id="rId119">
        <w:r w:rsidRPr="1424BF5F">
          <w:rPr>
            <w:rStyle w:val="Hyperlink"/>
            <w:rFonts w:ascii="Aptos" w:eastAsia="Aptos" w:hAnsi="Aptos" w:cs="Aptos"/>
            <w:szCs w:val="20"/>
            <w:lang w:val="en-US"/>
          </w:rPr>
          <w:t>Voluntary AI Safety Standard</w:t>
        </w:r>
      </w:hyperlink>
      <w:r w:rsidRPr="1424BF5F">
        <w:rPr>
          <w:rFonts w:ascii="Aptos" w:eastAsia="Aptos" w:hAnsi="Aptos" w:cs="Aptos"/>
          <w:color w:val="000000" w:themeColor="text1"/>
          <w:szCs w:val="20"/>
          <w:lang w:val="en-US"/>
        </w:rPr>
        <w:t>. National Artificial Intelligence Centre,</w:t>
      </w:r>
      <w:r w:rsidRPr="1424BF5F">
        <w:rPr>
          <w:rFonts w:ascii="Segoe UI" w:eastAsia="Segoe UI" w:hAnsi="Segoe UI" w:cs="Segoe UI"/>
          <w:color w:val="000000" w:themeColor="text1"/>
          <w:sz w:val="18"/>
          <w:szCs w:val="18"/>
          <w:lang w:val="en-US"/>
        </w:rPr>
        <w:t xml:space="preserve"> </w:t>
      </w:r>
      <w:r w:rsidRPr="1424BF5F">
        <w:rPr>
          <w:rFonts w:ascii="Aptos" w:eastAsia="Aptos" w:hAnsi="Aptos" w:cs="Aptos"/>
          <w:color w:val="000000" w:themeColor="text1"/>
          <w:szCs w:val="20"/>
          <w:lang w:val="en-US"/>
        </w:rPr>
        <w:t>Department of Industry, Science and Resources, accessed 11 June 2025.</w:t>
      </w:r>
    </w:p>
    <w:p w14:paraId="1B54228B" w14:textId="2E5EE8DA" w:rsidR="0794D82E" w:rsidRDefault="0794D82E" w:rsidP="1424BF5F">
      <w:r w:rsidRPr="1424BF5F">
        <w:rPr>
          <w:rFonts w:ascii="Aptos" w:eastAsia="Aptos" w:hAnsi="Aptos" w:cs="Aptos"/>
          <w:color w:val="000000" w:themeColor="text1"/>
          <w:szCs w:val="20"/>
          <w:lang w:val="en-US"/>
        </w:rPr>
        <w:t>NAIC and Fifth Quadrant (2025) SME AI pulse: Tracking the adoption &amp; perception of AI in Australian Business. Quarterly Report: January, February, March 2025 [in press]. Fifth Quadrant and NAIC, Department of Industry, Science and Resources.</w:t>
      </w:r>
    </w:p>
    <w:p w14:paraId="08C40A3E" w14:textId="6403B425" w:rsidR="0794D82E" w:rsidRDefault="0794D82E" w:rsidP="1424BF5F">
      <w:pPr>
        <w:spacing w:after="0"/>
      </w:pPr>
      <w:r w:rsidRPr="1424BF5F">
        <w:rPr>
          <w:rFonts w:ascii="Aptos" w:eastAsia="Aptos" w:hAnsi="Aptos" w:cs="Aptos"/>
          <w:color w:val="000000" w:themeColor="text1"/>
          <w:szCs w:val="20"/>
          <w:lang w:val="en-US"/>
        </w:rPr>
        <w:t xml:space="preserve">Naughton J (2024) </w:t>
      </w:r>
      <w:hyperlink r:id="rId120">
        <w:r w:rsidRPr="1424BF5F">
          <w:rPr>
            <w:rStyle w:val="Hyperlink"/>
            <w:rFonts w:ascii="Aptos" w:eastAsia="Aptos" w:hAnsi="Aptos" w:cs="Aptos"/>
            <w:szCs w:val="20"/>
            <w:lang w:val="en-US"/>
          </w:rPr>
          <w:t>What opposition to delivery drones shows about big tech’s disrespect for democracy</w:t>
        </w:r>
      </w:hyperlink>
      <w:r w:rsidRPr="1424BF5F">
        <w:rPr>
          <w:rFonts w:ascii="Aptos" w:eastAsia="Aptos" w:hAnsi="Aptos" w:cs="Aptos"/>
          <w:color w:val="000000" w:themeColor="text1"/>
          <w:szCs w:val="20"/>
          <w:lang w:val="en-US"/>
        </w:rPr>
        <w:t>, The Guardian, accessed 11 June 2025.</w:t>
      </w:r>
    </w:p>
    <w:p w14:paraId="4970E6A0" w14:textId="77398236" w:rsidR="0794D82E" w:rsidRDefault="0794D82E" w:rsidP="1424BF5F">
      <w:pPr>
        <w:spacing w:after="0"/>
      </w:pPr>
      <w:r w:rsidRPr="1424BF5F">
        <w:rPr>
          <w:rFonts w:ascii="Aptos" w:eastAsia="Aptos" w:hAnsi="Aptos" w:cs="Aptos"/>
          <w:color w:val="000000" w:themeColor="text1"/>
          <w:szCs w:val="20"/>
          <w:lang w:val="en-US"/>
        </w:rPr>
        <w:t xml:space="preserve">NFF (National Farmers Federation) (2020) </w:t>
      </w:r>
      <w:hyperlink r:id="rId121">
        <w:r w:rsidRPr="1424BF5F">
          <w:rPr>
            <w:rStyle w:val="Hyperlink"/>
            <w:rFonts w:ascii="Aptos" w:eastAsia="Aptos" w:hAnsi="Aptos" w:cs="Aptos"/>
            <w:szCs w:val="20"/>
            <w:lang w:val="en-US"/>
          </w:rPr>
          <w:t>Australian Farm Data Code</w:t>
        </w:r>
      </w:hyperlink>
      <w:r w:rsidRPr="1424BF5F">
        <w:rPr>
          <w:rFonts w:ascii="Aptos" w:eastAsia="Aptos" w:hAnsi="Aptos" w:cs="Aptos"/>
          <w:color w:val="000000" w:themeColor="text1"/>
          <w:szCs w:val="20"/>
          <w:lang w:val="en-US"/>
        </w:rPr>
        <w:t>, NFF, accessed 11 June 2025.</w:t>
      </w:r>
    </w:p>
    <w:p w14:paraId="0A5A23D2" w14:textId="6ABC2057" w:rsidR="0794D82E" w:rsidRDefault="0794D82E" w:rsidP="1424BF5F">
      <w:pPr>
        <w:spacing w:after="0"/>
      </w:pPr>
      <w:r w:rsidRPr="1424BF5F">
        <w:rPr>
          <w:rFonts w:ascii="Aptos" w:eastAsia="Aptos" w:hAnsi="Aptos" w:cs="Aptos"/>
          <w:color w:val="000000" w:themeColor="text1"/>
          <w:szCs w:val="20"/>
          <w:lang w:val="en-US"/>
        </w:rPr>
        <w:t xml:space="preserve">NRFC (National Reconstruction Fund Corporation) (2025) </w:t>
      </w:r>
      <w:hyperlink r:id="rId122">
        <w:r w:rsidRPr="1424BF5F">
          <w:rPr>
            <w:rStyle w:val="Hyperlink"/>
            <w:rFonts w:ascii="Aptos" w:eastAsia="Aptos" w:hAnsi="Aptos" w:cs="Aptos"/>
            <w:szCs w:val="20"/>
            <w:lang w:val="en-US"/>
          </w:rPr>
          <w:t>NRFC invests $32 million in lifesaving medical Artificial Intelligence provider Harrison.ai</w:t>
        </w:r>
      </w:hyperlink>
      <w:r w:rsidRPr="1424BF5F">
        <w:rPr>
          <w:rFonts w:ascii="Aptos" w:eastAsia="Aptos" w:hAnsi="Aptos" w:cs="Aptos"/>
          <w:color w:val="000000" w:themeColor="text1"/>
          <w:szCs w:val="20"/>
          <w:lang w:val="en-US"/>
        </w:rPr>
        <w:t>, NRFC, accessed 11 June 2025.</w:t>
      </w:r>
    </w:p>
    <w:p w14:paraId="7FA324B3" w14:textId="0EFF8217" w:rsidR="0794D82E" w:rsidRDefault="0794D82E" w:rsidP="1424BF5F">
      <w:pPr>
        <w:spacing w:after="0"/>
      </w:pPr>
      <w:r w:rsidRPr="1424BF5F">
        <w:rPr>
          <w:rFonts w:ascii="Aptos" w:eastAsia="Aptos" w:hAnsi="Aptos" w:cs="Aptos"/>
          <w:color w:val="000000" w:themeColor="text1"/>
          <w:szCs w:val="20"/>
          <w:lang w:val="en-US"/>
        </w:rPr>
        <w:t xml:space="preserve">Nuttall S (2024) </w:t>
      </w:r>
      <w:hyperlink r:id="rId123">
        <w:r w:rsidRPr="1424BF5F">
          <w:rPr>
            <w:rStyle w:val="Hyperlink"/>
            <w:rFonts w:ascii="Aptos" w:eastAsia="Aptos" w:hAnsi="Aptos" w:cs="Aptos"/>
            <w:szCs w:val="20"/>
            <w:lang w:val="en-US"/>
          </w:rPr>
          <w:t>Business leaders key to responsible AI</w:t>
        </w:r>
      </w:hyperlink>
      <w:r w:rsidRPr="1424BF5F">
        <w:rPr>
          <w:rFonts w:ascii="Aptos" w:eastAsia="Aptos" w:hAnsi="Aptos" w:cs="Aptos"/>
          <w:color w:val="000000" w:themeColor="text1"/>
          <w:szCs w:val="20"/>
          <w:lang w:val="en-US"/>
        </w:rPr>
        <w:t>, Fifth Quadrant, accessed 11 June 2025.</w:t>
      </w:r>
    </w:p>
    <w:p w14:paraId="0F6FA7C5" w14:textId="63CA8F94" w:rsidR="0794D82E" w:rsidRDefault="0794D82E" w:rsidP="1424BF5F">
      <w:pPr>
        <w:spacing w:after="0"/>
      </w:pPr>
      <w:r w:rsidRPr="1424BF5F">
        <w:rPr>
          <w:rFonts w:ascii="Aptos" w:eastAsia="Aptos" w:hAnsi="Aptos" w:cs="Aptos"/>
          <w:color w:val="000000" w:themeColor="text1"/>
          <w:szCs w:val="20"/>
          <w:lang w:val="en-US"/>
        </w:rPr>
        <w:t xml:space="preserve">Park K (2025) </w:t>
      </w:r>
      <w:hyperlink r:id="rId124">
        <w:r w:rsidRPr="1424BF5F">
          <w:rPr>
            <w:rStyle w:val="Hyperlink"/>
            <w:rFonts w:ascii="Aptos" w:eastAsia="Aptos" w:hAnsi="Aptos" w:cs="Aptos"/>
            <w:szCs w:val="20"/>
            <w:lang w:val="en-US"/>
          </w:rPr>
          <w:t>Relevance AI raises $24M to help businesses build AI agents</w:t>
        </w:r>
      </w:hyperlink>
      <w:r w:rsidRPr="1424BF5F">
        <w:rPr>
          <w:rFonts w:ascii="Aptos" w:eastAsia="Aptos" w:hAnsi="Aptos" w:cs="Aptos"/>
          <w:color w:val="000000" w:themeColor="text1"/>
          <w:szCs w:val="20"/>
          <w:lang w:val="en-US"/>
        </w:rPr>
        <w:t>, TechCrunch, accessed 11 June 2025.</w:t>
      </w:r>
    </w:p>
    <w:p w14:paraId="25FCB4E1" w14:textId="53E4A018" w:rsidR="0794D82E" w:rsidRDefault="0794D82E" w:rsidP="1424BF5F">
      <w:pPr>
        <w:spacing w:after="0"/>
      </w:pPr>
      <w:r w:rsidRPr="1424BF5F">
        <w:rPr>
          <w:rFonts w:ascii="Aptos" w:eastAsia="Aptos" w:hAnsi="Aptos" w:cs="Aptos"/>
          <w:color w:val="000000" w:themeColor="text1"/>
          <w:szCs w:val="20"/>
          <w:lang w:val="en-US"/>
        </w:rPr>
        <w:t xml:space="preserve">Penfold R (2020) </w:t>
      </w:r>
      <w:hyperlink r:id="rId125">
        <w:r w:rsidRPr="1424BF5F">
          <w:rPr>
            <w:rStyle w:val="Hyperlink"/>
            <w:rFonts w:ascii="Aptos" w:eastAsia="Aptos" w:hAnsi="Aptos" w:cs="Aptos"/>
            <w:szCs w:val="20"/>
            <w:lang w:val="en-US"/>
          </w:rPr>
          <w:t>Using the Lens database for staff publications</w:t>
        </w:r>
      </w:hyperlink>
      <w:r w:rsidRPr="1424BF5F">
        <w:rPr>
          <w:rFonts w:ascii="Aptos" w:eastAsia="Aptos" w:hAnsi="Aptos" w:cs="Aptos"/>
          <w:color w:val="000000" w:themeColor="text1"/>
          <w:szCs w:val="20"/>
          <w:lang w:val="en-US"/>
        </w:rPr>
        <w:t xml:space="preserve">, </w:t>
      </w:r>
      <w:r w:rsidRPr="1424BF5F">
        <w:rPr>
          <w:rFonts w:ascii="Aptos" w:eastAsia="Aptos" w:hAnsi="Aptos" w:cs="Aptos"/>
          <w:i/>
          <w:iCs/>
          <w:color w:val="000000" w:themeColor="text1"/>
          <w:szCs w:val="20"/>
          <w:lang w:val="en-US"/>
        </w:rPr>
        <w:t>Journal of the Medical Library Association</w:t>
      </w:r>
      <w:r w:rsidRPr="1424BF5F">
        <w:rPr>
          <w:rFonts w:ascii="Aptos" w:eastAsia="Aptos" w:hAnsi="Aptos" w:cs="Aptos"/>
          <w:color w:val="000000" w:themeColor="text1"/>
          <w:szCs w:val="20"/>
          <w:lang w:val="en-US"/>
        </w:rPr>
        <w:t>, 108(2), 341–344, accessed 11 June 2025.</w:t>
      </w:r>
    </w:p>
    <w:p w14:paraId="2C907C85" w14:textId="008886A1" w:rsidR="0794D82E" w:rsidRDefault="0794D82E" w:rsidP="1424BF5F">
      <w:pPr>
        <w:spacing w:after="0"/>
      </w:pPr>
      <w:r w:rsidRPr="1424BF5F">
        <w:rPr>
          <w:rFonts w:ascii="Aptos" w:eastAsia="Aptos" w:hAnsi="Aptos" w:cs="Aptos"/>
          <w:color w:val="000000" w:themeColor="text1"/>
          <w:szCs w:val="20"/>
          <w:lang w:val="en-US"/>
        </w:rPr>
        <w:t xml:space="preserve">Perrigo B and Pillay T (2025) </w:t>
      </w:r>
      <w:hyperlink r:id="rId126">
        <w:r w:rsidRPr="1424BF5F">
          <w:rPr>
            <w:rStyle w:val="Hyperlink"/>
            <w:rFonts w:ascii="Aptos" w:eastAsia="Aptos" w:hAnsi="Aptos" w:cs="Aptos"/>
            <w:szCs w:val="20"/>
            <w:lang w:val="en-US"/>
          </w:rPr>
          <w:t xml:space="preserve">What to know about </w:t>
        </w:r>
        <w:proofErr w:type="spellStart"/>
        <w:r w:rsidRPr="1424BF5F">
          <w:rPr>
            <w:rStyle w:val="Hyperlink"/>
            <w:rFonts w:ascii="Aptos" w:eastAsia="Aptos" w:hAnsi="Aptos" w:cs="Aptos"/>
            <w:szCs w:val="20"/>
            <w:lang w:val="en-US"/>
          </w:rPr>
          <w:t>DeepSeek</w:t>
        </w:r>
        <w:proofErr w:type="spellEnd"/>
        <w:r w:rsidRPr="1424BF5F">
          <w:rPr>
            <w:rStyle w:val="Hyperlink"/>
            <w:rFonts w:ascii="Aptos" w:eastAsia="Aptos" w:hAnsi="Aptos" w:cs="Aptos"/>
            <w:szCs w:val="20"/>
            <w:lang w:val="en-US"/>
          </w:rPr>
          <w:t>, the Chinese AI company causing stock market chaos</w:t>
        </w:r>
      </w:hyperlink>
      <w:r w:rsidRPr="1424BF5F">
        <w:rPr>
          <w:rFonts w:ascii="Aptos" w:eastAsia="Aptos" w:hAnsi="Aptos" w:cs="Aptos"/>
          <w:color w:val="000000" w:themeColor="text1"/>
          <w:szCs w:val="20"/>
          <w:lang w:val="en-US"/>
        </w:rPr>
        <w:t>, TIME USA, accessed 11 June 2025.</w:t>
      </w:r>
    </w:p>
    <w:p w14:paraId="3A7A772C" w14:textId="7E69A2C0" w:rsidR="0794D82E" w:rsidRDefault="0794D82E" w:rsidP="1424BF5F">
      <w:pPr>
        <w:spacing w:after="0"/>
      </w:pPr>
      <w:r w:rsidRPr="1424BF5F">
        <w:rPr>
          <w:rFonts w:ascii="Aptos" w:eastAsia="Aptos" w:hAnsi="Aptos" w:cs="Aptos"/>
          <w:color w:val="000000" w:themeColor="text1"/>
          <w:szCs w:val="20"/>
          <w:lang w:val="en-US"/>
        </w:rPr>
        <w:t xml:space="preserve">Phan T (2024) </w:t>
      </w:r>
      <w:hyperlink r:id="rId127">
        <w:r w:rsidRPr="1424BF5F">
          <w:rPr>
            <w:rStyle w:val="Hyperlink"/>
            <w:rFonts w:ascii="Aptos" w:eastAsia="Aptos" w:hAnsi="Aptos" w:cs="Aptos"/>
            <w:szCs w:val="20"/>
            <w:lang w:val="en-US"/>
          </w:rPr>
          <w:t xml:space="preserve">Is drone delivery a modern miracle or a </w:t>
        </w:r>
        <w:proofErr w:type="spellStart"/>
        <w:r w:rsidRPr="1424BF5F">
          <w:rPr>
            <w:rStyle w:val="Hyperlink"/>
            <w:rFonts w:ascii="Aptos" w:eastAsia="Aptos" w:hAnsi="Aptos" w:cs="Aptos"/>
            <w:szCs w:val="20"/>
            <w:lang w:val="en-US"/>
          </w:rPr>
          <w:t>bandaid</w:t>
        </w:r>
        <w:proofErr w:type="spellEnd"/>
        <w:r w:rsidRPr="1424BF5F">
          <w:rPr>
            <w:rStyle w:val="Hyperlink"/>
            <w:rFonts w:ascii="Aptos" w:eastAsia="Aptos" w:hAnsi="Aptos" w:cs="Aptos"/>
            <w:szCs w:val="20"/>
            <w:lang w:val="en-US"/>
          </w:rPr>
          <w:t xml:space="preserve"> fix for poor urban planning? I went to Australia’s ‘drone zones’ to find out</w:t>
        </w:r>
      </w:hyperlink>
      <w:r w:rsidRPr="1424BF5F">
        <w:rPr>
          <w:rFonts w:ascii="Aptos" w:eastAsia="Aptos" w:hAnsi="Aptos" w:cs="Aptos"/>
          <w:color w:val="000000" w:themeColor="text1"/>
          <w:szCs w:val="20"/>
          <w:lang w:val="en-US"/>
        </w:rPr>
        <w:t>, The Conversation, accessed 11 June 2025.</w:t>
      </w:r>
    </w:p>
    <w:p w14:paraId="6E4D4526" w14:textId="6505A72D" w:rsidR="0794D82E" w:rsidRDefault="0794D82E" w:rsidP="1424BF5F">
      <w:pPr>
        <w:spacing w:after="0"/>
      </w:pPr>
      <w:r w:rsidRPr="1424BF5F">
        <w:rPr>
          <w:rFonts w:ascii="Aptos" w:eastAsia="Aptos" w:hAnsi="Aptos" w:cs="Aptos"/>
          <w:color w:val="000000" w:themeColor="text1"/>
          <w:szCs w:val="20"/>
          <w:lang w:val="en-US"/>
        </w:rPr>
        <w:t xml:space="preserve">Porter ME (1990) </w:t>
      </w:r>
      <w:r w:rsidRPr="1424BF5F">
        <w:rPr>
          <w:rFonts w:ascii="Aptos" w:eastAsia="Aptos" w:hAnsi="Aptos" w:cs="Aptos"/>
          <w:i/>
          <w:iCs/>
          <w:color w:val="000000" w:themeColor="text1"/>
          <w:szCs w:val="20"/>
          <w:lang w:val="en-US"/>
        </w:rPr>
        <w:t>The competitive advantage of nations</w:t>
      </w:r>
      <w:r w:rsidRPr="1424BF5F">
        <w:rPr>
          <w:rFonts w:ascii="Aptos" w:eastAsia="Aptos" w:hAnsi="Aptos" w:cs="Aptos"/>
          <w:color w:val="000000" w:themeColor="text1"/>
          <w:szCs w:val="20"/>
          <w:lang w:val="en-US"/>
        </w:rPr>
        <w:t>, Free Press, New York.</w:t>
      </w:r>
    </w:p>
    <w:p w14:paraId="3BDC74BC" w14:textId="32759473" w:rsidR="0794D82E" w:rsidRDefault="0794D82E" w:rsidP="1424BF5F">
      <w:pPr>
        <w:spacing w:after="0"/>
      </w:pPr>
      <w:r w:rsidRPr="1424BF5F">
        <w:rPr>
          <w:rFonts w:ascii="Aptos" w:eastAsia="Aptos" w:hAnsi="Aptos" w:cs="Aptos"/>
          <w:color w:val="000000" w:themeColor="text1"/>
          <w:szCs w:val="20"/>
          <w:lang w:val="en-US"/>
        </w:rPr>
        <w:t xml:space="preserve">Rio Tinto (2025) </w:t>
      </w:r>
      <w:hyperlink r:id="rId128">
        <w:proofErr w:type="spellStart"/>
        <w:r w:rsidRPr="1424BF5F">
          <w:rPr>
            <w:rStyle w:val="Hyperlink"/>
            <w:rFonts w:ascii="Aptos" w:eastAsia="Aptos" w:hAnsi="Aptos" w:cs="Aptos"/>
            <w:szCs w:val="20"/>
            <w:lang w:val="en-US"/>
          </w:rPr>
          <w:t>Indigital</w:t>
        </w:r>
        <w:proofErr w:type="spellEnd"/>
        <w:r w:rsidRPr="1424BF5F">
          <w:rPr>
            <w:rStyle w:val="Hyperlink"/>
            <w:rFonts w:ascii="Aptos" w:eastAsia="Aptos" w:hAnsi="Aptos" w:cs="Aptos"/>
            <w:szCs w:val="20"/>
            <w:lang w:val="en-US"/>
          </w:rPr>
          <w:t xml:space="preserve"> and Rio Tinto launch ‘Caring for Country’ program to combine Indigenous knowledge and technology for biodiversity conservation</w:t>
        </w:r>
      </w:hyperlink>
      <w:r w:rsidRPr="1424BF5F">
        <w:rPr>
          <w:rFonts w:ascii="Aptos" w:eastAsia="Aptos" w:hAnsi="Aptos" w:cs="Aptos"/>
          <w:color w:val="000000" w:themeColor="text1"/>
          <w:szCs w:val="20"/>
          <w:lang w:val="en-US"/>
        </w:rPr>
        <w:t xml:space="preserve"> [media release], Rio Tinto, accessed 11 June 2025.</w:t>
      </w:r>
    </w:p>
    <w:p w14:paraId="06822C37" w14:textId="08A71703" w:rsidR="0794D82E" w:rsidRDefault="0794D82E" w:rsidP="1424BF5F">
      <w:pPr>
        <w:spacing w:after="0"/>
      </w:pPr>
      <w:proofErr w:type="spellStart"/>
      <w:r w:rsidRPr="1424BF5F">
        <w:rPr>
          <w:rFonts w:ascii="Aptos" w:eastAsia="Aptos" w:hAnsi="Aptos" w:cs="Aptos"/>
          <w:color w:val="000000" w:themeColor="text1"/>
          <w:szCs w:val="20"/>
          <w:lang w:val="en-US"/>
        </w:rPr>
        <w:t>Roser</w:t>
      </w:r>
      <w:proofErr w:type="spellEnd"/>
      <w:r w:rsidRPr="1424BF5F">
        <w:rPr>
          <w:rFonts w:ascii="Aptos" w:eastAsia="Aptos" w:hAnsi="Aptos" w:cs="Aptos"/>
          <w:color w:val="000000" w:themeColor="text1"/>
          <w:szCs w:val="20"/>
          <w:lang w:val="en-US"/>
        </w:rPr>
        <w:t xml:space="preserve"> M (2022) </w:t>
      </w:r>
      <w:hyperlink r:id="rId129">
        <w:r w:rsidRPr="1424BF5F">
          <w:rPr>
            <w:rStyle w:val="Hyperlink"/>
            <w:rFonts w:ascii="Aptos" w:eastAsia="Aptos" w:hAnsi="Aptos" w:cs="Aptos"/>
            <w:szCs w:val="20"/>
            <w:lang w:val="en-US"/>
          </w:rPr>
          <w:t>The brief history of artificial intelligence: The world has changed fast – what might be next?</w:t>
        </w:r>
      </w:hyperlink>
      <w:r w:rsidRPr="1424BF5F">
        <w:rPr>
          <w:rFonts w:ascii="Aptos" w:eastAsia="Aptos" w:hAnsi="Aptos" w:cs="Aptos"/>
          <w:color w:val="000000" w:themeColor="text1"/>
          <w:szCs w:val="20"/>
          <w:lang w:val="en-US"/>
        </w:rPr>
        <w:t xml:space="preserve"> Our World in Data, accessed 11 June 2025.</w:t>
      </w:r>
    </w:p>
    <w:p w14:paraId="7AF8E2C9" w14:textId="180F2AD0" w:rsidR="0794D82E" w:rsidRDefault="0794D82E" w:rsidP="1424BF5F">
      <w:pPr>
        <w:spacing w:after="0"/>
      </w:pPr>
      <w:proofErr w:type="spellStart"/>
      <w:r w:rsidRPr="1424BF5F">
        <w:rPr>
          <w:rFonts w:ascii="Aptos" w:eastAsia="Aptos" w:hAnsi="Aptos" w:cs="Aptos"/>
          <w:color w:val="000000" w:themeColor="text1"/>
          <w:szCs w:val="20"/>
          <w:lang w:val="en-US"/>
        </w:rPr>
        <w:t>Ryseff</w:t>
      </w:r>
      <w:proofErr w:type="spellEnd"/>
      <w:r w:rsidRPr="1424BF5F">
        <w:rPr>
          <w:rFonts w:ascii="Aptos" w:eastAsia="Aptos" w:hAnsi="Aptos" w:cs="Aptos"/>
          <w:color w:val="000000" w:themeColor="text1"/>
          <w:szCs w:val="20"/>
          <w:lang w:val="en-US"/>
        </w:rPr>
        <w:t xml:space="preserve"> J, De </w:t>
      </w:r>
      <w:proofErr w:type="spellStart"/>
      <w:r w:rsidRPr="1424BF5F">
        <w:rPr>
          <w:rFonts w:ascii="Aptos" w:eastAsia="Aptos" w:hAnsi="Aptos" w:cs="Aptos"/>
          <w:color w:val="000000" w:themeColor="text1"/>
          <w:szCs w:val="20"/>
          <w:lang w:val="en-US"/>
        </w:rPr>
        <w:t>Bruhl</w:t>
      </w:r>
      <w:proofErr w:type="spellEnd"/>
      <w:r w:rsidRPr="1424BF5F">
        <w:rPr>
          <w:rFonts w:ascii="Aptos" w:eastAsia="Aptos" w:hAnsi="Aptos" w:cs="Aptos"/>
          <w:color w:val="000000" w:themeColor="text1"/>
          <w:szCs w:val="20"/>
          <w:lang w:val="en-US"/>
        </w:rPr>
        <w:t xml:space="preserve"> BF and Newberry SJ (2024) </w:t>
      </w:r>
      <w:hyperlink r:id="rId130">
        <w:r w:rsidRPr="1424BF5F">
          <w:rPr>
            <w:rStyle w:val="Hyperlink"/>
            <w:rFonts w:ascii="Aptos" w:eastAsia="Aptos" w:hAnsi="Aptos" w:cs="Aptos"/>
            <w:szCs w:val="20"/>
            <w:lang w:val="en-US"/>
          </w:rPr>
          <w:t>The root causes of failure for artificial intelligence projects and how they can succeed: Avoiding the antipatterns of AI</w:t>
        </w:r>
      </w:hyperlink>
      <w:r w:rsidRPr="1424BF5F">
        <w:rPr>
          <w:rFonts w:ascii="Aptos" w:eastAsia="Aptos" w:hAnsi="Aptos" w:cs="Aptos"/>
          <w:color w:val="000000" w:themeColor="text1"/>
          <w:szCs w:val="20"/>
          <w:lang w:val="en-US"/>
        </w:rPr>
        <w:t>, RAND Corporation, accessed 11 June 2025.</w:t>
      </w:r>
    </w:p>
    <w:p w14:paraId="25A179BE" w14:textId="211A3D7F" w:rsidR="0794D82E" w:rsidRDefault="0794D82E" w:rsidP="1424BF5F">
      <w:proofErr w:type="spellStart"/>
      <w:r w:rsidRPr="1424BF5F">
        <w:rPr>
          <w:rFonts w:ascii="Aptos" w:eastAsia="Aptos" w:hAnsi="Aptos" w:cs="Aptos"/>
          <w:color w:val="000000" w:themeColor="text1"/>
          <w:szCs w:val="20"/>
          <w:lang w:val="en-US"/>
        </w:rPr>
        <w:t>Schoeberl</w:t>
      </w:r>
      <w:proofErr w:type="spellEnd"/>
      <w:r w:rsidRPr="1424BF5F">
        <w:rPr>
          <w:rFonts w:ascii="Aptos" w:eastAsia="Aptos" w:hAnsi="Aptos" w:cs="Aptos"/>
          <w:color w:val="000000" w:themeColor="text1"/>
          <w:szCs w:val="20"/>
          <w:lang w:val="en-US"/>
        </w:rPr>
        <w:t xml:space="preserve"> C, Toney A and Dunham J (2023) </w:t>
      </w:r>
      <w:hyperlink r:id="rId131">
        <w:r w:rsidRPr="1424BF5F">
          <w:rPr>
            <w:rStyle w:val="Hyperlink"/>
            <w:rFonts w:ascii="Aptos" w:eastAsia="Aptos" w:hAnsi="Aptos" w:cs="Aptos"/>
            <w:szCs w:val="20"/>
            <w:lang w:val="en-US"/>
          </w:rPr>
          <w:t>Identifying AI research: Data brief</w:t>
        </w:r>
      </w:hyperlink>
      <w:r w:rsidRPr="1424BF5F">
        <w:rPr>
          <w:rFonts w:ascii="Aptos" w:eastAsia="Aptos" w:hAnsi="Aptos" w:cs="Aptos"/>
          <w:color w:val="000000" w:themeColor="text1"/>
          <w:szCs w:val="20"/>
          <w:lang w:val="en-US"/>
        </w:rPr>
        <w:t>, Center for Security and Emerging Technology, accessed 11 June 2025.</w:t>
      </w:r>
    </w:p>
    <w:p w14:paraId="4AF4BF04" w14:textId="45F01CAA" w:rsidR="0794D82E" w:rsidRDefault="0794D82E" w:rsidP="1424BF5F">
      <w:pPr>
        <w:spacing w:after="0"/>
      </w:pPr>
      <w:proofErr w:type="spellStart"/>
      <w:r w:rsidRPr="1424BF5F">
        <w:rPr>
          <w:rFonts w:ascii="Aptos" w:eastAsia="Aptos" w:hAnsi="Aptos" w:cs="Aptos"/>
          <w:color w:val="000000" w:themeColor="text1"/>
          <w:szCs w:val="20"/>
          <w:lang w:val="en-US"/>
        </w:rPr>
        <w:t>Seneque</w:t>
      </w:r>
      <w:proofErr w:type="spellEnd"/>
      <w:r w:rsidRPr="1424BF5F">
        <w:rPr>
          <w:rFonts w:ascii="Aptos" w:eastAsia="Aptos" w:hAnsi="Aptos" w:cs="Aptos"/>
          <w:color w:val="000000" w:themeColor="text1"/>
          <w:szCs w:val="20"/>
          <w:lang w:val="en-US"/>
        </w:rPr>
        <w:t xml:space="preserve"> G, Ho L-H, </w:t>
      </w:r>
      <w:proofErr w:type="spellStart"/>
      <w:r w:rsidRPr="1424BF5F">
        <w:rPr>
          <w:rFonts w:ascii="Aptos" w:eastAsia="Aptos" w:hAnsi="Aptos" w:cs="Aptos"/>
          <w:color w:val="000000" w:themeColor="text1"/>
          <w:szCs w:val="20"/>
          <w:lang w:val="en-US"/>
        </w:rPr>
        <w:t>Kuperman</w:t>
      </w:r>
      <w:proofErr w:type="spellEnd"/>
      <w:r w:rsidRPr="1424BF5F">
        <w:rPr>
          <w:rFonts w:ascii="Aptos" w:eastAsia="Aptos" w:hAnsi="Aptos" w:cs="Aptos"/>
          <w:color w:val="000000" w:themeColor="text1"/>
          <w:szCs w:val="20"/>
          <w:lang w:val="en-US"/>
        </w:rPr>
        <w:t xml:space="preserve"> A, </w:t>
      </w:r>
      <w:proofErr w:type="spellStart"/>
      <w:r w:rsidRPr="1424BF5F">
        <w:rPr>
          <w:rFonts w:ascii="Aptos" w:eastAsia="Aptos" w:hAnsi="Aptos" w:cs="Aptos"/>
          <w:color w:val="000000" w:themeColor="text1"/>
          <w:szCs w:val="20"/>
          <w:lang w:val="en-US"/>
        </w:rPr>
        <w:t>Saeedi</w:t>
      </w:r>
      <w:proofErr w:type="spellEnd"/>
      <w:r w:rsidRPr="1424BF5F">
        <w:rPr>
          <w:rFonts w:ascii="Aptos" w:eastAsia="Aptos" w:hAnsi="Aptos" w:cs="Aptos"/>
          <w:color w:val="000000" w:themeColor="text1"/>
          <w:szCs w:val="20"/>
          <w:lang w:val="en-US"/>
        </w:rPr>
        <w:t xml:space="preserve"> NE and </w:t>
      </w:r>
      <w:proofErr w:type="spellStart"/>
      <w:r w:rsidRPr="1424BF5F">
        <w:rPr>
          <w:rFonts w:ascii="Aptos" w:eastAsia="Aptos" w:hAnsi="Aptos" w:cs="Aptos"/>
          <w:color w:val="000000" w:themeColor="text1"/>
          <w:szCs w:val="20"/>
          <w:lang w:val="en-US"/>
        </w:rPr>
        <w:t>Molendijk</w:t>
      </w:r>
      <w:proofErr w:type="spellEnd"/>
      <w:r w:rsidRPr="1424BF5F">
        <w:rPr>
          <w:rFonts w:ascii="Aptos" w:eastAsia="Aptos" w:hAnsi="Aptos" w:cs="Aptos"/>
          <w:color w:val="000000" w:themeColor="text1"/>
          <w:szCs w:val="20"/>
          <w:lang w:val="en-US"/>
        </w:rPr>
        <w:t xml:space="preserve"> J (2024), </w:t>
      </w:r>
      <w:hyperlink r:id="rId132">
        <w:r w:rsidRPr="1424BF5F">
          <w:rPr>
            <w:rStyle w:val="Hyperlink"/>
            <w:rFonts w:ascii="Aptos" w:eastAsia="Aptos" w:hAnsi="Aptos" w:cs="Aptos"/>
            <w:szCs w:val="20"/>
            <w:lang w:val="en-US"/>
          </w:rPr>
          <w:t>ABC Align: Large language model alignment for safety accuracy</w:t>
        </w:r>
      </w:hyperlink>
      <w:r w:rsidRPr="1424BF5F">
        <w:rPr>
          <w:rFonts w:ascii="Aptos" w:eastAsia="Aptos" w:hAnsi="Aptos" w:cs="Aptos"/>
          <w:color w:val="000000" w:themeColor="text1"/>
          <w:szCs w:val="20"/>
          <w:lang w:val="en-US"/>
        </w:rPr>
        <w:t xml:space="preserve">, </w:t>
      </w:r>
      <w:proofErr w:type="spellStart"/>
      <w:r w:rsidRPr="1424BF5F">
        <w:rPr>
          <w:rFonts w:ascii="Aptos" w:eastAsia="Aptos" w:hAnsi="Aptos" w:cs="Aptos"/>
          <w:color w:val="000000" w:themeColor="text1"/>
          <w:szCs w:val="20"/>
          <w:lang w:val="en-US"/>
        </w:rPr>
        <w:t>arXiv</w:t>
      </w:r>
      <w:proofErr w:type="spellEnd"/>
      <w:r w:rsidRPr="1424BF5F">
        <w:rPr>
          <w:rFonts w:ascii="Aptos" w:eastAsia="Aptos" w:hAnsi="Aptos" w:cs="Aptos"/>
          <w:color w:val="000000" w:themeColor="text1"/>
          <w:szCs w:val="20"/>
          <w:lang w:val="en-US"/>
        </w:rPr>
        <w:t xml:space="preserve"> preprint arXiv:2408.00307, accessed 11 June 2025.</w:t>
      </w:r>
    </w:p>
    <w:p w14:paraId="6DE08B07" w14:textId="1BE9CAD3" w:rsidR="0794D82E" w:rsidRDefault="0794D82E" w:rsidP="1424BF5F">
      <w:pPr>
        <w:spacing w:after="0"/>
      </w:pPr>
      <w:r w:rsidRPr="1424BF5F">
        <w:rPr>
          <w:rFonts w:ascii="Aptos" w:eastAsia="Aptos" w:hAnsi="Aptos" w:cs="Aptos"/>
          <w:color w:val="000000" w:themeColor="text1"/>
          <w:szCs w:val="20"/>
          <w:lang w:val="en-US"/>
        </w:rPr>
        <w:t xml:space="preserve">Silva M (2025) </w:t>
      </w:r>
      <w:hyperlink r:id="rId133">
        <w:r w:rsidRPr="1424BF5F">
          <w:rPr>
            <w:rStyle w:val="Hyperlink"/>
            <w:rFonts w:ascii="Aptos" w:eastAsia="Aptos" w:hAnsi="Aptos" w:cs="Aptos"/>
            <w:szCs w:val="20"/>
            <w:lang w:val="en-US"/>
          </w:rPr>
          <w:t>AI adoption in Australia: New survey reveals increased use &amp; belief in potential</w:t>
        </w:r>
      </w:hyperlink>
      <w:r w:rsidRPr="1424BF5F">
        <w:rPr>
          <w:rFonts w:ascii="Aptos" w:eastAsia="Aptos" w:hAnsi="Aptos" w:cs="Aptos"/>
          <w:color w:val="000000" w:themeColor="text1"/>
          <w:szCs w:val="20"/>
          <w:lang w:val="en-US"/>
        </w:rPr>
        <w:t>, Google Australia Blog, accessed 11 June 2025.</w:t>
      </w:r>
    </w:p>
    <w:p w14:paraId="57F9E113" w14:textId="2E30016C" w:rsidR="0794D82E" w:rsidRDefault="0794D82E" w:rsidP="1424BF5F">
      <w:pPr>
        <w:spacing w:after="0"/>
      </w:pPr>
      <w:r w:rsidRPr="1424BF5F">
        <w:rPr>
          <w:rFonts w:ascii="Aptos" w:eastAsia="Aptos" w:hAnsi="Aptos" w:cs="Aptos"/>
          <w:color w:val="000000" w:themeColor="text1"/>
          <w:szCs w:val="20"/>
          <w:lang w:val="en-US"/>
        </w:rPr>
        <w:t xml:space="preserve">Standards Australia (2024) </w:t>
      </w:r>
      <w:hyperlink r:id="rId134">
        <w:r w:rsidRPr="1424BF5F">
          <w:rPr>
            <w:rStyle w:val="Hyperlink"/>
            <w:rFonts w:ascii="Aptos" w:eastAsia="Aptos" w:hAnsi="Aptos" w:cs="Aptos"/>
            <w:szCs w:val="20"/>
            <w:lang w:val="en-US"/>
          </w:rPr>
          <w:t>Standards Australia adopts the international standard for AI Management System, AS ISO/IEC 42001:2023</w:t>
        </w:r>
      </w:hyperlink>
      <w:r w:rsidRPr="1424BF5F">
        <w:rPr>
          <w:rFonts w:ascii="Aptos" w:eastAsia="Aptos" w:hAnsi="Aptos" w:cs="Aptos"/>
          <w:color w:val="000000" w:themeColor="text1"/>
          <w:szCs w:val="20"/>
          <w:lang w:val="en-US"/>
        </w:rPr>
        <w:t xml:space="preserve"> [media release], Standards Australia, accessed 11 June 2025.</w:t>
      </w:r>
    </w:p>
    <w:p w14:paraId="7A80A398" w14:textId="4BD33CE6" w:rsidR="0794D82E" w:rsidRDefault="0794D82E" w:rsidP="1424BF5F">
      <w:pPr>
        <w:spacing w:after="0"/>
      </w:pPr>
      <w:proofErr w:type="spellStart"/>
      <w:r w:rsidRPr="1424BF5F">
        <w:rPr>
          <w:rFonts w:ascii="Aptos" w:eastAsia="Aptos" w:hAnsi="Aptos" w:cs="Aptos"/>
          <w:color w:val="000000" w:themeColor="text1"/>
          <w:szCs w:val="20"/>
          <w:lang w:val="en-US"/>
        </w:rPr>
        <w:t>Tadros</w:t>
      </w:r>
      <w:proofErr w:type="spellEnd"/>
      <w:r w:rsidRPr="1424BF5F">
        <w:rPr>
          <w:rFonts w:ascii="Aptos" w:eastAsia="Aptos" w:hAnsi="Aptos" w:cs="Aptos"/>
          <w:color w:val="000000" w:themeColor="text1"/>
          <w:szCs w:val="20"/>
          <w:lang w:val="en-US"/>
        </w:rPr>
        <w:t xml:space="preserve"> E (2024) </w:t>
      </w:r>
      <w:hyperlink r:id="rId135">
        <w:proofErr w:type="spellStart"/>
        <w:r w:rsidRPr="1424BF5F">
          <w:rPr>
            <w:rStyle w:val="Hyperlink"/>
            <w:rFonts w:ascii="Aptos" w:eastAsia="Aptos" w:hAnsi="Aptos" w:cs="Aptos"/>
            <w:szCs w:val="20"/>
            <w:lang w:val="en-US"/>
          </w:rPr>
          <w:t>MinterEllison</w:t>
        </w:r>
        <w:proofErr w:type="spellEnd"/>
        <w:r w:rsidRPr="1424BF5F">
          <w:rPr>
            <w:rStyle w:val="Hyperlink"/>
            <w:rFonts w:ascii="Aptos" w:eastAsia="Aptos" w:hAnsi="Aptos" w:cs="Aptos"/>
            <w:szCs w:val="20"/>
            <w:lang w:val="en-US"/>
          </w:rPr>
          <w:t xml:space="preserve"> sets target of 80pc using AI by March</w:t>
        </w:r>
      </w:hyperlink>
      <w:r w:rsidRPr="1424BF5F">
        <w:rPr>
          <w:rFonts w:ascii="Aptos" w:eastAsia="Aptos" w:hAnsi="Aptos" w:cs="Aptos"/>
          <w:color w:val="000000" w:themeColor="text1"/>
          <w:szCs w:val="20"/>
          <w:lang w:val="en-US"/>
        </w:rPr>
        <w:t>, Australian Financial Review, accessed 11 June 2025.</w:t>
      </w:r>
    </w:p>
    <w:p w14:paraId="5AC19ACC" w14:textId="2AFC6BCF" w:rsidR="00040226" w:rsidRPr="00CA49B4" w:rsidRDefault="0794D82E" w:rsidP="00FA25FC">
      <w:pPr>
        <w:spacing w:after="0"/>
      </w:pPr>
      <w:r w:rsidRPr="1424BF5F">
        <w:rPr>
          <w:rFonts w:ascii="Aptos" w:eastAsia="Aptos" w:hAnsi="Aptos" w:cs="Aptos"/>
          <w:color w:val="000000" w:themeColor="text1"/>
          <w:szCs w:val="20"/>
          <w:lang w:val="en-US"/>
        </w:rPr>
        <w:t xml:space="preserve">US (United States) Congress (2024) </w:t>
      </w:r>
      <w:hyperlink r:id="rId136">
        <w:r w:rsidRPr="1424BF5F">
          <w:rPr>
            <w:rStyle w:val="Hyperlink"/>
            <w:rFonts w:ascii="Aptos" w:eastAsia="Aptos" w:hAnsi="Aptos" w:cs="Aptos"/>
            <w:szCs w:val="20"/>
            <w:lang w:val="en-US"/>
          </w:rPr>
          <w:t>118th Congress (2023–2024), S.3312 – Artificial Intelligence Research, Innovation, and Accountability Act of 2024</w:t>
        </w:r>
      </w:hyperlink>
      <w:r w:rsidRPr="1424BF5F">
        <w:rPr>
          <w:rFonts w:ascii="Aptos" w:eastAsia="Aptos" w:hAnsi="Aptos" w:cs="Aptos"/>
          <w:color w:val="000000" w:themeColor="text1"/>
          <w:szCs w:val="20"/>
          <w:lang w:val="en-US"/>
        </w:rPr>
        <w:t>, US Congress, US Government, accessed 11 June 2025.</w:t>
      </w:r>
      <w:bookmarkEnd w:id="9"/>
      <w:bookmarkEnd w:id="23"/>
      <w:bookmarkEnd w:id="24"/>
      <w:bookmarkEnd w:id="25"/>
      <w:bookmarkEnd w:id="26"/>
      <w:bookmarkEnd w:id="139"/>
    </w:p>
    <w:sectPr w:rsidR="00040226" w:rsidRPr="00CA49B4" w:rsidSect="00AE71D8">
      <w:pgSz w:w="11906" w:h="16838"/>
      <w:pgMar w:top="1276" w:right="1440" w:bottom="1440" w:left="1440" w:header="85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AF7C34" w14:textId="77777777" w:rsidR="00E07F5F" w:rsidRDefault="00E07F5F" w:rsidP="00B251DB">
      <w:pPr>
        <w:spacing w:after="0"/>
      </w:pPr>
      <w:r>
        <w:separator/>
      </w:r>
    </w:p>
  </w:endnote>
  <w:endnote w:type="continuationSeparator" w:id="0">
    <w:p w14:paraId="48FEB6FF" w14:textId="77777777" w:rsidR="00E07F5F" w:rsidRDefault="00E07F5F" w:rsidP="00B251DB">
      <w:pPr>
        <w:spacing w:after="0"/>
      </w:pPr>
      <w:r>
        <w:continuationSeparator/>
      </w:r>
    </w:p>
  </w:endnote>
  <w:endnote w:type="continuationNotice" w:id="1">
    <w:p w14:paraId="36169621" w14:textId="77777777" w:rsidR="00E07F5F" w:rsidRDefault="00E07F5F">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SemiBold">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A2870" w14:textId="1F7B8075" w:rsidR="00DD41C7" w:rsidRDefault="00FE6935" w:rsidP="0035140F">
    <w:pPr>
      <w:pStyle w:val="Footer"/>
    </w:pPr>
    <w:sdt>
      <w:sdtPr>
        <w:alias w:val="Title"/>
        <w:tag w:val=""/>
        <w:id w:val="792249309"/>
        <w:placeholder>
          <w:docPart w:val="FB6F54EA0C314F5882524A2DA4DBA36E"/>
        </w:placeholder>
        <w:dataBinding w:prefixMappings="xmlns:ns0='http://purl.org/dc/elements/1.1/' xmlns:ns1='http://schemas.openxmlformats.org/package/2006/metadata/core-properties' " w:xpath="/ns1:coreProperties[1]/ns0:title[1]" w:storeItemID="{6C3C8BC8-F283-45AE-878A-BAB7291924A1}"/>
        <w:text/>
      </w:sdtPr>
      <w:sdtEndPr/>
      <w:sdtContent>
        <w:r w:rsidR="00160468">
          <w:t>Australia’s artificial intelligence ecosystem: growth and opportunities</w:t>
        </w:r>
      </w:sdtContent>
    </w:sdt>
    <w:r w:rsidR="00DD41C7">
      <w:tab/>
    </w:r>
  </w:p>
  <w:p w14:paraId="2D8E3578" w14:textId="77777777" w:rsidR="00DD41C7" w:rsidRDefault="00DD41C7" w:rsidP="0035140F">
    <w:pPr>
      <w:pStyle w:val="Footer"/>
      <w:tabs>
        <w:tab w:val="clear" w:pos="4513"/>
      </w:tabs>
      <w:rPr>
        <w:noProof/>
      </w:rPr>
    </w:pPr>
    <w:r w:rsidRPr="00EE7320">
      <w:rPr>
        <w:b/>
        <w:bCs/>
        <w:color w:val="237AAB" w:themeColor="text2"/>
      </w:rPr>
      <w:t>|</w:t>
    </w:r>
    <w:r w:rsidRPr="0035140F">
      <w:rPr>
        <w:b/>
        <w:bCs/>
      </w:rPr>
      <w:t xml:space="preserve"> industry.</w:t>
    </w:r>
    <w:r w:rsidRPr="0035140F">
      <w:t>gov.au/</w:t>
    </w:r>
    <w:r w:rsidR="00EE7320">
      <w:t>NAIC</w:t>
    </w:r>
    <w:r>
      <w:tab/>
    </w:r>
    <w:sdt>
      <w:sdtPr>
        <w:id w:val="1563908538"/>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7</w:t>
        </w:r>
        <w:r>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19C1E" w14:textId="0F00921F" w:rsidR="001C0670" w:rsidRDefault="00FE6935" w:rsidP="0035140F">
    <w:pPr>
      <w:pStyle w:val="Footer"/>
    </w:pPr>
    <w:sdt>
      <w:sdtPr>
        <w:alias w:val="Title"/>
        <w:tag w:val=""/>
        <w:id w:val="-403920069"/>
        <w:placeholder>
          <w:docPart w:val="A94F7A6FF7A34144ADE276CFDF78437E"/>
        </w:placeholder>
        <w:dataBinding w:prefixMappings="xmlns:ns0='http://purl.org/dc/elements/1.1/' xmlns:ns1='http://schemas.openxmlformats.org/package/2006/metadata/core-properties' " w:xpath="/ns1:coreProperties[1]/ns0:title[1]" w:storeItemID="{6C3C8BC8-F283-45AE-878A-BAB7291924A1}"/>
        <w:text/>
      </w:sdtPr>
      <w:sdtContent>
        <w:r w:rsidR="00160468">
          <w:t>Australia’s artificial intelligence ecosystem: growth and opportunities</w:t>
        </w:r>
      </w:sdtContent>
    </w:sdt>
    <w:r>
      <w:t xml:space="preserve"> </w:t>
    </w:r>
  </w:p>
  <w:p w14:paraId="411F0EEE" w14:textId="77777777" w:rsidR="001C0670" w:rsidRDefault="001C0670" w:rsidP="007B5769">
    <w:pPr>
      <w:pStyle w:val="Footer"/>
      <w:tabs>
        <w:tab w:val="clear" w:pos="4513"/>
        <w:tab w:val="clear" w:pos="9026"/>
        <w:tab w:val="right" w:pos="14118"/>
      </w:tabs>
      <w:rPr>
        <w:noProof/>
      </w:rPr>
    </w:pPr>
    <w:r w:rsidRPr="00EE7320">
      <w:rPr>
        <w:b/>
        <w:bCs/>
        <w:color w:val="237AAB" w:themeColor="text2"/>
      </w:rPr>
      <w:t>|</w:t>
    </w:r>
    <w:r w:rsidRPr="0035140F">
      <w:rPr>
        <w:b/>
        <w:bCs/>
      </w:rPr>
      <w:t xml:space="preserve"> industry.</w:t>
    </w:r>
    <w:r w:rsidRPr="0035140F">
      <w:t>gov.au/</w:t>
    </w:r>
    <w:r>
      <w:t>NAIC</w:t>
    </w:r>
    <w:r>
      <w:tab/>
    </w:r>
    <w:sdt>
      <w:sdtPr>
        <w:id w:val="1717006781"/>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7</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7B2119" w14:textId="77777777" w:rsidR="00E07F5F" w:rsidRDefault="00E07F5F" w:rsidP="00B251DB">
      <w:pPr>
        <w:spacing w:after="0"/>
      </w:pPr>
      <w:r>
        <w:separator/>
      </w:r>
    </w:p>
  </w:footnote>
  <w:footnote w:type="continuationSeparator" w:id="0">
    <w:p w14:paraId="597DF428" w14:textId="77777777" w:rsidR="00E07F5F" w:rsidRDefault="00E07F5F" w:rsidP="00B251DB">
      <w:pPr>
        <w:spacing w:after="0"/>
      </w:pPr>
      <w:r>
        <w:continuationSeparator/>
      </w:r>
    </w:p>
  </w:footnote>
  <w:footnote w:type="continuationNotice" w:id="1">
    <w:p w14:paraId="0AA47355" w14:textId="77777777" w:rsidR="00E07F5F" w:rsidRDefault="00E07F5F">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3FBB5" w14:textId="42FB5E81" w:rsidR="00843AC9" w:rsidRDefault="000476B9">
    <w:pPr>
      <w:pStyle w:val="Header"/>
    </w:pPr>
    <w:r>
      <w:rPr>
        <w:noProof/>
      </w:rPr>
      <mc:AlternateContent>
        <mc:Choice Requires="wps">
          <w:drawing>
            <wp:anchor distT="0" distB="0" distL="114300" distR="114300" simplePos="0" relativeHeight="251658241" behindDoc="1" locked="1" layoutInCell="1" allowOverlap="1" wp14:anchorId="45000D5C" wp14:editId="0CFF18F9">
              <wp:simplePos x="872836" y="374073"/>
              <wp:positionH relativeFrom="page">
                <wp:align>left</wp:align>
              </wp:positionH>
              <wp:positionV relativeFrom="page">
                <wp:align>top</wp:align>
              </wp:positionV>
              <wp:extent cx="7560000" cy="10692000"/>
              <wp:effectExtent l="0" t="0" r="3175" b="0"/>
              <wp:wrapNone/>
              <wp:docPr id="185281590"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0692000"/>
                      </a:xfrm>
                      <a:prstGeom prst="rect">
                        <a:avLst/>
                      </a:prstGeom>
                      <a:gradFill>
                        <a:gsLst>
                          <a:gs pos="0">
                            <a:srgbClr val="D4EEF8"/>
                          </a:gs>
                          <a:gs pos="100000">
                            <a:srgbClr val="EFDEEC"/>
                          </a:gs>
                        </a:gsLst>
                        <a:lin ang="1320000" scaled="0"/>
                      </a:gra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620B0C" id="Rectangle 1" o:spid="_x0000_s1026" alt="&quot;&quot;" style="position:absolute;margin-left:0;margin-top:0;width:595.3pt;height:841.9pt;z-index:-251658239;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" fillcolor="#d4eef8" stroked="f" strokeweight="1pt">
              <v:fill color2="#efdeec" angle="68" focus="100%" type="gradient">
                <o:fill v:ext="view" type="gradientUnscaled"/>
              </v:fill>
              <w10:wrap anchorx="page" anchory="page"/>
              <w10:anchorlock/>
            </v:rect>
          </w:pict>
        </mc:Fallback>
      </mc:AlternateContent>
    </w:r>
    <w:r w:rsidR="006C371D" w:rsidRPr="009830D1">
      <w:rPr>
        <w:noProof/>
      </w:rPr>
      <mc:AlternateContent>
        <mc:Choice Requires="wps">
          <w:drawing>
            <wp:anchor distT="0" distB="0" distL="114300" distR="114300" simplePos="0" relativeHeight="251658240" behindDoc="0" locked="1" layoutInCell="1" allowOverlap="1" wp14:anchorId="77549B4B" wp14:editId="505B0CC6">
              <wp:simplePos x="0" y="0"/>
              <wp:positionH relativeFrom="page">
                <wp:align>left</wp:align>
              </wp:positionH>
              <wp:positionV relativeFrom="page">
                <wp:align>top</wp:align>
              </wp:positionV>
              <wp:extent cx="1962000" cy="284400"/>
              <wp:effectExtent l="0" t="0" r="635" b="1905"/>
              <wp:wrapNone/>
              <wp:docPr id="7" name="Rectangle 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62000" cy="284400"/>
                      </a:xfrm>
                      <a:custGeom>
                        <a:avLst/>
                        <a:gdLst>
                          <a:gd name="connsiteX0" fmla="*/ 0 w 2332168"/>
                          <a:gd name="connsiteY0" fmla="*/ 0 h 336570"/>
                          <a:gd name="connsiteX1" fmla="*/ 2332168 w 2332168"/>
                          <a:gd name="connsiteY1" fmla="*/ 0 h 336570"/>
                          <a:gd name="connsiteX2" fmla="*/ 2332168 w 2332168"/>
                          <a:gd name="connsiteY2" fmla="*/ 336570 h 336570"/>
                          <a:gd name="connsiteX3" fmla="*/ 0 w 2332168"/>
                          <a:gd name="connsiteY3" fmla="*/ 336570 h 336570"/>
                          <a:gd name="connsiteX4" fmla="*/ 0 w 2332168"/>
                          <a:gd name="connsiteY4" fmla="*/ 0 h 336570"/>
                          <a:gd name="connsiteX0" fmla="*/ 0 w 2332168"/>
                          <a:gd name="connsiteY0" fmla="*/ 0 h 336570"/>
                          <a:gd name="connsiteX1" fmla="*/ 2332168 w 2332168"/>
                          <a:gd name="connsiteY1" fmla="*/ 0 h 336570"/>
                          <a:gd name="connsiteX2" fmla="*/ 2266641 w 2332168"/>
                          <a:gd name="connsiteY2" fmla="*/ 196581 h 336570"/>
                          <a:gd name="connsiteX3" fmla="*/ 0 w 2332168"/>
                          <a:gd name="connsiteY3" fmla="*/ 336570 h 336570"/>
                          <a:gd name="connsiteX4" fmla="*/ 0 w 2332168"/>
                          <a:gd name="connsiteY4" fmla="*/ 0 h 33657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332168" h="336570">
                            <a:moveTo>
                              <a:pt x="0" y="0"/>
                            </a:moveTo>
                            <a:lnTo>
                              <a:pt x="2332168" y="0"/>
                            </a:lnTo>
                            <a:lnTo>
                              <a:pt x="2266641" y="196581"/>
                            </a:lnTo>
                            <a:lnTo>
                              <a:pt x="0" y="336570"/>
                            </a:lnTo>
                            <a:lnTo>
                              <a:pt x="0" y="0"/>
                            </a:lnTo>
                            <a:close/>
                          </a:path>
                        </a:pathLst>
                      </a:custGeom>
                      <a:solidFill>
                        <a:schemeClr val="tx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21B6A0B5" id="Rectangle 12" o:spid="_x0000_s1026" alt="&quot;&quot;" style="position:absolute;margin-left:0;margin-top:0;width:154.5pt;height:22.4pt;z-index:251658240;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coordsize="2332168,3365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" path="m,l2332168,r-65527,196581l,336570,,xe" fillcolor="#1a5b7f [2415]" stroked="f" strokeweight="1pt">
              <v:stroke joinstyle="miter"/>
              <v:path arrowok="t" o:connecttype="custom" o:connectlocs="0,0;1962000,0;1906874,166110;0,284400;0,0" o:connectangles="0,0,0,0,0"/>
              <w10:wrap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F83E0FB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00CCF416"/>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000A991"/>
    <w:multiLevelType w:val="multilevel"/>
    <w:tmpl w:val="3314E460"/>
    <w:lvl w:ilvl="0">
      <w:numFmt w:val="bullet"/>
      <w:lvlText w:val=""/>
      <w:lvlJc w:val="left"/>
      <w:pPr>
        <w:ind w:left="720" w:hanging="360"/>
      </w:pPr>
      <w:rPr>
        <w:rFonts w:ascii="Symbol" w:hAnsi="Symbol" w:cs="Symbol" w:hint="default"/>
      </w:rPr>
    </w:lvl>
    <w:lvl w:ilvl="1">
      <w:numFmt w:val="bullet"/>
      <w:lvlText w:val="o"/>
      <w:lvlJc w:val="left"/>
      <w:pPr>
        <w:ind w:left="1440" w:hanging="360"/>
      </w:pPr>
      <w:rPr>
        <w:rFonts w:ascii="Courier New" w:hAnsi="Courier New" w:cs="Courier New" w:hint="default"/>
      </w:rPr>
    </w:lvl>
    <w:lvl w:ilvl="2">
      <w:numFmt w:val="bullet"/>
      <w:lvlText w:val=""/>
      <w:lvlJc w:val="left"/>
      <w:pPr>
        <w:ind w:left="2160" w:hanging="360"/>
      </w:pPr>
      <w:rPr>
        <w:rFonts w:ascii="Wingdings" w:hAnsi="Wingdings" w:cs="Wingdings" w:hint="default"/>
      </w:rPr>
    </w:lvl>
    <w:lvl w:ilvl="3">
      <w:numFmt w:val="bullet"/>
      <w:lvlText w:val=""/>
      <w:lvlJc w:val="left"/>
      <w:pPr>
        <w:ind w:left="2880" w:hanging="360"/>
      </w:pPr>
      <w:rPr>
        <w:rFonts w:ascii="Symbol" w:hAnsi="Symbol" w:cs="Symbol" w:hint="default"/>
      </w:rPr>
    </w:lvl>
    <w:lvl w:ilvl="4">
      <w:numFmt w:val="bullet"/>
      <w:lvlText w:val="o"/>
      <w:lvlJc w:val="left"/>
      <w:pPr>
        <w:ind w:left="3600" w:hanging="360"/>
      </w:pPr>
      <w:rPr>
        <w:rFonts w:ascii="Courier New" w:hAnsi="Courier New" w:cs="Courier New" w:hint="default"/>
      </w:rPr>
    </w:lvl>
    <w:lvl w:ilvl="5">
      <w:numFmt w:val="bullet"/>
      <w:lvlText w:val=""/>
      <w:lvlJc w:val="left"/>
      <w:pPr>
        <w:ind w:left="4320" w:hanging="360"/>
      </w:pPr>
      <w:rPr>
        <w:rFonts w:ascii="Wingdings" w:hAnsi="Wingdings" w:cs="Wingdings" w:hint="default"/>
      </w:rPr>
    </w:lvl>
    <w:lvl w:ilvl="6">
      <w:numFmt w:val="bullet"/>
      <w:lvlText w:val=""/>
      <w:lvlJc w:val="left"/>
      <w:pPr>
        <w:ind w:left="5040" w:hanging="360"/>
      </w:pPr>
      <w:rPr>
        <w:rFonts w:ascii="Symbol" w:hAnsi="Symbol" w:cs="Symbol" w:hint="default"/>
      </w:rPr>
    </w:lvl>
    <w:lvl w:ilvl="7">
      <w:numFmt w:val="bullet"/>
      <w:lvlText w:val="o"/>
      <w:lvlJc w:val="left"/>
      <w:pPr>
        <w:ind w:left="5760" w:hanging="360"/>
      </w:pPr>
      <w:rPr>
        <w:rFonts w:ascii="Courier New" w:hAnsi="Courier New" w:cs="Courier New" w:hint="default"/>
      </w:rPr>
    </w:lvl>
    <w:lvl w:ilvl="8">
      <w:numFmt w:val="bullet"/>
      <w:lvlText w:val=""/>
      <w:lvlJc w:val="left"/>
      <w:pPr>
        <w:ind w:left="6480" w:hanging="360"/>
      </w:pPr>
      <w:rPr>
        <w:rFonts w:ascii="Wingdings" w:hAnsi="Wingdings" w:cs="Wingdings" w:hint="default"/>
      </w:rPr>
    </w:lvl>
  </w:abstractNum>
  <w:abstractNum w:abstractNumId="3" w15:restartNumberingAfterBreak="0">
    <w:nsid w:val="00126D0A"/>
    <w:multiLevelType w:val="hybridMultilevel"/>
    <w:tmpl w:val="C48A6724"/>
    <w:lvl w:ilvl="0" w:tplc="43489F08">
      <w:start w:val="1"/>
      <w:numFmt w:val="bullet"/>
      <w:lvlText w:val=""/>
      <w:lvlJc w:val="left"/>
      <w:pPr>
        <w:ind w:left="720" w:hanging="360"/>
      </w:pPr>
      <w:rPr>
        <w:rFonts w:ascii="Symbol" w:hAnsi="Symbol"/>
      </w:rPr>
    </w:lvl>
    <w:lvl w:ilvl="1" w:tplc="6E46152C">
      <w:start w:val="1"/>
      <w:numFmt w:val="bullet"/>
      <w:lvlText w:val=""/>
      <w:lvlJc w:val="left"/>
      <w:pPr>
        <w:ind w:left="720" w:hanging="360"/>
      </w:pPr>
      <w:rPr>
        <w:rFonts w:ascii="Symbol" w:hAnsi="Symbol"/>
      </w:rPr>
    </w:lvl>
    <w:lvl w:ilvl="2" w:tplc="B5FABAFC">
      <w:start w:val="1"/>
      <w:numFmt w:val="bullet"/>
      <w:lvlText w:val=""/>
      <w:lvlJc w:val="left"/>
      <w:pPr>
        <w:ind w:left="720" w:hanging="360"/>
      </w:pPr>
      <w:rPr>
        <w:rFonts w:ascii="Symbol" w:hAnsi="Symbol"/>
      </w:rPr>
    </w:lvl>
    <w:lvl w:ilvl="3" w:tplc="044E684E">
      <w:start w:val="1"/>
      <w:numFmt w:val="bullet"/>
      <w:lvlText w:val=""/>
      <w:lvlJc w:val="left"/>
      <w:pPr>
        <w:ind w:left="720" w:hanging="360"/>
      </w:pPr>
      <w:rPr>
        <w:rFonts w:ascii="Symbol" w:hAnsi="Symbol"/>
      </w:rPr>
    </w:lvl>
    <w:lvl w:ilvl="4" w:tplc="06FC393C">
      <w:start w:val="1"/>
      <w:numFmt w:val="bullet"/>
      <w:lvlText w:val=""/>
      <w:lvlJc w:val="left"/>
      <w:pPr>
        <w:ind w:left="720" w:hanging="360"/>
      </w:pPr>
      <w:rPr>
        <w:rFonts w:ascii="Symbol" w:hAnsi="Symbol"/>
      </w:rPr>
    </w:lvl>
    <w:lvl w:ilvl="5" w:tplc="2286DC7A">
      <w:start w:val="1"/>
      <w:numFmt w:val="bullet"/>
      <w:lvlText w:val=""/>
      <w:lvlJc w:val="left"/>
      <w:pPr>
        <w:ind w:left="720" w:hanging="360"/>
      </w:pPr>
      <w:rPr>
        <w:rFonts w:ascii="Symbol" w:hAnsi="Symbol"/>
      </w:rPr>
    </w:lvl>
    <w:lvl w:ilvl="6" w:tplc="C40EEAD0">
      <w:start w:val="1"/>
      <w:numFmt w:val="bullet"/>
      <w:lvlText w:val=""/>
      <w:lvlJc w:val="left"/>
      <w:pPr>
        <w:ind w:left="720" w:hanging="360"/>
      </w:pPr>
      <w:rPr>
        <w:rFonts w:ascii="Symbol" w:hAnsi="Symbol"/>
      </w:rPr>
    </w:lvl>
    <w:lvl w:ilvl="7" w:tplc="D1F4291C">
      <w:start w:val="1"/>
      <w:numFmt w:val="bullet"/>
      <w:lvlText w:val=""/>
      <w:lvlJc w:val="left"/>
      <w:pPr>
        <w:ind w:left="720" w:hanging="360"/>
      </w:pPr>
      <w:rPr>
        <w:rFonts w:ascii="Symbol" w:hAnsi="Symbol"/>
      </w:rPr>
    </w:lvl>
    <w:lvl w:ilvl="8" w:tplc="84AE9C58">
      <w:start w:val="1"/>
      <w:numFmt w:val="bullet"/>
      <w:lvlText w:val=""/>
      <w:lvlJc w:val="left"/>
      <w:pPr>
        <w:ind w:left="720" w:hanging="360"/>
      </w:pPr>
      <w:rPr>
        <w:rFonts w:ascii="Symbol" w:hAnsi="Symbol"/>
      </w:rPr>
    </w:lvl>
  </w:abstractNum>
  <w:abstractNum w:abstractNumId="4" w15:restartNumberingAfterBreak="0">
    <w:nsid w:val="005737AA"/>
    <w:multiLevelType w:val="hybridMultilevel"/>
    <w:tmpl w:val="7898D22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0A99411"/>
    <w:multiLevelType w:val="multilevel"/>
    <w:tmpl w:val="6EA6772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6" w15:restartNumberingAfterBreak="0">
    <w:nsid w:val="00B712BD"/>
    <w:multiLevelType w:val="hybridMultilevel"/>
    <w:tmpl w:val="00504E30"/>
    <w:lvl w:ilvl="0" w:tplc="0FDA82C6">
      <w:start w:val="1"/>
      <w:numFmt w:val="bullet"/>
      <w:lvlText w:val=""/>
      <w:lvlJc w:val="left"/>
      <w:pPr>
        <w:ind w:left="720" w:hanging="360"/>
      </w:pPr>
      <w:rPr>
        <w:rFonts w:ascii="Symbol" w:hAnsi="Symbol"/>
      </w:rPr>
    </w:lvl>
    <w:lvl w:ilvl="1" w:tplc="66C65398">
      <w:start w:val="1"/>
      <w:numFmt w:val="bullet"/>
      <w:lvlText w:val=""/>
      <w:lvlJc w:val="left"/>
      <w:pPr>
        <w:ind w:left="720" w:hanging="360"/>
      </w:pPr>
      <w:rPr>
        <w:rFonts w:ascii="Symbol" w:hAnsi="Symbol"/>
      </w:rPr>
    </w:lvl>
    <w:lvl w:ilvl="2" w:tplc="47DC3A8A">
      <w:start w:val="1"/>
      <w:numFmt w:val="bullet"/>
      <w:lvlText w:val=""/>
      <w:lvlJc w:val="left"/>
      <w:pPr>
        <w:ind w:left="720" w:hanging="360"/>
      </w:pPr>
      <w:rPr>
        <w:rFonts w:ascii="Symbol" w:hAnsi="Symbol"/>
      </w:rPr>
    </w:lvl>
    <w:lvl w:ilvl="3" w:tplc="3664117A">
      <w:start w:val="1"/>
      <w:numFmt w:val="bullet"/>
      <w:lvlText w:val=""/>
      <w:lvlJc w:val="left"/>
      <w:pPr>
        <w:ind w:left="720" w:hanging="360"/>
      </w:pPr>
      <w:rPr>
        <w:rFonts w:ascii="Symbol" w:hAnsi="Symbol"/>
      </w:rPr>
    </w:lvl>
    <w:lvl w:ilvl="4" w:tplc="C0981396">
      <w:start w:val="1"/>
      <w:numFmt w:val="bullet"/>
      <w:lvlText w:val=""/>
      <w:lvlJc w:val="left"/>
      <w:pPr>
        <w:ind w:left="720" w:hanging="360"/>
      </w:pPr>
      <w:rPr>
        <w:rFonts w:ascii="Symbol" w:hAnsi="Symbol"/>
      </w:rPr>
    </w:lvl>
    <w:lvl w:ilvl="5" w:tplc="E2604212">
      <w:start w:val="1"/>
      <w:numFmt w:val="bullet"/>
      <w:lvlText w:val=""/>
      <w:lvlJc w:val="left"/>
      <w:pPr>
        <w:ind w:left="720" w:hanging="360"/>
      </w:pPr>
      <w:rPr>
        <w:rFonts w:ascii="Symbol" w:hAnsi="Symbol"/>
      </w:rPr>
    </w:lvl>
    <w:lvl w:ilvl="6" w:tplc="15CA303E">
      <w:start w:val="1"/>
      <w:numFmt w:val="bullet"/>
      <w:lvlText w:val=""/>
      <w:lvlJc w:val="left"/>
      <w:pPr>
        <w:ind w:left="720" w:hanging="360"/>
      </w:pPr>
      <w:rPr>
        <w:rFonts w:ascii="Symbol" w:hAnsi="Symbol"/>
      </w:rPr>
    </w:lvl>
    <w:lvl w:ilvl="7" w:tplc="43403E34">
      <w:start w:val="1"/>
      <w:numFmt w:val="bullet"/>
      <w:lvlText w:val=""/>
      <w:lvlJc w:val="left"/>
      <w:pPr>
        <w:ind w:left="720" w:hanging="360"/>
      </w:pPr>
      <w:rPr>
        <w:rFonts w:ascii="Symbol" w:hAnsi="Symbol"/>
      </w:rPr>
    </w:lvl>
    <w:lvl w:ilvl="8" w:tplc="B938458A">
      <w:start w:val="1"/>
      <w:numFmt w:val="bullet"/>
      <w:lvlText w:val=""/>
      <w:lvlJc w:val="left"/>
      <w:pPr>
        <w:ind w:left="720" w:hanging="360"/>
      </w:pPr>
      <w:rPr>
        <w:rFonts w:ascii="Symbol" w:hAnsi="Symbol"/>
      </w:rPr>
    </w:lvl>
  </w:abstractNum>
  <w:abstractNum w:abstractNumId="7" w15:restartNumberingAfterBreak="0">
    <w:nsid w:val="024257A5"/>
    <w:multiLevelType w:val="multilevel"/>
    <w:tmpl w:val="D2801BEC"/>
    <w:lvl w:ilvl="0">
      <w:start w:val="1"/>
      <w:numFmt w:val="decimal"/>
      <w:lvlText w:val="%1."/>
      <w:lvlJc w:val="left"/>
      <w:pPr>
        <w:ind w:left="360" w:hanging="360"/>
      </w:pPr>
      <w:rPr>
        <w:b/>
        <w:bCs/>
      </w:rPr>
    </w:lvl>
    <w:lvl w:ilvl="1">
      <w:start w:val="1"/>
      <w:numFmt w:val="decimal"/>
      <w:lvlText w:val="%2."/>
      <w:lvlJc w:val="left"/>
      <w:pPr>
        <w:ind w:left="1080" w:hanging="360"/>
      </w:pPr>
    </w:lvl>
    <w:lvl w:ilvl="2">
      <w:start w:val="1"/>
      <w:numFmt w:val="decimal"/>
      <w:lvlText w:val="%3."/>
      <w:lvlJc w:val="left"/>
      <w:pPr>
        <w:ind w:left="1800" w:hanging="360"/>
      </w:pPr>
    </w:lvl>
    <w:lvl w:ilvl="3">
      <w:start w:val="1"/>
      <w:numFmt w:val="decimal"/>
      <w:lvlText w:val="%4."/>
      <w:lvlJc w:val="left"/>
      <w:pPr>
        <w:ind w:left="2520" w:hanging="360"/>
      </w:pPr>
    </w:lvl>
    <w:lvl w:ilvl="4">
      <w:start w:val="1"/>
      <w:numFmt w:val="decimal"/>
      <w:lvlText w:val="%5."/>
      <w:lvlJc w:val="left"/>
      <w:pPr>
        <w:ind w:left="3240" w:hanging="360"/>
      </w:pPr>
    </w:lvl>
    <w:lvl w:ilvl="5">
      <w:start w:val="1"/>
      <w:numFmt w:val="decimal"/>
      <w:lvlText w:val="%6."/>
      <w:lvlJc w:val="left"/>
      <w:pPr>
        <w:ind w:left="3960" w:hanging="360"/>
      </w:pPr>
    </w:lvl>
    <w:lvl w:ilvl="6">
      <w:start w:val="1"/>
      <w:numFmt w:val="decimal"/>
      <w:lvlText w:val="%7."/>
      <w:lvlJc w:val="left"/>
      <w:pPr>
        <w:ind w:left="4680" w:hanging="360"/>
      </w:pPr>
    </w:lvl>
    <w:lvl w:ilvl="7">
      <w:start w:val="1"/>
      <w:numFmt w:val="decimal"/>
      <w:lvlText w:val="%8."/>
      <w:lvlJc w:val="left"/>
      <w:pPr>
        <w:ind w:left="5400" w:hanging="360"/>
      </w:pPr>
    </w:lvl>
    <w:lvl w:ilvl="8">
      <w:start w:val="1"/>
      <w:numFmt w:val="decimal"/>
      <w:lvlText w:val="%9."/>
      <w:lvlJc w:val="left"/>
      <w:pPr>
        <w:ind w:left="6120" w:hanging="360"/>
      </w:pPr>
    </w:lvl>
  </w:abstractNum>
  <w:abstractNum w:abstractNumId="8" w15:restartNumberingAfterBreak="0">
    <w:nsid w:val="03DD640C"/>
    <w:multiLevelType w:val="multilevel"/>
    <w:tmpl w:val="C74C3B42"/>
    <w:lvl w:ilvl="0">
      <w:start w:val="1"/>
      <w:numFmt w:val="decimal"/>
      <w:lvlText w:val="%1."/>
      <w:lvlJc w:val="left"/>
      <w:pPr>
        <w:ind w:left="1080" w:hanging="720"/>
      </w:pPr>
      <w:rPr>
        <w:rFonts w:hint="default"/>
      </w:rPr>
    </w:lvl>
    <w:lvl w:ilvl="1">
      <w:start w:val="1"/>
      <w:numFmt w:val="decimal"/>
      <w:isLgl/>
      <w:lvlText w:val="%1.%2."/>
      <w:lvlJc w:val="left"/>
      <w:pPr>
        <w:ind w:left="135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800" w:hanging="1440"/>
      </w:pPr>
      <w:rPr>
        <w:rFonts w:hint="default"/>
      </w:rPr>
    </w:lvl>
    <w:lvl w:ilvl="4">
      <w:start w:val="1"/>
      <w:numFmt w:val="decimal"/>
      <w:isLgl/>
      <w:lvlText w:val="%1.%2.%3.%4.%5."/>
      <w:lvlJc w:val="left"/>
      <w:pPr>
        <w:ind w:left="2160" w:hanging="1800"/>
      </w:pPr>
      <w:rPr>
        <w:rFonts w:hint="default"/>
      </w:rPr>
    </w:lvl>
    <w:lvl w:ilvl="5">
      <w:start w:val="1"/>
      <w:numFmt w:val="decimal"/>
      <w:isLgl/>
      <w:lvlText w:val="%1.%2.%3.%4.%5.%6."/>
      <w:lvlJc w:val="left"/>
      <w:pPr>
        <w:ind w:left="2520" w:hanging="2160"/>
      </w:pPr>
      <w:rPr>
        <w:rFonts w:hint="default"/>
      </w:rPr>
    </w:lvl>
    <w:lvl w:ilvl="6">
      <w:start w:val="1"/>
      <w:numFmt w:val="decimal"/>
      <w:isLgl/>
      <w:lvlText w:val="%1.%2.%3.%4.%5.%6.%7."/>
      <w:lvlJc w:val="left"/>
      <w:pPr>
        <w:ind w:left="2880" w:hanging="2520"/>
      </w:pPr>
      <w:rPr>
        <w:rFonts w:hint="default"/>
      </w:rPr>
    </w:lvl>
    <w:lvl w:ilvl="7">
      <w:start w:val="1"/>
      <w:numFmt w:val="decimal"/>
      <w:isLgl/>
      <w:lvlText w:val="%1.%2.%3.%4.%5.%6.%7.%8."/>
      <w:lvlJc w:val="left"/>
      <w:pPr>
        <w:ind w:left="3240" w:hanging="2880"/>
      </w:pPr>
      <w:rPr>
        <w:rFonts w:hint="default"/>
      </w:rPr>
    </w:lvl>
    <w:lvl w:ilvl="8">
      <w:start w:val="1"/>
      <w:numFmt w:val="decimal"/>
      <w:isLgl/>
      <w:lvlText w:val="%1.%2.%3.%4.%5.%6.%7.%8.%9."/>
      <w:lvlJc w:val="left"/>
      <w:pPr>
        <w:ind w:left="3600" w:hanging="3240"/>
      </w:pPr>
      <w:rPr>
        <w:rFonts w:hint="default"/>
      </w:rPr>
    </w:lvl>
  </w:abstractNum>
  <w:abstractNum w:abstractNumId="9" w15:restartNumberingAfterBreak="0">
    <w:nsid w:val="03EC2CD3"/>
    <w:multiLevelType w:val="hybridMultilevel"/>
    <w:tmpl w:val="888AA516"/>
    <w:lvl w:ilvl="0" w:tplc="D32CF804">
      <w:start w:val="1"/>
      <w:numFmt w:val="bullet"/>
      <w:lvlText w:val=""/>
      <w:lvlJc w:val="left"/>
      <w:pPr>
        <w:ind w:left="720" w:hanging="360"/>
      </w:pPr>
      <w:rPr>
        <w:rFonts w:ascii="Symbol" w:hAnsi="Symbol"/>
      </w:rPr>
    </w:lvl>
    <w:lvl w:ilvl="1" w:tplc="346ECA12">
      <w:start w:val="1"/>
      <w:numFmt w:val="bullet"/>
      <w:lvlText w:val=""/>
      <w:lvlJc w:val="left"/>
      <w:pPr>
        <w:ind w:left="720" w:hanging="360"/>
      </w:pPr>
      <w:rPr>
        <w:rFonts w:ascii="Symbol" w:hAnsi="Symbol"/>
      </w:rPr>
    </w:lvl>
    <w:lvl w:ilvl="2" w:tplc="9930678E">
      <w:start w:val="1"/>
      <w:numFmt w:val="bullet"/>
      <w:lvlText w:val=""/>
      <w:lvlJc w:val="left"/>
      <w:pPr>
        <w:ind w:left="720" w:hanging="360"/>
      </w:pPr>
      <w:rPr>
        <w:rFonts w:ascii="Symbol" w:hAnsi="Symbol"/>
      </w:rPr>
    </w:lvl>
    <w:lvl w:ilvl="3" w:tplc="42B6CEBC">
      <w:start w:val="1"/>
      <w:numFmt w:val="bullet"/>
      <w:lvlText w:val=""/>
      <w:lvlJc w:val="left"/>
      <w:pPr>
        <w:ind w:left="720" w:hanging="360"/>
      </w:pPr>
      <w:rPr>
        <w:rFonts w:ascii="Symbol" w:hAnsi="Symbol"/>
      </w:rPr>
    </w:lvl>
    <w:lvl w:ilvl="4" w:tplc="79CE3914">
      <w:start w:val="1"/>
      <w:numFmt w:val="bullet"/>
      <w:lvlText w:val=""/>
      <w:lvlJc w:val="left"/>
      <w:pPr>
        <w:ind w:left="720" w:hanging="360"/>
      </w:pPr>
      <w:rPr>
        <w:rFonts w:ascii="Symbol" w:hAnsi="Symbol"/>
      </w:rPr>
    </w:lvl>
    <w:lvl w:ilvl="5" w:tplc="422C003C">
      <w:start w:val="1"/>
      <w:numFmt w:val="bullet"/>
      <w:lvlText w:val=""/>
      <w:lvlJc w:val="left"/>
      <w:pPr>
        <w:ind w:left="720" w:hanging="360"/>
      </w:pPr>
      <w:rPr>
        <w:rFonts w:ascii="Symbol" w:hAnsi="Symbol"/>
      </w:rPr>
    </w:lvl>
    <w:lvl w:ilvl="6" w:tplc="481A8AE4">
      <w:start w:val="1"/>
      <w:numFmt w:val="bullet"/>
      <w:lvlText w:val=""/>
      <w:lvlJc w:val="left"/>
      <w:pPr>
        <w:ind w:left="720" w:hanging="360"/>
      </w:pPr>
      <w:rPr>
        <w:rFonts w:ascii="Symbol" w:hAnsi="Symbol"/>
      </w:rPr>
    </w:lvl>
    <w:lvl w:ilvl="7" w:tplc="B952FA68">
      <w:start w:val="1"/>
      <w:numFmt w:val="bullet"/>
      <w:lvlText w:val=""/>
      <w:lvlJc w:val="left"/>
      <w:pPr>
        <w:ind w:left="720" w:hanging="360"/>
      </w:pPr>
      <w:rPr>
        <w:rFonts w:ascii="Symbol" w:hAnsi="Symbol"/>
      </w:rPr>
    </w:lvl>
    <w:lvl w:ilvl="8" w:tplc="14602CD6">
      <w:start w:val="1"/>
      <w:numFmt w:val="bullet"/>
      <w:lvlText w:val=""/>
      <w:lvlJc w:val="left"/>
      <w:pPr>
        <w:ind w:left="720" w:hanging="360"/>
      </w:pPr>
      <w:rPr>
        <w:rFonts w:ascii="Symbol" w:hAnsi="Symbol"/>
      </w:rPr>
    </w:lvl>
  </w:abstractNum>
  <w:abstractNum w:abstractNumId="10" w15:restartNumberingAfterBreak="0">
    <w:nsid w:val="044B6061"/>
    <w:multiLevelType w:val="hybridMultilevel"/>
    <w:tmpl w:val="7BF02C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52A5BE3"/>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60F2B38"/>
    <w:multiLevelType w:val="hybridMultilevel"/>
    <w:tmpl w:val="76840F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94D74F4"/>
    <w:multiLevelType w:val="hybridMultilevel"/>
    <w:tmpl w:val="D6283F8E"/>
    <w:lvl w:ilvl="0" w:tplc="6A00F20A">
      <w:start w:val="1"/>
      <w:numFmt w:val="bullet"/>
      <w:lvlText w:val=""/>
      <w:lvlJc w:val="left"/>
      <w:pPr>
        <w:ind w:left="567" w:hanging="56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CED0F56"/>
    <w:multiLevelType w:val="multilevel"/>
    <w:tmpl w:val="F4248DB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5" w15:restartNumberingAfterBreak="0">
    <w:nsid w:val="0D0E08BD"/>
    <w:multiLevelType w:val="hybridMultilevel"/>
    <w:tmpl w:val="BA060AEC"/>
    <w:lvl w:ilvl="0" w:tplc="6868C9A6">
      <w:start w:val="1"/>
      <w:numFmt w:val="bullet"/>
      <w:lvlText w:val=""/>
      <w:lvlJc w:val="left"/>
      <w:pPr>
        <w:ind w:left="720" w:hanging="360"/>
      </w:pPr>
      <w:rPr>
        <w:rFonts w:ascii="Symbol" w:hAnsi="Symbol"/>
      </w:rPr>
    </w:lvl>
    <w:lvl w:ilvl="1" w:tplc="7E087960">
      <w:start w:val="1"/>
      <w:numFmt w:val="bullet"/>
      <w:lvlText w:val=""/>
      <w:lvlJc w:val="left"/>
      <w:pPr>
        <w:ind w:left="720" w:hanging="360"/>
      </w:pPr>
      <w:rPr>
        <w:rFonts w:ascii="Symbol" w:hAnsi="Symbol"/>
      </w:rPr>
    </w:lvl>
    <w:lvl w:ilvl="2" w:tplc="D8C497D8">
      <w:start w:val="1"/>
      <w:numFmt w:val="bullet"/>
      <w:lvlText w:val=""/>
      <w:lvlJc w:val="left"/>
      <w:pPr>
        <w:ind w:left="720" w:hanging="360"/>
      </w:pPr>
      <w:rPr>
        <w:rFonts w:ascii="Symbol" w:hAnsi="Symbol"/>
      </w:rPr>
    </w:lvl>
    <w:lvl w:ilvl="3" w:tplc="D2C4604A">
      <w:start w:val="1"/>
      <w:numFmt w:val="bullet"/>
      <w:lvlText w:val=""/>
      <w:lvlJc w:val="left"/>
      <w:pPr>
        <w:ind w:left="720" w:hanging="360"/>
      </w:pPr>
      <w:rPr>
        <w:rFonts w:ascii="Symbol" w:hAnsi="Symbol"/>
      </w:rPr>
    </w:lvl>
    <w:lvl w:ilvl="4" w:tplc="8CC62974">
      <w:start w:val="1"/>
      <w:numFmt w:val="bullet"/>
      <w:lvlText w:val=""/>
      <w:lvlJc w:val="left"/>
      <w:pPr>
        <w:ind w:left="720" w:hanging="360"/>
      </w:pPr>
      <w:rPr>
        <w:rFonts w:ascii="Symbol" w:hAnsi="Symbol"/>
      </w:rPr>
    </w:lvl>
    <w:lvl w:ilvl="5" w:tplc="CB505596">
      <w:start w:val="1"/>
      <w:numFmt w:val="bullet"/>
      <w:lvlText w:val=""/>
      <w:lvlJc w:val="left"/>
      <w:pPr>
        <w:ind w:left="720" w:hanging="360"/>
      </w:pPr>
      <w:rPr>
        <w:rFonts w:ascii="Symbol" w:hAnsi="Symbol"/>
      </w:rPr>
    </w:lvl>
    <w:lvl w:ilvl="6" w:tplc="B85658E6">
      <w:start w:val="1"/>
      <w:numFmt w:val="bullet"/>
      <w:lvlText w:val=""/>
      <w:lvlJc w:val="left"/>
      <w:pPr>
        <w:ind w:left="720" w:hanging="360"/>
      </w:pPr>
      <w:rPr>
        <w:rFonts w:ascii="Symbol" w:hAnsi="Symbol"/>
      </w:rPr>
    </w:lvl>
    <w:lvl w:ilvl="7" w:tplc="E4C042F8">
      <w:start w:val="1"/>
      <w:numFmt w:val="bullet"/>
      <w:lvlText w:val=""/>
      <w:lvlJc w:val="left"/>
      <w:pPr>
        <w:ind w:left="720" w:hanging="360"/>
      </w:pPr>
      <w:rPr>
        <w:rFonts w:ascii="Symbol" w:hAnsi="Symbol"/>
      </w:rPr>
    </w:lvl>
    <w:lvl w:ilvl="8" w:tplc="77BCC646">
      <w:start w:val="1"/>
      <w:numFmt w:val="bullet"/>
      <w:lvlText w:val=""/>
      <w:lvlJc w:val="left"/>
      <w:pPr>
        <w:ind w:left="720" w:hanging="360"/>
      </w:pPr>
      <w:rPr>
        <w:rFonts w:ascii="Symbol" w:hAnsi="Symbol"/>
      </w:rPr>
    </w:lvl>
  </w:abstractNum>
  <w:abstractNum w:abstractNumId="16" w15:restartNumberingAfterBreak="0">
    <w:nsid w:val="0D750594"/>
    <w:multiLevelType w:val="hybridMultilevel"/>
    <w:tmpl w:val="82B247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0D923E75"/>
    <w:multiLevelType w:val="multilevel"/>
    <w:tmpl w:val="9D70380A"/>
    <w:lvl w:ilvl="0">
      <w:start w:val="4"/>
      <w:numFmt w:val="decimal"/>
      <w:lvlText w:val="%1"/>
      <w:lvlJc w:val="left"/>
      <w:pPr>
        <w:ind w:left="540" w:hanging="540"/>
      </w:pPr>
      <w:rPr>
        <w:rFonts w:hint="default"/>
      </w:rPr>
    </w:lvl>
    <w:lvl w:ilvl="1">
      <w:start w:val="1"/>
      <w:numFmt w:val="decimal"/>
      <w:lvlText w:val="%1.%2"/>
      <w:lvlJc w:val="left"/>
      <w:pPr>
        <w:ind w:left="1350" w:hanging="720"/>
      </w:pPr>
      <w:rPr>
        <w:rFonts w:hint="default"/>
      </w:rPr>
    </w:lvl>
    <w:lvl w:ilvl="2">
      <w:start w:val="1"/>
      <w:numFmt w:val="decimal"/>
      <w:lvlText w:val="%1.%2.%3"/>
      <w:lvlJc w:val="left"/>
      <w:pPr>
        <w:ind w:left="2340" w:hanging="1080"/>
      </w:pPr>
      <w:rPr>
        <w:rFonts w:hint="default"/>
      </w:rPr>
    </w:lvl>
    <w:lvl w:ilvl="3">
      <w:start w:val="1"/>
      <w:numFmt w:val="decimal"/>
      <w:lvlText w:val="%1.%2.%3.%4"/>
      <w:lvlJc w:val="left"/>
      <w:pPr>
        <w:ind w:left="3330" w:hanging="1440"/>
      </w:pPr>
      <w:rPr>
        <w:rFonts w:hint="default"/>
      </w:rPr>
    </w:lvl>
    <w:lvl w:ilvl="4">
      <w:start w:val="1"/>
      <w:numFmt w:val="decimal"/>
      <w:lvlText w:val="%1.%2.%3.%4.%5"/>
      <w:lvlJc w:val="left"/>
      <w:pPr>
        <w:ind w:left="4320" w:hanging="1800"/>
      </w:pPr>
      <w:rPr>
        <w:rFonts w:hint="default"/>
      </w:rPr>
    </w:lvl>
    <w:lvl w:ilvl="5">
      <w:start w:val="1"/>
      <w:numFmt w:val="decimal"/>
      <w:lvlText w:val="%1.%2.%3.%4.%5.%6"/>
      <w:lvlJc w:val="left"/>
      <w:pPr>
        <w:ind w:left="5310" w:hanging="2160"/>
      </w:pPr>
      <w:rPr>
        <w:rFonts w:hint="default"/>
      </w:rPr>
    </w:lvl>
    <w:lvl w:ilvl="6">
      <w:start w:val="1"/>
      <w:numFmt w:val="decimal"/>
      <w:lvlText w:val="%1.%2.%3.%4.%5.%6.%7"/>
      <w:lvlJc w:val="left"/>
      <w:pPr>
        <w:ind w:left="6300" w:hanging="2520"/>
      </w:pPr>
      <w:rPr>
        <w:rFonts w:hint="default"/>
      </w:rPr>
    </w:lvl>
    <w:lvl w:ilvl="7">
      <w:start w:val="1"/>
      <w:numFmt w:val="decimal"/>
      <w:lvlText w:val="%1.%2.%3.%4.%5.%6.%7.%8"/>
      <w:lvlJc w:val="left"/>
      <w:pPr>
        <w:ind w:left="7290" w:hanging="2880"/>
      </w:pPr>
      <w:rPr>
        <w:rFonts w:hint="default"/>
      </w:rPr>
    </w:lvl>
    <w:lvl w:ilvl="8">
      <w:start w:val="1"/>
      <w:numFmt w:val="decimal"/>
      <w:lvlText w:val="%1.%2.%3.%4.%5.%6.%7.%8.%9"/>
      <w:lvlJc w:val="left"/>
      <w:pPr>
        <w:ind w:left="7920" w:hanging="2880"/>
      </w:pPr>
      <w:rPr>
        <w:rFonts w:hint="default"/>
      </w:rPr>
    </w:lvl>
  </w:abstractNum>
  <w:abstractNum w:abstractNumId="18" w15:restartNumberingAfterBreak="0">
    <w:nsid w:val="108B5B89"/>
    <w:multiLevelType w:val="multilevel"/>
    <w:tmpl w:val="A7EECA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1297640C"/>
    <w:multiLevelType w:val="hybridMultilevel"/>
    <w:tmpl w:val="DF3EF576"/>
    <w:lvl w:ilvl="0" w:tplc="347E51B6">
      <w:start w:val="1"/>
      <w:numFmt w:val="bullet"/>
      <w:lvlText w:val=""/>
      <w:lvlJc w:val="left"/>
      <w:pPr>
        <w:ind w:left="720" w:hanging="360"/>
      </w:pPr>
      <w:rPr>
        <w:rFonts w:ascii="Symbol" w:hAnsi="Symbol"/>
      </w:rPr>
    </w:lvl>
    <w:lvl w:ilvl="1" w:tplc="325AECAE">
      <w:start w:val="1"/>
      <w:numFmt w:val="bullet"/>
      <w:lvlText w:val=""/>
      <w:lvlJc w:val="left"/>
      <w:pPr>
        <w:ind w:left="720" w:hanging="360"/>
      </w:pPr>
      <w:rPr>
        <w:rFonts w:ascii="Symbol" w:hAnsi="Symbol"/>
      </w:rPr>
    </w:lvl>
    <w:lvl w:ilvl="2" w:tplc="7F28C4D2">
      <w:start w:val="1"/>
      <w:numFmt w:val="bullet"/>
      <w:lvlText w:val=""/>
      <w:lvlJc w:val="left"/>
      <w:pPr>
        <w:ind w:left="720" w:hanging="360"/>
      </w:pPr>
      <w:rPr>
        <w:rFonts w:ascii="Symbol" w:hAnsi="Symbol"/>
      </w:rPr>
    </w:lvl>
    <w:lvl w:ilvl="3" w:tplc="61AC98A2">
      <w:start w:val="1"/>
      <w:numFmt w:val="bullet"/>
      <w:lvlText w:val=""/>
      <w:lvlJc w:val="left"/>
      <w:pPr>
        <w:ind w:left="720" w:hanging="360"/>
      </w:pPr>
      <w:rPr>
        <w:rFonts w:ascii="Symbol" w:hAnsi="Symbol"/>
      </w:rPr>
    </w:lvl>
    <w:lvl w:ilvl="4" w:tplc="0FC8E3C6">
      <w:start w:val="1"/>
      <w:numFmt w:val="bullet"/>
      <w:lvlText w:val=""/>
      <w:lvlJc w:val="left"/>
      <w:pPr>
        <w:ind w:left="720" w:hanging="360"/>
      </w:pPr>
      <w:rPr>
        <w:rFonts w:ascii="Symbol" w:hAnsi="Symbol"/>
      </w:rPr>
    </w:lvl>
    <w:lvl w:ilvl="5" w:tplc="ABF8F8E8">
      <w:start w:val="1"/>
      <w:numFmt w:val="bullet"/>
      <w:lvlText w:val=""/>
      <w:lvlJc w:val="left"/>
      <w:pPr>
        <w:ind w:left="720" w:hanging="360"/>
      </w:pPr>
      <w:rPr>
        <w:rFonts w:ascii="Symbol" w:hAnsi="Symbol"/>
      </w:rPr>
    </w:lvl>
    <w:lvl w:ilvl="6" w:tplc="9F169E96">
      <w:start w:val="1"/>
      <w:numFmt w:val="bullet"/>
      <w:lvlText w:val=""/>
      <w:lvlJc w:val="left"/>
      <w:pPr>
        <w:ind w:left="720" w:hanging="360"/>
      </w:pPr>
      <w:rPr>
        <w:rFonts w:ascii="Symbol" w:hAnsi="Symbol"/>
      </w:rPr>
    </w:lvl>
    <w:lvl w:ilvl="7" w:tplc="671C21EC">
      <w:start w:val="1"/>
      <w:numFmt w:val="bullet"/>
      <w:lvlText w:val=""/>
      <w:lvlJc w:val="left"/>
      <w:pPr>
        <w:ind w:left="720" w:hanging="360"/>
      </w:pPr>
      <w:rPr>
        <w:rFonts w:ascii="Symbol" w:hAnsi="Symbol"/>
      </w:rPr>
    </w:lvl>
    <w:lvl w:ilvl="8" w:tplc="D2DE4D7E">
      <w:start w:val="1"/>
      <w:numFmt w:val="bullet"/>
      <w:lvlText w:val=""/>
      <w:lvlJc w:val="left"/>
      <w:pPr>
        <w:ind w:left="720" w:hanging="360"/>
      </w:pPr>
      <w:rPr>
        <w:rFonts w:ascii="Symbol" w:hAnsi="Symbol"/>
      </w:rPr>
    </w:lvl>
  </w:abstractNum>
  <w:abstractNum w:abstractNumId="20" w15:restartNumberingAfterBreak="0">
    <w:nsid w:val="12B32115"/>
    <w:multiLevelType w:val="hybridMultilevel"/>
    <w:tmpl w:val="A3CA2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142C1AD4"/>
    <w:multiLevelType w:val="hybridMultilevel"/>
    <w:tmpl w:val="6E8EAC7A"/>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18BD381C"/>
    <w:multiLevelType w:val="hybridMultilevel"/>
    <w:tmpl w:val="CDD85E40"/>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A5F5A0E"/>
    <w:multiLevelType w:val="multilevel"/>
    <w:tmpl w:val="270A140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4" w15:restartNumberingAfterBreak="0">
    <w:nsid w:val="1BF078C0"/>
    <w:multiLevelType w:val="hybridMultilevel"/>
    <w:tmpl w:val="6A641E4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214B7106"/>
    <w:multiLevelType w:val="hybridMultilevel"/>
    <w:tmpl w:val="8C808B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239115B"/>
    <w:multiLevelType w:val="hybridMultilevel"/>
    <w:tmpl w:val="1B1E93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3A76F51"/>
    <w:multiLevelType w:val="hybridMultilevel"/>
    <w:tmpl w:val="940ACE1E"/>
    <w:lvl w:ilvl="0" w:tplc="0C09000F">
      <w:start w:val="1"/>
      <w:numFmt w:val="decimal"/>
      <w:lvlText w:val="%1."/>
      <w:lvlJc w:val="left"/>
      <w:pPr>
        <w:ind w:left="567" w:hanging="567"/>
      </w:pPr>
      <w:rPr>
        <w:rFonts w:hint="default"/>
      </w:rPr>
    </w:lvl>
    <w:lvl w:ilvl="1" w:tplc="FFFFFFFF">
      <w:numFmt w:val="bullet"/>
      <w:lvlText w:val="-"/>
      <w:lvlJc w:val="left"/>
      <w:pPr>
        <w:ind w:left="1134" w:hanging="567"/>
      </w:pPr>
      <w:rPr>
        <w:rFonts w:ascii="Calibri" w:eastAsiaTheme="minorHAnsi" w:hAnsi="Calibri" w:hint="default"/>
      </w:rPr>
    </w:lvl>
    <w:lvl w:ilvl="2" w:tplc="FFFFFFFF">
      <w:start w:val="1"/>
      <w:numFmt w:val="bullet"/>
      <w:lvlText w:val=""/>
      <w:lvlJc w:val="left"/>
      <w:pPr>
        <w:ind w:left="1701" w:hanging="567"/>
      </w:pPr>
      <w:rPr>
        <w:rFonts w:ascii="Wingdings" w:hAnsi="Wingdings" w:hint="default"/>
      </w:rPr>
    </w:lvl>
    <w:lvl w:ilvl="3" w:tplc="FFFFFFFF">
      <w:start w:val="1"/>
      <w:numFmt w:val="bullet"/>
      <w:lvlText w:val=""/>
      <w:lvlJc w:val="left"/>
      <w:pPr>
        <w:ind w:left="2268" w:hanging="567"/>
      </w:pPr>
      <w:rPr>
        <w:rFonts w:ascii="Symbol" w:hAnsi="Symbol" w:hint="default"/>
      </w:rPr>
    </w:lvl>
    <w:lvl w:ilvl="4" w:tplc="FFFFFFFF">
      <w:start w:val="1"/>
      <w:numFmt w:val="bullet"/>
      <w:lvlText w:val="o"/>
      <w:lvlJc w:val="left"/>
      <w:pPr>
        <w:ind w:left="2835" w:hanging="567"/>
      </w:pPr>
      <w:rPr>
        <w:rFonts w:ascii="Courier New" w:hAnsi="Courier New" w:hint="default"/>
      </w:rPr>
    </w:lvl>
    <w:lvl w:ilvl="5" w:tplc="FFFFFFFF">
      <w:start w:val="1"/>
      <w:numFmt w:val="bullet"/>
      <w:lvlText w:val=""/>
      <w:lvlJc w:val="left"/>
      <w:pPr>
        <w:ind w:left="3402" w:hanging="567"/>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27D7192B"/>
    <w:multiLevelType w:val="multilevel"/>
    <w:tmpl w:val="8B9C5688"/>
    <w:lvl w:ilvl="0">
      <w:start w:val="1"/>
      <w:numFmt w:val="decimal"/>
      <w:pStyle w:val="Heading2Numbered"/>
      <w:lvlText w:val="%1."/>
      <w:lvlJc w:val="left"/>
      <w:pPr>
        <w:ind w:left="567" w:hanging="567"/>
      </w:pPr>
      <w:rPr>
        <w:rFonts w:hint="default"/>
      </w:rPr>
    </w:lvl>
    <w:lvl w:ilvl="1">
      <w:start w:val="1"/>
      <w:numFmt w:val="decimal"/>
      <w:pStyle w:val="Heading3Numbered"/>
      <w:lvlText w:val="%1.%2."/>
      <w:lvlJc w:val="left"/>
      <w:pPr>
        <w:ind w:left="851" w:hanging="851"/>
      </w:pPr>
      <w:rPr>
        <w:rFonts w:hint="default"/>
      </w:rPr>
    </w:lvl>
    <w:lvl w:ilvl="2">
      <w:start w:val="1"/>
      <w:numFmt w:val="decimal"/>
      <w:pStyle w:val="Heading4Numbered"/>
      <w:lvlText w:val="%1.%2.%3."/>
      <w:lvlJc w:val="left"/>
      <w:pPr>
        <w:ind w:left="1135" w:hanging="1135"/>
      </w:pPr>
      <w:rPr>
        <w:rFonts w:hint="default"/>
      </w:rPr>
    </w:lvl>
    <w:lvl w:ilvl="3">
      <w:start w:val="1"/>
      <w:numFmt w:val="decimal"/>
      <w:lvlText w:val="%1.%2.%3.%4."/>
      <w:lvlJc w:val="left"/>
      <w:pPr>
        <w:tabs>
          <w:tab w:val="num" w:pos="1362"/>
        </w:tabs>
        <w:ind w:left="1419" w:hanging="567"/>
      </w:pPr>
      <w:rPr>
        <w:rFonts w:hint="default"/>
      </w:rPr>
    </w:lvl>
    <w:lvl w:ilvl="4">
      <w:start w:val="1"/>
      <w:numFmt w:val="decimal"/>
      <w:lvlText w:val="%1.%2.%3.%4.%5."/>
      <w:lvlJc w:val="left"/>
      <w:pPr>
        <w:tabs>
          <w:tab w:val="num" w:pos="1646"/>
        </w:tabs>
        <w:ind w:left="1703" w:hanging="567"/>
      </w:pPr>
      <w:rPr>
        <w:rFonts w:hint="default"/>
      </w:rPr>
    </w:lvl>
    <w:lvl w:ilvl="5">
      <w:start w:val="1"/>
      <w:numFmt w:val="decimal"/>
      <w:lvlText w:val="%1.%2.%3.%4.%5.%6."/>
      <w:lvlJc w:val="left"/>
      <w:pPr>
        <w:tabs>
          <w:tab w:val="num" w:pos="1930"/>
        </w:tabs>
        <w:ind w:left="1987" w:hanging="567"/>
      </w:pPr>
      <w:rPr>
        <w:rFonts w:hint="default"/>
      </w:rPr>
    </w:lvl>
    <w:lvl w:ilvl="6">
      <w:start w:val="1"/>
      <w:numFmt w:val="decimal"/>
      <w:lvlText w:val="%1.%2.%3.%4.%5.%6.%7."/>
      <w:lvlJc w:val="left"/>
      <w:pPr>
        <w:tabs>
          <w:tab w:val="num" w:pos="2214"/>
        </w:tabs>
        <w:ind w:left="2271" w:hanging="567"/>
      </w:pPr>
      <w:rPr>
        <w:rFonts w:hint="default"/>
      </w:rPr>
    </w:lvl>
    <w:lvl w:ilvl="7">
      <w:start w:val="1"/>
      <w:numFmt w:val="decimal"/>
      <w:lvlText w:val="%1.%2.%3.%4.%5.%6.%7.%8."/>
      <w:lvlJc w:val="left"/>
      <w:pPr>
        <w:tabs>
          <w:tab w:val="num" w:pos="2498"/>
        </w:tabs>
        <w:ind w:left="2555" w:hanging="567"/>
      </w:pPr>
      <w:rPr>
        <w:rFonts w:hint="default"/>
      </w:rPr>
    </w:lvl>
    <w:lvl w:ilvl="8">
      <w:start w:val="1"/>
      <w:numFmt w:val="decimal"/>
      <w:lvlText w:val="%1.%2.%3.%4.%5.%6.%7.%8.%9."/>
      <w:lvlJc w:val="left"/>
      <w:pPr>
        <w:tabs>
          <w:tab w:val="num" w:pos="2782"/>
        </w:tabs>
        <w:ind w:left="2839" w:hanging="567"/>
      </w:pPr>
      <w:rPr>
        <w:rFonts w:hint="default"/>
      </w:rPr>
    </w:lvl>
  </w:abstractNum>
  <w:abstractNum w:abstractNumId="29" w15:restartNumberingAfterBreak="0">
    <w:nsid w:val="28270791"/>
    <w:multiLevelType w:val="hybridMultilevel"/>
    <w:tmpl w:val="03BEE2EC"/>
    <w:lvl w:ilvl="0" w:tplc="05A859FE">
      <w:start w:val="1"/>
      <w:numFmt w:val="bullet"/>
      <w:lvlText w:val=""/>
      <w:lvlJc w:val="left"/>
      <w:pPr>
        <w:ind w:left="720" w:hanging="360"/>
      </w:pPr>
      <w:rPr>
        <w:rFonts w:ascii="Symbol" w:hAnsi="Symbol"/>
      </w:rPr>
    </w:lvl>
    <w:lvl w:ilvl="1" w:tplc="E34EAFA0">
      <w:start w:val="1"/>
      <w:numFmt w:val="bullet"/>
      <w:lvlText w:val=""/>
      <w:lvlJc w:val="left"/>
      <w:pPr>
        <w:ind w:left="720" w:hanging="360"/>
      </w:pPr>
      <w:rPr>
        <w:rFonts w:ascii="Symbol" w:hAnsi="Symbol"/>
      </w:rPr>
    </w:lvl>
    <w:lvl w:ilvl="2" w:tplc="3586E790">
      <w:start w:val="1"/>
      <w:numFmt w:val="bullet"/>
      <w:lvlText w:val=""/>
      <w:lvlJc w:val="left"/>
      <w:pPr>
        <w:ind w:left="720" w:hanging="360"/>
      </w:pPr>
      <w:rPr>
        <w:rFonts w:ascii="Symbol" w:hAnsi="Symbol"/>
      </w:rPr>
    </w:lvl>
    <w:lvl w:ilvl="3" w:tplc="3AA4150E">
      <w:start w:val="1"/>
      <w:numFmt w:val="bullet"/>
      <w:lvlText w:val=""/>
      <w:lvlJc w:val="left"/>
      <w:pPr>
        <w:ind w:left="720" w:hanging="360"/>
      </w:pPr>
      <w:rPr>
        <w:rFonts w:ascii="Symbol" w:hAnsi="Symbol"/>
      </w:rPr>
    </w:lvl>
    <w:lvl w:ilvl="4" w:tplc="FD8ECE70">
      <w:start w:val="1"/>
      <w:numFmt w:val="bullet"/>
      <w:lvlText w:val=""/>
      <w:lvlJc w:val="left"/>
      <w:pPr>
        <w:ind w:left="720" w:hanging="360"/>
      </w:pPr>
      <w:rPr>
        <w:rFonts w:ascii="Symbol" w:hAnsi="Symbol"/>
      </w:rPr>
    </w:lvl>
    <w:lvl w:ilvl="5" w:tplc="46045844">
      <w:start w:val="1"/>
      <w:numFmt w:val="bullet"/>
      <w:lvlText w:val=""/>
      <w:lvlJc w:val="left"/>
      <w:pPr>
        <w:ind w:left="720" w:hanging="360"/>
      </w:pPr>
      <w:rPr>
        <w:rFonts w:ascii="Symbol" w:hAnsi="Symbol"/>
      </w:rPr>
    </w:lvl>
    <w:lvl w:ilvl="6" w:tplc="B7EEAC7C">
      <w:start w:val="1"/>
      <w:numFmt w:val="bullet"/>
      <w:lvlText w:val=""/>
      <w:lvlJc w:val="left"/>
      <w:pPr>
        <w:ind w:left="720" w:hanging="360"/>
      </w:pPr>
      <w:rPr>
        <w:rFonts w:ascii="Symbol" w:hAnsi="Symbol"/>
      </w:rPr>
    </w:lvl>
    <w:lvl w:ilvl="7" w:tplc="B19E68C0">
      <w:start w:val="1"/>
      <w:numFmt w:val="bullet"/>
      <w:lvlText w:val=""/>
      <w:lvlJc w:val="left"/>
      <w:pPr>
        <w:ind w:left="720" w:hanging="360"/>
      </w:pPr>
      <w:rPr>
        <w:rFonts w:ascii="Symbol" w:hAnsi="Symbol"/>
      </w:rPr>
    </w:lvl>
    <w:lvl w:ilvl="8" w:tplc="0F48B65C">
      <w:start w:val="1"/>
      <w:numFmt w:val="bullet"/>
      <w:lvlText w:val=""/>
      <w:lvlJc w:val="left"/>
      <w:pPr>
        <w:ind w:left="720" w:hanging="360"/>
      </w:pPr>
      <w:rPr>
        <w:rFonts w:ascii="Symbol" w:hAnsi="Symbol"/>
      </w:rPr>
    </w:lvl>
  </w:abstractNum>
  <w:abstractNum w:abstractNumId="30" w15:restartNumberingAfterBreak="0">
    <w:nsid w:val="2B050E29"/>
    <w:multiLevelType w:val="multilevel"/>
    <w:tmpl w:val="CFA0EA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1" w15:restartNumberingAfterBreak="0">
    <w:nsid w:val="2C277F73"/>
    <w:multiLevelType w:val="hybridMultilevel"/>
    <w:tmpl w:val="6C9626A8"/>
    <w:lvl w:ilvl="0" w:tplc="87788F0A">
      <w:start w:val="1"/>
      <w:numFmt w:val="bullet"/>
      <w:lvlText w:val=""/>
      <w:lvlJc w:val="left"/>
      <w:pPr>
        <w:ind w:left="720" w:hanging="360"/>
      </w:pPr>
      <w:rPr>
        <w:rFonts w:ascii="Symbol" w:hAnsi="Symbol"/>
      </w:rPr>
    </w:lvl>
    <w:lvl w:ilvl="1" w:tplc="14FED23E">
      <w:start w:val="1"/>
      <w:numFmt w:val="bullet"/>
      <w:lvlText w:val=""/>
      <w:lvlJc w:val="left"/>
      <w:pPr>
        <w:ind w:left="720" w:hanging="360"/>
      </w:pPr>
      <w:rPr>
        <w:rFonts w:ascii="Symbol" w:hAnsi="Symbol"/>
      </w:rPr>
    </w:lvl>
    <w:lvl w:ilvl="2" w:tplc="2AD464D6">
      <w:start w:val="1"/>
      <w:numFmt w:val="bullet"/>
      <w:lvlText w:val=""/>
      <w:lvlJc w:val="left"/>
      <w:pPr>
        <w:ind w:left="720" w:hanging="360"/>
      </w:pPr>
      <w:rPr>
        <w:rFonts w:ascii="Symbol" w:hAnsi="Symbol"/>
      </w:rPr>
    </w:lvl>
    <w:lvl w:ilvl="3" w:tplc="E3CCA1B6">
      <w:start w:val="1"/>
      <w:numFmt w:val="bullet"/>
      <w:lvlText w:val=""/>
      <w:lvlJc w:val="left"/>
      <w:pPr>
        <w:ind w:left="720" w:hanging="360"/>
      </w:pPr>
      <w:rPr>
        <w:rFonts w:ascii="Symbol" w:hAnsi="Symbol"/>
      </w:rPr>
    </w:lvl>
    <w:lvl w:ilvl="4" w:tplc="3AD2FCDE">
      <w:start w:val="1"/>
      <w:numFmt w:val="bullet"/>
      <w:lvlText w:val=""/>
      <w:lvlJc w:val="left"/>
      <w:pPr>
        <w:ind w:left="720" w:hanging="360"/>
      </w:pPr>
      <w:rPr>
        <w:rFonts w:ascii="Symbol" w:hAnsi="Symbol"/>
      </w:rPr>
    </w:lvl>
    <w:lvl w:ilvl="5" w:tplc="7F2AF8B0">
      <w:start w:val="1"/>
      <w:numFmt w:val="bullet"/>
      <w:lvlText w:val=""/>
      <w:lvlJc w:val="left"/>
      <w:pPr>
        <w:ind w:left="720" w:hanging="360"/>
      </w:pPr>
      <w:rPr>
        <w:rFonts w:ascii="Symbol" w:hAnsi="Symbol"/>
      </w:rPr>
    </w:lvl>
    <w:lvl w:ilvl="6" w:tplc="0A1E9BE4">
      <w:start w:val="1"/>
      <w:numFmt w:val="bullet"/>
      <w:lvlText w:val=""/>
      <w:lvlJc w:val="left"/>
      <w:pPr>
        <w:ind w:left="720" w:hanging="360"/>
      </w:pPr>
      <w:rPr>
        <w:rFonts w:ascii="Symbol" w:hAnsi="Symbol"/>
      </w:rPr>
    </w:lvl>
    <w:lvl w:ilvl="7" w:tplc="F1B0ADA6">
      <w:start w:val="1"/>
      <w:numFmt w:val="bullet"/>
      <w:lvlText w:val=""/>
      <w:lvlJc w:val="left"/>
      <w:pPr>
        <w:ind w:left="720" w:hanging="360"/>
      </w:pPr>
      <w:rPr>
        <w:rFonts w:ascii="Symbol" w:hAnsi="Symbol"/>
      </w:rPr>
    </w:lvl>
    <w:lvl w:ilvl="8" w:tplc="35C409D0">
      <w:start w:val="1"/>
      <w:numFmt w:val="bullet"/>
      <w:lvlText w:val=""/>
      <w:lvlJc w:val="left"/>
      <w:pPr>
        <w:ind w:left="720" w:hanging="360"/>
      </w:pPr>
      <w:rPr>
        <w:rFonts w:ascii="Symbol" w:hAnsi="Symbol"/>
      </w:rPr>
    </w:lvl>
  </w:abstractNum>
  <w:abstractNum w:abstractNumId="32" w15:restartNumberingAfterBreak="0">
    <w:nsid w:val="32EE0DF3"/>
    <w:multiLevelType w:val="hybridMultilevel"/>
    <w:tmpl w:val="A7501D48"/>
    <w:lvl w:ilvl="0" w:tplc="B044BA14">
      <w:start w:val="1"/>
      <w:numFmt w:val="bullet"/>
      <w:lvlText w:val=""/>
      <w:lvlJc w:val="left"/>
      <w:pPr>
        <w:ind w:left="720" w:hanging="360"/>
      </w:pPr>
      <w:rPr>
        <w:rFonts w:ascii="Symbol" w:hAnsi="Symbol"/>
      </w:rPr>
    </w:lvl>
    <w:lvl w:ilvl="1" w:tplc="394A24B4">
      <w:start w:val="1"/>
      <w:numFmt w:val="bullet"/>
      <w:lvlText w:val=""/>
      <w:lvlJc w:val="left"/>
      <w:pPr>
        <w:ind w:left="720" w:hanging="360"/>
      </w:pPr>
      <w:rPr>
        <w:rFonts w:ascii="Symbol" w:hAnsi="Symbol"/>
      </w:rPr>
    </w:lvl>
    <w:lvl w:ilvl="2" w:tplc="99443432">
      <w:start w:val="1"/>
      <w:numFmt w:val="bullet"/>
      <w:lvlText w:val=""/>
      <w:lvlJc w:val="left"/>
      <w:pPr>
        <w:ind w:left="720" w:hanging="360"/>
      </w:pPr>
      <w:rPr>
        <w:rFonts w:ascii="Symbol" w:hAnsi="Symbol"/>
      </w:rPr>
    </w:lvl>
    <w:lvl w:ilvl="3" w:tplc="EFD8DD34">
      <w:start w:val="1"/>
      <w:numFmt w:val="bullet"/>
      <w:lvlText w:val=""/>
      <w:lvlJc w:val="left"/>
      <w:pPr>
        <w:ind w:left="720" w:hanging="360"/>
      </w:pPr>
      <w:rPr>
        <w:rFonts w:ascii="Symbol" w:hAnsi="Symbol"/>
      </w:rPr>
    </w:lvl>
    <w:lvl w:ilvl="4" w:tplc="D4C636EA">
      <w:start w:val="1"/>
      <w:numFmt w:val="bullet"/>
      <w:lvlText w:val=""/>
      <w:lvlJc w:val="left"/>
      <w:pPr>
        <w:ind w:left="720" w:hanging="360"/>
      </w:pPr>
      <w:rPr>
        <w:rFonts w:ascii="Symbol" w:hAnsi="Symbol"/>
      </w:rPr>
    </w:lvl>
    <w:lvl w:ilvl="5" w:tplc="42261E8A">
      <w:start w:val="1"/>
      <w:numFmt w:val="bullet"/>
      <w:lvlText w:val=""/>
      <w:lvlJc w:val="left"/>
      <w:pPr>
        <w:ind w:left="720" w:hanging="360"/>
      </w:pPr>
      <w:rPr>
        <w:rFonts w:ascii="Symbol" w:hAnsi="Symbol"/>
      </w:rPr>
    </w:lvl>
    <w:lvl w:ilvl="6" w:tplc="F04074DE">
      <w:start w:val="1"/>
      <w:numFmt w:val="bullet"/>
      <w:lvlText w:val=""/>
      <w:lvlJc w:val="left"/>
      <w:pPr>
        <w:ind w:left="720" w:hanging="360"/>
      </w:pPr>
      <w:rPr>
        <w:rFonts w:ascii="Symbol" w:hAnsi="Symbol"/>
      </w:rPr>
    </w:lvl>
    <w:lvl w:ilvl="7" w:tplc="F398B1E0">
      <w:start w:val="1"/>
      <w:numFmt w:val="bullet"/>
      <w:lvlText w:val=""/>
      <w:lvlJc w:val="left"/>
      <w:pPr>
        <w:ind w:left="720" w:hanging="360"/>
      </w:pPr>
      <w:rPr>
        <w:rFonts w:ascii="Symbol" w:hAnsi="Symbol"/>
      </w:rPr>
    </w:lvl>
    <w:lvl w:ilvl="8" w:tplc="7B3639B6">
      <w:start w:val="1"/>
      <w:numFmt w:val="bullet"/>
      <w:lvlText w:val=""/>
      <w:lvlJc w:val="left"/>
      <w:pPr>
        <w:ind w:left="720" w:hanging="360"/>
      </w:pPr>
      <w:rPr>
        <w:rFonts w:ascii="Symbol" w:hAnsi="Symbol"/>
      </w:rPr>
    </w:lvl>
  </w:abstractNum>
  <w:abstractNum w:abstractNumId="33" w15:restartNumberingAfterBreak="0">
    <w:nsid w:val="331321D8"/>
    <w:multiLevelType w:val="hybridMultilevel"/>
    <w:tmpl w:val="499E86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5750DE6"/>
    <w:multiLevelType w:val="hybridMultilevel"/>
    <w:tmpl w:val="E3C0BC3C"/>
    <w:lvl w:ilvl="0" w:tplc="CD722BAC">
      <w:start w:val="1"/>
      <w:numFmt w:val="bullet"/>
      <w:lvlText w:val=""/>
      <w:lvlJc w:val="left"/>
      <w:pPr>
        <w:ind w:left="720" w:hanging="360"/>
      </w:pPr>
      <w:rPr>
        <w:rFonts w:ascii="Symbol" w:hAnsi="Symbol"/>
      </w:rPr>
    </w:lvl>
    <w:lvl w:ilvl="1" w:tplc="B394B05C">
      <w:start w:val="1"/>
      <w:numFmt w:val="bullet"/>
      <w:lvlText w:val=""/>
      <w:lvlJc w:val="left"/>
      <w:pPr>
        <w:ind w:left="720" w:hanging="360"/>
      </w:pPr>
      <w:rPr>
        <w:rFonts w:ascii="Symbol" w:hAnsi="Symbol"/>
      </w:rPr>
    </w:lvl>
    <w:lvl w:ilvl="2" w:tplc="63F89B78">
      <w:start w:val="1"/>
      <w:numFmt w:val="bullet"/>
      <w:lvlText w:val=""/>
      <w:lvlJc w:val="left"/>
      <w:pPr>
        <w:ind w:left="720" w:hanging="360"/>
      </w:pPr>
      <w:rPr>
        <w:rFonts w:ascii="Symbol" w:hAnsi="Symbol"/>
      </w:rPr>
    </w:lvl>
    <w:lvl w:ilvl="3" w:tplc="C3308CB4">
      <w:start w:val="1"/>
      <w:numFmt w:val="bullet"/>
      <w:lvlText w:val=""/>
      <w:lvlJc w:val="left"/>
      <w:pPr>
        <w:ind w:left="720" w:hanging="360"/>
      </w:pPr>
      <w:rPr>
        <w:rFonts w:ascii="Symbol" w:hAnsi="Symbol"/>
      </w:rPr>
    </w:lvl>
    <w:lvl w:ilvl="4" w:tplc="77880A12">
      <w:start w:val="1"/>
      <w:numFmt w:val="bullet"/>
      <w:lvlText w:val=""/>
      <w:lvlJc w:val="left"/>
      <w:pPr>
        <w:ind w:left="720" w:hanging="360"/>
      </w:pPr>
      <w:rPr>
        <w:rFonts w:ascii="Symbol" w:hAnsi="Symbol"/>
      </w:rPr>
    </w:lvl>
    <w:lvl w:ilvl="5" w:tplc="C9D23C8C">
      <w:start w:val="1"/>
      <w:numFmt w:val="bullet"/>
      <w:lvlText w:val=""/>
      <w:lvlJc w:val="left"/>
      <w:pPr>
        <w:ind w:left="720" w:hanging="360"/>
      </w:pPr>
      <w:rPr>
        <w:rFonts w:ascii="Symbol" w:hAnsi="Symbol"/>
      </w:rPr>
    </w:lvl>
    <w:lvl w:ilvl="6" w:tplc="1BE6C6EA">
      <w:start w:val="1"/>
      <w:numFmt w:val="bullet"/>
      <w:lvlText w:val=""/>
      <w:lvlJc w:val="left"/>
      <w:pPr>
        <w:ind w:left="720" w:hanging="360"/>
      </w:pPr>
      <w:rPr>
        <w:rFonts w:ascii="Symbol" w:hAnsi="Symbol"/>
      </w:rPr>
    </w:lvl>
    <w:lvl w:ilvl="7" w:tplc="BB6CBE44">
      <w:start w:val="1"/>
      <w:numFmt w:val="bullet"/>
      <w:lvlText w:val=""/>
      <w:lvlJc w:val="left"/>
      <w:pPr>
        <w:ind w:left="720" w:hanging="360"/>
      </w:pPr>
      <w:rPr>
        <w:rFonts w:ascii="Symbol" w:hAnsi="Symbol"/>
      </w:rPr>
    </w:lvl>
    <w:lvl w:ilvl="8" w:tplc="D99CE05A">
      <w:start w:val="1"/>
      <w:numFmt w:val="bullet"/>
      <w:lvlText w:val=""/>
      <w:lvlJc w:val="left"/>
      <w:pPr>
        <w:ind w:left="720" w:hanging="360"/>
      </w:pPr>
      <w:rPr>
        <w:rFonts w:ascii="Symbol" w:hAnsi="Symbol"/>
      </w:rPr>
    </w:lvl>
  </w:abstractNum>
  <w:abstractNum w:abstractNumId="35" w15:restartNumberingAfterBreak="0">
    <w:nsid w:val="35F37229"/>
    <w:multiLevelType w:val="hybridMultilevel"/>
    <w:tmpl w:val="99A86D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366E51E4"/>
    <w:multiLevelType w:val="hybridMultilevel"/>
    <w:tmpl w:val="B33C7B12"/>
    <w:lvl w:ilvl="0" w:tplc="FF180830">
      <w:start w:val="1"/>
      <w:numFmt w:val="bullet"/>
      <w:lvlText w:val=""/>
      <w:lvlJc w:val="left"/>
      <w:pPr>
        <w:ind w:left="720" w:hanging="360"/>
      </w:pPr>
      <w:rPr>
        <w:rFonts w:ascii="Symbol" w:hAnsi="Symbol"/>
      </w:rPr>
    </w:lvl>
    <w:lvl w:ilvl="1" w:tplc="60D2C758">
      <w:start w:val="1"/>
      <w:numFmt w:val="bullet"/>
      <w:lvlText w:val=""/>
      <w:lvlJc w:val="left"/>
      <w:pPr>
        <w:ind w:left="720" w:hanging="360"/>
      </w:pPr>
      <w:rPr>
        <w:rFonts w:ascii="Symbol" w:hAnsi="Symbol"/>
      </w:rPr>
    </w:lvl>
    <w:lvl w:ilvl="2" w:tplc="31F29A16">
      <w:start w:val="1"/>
      <w:numFmt w:val="bullet"/>
      <w:lvlText w:val=""/>
      <w:lvlJc w:val="left"/>
      <w:pPr>
        <w:ind w:left="720" w:hanging="360"/>
      </w:pPr>
      <w:rPr>
        <w:rFonts w:ascii="Symbol" w:hAnsi="Symbol"/>
      </w:rPr>
    </w:lvl>
    <w:lvl w:ilvl="3" w:tplc="ABBCF2C6">
      <w:start w:val="1"/>
      <w:numFmt w:val="bullet"/>
      <w:lvlText w:val=""/>
      <w:lvlJc w:val="left"/>
      <w:pPr>
        <w:ind w:left="720" w:hanging="360"/>
      </w:pPr>
      <w:rPr>
        <w:rFonts w:ascii="Symbol" w:hAnsi="Symbol"/>
      </w:rPr>
    </w:lvl>
    <w:lvl w:ilvl="4" w:tplc="2DBE6004">
      <w:start w:val="1"/>
      <w:numFmt w:val="bullet"/>
      <w:lvlText w:val=""/>
      <w:lvlJc w:val="left"/>
      <w:pPr>
        <w:ind w:left="720" w:hanging="360"/>
      </w:pPr>
      <w:rPr>
        <w:rFonts w:ascii="Symbol" w:hAnsi="Symbol"/>
      </w:rPr>
    </w:lvl>
    <w:lvl w:ilvl="5" w:tplc="04E88136">
      <w:start w:val="1"/>
      <w:numFmt w:val="bullet"/>
      <w:lvlText w:val=""/>
      <w:lvlJc w:val="left"/>
      <w:pPr>
        <w:ind w:left="720" w:hanging="360"/>
      </w:pPr>
      <w:rPr>
        <w:rFonts w:ascii="Symbol" w:hAnsi="Symbol"/>
      </w:rPr>
    </w:lvl>
    <w:lvl w:ilvl="6" w:tplc="8FA09204">
      <w:start w:val="1"/>
      <w:numFmt w:val="bullet"/>
      <w:lvlText w:val=""/>
      <w:lvlJc w:val="left"/>
      <w:pPr>
        <w:ind w:left="720" w:hanging="360"/>
      </w:pPr>
      <w:rPr>
        <w:rFonts w:ascii="Symbol" w:hAnsi="Symbol"/>
      </w:rPr>
    </w:lvl>
    <w:lvl w:ilvl="7" w:tplc="09E27110">
      <w:start w:val="1"/>
      <w:numFmt w:val="bullet"/>
      <w:lvlText w:val=""/>
      <w:lvlJc w:val="left"/>
      <w:pPr>
        <w:ind w:left="720" w:hanging="360"/>
      </w:pPr>
      <w:rPr>
        <w:rFonts w:ascii="Symbol" w:hAnsi="Symbol"/>
      </w:rPr>
    </w:lvl>
    <w:lvl w:ilvl="8" w:tplc="0E1A7FF0">
      <w:start w:val="1"/>
      <w:numFmt w:val="bullet"/>
      <w:lvlText w:val=""/>
      <w:lvlJc w:val="left"/>
      <w:pPr>
        <w:ind w:left="720" w:hanging="360"/>
      </w:pPr>
      <w:rPr>
        <w:rFonts w:ascii="Symbol" w:hAnsi="Symbol"/>
      </w:rPr>
    </w:lvl>
  </w:abstractNum>
  <w:abstractNum w:abstractNumId="37" w15:restartNumberingAfterBreak="0">
    <w:nsid w:val="368C4F93"/>
    <w:multiLevelType w:val="multilevel"/>
    <w:tmpl w:val="2402EE42"/>
    <w:lvl w:ilvl="0">
      <w:start w:val="4"/>
      <w:numFmt w:val="decimal"/>
      <w:lvlText w:val="%1"/>
      <w:lvlJc w:val="left"/>
      <w:pPr>
        <w:ind w:left="540" w:hanging="540"/>
      </w:pPr>
      <w:rPr>
        <w:rFonts w:hint="default"/>
      </w:rPr>
    </w:lvl>
    <w:lvl w:ilvl="1">
      <w:start w:val="1"/>
      <w:numFmt w:val="decimal"/>
      <w:lvlText w:val="%1.%2"/>
      <w:lvlJc w:val="left"/>
      <w:pPr>
        <w:ind w:left="1350" w:hanging="720"/>
      </w:pPr>
      <w:rPr>
        <w:rFonts w:hint="default"/>
      </w:rPr>
    </w:lvl>
    <w:lvl w:ilvl="2">
      <w:start w:val="1"/>
      <w:numFmt w:val="decimal"/>
      <w:lvlText w:val="%1.%2.%3"/>
      <w:lvlJc w:val="left"/>
      <w:pPr>
        <w:ind w:left="2340" w:hanging="1080"/>
      </w:pPr>
      <w:rPr>
        <w:rFonts w:hint="default"/>
      </w:rPr>
    </w:lvl>
    <w:lvl w:ilvl="3">
      <w:start w:val="1"/>
      <w:numFmt w:val="decimal"/>
      <w:lvlText w:val="%1.%2.%3.%4"/>
      <w:lvlJc w:val="left"/>
      <w:pPr>
        <w:ind w:left="3330" w:hanging="1440"/>
      </w:pPr>
      <w:rPr>
        <w:rFonts w:hint="default"/>
      </w:rPr>
    </w:lvl>
    <w:lvl w:ilvl="4">
      <w:start w:val="1"/>
      <w:numFmt w:val="decimal"/>
      <w:lvlText w:val="%1.%2.%3.%4.%5"/>
      <w:lvlJc w:val="left"/>
      <w:pPr>
        <w:ind w:left="4320" w:hanging="1800"/>
      </w:pPr>
      <w:rPr>
        <w:rFonts w:hint="default"/>
      </w:rPr>
    </w:lvl>
    <w:lvl w:ilvl="5">
      <w:start w:val="1"/>
      <w:numFmt w:val="decimal"/>
      <w:lvlText w:val="%1.%2.%3.%4.%5.%6"/>
      <w:lvlJc w:val="left"/>
      <w:pPr>
        <w:ind w:left="5310" w:hanging="2160"/>
      </w:pPr>
      <w:rPr>
        <w:rFonts w:hint="default"/>
      </w:rPr>
    </w:lvl>
    <w:lvl w:ilvl="6">
      <w:start w:val="1"/>
      <w:numFmt w:val="decimal"/>
      <w:lvlText w:val="%1.%2.%3.%4.%5.%6.%7"/>
      <w:lvlJc w:val="left"/>
      <w:pPr>
        <w:ind w:left="6300" w:hanging="2520"/>
      </w:pPr>
      <w:rPr>
        <w:rFonts w:hint="default"/>
      </w:rPr>
    </w:lvl>
    <w:lvl w:ilvl="7">
      <w:start w:val="1"/>
      <w:numFmt w:val="decimal"/>
      <w:lvlText w:val="%1.%2.%3.%4.%5.%6.%7.%8"/>
      <w:lvlJc w:val="left"/>
      <w:pPr>
        <w:ind w:left="7290" w:hanging="2880"/>
      </w:pPr>
      <w:rPr>
        <w:rFonts w:hint="default"/>
      </w:rPr>
    </w:lvl>
    <w:lvl w:ilvl="8">
      <w:start w:val="1"/>
      <w:numFmt w:val="decimal"/>
      <w:lvlText w:val="%1.%2.%3.%4.%5.%6.%7.%8.%9"/>
      <w:lvlJc w:val="left"/>
      <w:pPr>
        <w:ind w:left="7920" w:hanging="2880"/>
      </w:pPr>
      <w:rPr>
        <w:rFonts w:hint="default"/>
      </w:rPr>
    </w:lvl>
  </w:abstractNum>
  <w:abstractNum w:abstractNumId="38" w15:restartNumberingAfterBreak="0">
    <w:nsid w:val="38B5392B"/>
    <w:multiLevelType w:val="hybridMultilevel"/>
    <w:tmpl w:val="CE0AF9A0"/>
    <w:lvl w:ilvl="0" w:tplc="F3D254E0">
      <w:start w:val="1"/>
      <w:numFmt w:val="bullet"/>
      <w:lvlText w:val=""/>
      <w:lvlJc w:val="left"/>
      <w:pPr>
        <w:ind w:left="720" w:hanging="360"/>
      </w:pPr>
      <w:rPr>
        <w:rFonts w:ascii="Symbol" w:hAnsi="Symbol"/>
      </w:rPr>
    </w:lvl>
    <w:lvl w:ilvl="1" w:tplc="8AEABB4A">
      <w:start w:val="1"/>
      <w:numFmt w:val="bullet"/>
      <w:lvlText w:val=""/>
      <w:lvlJc w:val="left"/>
      <w:pPr>
        <w:ind w:left="720" w:hanging="360"/>
      </w:pPr>
      <w:rPr>
        <w:rFonts w:ascii="Symbol" w:hAnsi="Symbol"/>
      </w:rPr>
    </w:lvl>
    <w:lvl w:ilvl="2" w:tplc="96ACC3B2">
      <w:start w:val="1"/>
      <w:numFmt w:val="bullet"/>
      <w:lvlText w:val=""/>
      <w:lvlJc w:val="left"/>
      <w:pPr>
        <w:ind w:left="720" w:hanging="360"/>
      </w:pPr>
      <w:rPr>
        <w:rFonts w:ascii="Symbol" w:hAnsi="Symbol"/>
      </w:rPr>
    </w:lvl>
    <w:lvl w:ilvl="3" w:tplc="FC1664EA">
      <w:start w:val="1"/>
      <w:numFmt w:val="bullet"/>
      <w:lvlText w:val=""/>
      <w:lvlJc w:val="left"/>
      <w:pPr>
        <w:ind w:left="720" w:hanging="360"/>
      </w:pPr>
      <w:rPr>
        <w:rFonts w:ascii="Symbol" w:hAnsi="Symbol"/>
      </w:rPr>
    </w:lvl>
    <w:lvl w:ilvl="4" w:tplc="CFB267D0">
      <w:start w:val="1"/>
      <w:numFmt w:val="bullet"/>
      <w:lvlText w:val=""/>
      <w:lvlJc w:val="left"/>
      <w:pPr>
        <w:ind w:left="720" w:hanging="360"/>
      </w:pPr>
      <w:rPr>
        <w:rFonts w:ascii="Symbol" w:hAnsi="Symbol"/>
      </w:rPr>
    </w:lvl>
    <w:lvl w:ilvl="5" w:tplc="FA203866">
      <w:start w:val="1"/>
      <w:numFmt w:val="bullet"/>
      <w:lvlText w:val=""/>
      <w:lvlJc w:val="left"/>
      <w:pPr>
        <w:ind w:left="720" w:hanging="360"/>
      </w:pPr>
      <w:rPr>
        <w:rFonts w:ascii="Symbol" w:hAnsi="Symbol"/>
      </w:rPr>
    </w:lvl>
    <w:lvl w:ilvl="6" w:tplc="2648F714">
      <w:start w:val="1"/>
      <w:numFmt w:val="bullet"/>
      <w:lvlText w:val=""/>
      <w:lvlJc w:val="left"/>
      <w:pPr>
        <w:ind w:left="720" w:hanging="360"/>
      </w:pPr>
      <w:rPr>
        <w:rFonts w:ascii="Symbol" w:hAnsi="Symbol"/>
      </w:rPr>
    </w:lvl>
    <w:lvl w:ilvl="7" w:tplc="7B8635C4">
      <w:start w:val="1"/>
      <w:numFmt w:val="bullet"/>
      <w:lvlText w:val=""/>
      <w:lvlJc w:val="left"/>
      <w:pPr>
        <w:ind w:left="720" w:hanging="360"/>
      </w:pPr>
      <w:rPr>
        <w:rFonts w:ascii="Symbol" w:hAnsi="Symbol"/>
      </w:rPr>
    </w:lvl>
    <w:lvl w:ilvl="8" w:tplc="0332FDF6">
      <w:start w:val="1"/>
      <w:numFmt w:val="bullet"/>
      <w:lvlText w:val=""/>
      <w:lvlJc w:val="left"/>
      <w:pPr>
        <w:ind w:left="720" w:hanging="360"/>
      </w:pPr>
      <w:rPr>
        <w:rFonts w:ascii="Symbol" w:hAnsi="Symbol"/>
      </w:rPr>
    </w:lvl>
  </w:abstractNum>
  <w:abstractNum w:abstractNumId="39" w15:restartNumberingAfterBreak="0">
    <w:nsid w:val="397907A9"/>
    <w:multiLevelType w:val="hybridMultilevel"/>
    <w:tmpl w:val="1E68DD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39CE4AC7"/>
    <w:multiLevelType w:val="hybridMultilevel"/>
    <w:tmpl w:val="DBD03444"/>
    <w:lvl w:ilvl="0" w:tplc="869EEFDC">
      <w:start w:val="1"/>
      <w:numFmt w:val="bullet"/>
      <w:lvlText w:val=""/>
      <w:lvlJc w:val="left"/>
      <w:pPr>
        <w:ind w:left="720" w:hanging="360"/>
      </w:pPr>
      <w:rPr>
        <w:rFonts w:ascii="Symbol" w:hAnsi="Symbol"/>
      </w:rPr>
    </w:lvl>
    <w:lvl w:ilvl="1" w:tplc="88CED23C">
      <w:start w:val="1"/>
      <w:numFmt w:val="bullet"/>
      <w:lvlText w:val=""/>
      <w:lvlJc w:val="left"/>
      <w:pPr>
        <w:ind w:left="720" w:hanging="360"/>
      </w:pPr>
      <w:rPr>
        <w:rFonts w:ascii="Symbol" w:hAnsi="Symbol"/>
      </w:rPr>
    </w:lvl>
    <w:lvl w:ilvl="2" w:tplc="D5CA26CE">
      <w:start w:val="1"/>
      <w:numFmt w:val="bullet"/>
      <w:lvlText w:val=""/>
      <w:lvlJc w:val="left"/>
      <w:pPr>
        <w:ind w:left="720" w:hanging="360"/>
      </w:pPr>
      <w:rPr>
        <w:rFonts w:ascii="Symbol" w:hAnsi="Symbol"/>
      </w:rPr>
    </w:lvl>
    <w:lvl w:ilvl="3" w:tplc="2594E5C8">
      <w:start w:val="1"/>
      <w:numFmt w:val="bullet"/>
      <w:lvlText w:val=""/>
      <w:lvlJc w:val="left"/>
      <w:pPr>
        <w:ind w:left="720" w:hanging="360"/>
      </w:pPr>
      <w:rPr>
        <w:rFonts w:ascii="Symbol" w:hAnsi="Symbol"/>
      </w:rPr>
    </w:lvl>
    <w:lvl w:ilvl="4" w:tplc="D23CC19E">
      <w:start w:val="1"/>
      <w:numFmt w:val="bullet"/>
      <w:lvlText w:val=""/>
      <w:lvlJc w:val="left"/>
      <w:pPr>
        <w:ind w:left="720" w:hanging="360"/>
      </w:pPr>
      <w:rPr>
        <w:rFonts w:ascii="Symbol" w:hAnsi="Symbol"/>
      </w:rPr>
    </w:lvl>
    <w:lvl w:ilvl="5" w:tplc="40346788">
      <w:start w:val="1"/>
      <w:numFmt w:val="bullet"/>
      <w:lvlText w:val=""/>
      <w:lvlJc w:val="left"/>
      <w:pPr>
        <w:ind w:left="720" w:hanging="360"/>
      </w:pPr>
      <w:rPr>
        <w:rFonts w:ascii="Symbol" w:hAnsi="Symbol"/>
      </w:rPr>
    </w:lvl>
    <w:lvl w:ilvl="6" w:tplc="441A0D1A">
      <w:start w:val="1"/>
      <w:numFmt w:val="bullet"/>
      <w:lvlText w:val=""/>
      <w:lvlJc w:val="left"/>
      <w:pPr>
        <w:ind w:left="720" w:hanging="360"/>
      </w:pPr>
      <w:rPr>
        <w:rFonts w:ascii="Symbol" w:hAnsi="Symbol"/>
      </w:rPr>
    </w:lvl>
    <w:lvl w:ilvl="7" w:tplc="F2F4288C">
      <w:start w:val="1"/>
      <w:numFmt w:val="bullet"/>
      <w:lvlText w:val=""/>
      <w:lvlJc w:val="left"/>
      <w:pPr>
        <w:ind w:left="720" w:hanging="360"/>
      </w:pPr>
      <w:rPr>
        <w:rFonts w:ascii="Symbol" w:hAnsi="Symbol"/>
      </w:rPr>
    </w:lvl>
    <w:lvl w:ilvl="8" w:tplc="F01C1D52">
      <w:start w:val="1"/>
      <w:numFmt w:val="bullet"/>
      <w:lvlText w:val=""/>
      <w:lvlJc w:val="left"/>
      <w:pPr>
        <w:ind w:left="720" w:hanging="360"/>
      </w:pPr>
      <w:rPr>
        <w:rFonts w:ascii="Symbol" w:hAnsi="Symbol"/>
      </w:rPr>
    </w:lvl>
  </w:abstractNum>
  <w:abstractNum w:abstractNumId="41" w15:restartNumberingAfterBreak="0">
    <w:nsid w:val="3C6C2AF2"/>
    <w:multiLevelType w:val="hybridMultilevel"/>
    <w:tmpl w:val="A6ACA5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3FC653F4"/>
    <w:multiLevelType w:val="hybridMultilevel"/>
    <w:tmpl w:val="7B1071BA"/>
    <w:lvl w:ilvl="0" w:tplc="5CCA1280">
      <w:start w:val="1"/>
      <w:numFmt w:val="decimal"/>
      <w:lvlText w:val="%1."/>
      <w:lvlJc w:val="left"/>
      <w:pPr>
        <w:ind w:left="360" w:hanging="360"/>
      </w:pPr>
      <w:rPr>
        <w:b/>
        <w:bCs/>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43E60429"/>
    <w:multiLevelType w:val="multilevel"/>
    <w:tmpl w:val="77AC717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4" w15:restartNumberingAfterBreak="0">
    <w:nsid w:val="467F4B1A"/>
    <w:multiLevelType w:val="hybridMultilevel"/>
    <w:tmpl w:val="13BEC93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5" w15:restartNumberingAfterBreak="0">
    <w:nsid w:val="47FA7F4E"/>
    <w:multiLevelType w:val="hybridMultilevel"/>
    <w:tmpl w:val="2E6418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48B86E7C"/>
    <w:multiLevelType w:val="multilevel"/>
    <w:tmpl w:val="A8B47630"/>
    <w:lvl w:ilvl="0">
      <w:start w:val="1"/>
      <w:numFmt w:val="decimal"/>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decimal"/>
      <w:lvlText w:val="%3."/>
      <w:lvlJc w:val="left"/>
      <w:pPr>
        <w:ind w:left="2160" w:hanging="360"/>
      </w:pPr>
      <w:rPr>
        <w:rFonts w:hint="default"/>
      </w:rPr>
    </w:lvl>
    <w:lvl w:ilvl="3">
      <w:start w:val="1"/>
      <w:numFmt w:val="decimal"/>
      <w:lvlText w:val="%4."/>
      <w:lvlJc w:val="left"/>
      <w:pPr>
        <w:ind w:left="2880" w:hanging="360"/>
      </w:pPr>
      <w:rPr>
        <w:rFonts w:hint="default"/>
      </w:rPr>
    </w:lvl>
    <w:lvl w:ilvl="4">
      <w:start w:val="1"/>
      <w:numFmt w:val="decimal"/>
      <w:lvlText w:val="%5."/>
      <w:lvlJc w:val="left"/>
      <w:pPr>
        <w:ind w:left="3600" w:hanging="360"/>
      </w:pPr>
      <w:rPr>
        <w:rFonts w:hint="default"/>
      </w:rPr>
    </w:lvl>
    <w:lvl w:ilvl="5">
      <w:start w:val="1"/>
      <w:numFmt w:val="decimal"/>
      <w:lvlText w:val="%6."/>
      <w:lvlJc w:val="left"/>
      <w:pPr>
        <w:ind w:left="4320" w:hanging="360"/>
      </w:pPr>
      <w:rPr>
        <w:rFonts w:hint="default"/>
      </w:rPr>
    </w:lvl>
    <w:lvl w:ilvl="6">
      <w:start w:val="1"/>
      <w:numFmt w:val="decimal"/>
      <w:lvlText w:val="%7."/>
      <w:lvlJc w:val="left"/>
      <w:pPr>
        <w:ind w:left="5040" w:hanging="360"/>
      </w:pPr>
      <w:rPr>
        <w:rFonts w:hint="default"/>
      </w:rPr>
    </w:lvl>
    <w:lvl w:ilvl="7">
      <w:start w:val="1"/>
      <w:numFmt w:val="decimal"/>
      <w:lvlText w:val="%8."/>
      <w:lvlJc w:val="left"/>
      <w:pPr>
        <w:ind w:left="5760" w:hanging="360"/>
      </w:pPr>
      <w:rPr>
        <w:rFonts w:hint="default"/>
      </w:rPr>
    </w:lvl>
    <w:lvl w:ilvl="8">
      <w:start w:val="1"/>
      <w:numFmt w:val="decimal"/>
      <w:lvlText w:val="%9."/>
      <w:lvlJc w:val="left"/>
      <w:pPr>
        <w:ind w:left="6480" w:hanging="360"/>
      </w:pPr>
      <w:rPr>
        <w:rFonts w:hint="default"/>
      </w:rPr>
    </w:lvl>
  </w:abstractNum>
  <w:abstractNum w:abstractNumId="47" w15:restartNumberingAfterBreak="0">
    <w:nsid w:val="491905A6"/>
    <w:multiLevelType w:val="hybridMultilevel"/>
    <w:tmpl w:val="DD7EC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4A7F24F4"/>
    <w:multiLevelType w:val="multilevel"/>
    <w:tmpl w:val="F9D273D8"/>
    <w:lvl w:ilvl="0">
      <w:start w:val="1"/>
      <w:numFmt w:val="bullet"/>
      <w:lvlText w:val=""/>
      <w:lvlJc w:val="left"/>
      <w:pPr>
        <w:tabs>
          <w:tab w:val="num" w:pos="360"/>
        </w:tabs>
        <w:ind w:left="360" w:hanging="360"/>
      </w:pPr>
      <w:rPr>
        <w:rFonts w:ascii="Symbol" w:hAnsi="Symbol" w:hint="default"/>
        <w:sz w:val="20"/>
      </w:rPr>
    </w:lvl>
    <w:lvl w:ilvl="1">
      <w:start w:val="1"/>
      <w:numFmt w:val="decimal"/>
      <w:lvlText w:val="%2."/>
      <w:lvlJc w:val="left"/>
      <w:pPr>
        <w:ind w:left="1080" w:hanging="36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9" w15:restartNumberingAfterBreak="0">
    <w:nsid w:val="4BA1F266"/>
    <w:multiLevelType w:val="hybridMultilevel"/>
    <w:tmpl w:val="FFFFFFFF"/>
    <w:lvl w:ilvl="0" w:tplc="E46466A4">
      <w:start w:val="2"/>
      <w:numFmt w:val="decimal"/>
      <w:lvlText w:val="%1."/>
      <w:lvlJc w:val="left"/>
      <w:pPr>
        <w:ind w:left="720" w:hanging="360"/>
      </w:pPr>
    </w:lvl>
    <w:lvl w:ilvl="1" w:tplc="146E252E">
      <w:start w:val="1"/>
      <w:numFmt w:val="lowerLetter"/>
      <w:lvlText w:val="%2."/>
      <w:lvlJc w:val="left"/>
      <w:pPr>
        <w:ind w:left="1440" w:hanging="360"/>
      </w:pPr>
    </w:lvl>
    <w:lvl w:ilvl="2" w:tplc="C2886074">
      <w:start w:val="1"/>
      <w:numFmt w:val="lowerRoman"/>
      <w:lvlText w:val="%3."/>
      <w:lvlJc w:val="right"/>
      <w:pPr>
        <w:ind w:left="2160" w:hanging="180"/>
      </w:pPr>
    </w:lvl>
    <w:lvl w:ilvl="3" w:tplc="D5802238">
      <w:start w:val="1"/>
      <w:numFmt w:val="decimal"/>
      <w:lvlText w:val="%4."/>
      <w:lvlJc w:val="left"/>
      <w:pPr>
        <w:ind w:left="2880" w:hanging="360"/>
      </w:pPr>
    </w:lvl>
    <w:lvl w:ilvl="4" w:tplc="0D3E86C2">
      <w:start w:val="1"/>
      <w:numFmt w:val="lowerLetter"/>
      <w:lvlText w:val="%5."/>
      <w:lvlJc w:val="left"/>
      <w:pPr>
        <w:ind w:left="3600" w:hanging="360"/>
      </w:pPr>
    </w:lvl>
    <w:lvl w:ilvl="5" w:tplc="5BBA6E5E">
      <w:start w:val="1"/>
      <w:numFmt w:val="lowerRoman"/>
      <w:lvlText w:val="%6."/>
      <w:lvlJc w:val="right"/>
      <w:pPr>
        <w:ind w:left="4320" w:hanging="180"/>
      </w:pPr>
    </w:lvl>
    <w:lvl w:ilvl="6" w:tplc="8E7A4AD4">
      <w:start w:val="1"/>
      <w:numFmt w:val="decimal"/>
      <w:lvlText w:val="%7."/>
      <w:lvlJc w:val="left"/>
      <w:pPr>
        <w:ind w:left="5040" w:hanging="360"/>
      </w:pPr>
    </w:lvl>
    <w:lvl w:ilvl="7" w:tplc="31B4364E">
      <w:start w:val="1"/>
      <w:numFmt w:val="lowerLetter"/>
      <w:lvlText w:val="%8."/>
      <w:lvlJc w:val="left"/>
      <w:pPr>
        <w:ind w:left="5760" w:hanging="360"/>
      </w:pPr>
    </w:lvl>
    <w:lvl w:ilvl="8" w:tplc="CE2867C6">
      <w:start w:val="1"/>
      <w:numFmt w:val="lowerRoman"/>
      <w:lvlText w:val="%9."/>
      <w:lvlJc w:val="right"/>
      <w:pPr>
        <w:ind w:left="6480" w:hanging="180"/>
      </w:pPr>
    </w:lvl>
  </w:abstractNum>
  <w:abstractNum w:abstractNumId="50" w15:restartNumberingAfterBreak="0">
    <w:nsid w:val="4CF17394"/>
    <w:multiLevelType w:val="multilevel"/>
    <w:tmpl w:val="968E4B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4CFB10C7"/>
    <w:multiLevelType w:val="hybridMultilevel"/>
    <w:tmpl w:val="A8729A9E"/>
    <w:lvl w:ilvl="0" w:tplc="176264F0">
      <w:start w:val="1"/>
      <w:numFmt w:val="bullet"/>
      <w:lvlText w:val=""/>
      <w:lvlJc w:val="left"/>
      <w:pPr>
        <w:ind w:left="720" w:hanging="360"/>
      </w:pPr>
      <w:rPr>
        <w:rFonts w:ascii="Symbol" w:hAnsi="Symbol"/>
      </w:rPr>
    </w:lvl>
    <w:lvl w:ilvl="1" w:tplc="DF94E950">
      <w:start w:val="1"/>
      <w:numFmt w:val="bullet"/>
      <w:lvlText w:val=""/>
      <w:lvlJc w:val="left"/>
      <w:pPr>
        <w:ind w:left="720" w:hanging="360"/>
      </w:pPr>
      <w:rPr>
        <w:rFonts w:ascii="Symbol" w:hAnsi="Symbol"/>
      </w:rPr>
    </w:lvl>
    <w:lvl w:ilvl="2" w:tplc="2FB0E860">
      <w:start w:val="1"/>
      <w:numFmt w:val="bullet"/>
      <w:lvlText w:val=""/>
      <w:lvlJc w:val="left"/>
      <w:pPr>
        <w:ind w:left="720" w:hanging="360"/>
      </w:pPr>
      <w:rPr>
        <w:rFonts w:ascii="Symbol" w:hAnsi="Symbol"/>
      </w:rPr>
    </w:lvl>
    <w:lvl w:ilvl="3" w:tplc="6FE07AB0">
      <w:start w:val="1"/>
      <w:numFmt w:val="bullet"/>
      <w:lvlText w:val=""/>
      <w:lvlJc w:val="left"/>
      <w:pPr>
        <w:ind w:left="720" w:hanging="360"/>
      </w:pPr>
      <w:rPr>
        <w:rFonts w:ascii="Symbol" w:hAnsi="Symbol"/>
      </w:rPr>
    </w:lvl>
    <w:lvl w:ilvl="4" w:tplc="52F6099A">
      <w:start w:val="1"/>
      <w:numFmt w:val="bullet"/>
      <w:lvlText w:val=""/>
      <w:lvlJc w:val="left"/>
      <w:pPr>
        <w:ind w:left="720" w:hanging="360"/>
      </w:pPr>
      <w:rPr>
        <w:rFonts w:ascii="Symbol" w:hAnsi="Symbol"/>
      </w:rPr>
    </w:lvl>
    <w:lvl w:ilvl="5" w:tplc="A400032C">
      <w:start w:val="1"/>
      <w:numFmt w:val="bullet"/>
      <w:lvlText w:val=""/>
      <w:lvlJc w:val="left"/>
      <w:pPr>
        <w:ind w:left="720" w:hanging="360"/>
      </w:pPr>
      <w:rPr>
        <w:rFonts w:ascii="Symbol" w:hAnsi="Symbol"/>
      </w:rPr>
    </w:lvl>
    <w:lvl w:ilvl="6" w:tplc="11EE43E6">
      <w:start w:val="1"/>
      <w:numFmt w:val="bullet"/>
      <w:lvlText w:val=""/>
      <w:lvlJc w:val="left"/>
      <w:pPr>
        <w:ind w:left="720" w:hanging="360"/>
      </w:pPr>
      <w:rPr>
        <w:rFonts w:ascii="Symbol" w:hAnsi="Symbol"/>
      </w:rPr>
    </w:lvl>
    <w:lvl w:ilvl="7" w:tplc="1BDA03CE">
      <w:start w:val="1"/>
      <w:numFmt w:val="bullet"/>
      <w:lvlText w:val=""/>
      <w:lvlJc w:val="left"/>
      <w:pPr>
        <w:ind w:left="720" w:hanging="360"/>
      </w:pPr>
      <w:rPr>
        <w:rFonts w:ascii="Symbol" w:hAnsi="Symbol"/>
      </w:rPr>
    </w:lvl>
    <w:lvl w:ilvl="8" w:tplc="4DD2E0DC">
      <w:start w:val="1"/>
      <w:numFmt w:val="bullet"/>
      <w:lvlText w:val=""/>
      <w:lvlJc w:val="left"/>
      <w:pPr>
        <w:ind w:left="720" w:hanging="360"/>
      </w:pPr>
      <w:rPr>
        <w:rFonts w:ascii="Symbol" w:hAnsi="Symbol"/>
      </w:rPr>
    </w:lvl>
  </w:abstractNum>
  <w:abstractNum w:abstractNumId="52" w15:restartNumberingAfterBreak="0">
    <w:nsid w:val="4DC30839"/>
    <w:multiLevelType w:val="hybridMultilevel"/>
    <w:tmpl w:val="30546CB2"/>
    <w:lvl w:ilvl="0" w:tplc="7D1AD832">
      <w:start w:val="1"/>
      <w:numFmt w:val="bullet"/>
      <w:lvlText w:val=""/>
      <w:lvlJc w:val="left"/>
      <w:pPr>
        <w:ind w:left="720" w:hanging="360"/>
      </w:pPr>
      <w:rPr>
        <w:rFonts w:ascii="Symbol" w:hAnsi="Symbol"/>
      </w:rPr>
    </w:lvl>
    <w:lvl w:ilvl="1" w:tplc="B93CCF4A">
      <w:start w:val="1"/>
      <w:numFmt w:val="bullet"/>
      <w:lvlText w:val=""/>
      <w:lvlJc w:val="left"/>
      <w:pPr>
        <w:ind w:left="720" w:hanging="360"/>
      </w:pPr>
      <w:rPr>
        <w:rFonts w:ascii="Symbol" w:hAnsi="Symbol"/>
      </w:rPr>
    </w:lvl>
    <w:lvl w:ilvl="2" w:tplc="026C484C">
      <w:start w:val="1"/>
      <w:numFmt w:val="bullet"/>
      <w:lvlText w:val=""/>
      <w:lvlJc w:val="left"/>
      <w:pPr>
        <w:ind w:left="720" w:hanging="360"/>
      </w:pPr>
      <w:rPr>
        <w:rFonts w:ascii="Symbol" w:hAnsi="Symbol"/>
      </w:rPr>
    </w:lvl>
    <w:lvl w:ilvl="3" w:tplc="02D02F38">
      <w:start w:val="1"/>
      <w:numFmt w:val="bullet"/>
      <w:lvlText w:val=""/>
      <w:lvlJc w:val="left"/>
      <w:pPr>
        <w:ind w:left="720" w:hanging="360"/>
      </w:pPr>
      <w:rPr>
        <w:rFonts w:ascii="Symbol" w:hAnsi="Symbol"/>
      </w:rPr>
    </w:lvl>
    <w:lvl w:ilvl="4" w:tplc="DD4E76F8">
      <w:start w:val="1"/>
      <w:numFmt w:val="bullet"/>
      <w:lvlText w:val=""/>
      <w:lvlJc w:val="left"/>
      <w:pPr>
        <w:ind w:left="720" w:hanging="360"/>
      </w:pPr>
      <w:rPr>
        <w:rFonts w:ascii="Symbol" w:hAnsi="Symbol"/>
      </w:rPr>
    </w:lvl>
    <w:lvl w:ilvl="5" w:tplc="67883030">
      <w:start w:val="1"/>
      <w:numFmt w:val="bullet"/>
      <w:lvlText w:val=""/>
      <w:lvlJc w:val="left"/>
      <w:pPr>
        <w:ind w:left="720" w:hanging="360"/>
      </w:pPr>
      <w:rPr>
        <w:rFonts w:ascii="Symbol" w:hAnsi="Symbol"/>
      </w:rPr>
    </w:lvl>
    <w:lvl w:ilvl="6" w:tplc="F1ECA710">
      <w:start w:val="1"/>
      <w:numFmt w:val="bullet"/>
      <w:lvlText w:val=""/>
      <w:lvlJc w:val="left"/>
      <w:pPr>
        <w:ind w:left="720" w:hanging="360"/>
      </w:pPr>
      <w:rPr>
        <w:rFonts w:ascii="Symbol" w:hAnsi="Symbol"/>
      </w:rPr>
    </w:lvl>
    <w:lvl w:ilvl="7" w:tplc="7954EA22">
      <w:start w:val="1"/>
      <w:numFmt w:val="bullet"/>
      <w:lvlText w:val=""/>
      <w:lvlJc w:val="left"/>
      <w:pPr>
        <w:ind w:left="720" w:hanging="360"/>
      </w:pPr>
      <w:rPr>
        <w:rFonts w:ascii="Symbol" w:hAnsi="Symbol"/>
      </w:rPr>
    </w:lvl>
    <w:lvl w:ilvl="8" w:tplc="B84A8FA2">
      <w:start w:val="1"/>
      <w:numFmt w:val="bullet"/>
      <w:lvlText w:val=""/>
      <w:lvlJc w:val="left"/>
      <w:pPr>
        <w:ind w:left="720" w:hanging="360"/>
      </w:pPr>
      <w:rPr>
        <w:rFonts w:ascii="Symbol" w:hAnsi="Symbol"/>
      </w:rPr>
    </w:lvl>
  </w:abstractNum>
  <w:abstractNum w:abstractNumId="53" w15:restartNumberingAfterBreak="0">
    <w:nsid w:val="50907B17"/>
    <w:multiLevelType w:val="hybridMultilevel"/>
    <w:tmpl w:val="C3E83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51C24A52"/>
    <w:multiLevelType w:val="hybridMultilevel"/>
    <w:tmpl w:val="BEE2768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5276426E"/>
    <w:multiLevelType w:val="multilevel"/>
    <w:tmpl w:val="652CB2F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6" w15:restartNumberingAfterBreak="0">
    <w:nsid w:val="52967AF5"/>
    <w:multiLevelType w:val="multilevel"/>
    <w:tmpl w:val="6EA6772A"/>
    <w:lvl w:ilvl="0">
      <w:start w:val="1"/>
      <w:numFmt w:val="decimal"/>
      <w:lvlText w:val="%1."/>
      <w:lvlJc w:val="left"/>
      <w:pPr>
        <w:ind w:left="360" w:hanging="360"/>
      </w:pPr>
    </w:lvl>
    <w:lvl w:ilvl="1">
      <w:start w:val="1"/>
      <w:numFmt w:val="decimal"/>
      <w:lvlText w:val="%2."/>
      <w:lvlJc w:val="left"/>
      <w:pPr>
        <w:ind w:left="1080" w:hanging="360"/>
      </w:pPr>
    </w:lvl>
    <w:lvl w:ilvl="2">
      <w:start w:val="1"/>
      <w:numFmt w:val="decimal"/>
      <w:lvlText w:val="%3."/>
      <w:lvlJc w:val="left"/>
      <w:pPr>
        <w:ind w:left="1800" w:hanging="360"/>
      </w:pPr>
    </w:lvl>
    <w:lvl w:ilvl="3">
      <w:start w:val="1"/>
      <w:numFmt w:val="decimal"/>
      <w:lvlText w:val="%4."/>
      <w:lvlJc w:val="left"/>
      <w:pPr>
        <w:ind w:left="2520" w:hanging="360"/>
      </w:pPr>
    </w:lvl>
    <w:lvl w:ilvl="4">
      <w:start w:val="1"/>
      <w:numFmt w:val="decimal"/>
      <w:lvlText w:val="%5."/>
      <w:lvlJc w:val="left"/>
      <w:pPr>
        <w:ind w:left="3240" w:hanging="360"/>
      </w:pPr>
    </w:lvl>
    <w:lvl w:ilvl="5">
      <w:start w:val="1"/>
      <w:numFmt w:val="decimal"/>
      <w:lvlText w:val="%6."/>
      <w:lvlJc w:val="left"/>
      <w:pPr>
        <w:ind w:left="3960" w:hanging="360"/>
      </w:pPr>
    </w:lvl>
    <w:lvl w:ilvl="6">
      <w:start w:val="1"/>
      <w:numFmt w:val="decimal"/>
      <w:lvlText w:val="%7."/>
      <w:lvlJc w:val="left"/>
      <w:pPr>
        <w:ind w:left="4680" w:hanging="360"/>
      </w:pPr>
    </w:lvl>
    <w:lvl w:ilvl="7">
      <w:start w:val="1"/>
      <w:numFmt w:val="decimal"/>
      <w:lvlText w:val="%8."/>
      <w:lvlJc w:val="left"/>
      <w:pPr>
        <w:ind w:left="5400" w:hanging="360"/>
      </w:pPr>
    </w:lvl>
    <w:lvl w:ilvl="8">
      <w:start w:val="1"/>
      <w:numFmt w:val="decimal"/>
      <w:lvlText w:val="%9."/>
      <w:lvlJc w:val="left"/>
      <w:pPr>
        <w:ind w:left="6120" w:hanging="360"/>
      </w:pPr>
    </w:lvl>
  </w:abstractNum>
  <w:abstractNum w:abstractNumId="57" w15:restartNumberingAfterBreak="0">
    <w:nsid w:val="52AD7086"/>
    <w:multiLevelType w:val="hybridMultilevel"/>
    <w:tmpl w:val="212AB6DE"/>
    <w:lvl w:ilvl="0" w:tplc="FC0E2844">
      <w:start w:val="1"/>
      <w:numFmt w:val="bullet"/>
      <w:lvlText w:val=""/>
      <w:lvlJc w:val="left"/>
      <w:pPr>
        <w:ind w:left="720" w:hanging="360"/>
      </w:pPr>
      <w:rPr>
        <w:rFonts w:ascii="Symbol" w:hAnsi="Symbol"/>
      </w:rPr>
    </w:lvl>
    <w:lvl w:ilvl="1" w:tplc="454CD0E2">
      <w:start w:val="1"/>
      <w:numFmt w:val="bullet"/>
      <w:lvlText w:val=""/>
      <w:lvlJc w:val="left"/>
      <w:pPr>
        <w:ind w:left="720" w:hanging="360"/>
      </w:pPr>
      <w:rPr>
        <w:rFonts w:ascii="Symbol" w:hAnsi="Symbol"/>
      </w:rPr>
    </w:lvl>
    <w:lvl w:ilvl="2" w:tplc="04DCE340">
      <w:start w:val="1"/>
      <w:numFmt w:val="bullet"/>
      <w:lvlText w:val=""/>
      <w:lvlJc w:val="left"/>
      <w:pPr>
        <w:ind w:left="720" w:hanging="360"/>
      </w:pPr>
      <w:rPr>
        <w:rFonts w:ascii="Symbol" w:hAnsi="Symbol"/>
      </w:rPr>
    </w:lvl>
    <w:lvl w:ilvl="3" w:tplc="D4AEB930">
      <w:start w:val="1"/>
      <w:numFmt w:val="bullet"/>
      <w:lvlText w:val=""/>
      <w:lvlJc w:val="left"/>
      <w:pPr>
        <w:ind w:left="720" w:hanging="360"/>
      </w:pPr>
      <w:rPr>
        <w:rFonts w:ascii="Symbol" w:hAnsi="Symbol"/>
      </w:rPr>
    </w:lvl>
    <w:lvl w:ilvl="4" w:tplc="D5303F12">
      <w:start w:val="1"/>
      <w:numFmt w:val="bullet"/>
      <w:lvlText w:val=""/>
      <w:lvlJc w:val="left"/>
      <w:pPr>
        <w:ind w:left="720" w:hanging="360"/>
      </w:pPr>
      <w:rPr>
        <w:rFonts w:ascii="Symbol" w:hAnsi="Symbol"/>
      </w:rPr>
    </w:lvl>
    <w:lvl w:ilvl="5" w:tplc="22487618">
      <w:start w:val="1"/>
      <w:numFmt w:val="bullet"/>
      <w:lvlText w:val=""/>
      <w:lvlJc w:val="left"/>
      <w:pPr>
        <w:ind w:left="720" w:hanging="360"/>
      </w:pPr>
      <w:rPr>
        <w:rFonts w:ascii="Symbol" w:hAnsi="Symbol"/>
      </w:rPr>
    </w:lvl>
    <w:lvl w:ilvl="6" w:tplc="EBFE295A">
      <w:start w:val="1"/>
      <w:numFmt w:val="bullet"/>
      <w:lvlText w:val=""/>
      <w:lvlJc w:val="left"/>
      <w:pPr>
        <w:ind w:left="720" w:hanging="360"/>
      </w:pPr>
      <w:rPr>
        <w:rFonts w:ascii="Symbol" w:hAnsi="Symbol"/>
      </w:rPr>
    </w:lvl>
    <w:lvl w:ilvl="7" w:tplc="EDC66982">
      <w:start w:val="1"/>
      <w:numFmt w:val="bullet"/>
      <w:lvlText w:val=""/>
      <w:lvlJc w:val="left"/>
      <w:pPr>
        <w:ind w:left="720" w:hanging="360"/>
      </w:pPr>
      <w:rPr>
        <w:rFonts w:ascii="Symbol" w:hAnsi="Symbol"/>
      </w:rPr>
    </w:lvl>
    <w:lvl w:ilvl="8" w:tplc="26D05FD8">
      <w:start w:val="1"/>
      <w:numFmt w:val="bullet"/>
      <w:lvlText w:val=""/>
      <w:lvlJc w:val="left"/>
      <w:pPr>
        <w:ind w:left="720" w:hanging="360"/>
      </w:pPr>
      <w:rPr>
        <w:rFonts w:ascii="Symbol" w:hAnsi="Symbol"/>
      </w:rPr>
    </w:lvl>
  </w:abstractNum>
  <w:abstractNum w:abstractNumId="58" w15:restartNumberingAfterBreak="0">
    <w:nsid w:val="52D04B0B"/>
    <w:multiLevelType w:val="hybridMultilevel"/>
    <w:tmpl w:val="4D3EB8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53081FD2"/>
    <w:multiLevelType w:val="hybridMultilevel"/>
    <w:tmpl w:val="BFC21BBC"/>
    <w:lvl w:ilvl="0" w:tplc="7AFC940A">
      <w:start w:val="1"/>
      <w:numFmt w:val="bullet"/>
      <w:lvlText w:val=""/>
      <w:lvlJc w:val="left"/>
      <w:pPr>
        <w:ind w:left="720" w:hanging="360"/>
      </w:pPr>
      <w:rPr>
        <w:rFonts w:ascii="Symbol" w:hAnsi="Symbol"/>
      </w:rPr>
    </w:lvl>
    <w:lvl w:ilvl="1" w:tplc="E01AE40E">
      <w:start w:val="1"/>
      <w:numFmt w:val="bullet"/>
      <w:lvlText w:val=""/>
      <w:lvlJc w:val="left"/>
      <w:pPr>
        <w:ind w:left="720" w:hanging="360"/>
      </w:pPr>
      <w:rPr>
        <w:rFonts w:ascii="Symbol" w:hAnsi="Symbol"/>
      </w:rPr>
    </w:lvl>
    <w:lvl w:ilvl="2" w:tplc="ACE8AFF2">
      <w:start w:val="1"/>
      <w:numFmt w:val="bullet"/>
      <w:lvlText w:val=""/>
      <w:lvlJc w:val="left"/>
      <w:pPr>
        <w:ind w:left="720" w:hanging="360"/>
      </w:pPr>
      <w:rPr>
        <w:rFonts w:ascii="Symbol" w:hAnsi="Symbol"/>
      </w:rPr>
    </w:lvl>
    <w:lvl w:ilvl="3" w:tplc="7DFE1DAE">
      <w:start w:val="1"/>
      <w:numFmt w:val="bullet"/>
      <w:lvlText w:val=""/>
      <w:lvlJc w:val="left"/>
      <w:pPr>
        <w:ind w:left="720" w:hanging="360"/>
      </w:pPr>
      <w:rPr>
        <w:rFonts w:ascii="Symbol" w:hAnsi="Symbol"/>
      </w:rPr>
    </w:lvl>
    <w:lvl w:ilvl="4" w:tplc="0346EBCA">
      <w:start w:val="1"/>
      <w:numFmt w:val="bullet"/>
      <w:lvlText w:val=""/>
      <w:lvlJc w:val="left"/>
      <w:pPr>
        <w:ind w:left="720" w:hanging="360"/>
      </w:pPr>
      <w:rPr>
        <w:rFonts w:ascii="Symbol" w:hAnsi="Symbol"/>
      </w:rPr>
    </w:lvl>
    <w:lvl w:ilvl="5" w:tplc="219A69A4">
      <w:start w:val="1"/>
      <w:numFmt w:val="bullet"/>
      <w:lvlText w:val=""/>
      <w:lvlJc w:val="left"/>
      <w:pPr>
        <w:ind w:left="720" w:hanging="360"/>
      </w:pPr>
      <w:rPr>
        <w:rFonts w:ascii="Symbol" w:hAnsi="Symbol"/>
      </w:rPr>
    </w:lvl>
    <w:lvl w:ilvl="6" w:tplc="29B21A76">
      <w:start w:val="1"/>
      <w:numFmt w:val="bullet"/>
      <w:lvlText w:val=""/>
      <w:lvlJc w:val="left"/>
      <w:pPr>
        <w:ind w:left="720" w:hanging="360"/>
      </w:pPr>
      <w:rPr>
        <w:rFonts w:ascii="Symbol" w:hAnsi="Symbol"/>
      </w:rPr>
    </w:lvl>
    <w:lvl w:ilvl="7" w:tplc="8D5A36E6">
      <w:start w:val="1"/>
      <w:numFmt w:val="bullet"/>
      <w:lvlText w:val=""/>
      <w:lvlJc w:val="left"/>
      <w:pPr>
        <w:ind w:left="720" w:hanging="360"/>
      </w:pPr>
      <w:rPr>
        <w:rFonts w:ascii="Symbol" w:hAnsi="Symbol"/>
      </w:rPr>
    </w:lvl>
    <w:lvl w:ilvl="8" w:tplc="A37E8046">
      <w:start w:val="1"/>
      <w:numFmt w:val="bullet"/>
      <w:lvlText w:val=""/>
      <w:lvlJc w:val="left"/>
      <w:pPr>
        <w:ind w:left="720" w:hanging="360"/>
      </w:pPr>
      <w:rPr>
        <w:rFonts w:ascii="Symbol" w:hAnsi="Symbol"/>
      </w:rPr>
    </w:lvl>
  </w:abstractNum>
  <w:abstractNum w:abstractNumId="60" w15:restartNumberingAfterBreak="0">
    <w:nsid w:val="552E10FD"/>
    <w:multiLevelType w:val="hybridMultilevel"/>
    <w:tmpl w:val="66D46394"/>
    <w:lvl w:ilvl="0" w:tplc="E2F097D6">
      <w:numFmt w:val="bullet"/>
      <w:pStyle w:val="ListParagraph"/>
      <w:lvlText w:val=""/>
      <w:lvlJc w:val="left"/>
      <w:pPr>
        <w:ind w:left="567" w:hanging="567"/>
      </w:pPr>
      <w:rPr>
        <w:rFonts w:ascii="Symbol" w:eastAsiaTheme="minorHAnsi" w:hAnsi="Symbol" w:cstheme="minorBidi" w:hint="default"/>
      </w:rPr>
    </w:lvl>
    <w:lvl w:ilvl="1" w:tplc="6606920E">
      <w:numFmt w:val="bullet"/>
      <w:lvlText w:val="-"/>
      <w:lvlJc w:val="left"/>
      <w:pPr>
        <w:ind w:left="1134" w:hanging="567"/>
      </w:pPr>
      <w:rPr>
        <w:rFonts w:ascii="Calibri" w:eastAsiaTheme="minorHAnsi" w:hAnsi="Calibri" w:hint="default"/>
      </w:rPr>
    </w:lvl>
    <w:lvl w:ilvl="2" w:tplc="75C69B6E">
      <w:start w:val="1"/>
      <w:numFmt w:val="bullet"/>
      <w:lvlText w:val=""/>
      <w:lvlJc w:val="left"/>
      <w:pPr>
        <w:ind w:left="1701" w:hanging="567"/>
      </w:pPr>
      <w:rPr>
        <w:rFonts w:ascii="Wingdings" w:hAnsi="Wingdings" w:hint="default"/>
      </w:rPr>
    </w:lvl>
    <w:lvl w:ilvl="3" w:tplc="B84A8EA2">
      <w:start w:val="1"/>
      <w:numFmt w:val="bullet"/>
      <w:lvlText w:val=""/>
      <w:lvlJc w:val="left"/>
      <w:pPr>
        <w:ind w:left="2268" w:hanging="567"/>
      </w:pPr>
      <w:rPr>
        <w:rFonts w:ascii="Symbol" w:hAnsi="Symbol" w:hint="default"/>
      </w:rPr>
    </w:lvl>
    <w:lvl w:ilvl="4" w:tplc="9E469228">
      <w:start w:val="1"/>
      <w:numFmt w:val="bullet"/>
      <w:lvlText w:val="o"/>
      <w:lvlJc w:val="left"/>
      <w:pPr>
        <w:ind w:left="2835" w:hanging="567"/>
      </w:pPr>
      <w:rPr>
        <w:rFonts w:ascii="Courier New" w:hAnsi="Courier New" w:hint="default"/>
      </w:rPr>
    </w:lvl>
    <w:lvl w:ilvl="5" w:tplc="406CF0B6">
      <w:start w:val="1"/>
      <w:numFmt w:val="bullet"/>
      <w:lvlText w:val=""/>
      <w:lvlJc w:val="left"/>
      <w:pPr>
        <w:ind w:left="3402" w:hanging="567"/>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575E78A8"/>
    <w:multiLevelType w:val="hybridMultilevel"/>
    <w:tmpl w:val="CF22F768"/>
    <w:lvl w:ilvl="0" w:tplc="0D524BF0">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2" w15:restartNumberingAfterBreak="0">
    <w:nsid w:val="595C798C"/>
    <w:multiLevelType w:val="hybridMultilevel"/>
    <w:tmpl w:val="87A67A00"/>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597104DE"/>
    <w:multiLevelType w:val="hybridMultilevel"/>
    <w:tmpl w:val="BE9A8CE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59892D89"/>
    <w:multiLevelType w:val="hybridMultilevel"/>
    <w:tmpl w:val="1C2E7716"/>
    <w:lvl w:ilvl="0" w:tplc="F0A0C24E">
      <w:start w:val="1"/>
      <w:numFmt w:val="bullet"/>
      <w:lvlText w:val=""/>
      <w:lvlJc w:val="left"/>
      <w:pPr>
        <w:ind w:left="720" w:hanging="360"/>
      </w:pPr>
      <w:rPr>
        <w:rFonts w:ascii="Symbol" w:hAnsi="Symbol"/>
      </w:rPr>
    </w:lvl>
    <w:lvl w:ilvl="1" w:tplc="B614A340">
      <w:start w:val="1"/>
      <w:numFmt w:val="bullet"/>
      <w:lvlText w:val=""/>
      <w:lvlJc w:val="left"/>
      <w:pPr>
        <w:ind w:left="720" w:hanging="360"/>
      </w:pPr>
      <w:rPr>
        <w:rFonts w:ascii="Symbol" w:hAnsi="Symbol"/>
      </w:rPr>
    </w:lvl>
    <w:lvl w:ilvl="2" w:tplc="73FAE136">
      <w:start w:val="1"/>
      <w:numFmt w:val="bullet"/>
      <w:lvlText w:val=""/>
      <w:lvlJc w:val="left"/>
      <w:pPr>
        <w:ind w:left="720" w:hanging="360"/>
      </w:pPr>
      <w:rPr>
        <w:rFonts w:ascii="Symbol" w:hAnsi="Symbol"/>
      </w:rPr>
    </w:lvl>
    <w:lvl w:ilvl="3" w:tplc="4E7AFBEE">
      <w:start w:val="1"/>
      <w:numFmt w:val="bullet"/>
      <w:lvlText w:val=""/>
      <w:lvlJc w:val="left"/>
      <w:pPr>
        <w:ind w:left="720" w:hanging="360"/>
      </w:pPr>
      <w:rPr>
        <w:rFonts w:ascii="Symbol" w:hAnsi="Symbol"/>
      </w:rPr>
    </w:lvl>
    <w:lvl w:ilvl="4" w:tplc="8F705B7E">
      <w:start w:val="1"/>
      <w:numFmt w:val="bullet"/>
      <w:lvlText w:val=""/>
      <w:lvlJc w:val="left"/>
      <w:pPr>
        <w:ind w:left="720" w:hanging="360"/>
      </w:pPr>
      <w:rPr>
        <w:rFonts w:ascii="Symbol" w:hAnsi="Symbol"/>
      </w:rPr>
    </w:lvl>
    <w:lvl w:ilvl="5" w:tplc="61E2A330">
      <w:start w:val="1"/>
      <w:numFmt w:val="bullet"/>
      <w:lvlText w:val=""/>
      <w:lvlJc w:val="left"/>
      <w:pPr>
        <w:ind w:left="720" w:hanging="360"/>
      </w:pPr>
      <w:rPr>
        <w:rFonts w:ascii="Symbol" w:hAnsi="Symbol"/>
      </w:rPr>
    </w:lvl>
    <w:lvl w:ilvl="6" w:tplc="0DD88830">
      <w:start w:val="1"/>
      <w:numFmt w:val="bullet"/>
      <w:lvlText w:val=""/>
      <w:lvlJc w:val="left"/>
      <w:pPr>
        <w:ind w:left="720" w:hanging="360"/>
      </w:pPr>
      <w:rPr>
        <w:rFonts w:ascii="Symbol" w:hAnsi="Symbol"/>
      </w:rPr>
    </w:lvl>
    <w:lvl w:ilvl="7" w:tplc="15A6FBE4">
      <w:start w:val="1"/>
      <w:numFmt w:val="bullet"/>
      <w:lvlText w:val=""/>
      <w:lvlJc w:val="left"/>
      <w:pPr>
        <w:ind w:left="720" w:hanging="360"/>
      </w:pPr>
      <w:rPr>
        <w:rFonts w:ascii="Symbol" w:hAnsi="Symbol"/>
      </w:rPr>
    </w:lvl>
    <w:lvl w:ilvl="8" w:tplc="0BD8B9F4">
      <w:start w:val="1"/>
      <w:numFmt w:val="bullet"/>
      <w:lvlText w:val=""/>
      <w:lvlJc w:val="left"/>
      <w:pPr>
        <w:ind w:left="720" w:hanging="360"/>
      </w:pPr>
      <w:rPr>
        <w:rFonts w:ascii="Symbol" w:hAnsi="Symbol"/>
      </w:rPr>
    </w:lvl>
  </w:abstractNum>
  <w:abstractNum w:abstractNumId="65" w15:restartNumberingAfterBreak="0">
    <w:nsid w:val="5ABF221E"/>
    <w:multiLevelType w:val="hybridMultilevel"/>
    <w:tmpl w:val="389E8206"/>
    <w:lvl w:ilvl="0" w:tplc="C30AE19E">
      <w:start w:val="1"/>
      <w:numFmt w:val="bullet"/>
      <w:lvlText w:val=""/>
      <w:lvlJc w:val="left"/>
      <w:pPr>
        <w:ind w:left="720" w:hanging="360"/>
      </w:pPr>
      <w:rPr>
        <w:rFonts w:ascii="Symbol" w:hAnsi="Symbol"/>
      </w:rPr>
    </w:lvl>
    <w:lvl w:ilvl="1" w:tplc="00343C20">
      <w:start w:val="1"/>
      <w:numFmt w:val="bullet"/>
      <w:lvlText w:val=""/>
      <w:lvlJc w:val="left"/>
      <w:pPr>
        <w:ind w:left="720" w:hanging="360"/>
      </w:pPr>
      <w:rPr>
        <w:rFonts w:ascii="Symbol" w:hAnsi="Symbol"/>
      </w:rPr>
    </w:lvl>
    <w:lvl w:ilvl="2" w:tplc="0494F070">
      <w:start w:val="1"/>
      <w:numFmt w:val="bullet"/>
      <w:lvlText w:val=""/>
      <w:lvlJc w:val="left"/>
      <w:pPr>
        <w:ind w:left="720" w:hanging="360"/>
      </w:pPr>
      <w:rPr>
        <w:rFonts w:ascii="Symbol" w:hAnsi="Symbol"/>
      </w:rPr>
    </w:lvl>
    <w:lvl w:ilvl="3" w:tplc="A404D45C">
      <w:start w:val="1"/>
      <w:numFmt w:val="bullet"/>
      <w:lvlText w:val=""/>
      <w:lvlJc w:val="left"/>
      <w:pPr>
        <w:ind w:left="720" w:hanging="360"/>
      </w:pPr>
      <w:rPr>
        <w:rFonts w:ascii="Symbol" w:hAnsi="Symbol"/>
      </w:rPr>
    </w:lvl>
    <w:lvl w:ilvl="4" w:tplc="4EC0B398">
      <w:start w:val="1"/>
      <w:numFmt w:val="bullet"/>
      <w:lvlText w:val=""/>
      <w:lvlJc w:val="left"/>
      <w:pPr>
        <w:ind w:left="720" w:hanging="360"/>
      </w:pPr>
      <w:rPr>
        <w:rFonts w:ascii="Symbol" w:hAnsi="Symbol"/>
      </w:rPr>
    </w:lvl>
    <w:lvl w:ilvl="5" w:tplc="72081D3A">
      <w:start w:val="1"/>
      <w:numFmt w:val="bullet"/>
      <w:lvlText w:val=""/>
      <w:lvlJc w:val="left"/>
      <w:pPr>
        <w:ind w:left="720" w:hanging="360"/>
      </w:pPr>
      <w:rPr>
        <w:rFonts w:ascii="Symbol" w:hAnsi="Symbol"/>
      </w:rPr>
    </w:lvl>
    <w:lvl w:ilvl="6" w:tplc="7CE84930">
      <w:start w:val="1"/>
      <w:numFmt w:val="bullet"/>
      <w:lvlText w:val=""/>
      <w:lvlJc w:val="left"/>
      <w:pPr>
        <w:ind w:left="720" w:hanging="360"/>
      </w:pPr>
      <w:rPr>
        <w:rFonts w:ascii="Symbol" w:hAnsi="Symbol"/>
      </w:rPr>
    </w:lvl>
    <w:lvl w:ilvl="7" w:tplc="2EB89CB8">
      <w:start w:val="1"/>
      <w:numFmt w:val="bullet"/>
      <w:lvlText w:val=""/>
      <w:lvlJc w:val="left"/>
      <w:pPr>
        <w:ind w:left="720" w:hanging="360"/>
      </w:pPr>
      <w:rPr>
        <w:rFonts w:ascii="Symbol" w:hAnsi="Symbol"/>
      </w:rPr>
    </w:lvl>
    <w:lvl w:ilvl="8" w:tplc="BAE207BC">
      <w:start w:val="1"/>
      <w:numFmt w:val="bullet"/>
      <w:lvlText w:val=""/>
      <w:lvlJc w:val="left"/>
      <w:pPr>
        <w:ind w:left="720" w:hanging="360"/>
      </w:pPr>
      <w:rPr>
        <w:rFonts w:ascii="Symbol" w:hAnsi="Symbol"/>
      </w:rPr>
    </w:lvl>
  </w:abstractNum>
  <w:abstractNum w:abstractNumId="66" w15:restartNumberingAfterBreak="0">
    <w:nsid w:val="5D1409AE"/>
    <w:multiLevelType w:val="hybridMultilevel"/>
    <w:tmpl w:val="225C88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62DA13FC"/>
    <w:multiLevelType w:val="multilevel"/>
    <w:tmpl w:val="9774A56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8" w15:restartNumberingAfterBreak="0">
    <w:nsid w:val="655074E5"/>
    <w:multiLevelType w:val="hybridMultilevel"/>
    <w:tmpl w:val="15CA3E48"/>
    <w:lvl w:ilvl="0" w:tplc="93BAD356">
      <w:start w:val="1"/>
      <w:numFmt w:val="decimal"/>
      <w:lvlText w:val="%1."/>
      <w:lvlJc w:val="left"/>
      <w:pPr>
        <w:ind w:left="567" w:hanging="567"/>
      </w:pPr>
      <w:rPr>
        <w:rFonts w:hint="default"/>
      </w:rPr>
    </w:lvl>
    <w:lvl w:ilvl="1" w:tplc="D2E408C2">
      <w:start w:val="1"/>
      <w:numFmt w:val="lowerLetter"/>
      <w:lvlText w:val="%2."/>
      <w:lvlJc w:val="left"/>
      <w:pPr>
        <w:ind w:left="1134" w:hanging="567"/>
      </w:pPr>
      <w:rPr>
        <w:rFonts w:hint="default"/>
      </w:rPr>
    </w:lvl>
    <w:lvl w:ilvl="2" w:tplc="528088D0">
      <w:start w:val="1"/>
      <w:numFmt w:val="lowerRoman"/>
      <w:lvlText w:val="%3."/>
      <w:lvlJc w:val="right"/>
      <w:pPr>
        <w:ind w:left="1701" w:hanging="567"/>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675F77B5"/>
    <w:multiLevelType w:val="hybridMultilevel"/>
    <w:tmpl w:val="43BA86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67F8735F"/>
    <w:multiLevelType w:val="multilevel"/>
    <w:tmpl w:val="8F8C8DC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1" w15:restartNumberingAfterBreak="0">
    <w:nsid w:val="696057B5"/>
    <w:multiLevelType w:val="hybridMultilevel"/>
    <w:tmpl w:val="FA82E824"/>
    <w:lvl w:ilvl="0" w:tplc="6AD4D89E">
      <w:start w:val="1"/>
      <w:numFmt w:val="bullet"/>
      <w:lvlText w:val=""/>
      <w:lvlJc w:val="left"/>
      <w:pPr>
        <w:ind w:left="720" w:hanging="360"/>
      </w:pPr>
      <w:rPr>
        <w:rFonts w:ascii="Symbol" w:hAnsi="Symbol"/>
      </w:rPr>
    </w:lvl>
    <w:lvl w:ilvl="1" w:tplc="AFBC5DCA">
      <w:start w:val="1"/>
      <w:numFmt w:val="bullet"/>
      <w:lvlText w:val=""/>
      <w:lvlJc w:val="left"/>
      <w:pPr>
        <w:ind w:left="720" w:hanging="360"/>
      </w:pPr>
      <w:rPr>
        <w:rFonts w:ascii="Symbol" w:hAnsi="Symbol"/>
      </w:rPr>
    </w:lvl>
    <w:lvl w:ilvl="2" w:tplc="7AD817B6">
      <w:start w:val="1"/>
      <w:numFmt w:val="bullet"/>
      <w:lvlText w:val=""/>
      <w:lvlJc w:val="left"/>
      <w:pPr>
        <w:ind w:left="720" w:hanging="360"/>
      </w:pPr>
      <w:rPr>
        <w:rFonts w:ascii="Symbol" w:hAnsi="Symbol"/>
      </w:rPr>
    </w:lvl>
    <w:lvl w:ilvl="3" w:tplc="099E5F9E">
      <w:start w:val="1"/>
      <w:numFmt w:val="bullet"/>
      <w:lvlText w:val=""/>
      <w:lvlJc w:val="left"/>
      <w:pPr>
        <w:ind w:left="720" w:hanging="360"/>
      </w:pPr>
      <w:rPr>
        <w:rFonts w:ascii="Symbol" w:hAnsi="Symbol"/>
      </w:rPr>
    </w:lvl>
    <w:lvl w:ilvl="4" w:tplc="CE3A00E0">
      <w:start w:val="1"/>
      <w:numFmt w:val="bullet"/>
      <w:lvlText w:val=""/>
      <w:lvlJc w:val="left"/>
      <w:pPr>
        <w:ind w:left="720" w:hanging="360"/>
      </w:pPr>
      <w:rPr>
        <w:rFonts w:ascii="Symbol" w:hAnsi="Symbol"/>
      </w:rPr>
    </w:lvl>
    <w:lvl w:ilvl="5" w:tplc="D4E604EE">
      <w:start w:val="1"/>
      <w:numFmt w:val="bullet"/>
      <w:lvlText w:val=""/>
      <w:lvlJc w:val="left"/>
      <w:pPr>
        <w:ind w:left="720" w:hanging="360"/>
      </w:pPr>
      <w:rPr>
        <w:rFonts w:ascii="Symbol" w:hAnsi="Symbol"/>
      </w:rPr>
    </w:lvl>
    <w:lvl w:ilvl="6" w:tplc="6FC41B0E">
      <w:start w:val="1"/>
      <w:numFmt w:val="bullet"/>
      <w:lvlText w:val=""/>
      <w:lvlJc w:val="left"/>
      <w:pPr>
        <w:ind w:left="720" w:hanging="360"/>
      </w:pPr>
      <w:rPr>
        <w:rFonts w:ascii="Symbol" w:hAnsi="Symbol"/>
      </w:rPr>
    </w:lvl>
    <w:lvl w:ilvl="7" w:tplc="6F28CFCA">
      <w:start w:val="1"/>
      <w:numFmt w:val="bullet"/>
      <w:lvlText w:val=""/>
      <w:lvlJc w:val="left"/>
      <w:pPr>
        <w:ind w:left="720" w:hanging="360"/>
      </w:pPr>
      <w:rPr>
        <w:rFonts w:ascii="Symbol" w:hAnsi="Symbol"/>
      </w:rPr>
    </w:lvl>
    <w:lvl w:ilvl="8" w:tplc="2D00B376">
      <w:start w:val="1"/>
      <w:numFmt w:val="bullet"/>
      <w:lvlText w:val=""/>
      <w:lvlJc w:val="left"/>
      <w:pPr>
        <w:ind w:left="720" w:hanging="360"/>
      </w:pPr>
      <w:rPr>
        <w:rFonts w:ascii="Symbol" w:hAnsi="Symbol"/>
      </w:rPr>
    </w:lvl>
  </w:abstractNum>
  <w:abstractNum w:abstractNumId="72" w15:restartNumberingAfterBreak="0">
    <w:nsid w:val="6A9E22E8"/>
    <w:multiLevelType w:val="hybridMultilevel"/>
    <w:tmpl w:val="FFFFFFFF"/>
    <w:lvl w:ilvl="0" w:tplc="0764ED16">
      <w:start w:val="2"/>
      <w:numFmt w:val="decimal"/>
      <w:lvlText w:val="%1."/>
      <w:lvlJc w:val="left"/>
      <w:pPr>
        <w:ind w:left="720" w:hanging="360"/>
      </w:pPr>
    </w:lvl>
    <w:lvl w:ilvl="1" w:tplc="2BA8351A">
      <w:start w:val="1"/>
      <w:numFmt w:val="lowerLetter"/>
      <w:lvlText w:val="%2."/>
      <w:lvlJc w:val="left"/>
      <w:pPr>
        <w:ind w:left="1440" w:hanging="360"/>
      </w:pPr>
    </w:lvl>
    <w:lvl w:ilvl="2" w:tplc="8E5A76C0">
      <w:start w:val="1"/>
      <w:numFmt w:val="lowerRoman"/>
      <w:lvlText w:val="%3."/>
      <w:lvlJc w:val="right"/>
      <w:pPr>
        <w:ind w:left="2160" w:hanging="180"/>
      </w:pPr>
    </w:lvl>
    <w:lvl w:ilvl="3" w:tplc="FEF82A68">
      <w:start w:val="1"/>
      <w:numFmt w:val="decimal"/>
      <w:lvlText w:val="%4."/>
      <w:lvlJc w:val="left"/>
      <w:pPr>
        <w:ind w:left="2880" w:hanging="360"/>
      </w:pPr>
    </w:lvl>
    <w:lvl w:ilvl="4" w:tplc="25A8256A">
      <w:start w:val="1"/>
      <w:numFmt w:val="lowerLetter"/>
      <w:lvlText w:val="%5."/>
      <w:lvlJc w:val="left"/>
      <w:pPr>
        <w:ind w:left="3600" w:hanging="360"/>
      </w:pPr>
    </w:lvl>
    <w:lvl w:ilvl="5" w:tplc="DC80CCB6">
      <w:start w:val="1"/>
      <w:numFmt w:val="lowerRoman"/>
      <w:lvlText w:val="%6."/>
      <w:lvlJc w:val="right"/>
      <w:pPr>
        <w:ind w:left="4320" w:hanging="180"/>
      </w:pPr>
    </w:lvl>
    <w:lvl w:ilvl="6" w:tplc="F8EC0420">
      <w:start w:val="1"/>
      <w:numFmt w:val="decimal"/>
      <w:lvlText w:val="%7."/>
      <w:lvlJc w:val="left"/>
      <w:pPr>
        <w:ind w:left="5040" w:hanging="360"/>
      </w:pPr>
    </w:lvl>
    <w:lvl w:ilvl="7" w:tplc="896A4310">
      <w:start w:val="1"/>
      <w:numFmt w:val="lowerLetter"/>
      <w:lvlText w:val="%8."/>
      <w:lvlJc w:val="left"/>
      <w:pPr>
        <w:ind w:left="5760" w:hanging="360"/>
      </w:pPr>
    </w:lvl>
    <w:lvl w:ilvl="8" w:tplc="0BA63B76">
      <w:start w:val="1"/>
      <w:numFmt w:val="lowerRoman"/>
      <w:lvlText w:val="%9."/>
      <w:lvlJc w:val="right"/>
      <w:pPr>
        <w:ind w:left="6480" w:hanging="180"/>
      </w:pPr>
    </w:lvl>
  </w:abstractNum>
  <w:abstractNum w:abstractNumId="73" w15:restartNumberingAfterBreak="0">
    <w:nsid w:val="6CAD6A03"/>
    <w:multiLevelType w:val="multilevel"/>
    <w:tmpl w:val="9CCCD614"/>
    <w:lvl w:ilvl="0">
      <w:start w:val="4"/>
      <w:numFmt w:val="decimal"/>
      <w:lvlText w:val="%1"/>
      <w:lvlJc w:val="left"/>
      <w:pPr>
        <w:ind w:left="540" w:hanging="540"/>
      </w:pPr>
      <w:rPr>
        <w:rFonts w:hint="default"/>
      </w:rPr>
    </w:lvl>
    <w:lvl w:ilvl="1">
      <w:start w:val="3"/>
      <w:numFmt w:val="decimal"/>
      <w:lvlText w:val="%1.%2"/>
      <w:lvlJc w:val="left"/>
      <w:pPr>
        <w:ind w:left="1350" w:hanging="720"/>
      </w:pPr>
      <w:rPr>
        <w:rFonts w:hint="default"/>
      </w:rPr>
    </w:lvl>
    <w:lvl w:ilvl="2">
      <w:start w:val="1"/>
      <w:numFmt w:val="decimal"/>
      <w:lvlText w:val="%1.%2.%3"/>
      <w:lvlJc w:val="left"/>
      <w:pPr>
        <w:ind w:left="2340" w:hanging="1080"/>
      </w:pPr>
      <w:rPr>
        <w:rFonts w:hint="default"/>
      </w:rPr>
    </w:lvl>
    <w:lvl w:ilvl="3">
      <w:start w:val="1"/>
      <w:numFmt w:val="decimal"/>
      <w:lvlText w:val="%1.%2.%3.%4"/>
      <w:lvlJc w:val="left"/>
      <w:pPr>
        <w:ind w:left="3330" w:hanging="1440"/>
      </w:pPr>
      <w:rPr>
        <w:rFonts w:hint="default"/>
      </w:rPr>
    </w:lvl>
    <w:lvl w:ilvl="4">
      <w:start w:val="1"/>
      <w:numFmt w:val="decimal"/>
      <w:lvlText w:val="%1.%2.%3.%4.%5"/>
      <w:lvlJc w:val="left"/>
      <w:pPr>
        <w:ind w:left="4320" w:hanging="1800"/>
      </w:pPr>
      <w:rPr>
        <w:rFonts w:hint="default"/>
      </w:rPr>
    </w:lvl>
    <w:lvl w:ilvl="5">
      <w:start w:val="1"/>
      <w:numFmt w:val="decimal"/>
      <w:lvlText w:val="%1.%2.%3.%4.%5.%6"/>
      <w:lvlJc w:val="left"/>
      <w:pPr>
        <w:ind w:left="5310" w:hanging="2160"/>
      </w:pPr>
      <w:rPr>
        <w:rFonts w:hint="default"/>
      </w:rPr>
    </w:lvl>
    <w:lvl w:ilvl="6">
      <w:start w:val="1"/>
      <w:numFmt w:val="decimal"/>
      <w:lvlText w:val="%1.%2.%3.%4.%5.%6.%7"/>
      <w:lvlJc w:val="left"/>
      <w:pPr>
        <w:ind w:left="6300" w:hanging="2520"/>
      </w:pPr>
      <w:rPr>
        <w:rFonts w:hint="default"/>
      </w:rPr>
    </w:lvl>
    <w:lvl w:ilvl="7">
      <w:start w:val="1"/>
      <w:numFmt w:val="decimal"/>
      <w:lvlText w:val="%1.%2.%3.%4.%5.%6.%7.%8"/>
      <w:lvlJc w:val="left"/>
      <w:pPr>
        <w:ind w:left="7290" w:hanging="2880"/>
      </w:pPr>
      <w:rPr>
        <w:rFonts w:hint="default"/>
      </w:rPr>
    </w:lvl>
    <w:lvl w:ilvl="8">
      <w:start w:val="1"/>
      <w:numFmt w:val="decimal"/>
      <w:lvlText w:val="%1.%2.%3.%4.%5.%6.%7.%8.%9"/>
      <w:lvlJc w:val="left"/>
      <w:pPr>
        <w:ind w:left="7920" w:hanging="2880"/>
      </w:pPr>
      <w:rPr>
        <w:rFonts w:hint="default"/>
      </w:rPr>
    </w:lvl>
  </w:abstractNum>
  <w:abstractNum w:abstractNumId="74" w15:restartNumberingAfterBreak="0">
    <w:nsid w:val="712E3DCD"/>
    <w:multiLevelType w:val="hybridMultilevel"/>
    <w:tmpl w:val="505AFCA2"/>
    <w:lvl w:ilvl="0" w:tplc="5A96913E">
      <w:start w:val="1"/>
      <w:numFmt w:val="bullet"/>
      <w:lvlText w:val=""/>
      <w:lvlJc w:val="left"/>
      <w:pPr>
        <w:ind w:left="720" w:hanging="360"/>
      </w:pPr>
      <w:rPr>
        <w:rFonts w:ascii="Symbol" w:hAnsi="Symbol"/>
      </w:rPr>
    </w:lvl>
    <w:lvl w:ilvl="1" w:tplc="84FAD8E6">
      <w:start w:val="1"/>
      <w:numFmt w:val="bullet"/>
      <w:lvlText w:val=""/>
      <w:lvlJc w:val="left"/>
      <w:pPr>
        <w:ind w:left="720" w:hanging="360"/>
      </w:pPr>
      <w:rPr>
        <w:rFonts w:ascii="Symbol" w:hAnsi="Symbol"/>
      </w:rPr>
    </w:lvl>
    <w:lvl w:ilvl="2" w:tplc="A2504AB4">
      <w:start w:val="1"/>
      <w:numFmt w:val="bullet"/>
      <w:lvlText w:val=""/>
      <w:lvlJc w:val="left"/>
      <w:pPr>
        <w:ind w:left="720" w:hanging="360"/>
      </w:pPr>
      <w:rPr>
        <w:rFonts w:ascii="Symbol" w:hAnsi="Symbol"/>
      </w:rPr>
    </w:lvl>
    <w:lvl w:ilvl="3" w:tplc="413AA0DA">
      <w:start w:val="1"/>
      <w:numFmt w:val="bullet"/>
      <w:lvlText w:val=""/>
      <w:lvlJc w:val="left"/>
      <w:pPr>
        <w:ind w:left="720" w:hanging="360"/>
      </w:pPr>
      <w:rPr>
        <w:rFonts w:ascii="Symbol" w:hAnsi="Symbol"/>
      </w:rPr>
    </w:lvl>
    <w:lvl w:ilvl="4" w:tplc="620E13F2">
      <w:start w:val="1"/>
      <w:numFmt w:val="bullet"/>
      <w:lvlText w:val=""/>
      <w:lvlJc w:val="left"/>
      <w:pPr>
        <w:ind w:left="720" w:hanging="360"/>
      </w:pPr>
      <w:rPr>
        <w:rFonts w:ascii="Symbol" w:hAnsi="Symbol"/>
      </w:rPr>
    </w:lvl>
    <w:lvl w:ilvl="5" w:tplc="B366F092">
      <w:start w:val="1"/>
      <w:numFmt w:val="bullet"/>
      <w:lvlText w:val=""/>
      <w:lvlJc w:val="left"/>
      <w:pPr>
        <w:ind w:left="720" w:hanging="360"/>
      </w:pPr>
      <w:rPr>
        <w:rFonts w:ascii="Symbol" w:hAnsi="Symbol"/>
      </w:rPr>
    </w:lvl>
    <w:lvl w:ilvl="6" w:tplc="A4FCFE60">
      <w:start w:val="1"/>
      <w:numFmt w:val="bullet"/>
      <w:lvlText w:val=""/>
      <w:lvlJc w:val="left"/>
      <w:pPr>
        <w:ind w:left="720" w:hanging="360"/>
      </w:pPr>
      <w:rPr>
        <w:rFonts w:ascii="Symbol" w:hAnsi="Symbol"/>
      </w:rPr>
    </w:lvl>
    <w:lvl w:ilvl="7" w:tplc="68C6DA18">
      <w:start w:val="1"/>
      <w:numFmt w:val="bullet"/>
      <w:lvlText w:val=""/>
      <w:lvlJc w:val="left"/>
      <w:pPr>
        <w:ind w:left="720" w:hanging="360"/>
      </w:pPr>
      <w:rPr>
        <w:rFonts w:ascii="Symbol" w:hAnsi="Symbol"/>
      </w:rPr>
    </w:lvl>
    <w:lvl w:ilvl="8" w:tplc="77DEE4AA">
      <w:start w:val="1"/>
      <w:numFmt w:val="bullet"/>
      <w:lvlText w:val=""/>
      <w:lvlJc w:val="left"/>
      <w:pPr>
        <w:ind w:left="720" w:hanging="360"/>
      </w:pPr>
      <w:rPr>
        <w:rFonts w:ascii="Symbol" w:hAnsi="Symbol"/>
      </w:rPr>
    </w:lvl>
  </w:abstractNum>
  <w:abstractNum w:abstractNumId="75" w15:restartNumberingAfterBreak="0">
    <w:nsid w:val="71CF5F89"/>
    <w:multiLevelType w:val="hybridMultilevel"/>
    <w:tmpl w:val="CEA2A3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79BB516E"/>
    <w:multiLevelType w:val="hybridMultilevel"/>
    <w:tmpl w:val="7BFA904A"/>
    <w:lvl w:ilvl="0" w:tplc="F9FAABF4">
      <w:start w:val="1"/>
      <w:numFmt w:val="bullet"/>
      <w:lvlText w:val=""/>
      <w:lvlJc w:val="left"/>
      <w:pPr>
        <w:ind w:left="720" w:hanging="360"/>
      </w:pPr>
      <w:rPr>
        <w:rFonts w:ascii="Symbol" w:hAnsi="Symbol"/>
      </w:rPr>
    </w:lvl>
    <w:lvl w:ilvl="1" w:tplc="1E2AA748">
      <w:start w:val="1"/>
      <w:numFmt w:val="bullet"/>
      <w:lvlText w:val=""/>
      <w:lvlJc w:val="left"/>
      <w:pPr>
        <w:ind w:left="720" w:hanging="360"/>
      </w:pPr>
      <w:rPr>
        <w:rFonts w:ascii="Symbol" w:hAnsi="Symbol"/>
      </w:rPr>
    </w:lvl>
    <w:lvl w:ilvl="2" w:tplc="2124E44C">
      <w:start w:val="1"/>
      <w:numFmt w:val="bullet"/>
      <w:lvlText w:val=""/>
      <w:lvlJc w:val="left"/>
      <w:pPr>
        <w:ind w:left="720" w:hanging="360"/>
      </w:pPr>
      <w:rPr>
        <w:rFonts w:ascii="Symbol" w:hAnsi="Symbol"/>
      </w:rPr>
    </w:lvl>
    <w:lvl w:ilvl="3" w:tplc="E900420E">
      <w:start w:val="1"/>
      <w:numFmt w:val="bullet"/>
      <w:lvlText w:val=""/>
      <w:lvlJc w:val="left"/>
      <w:pPr>
        <w:ind w:left="720" w:hanging="360"/>
      </w:pPr>
      <w:rPr>
        <w:rFonts w:ascii="Symbol" w:hAnsi="Symbol"/>
      </w:rPr>
    </w:lvl>
    <w:lvl w:ilvl="4" w:tplc="65307D90">
      <w:start w:val="1"/>
      <w:numFmt w:val="bullet"/>
      <w:lvlText w:val=""/>
      <w:lvlJc w:val="left"/>
      <w:pPr>
        <w:ind w:left="720" w:hanging="360"/>
      </w:pPr>
      <w:rPr>
        <w:rFonts w:ascii="Symbol" w:hAnsi="Symbol"/>
      </w:rPr>
    </w:lvl>
    <w:lvl w:ilvl="5" w:tplc="9CBEA99A">
      <w:start w:val="1"/>
      <w:numFmt w:val="bullet"/>
      <w:lvlText w:val=""/>
      <w:lvlJc w:val="left"/>
      <w:pPr>
        <w:ind w:left="720" w:hanging="360"/>
      </w:pPr>
      <w:rPr>
        <w:rFonts w:ascii="Symbol" w:hAnsi="Symbol"/>
      </w:rPr>
    </w:lvl>
    <w:lvl w:ilvl="6" w:tplc="E6F01042">
      <w:start w:val="1"/>
      <w:numFmt w:val="bullet"/>
      <w:lvlText w:val=""/>
      <w:lvlJc w:val="left"/>
      <w:pPr>
        <w:ind w:left="720" w:hanging="360"/>
      </w:pPr>
      <w:rPr>
        <w:rFonts w:ascii="Symbol" w:hAnsi="Symbol"/>
      </w:rPr>
    </w:lvl>
    <w:lvl w:ilvl="7" w:tplc="0B249F84">
      <w:start w:val="1"/>
      <w:numFmt w:val="bullet"/>
      <w:lvlText w:val=""/>
      <w:lvlJc w:val="left"/>
      <w:pPr>
        <w:ind w:left="720" w:hanging="360"/>
      </w:pPr>
      <w:rPr>
        <w:rFonts w:ascii="Symbol" w:hAnsi="Symbol"/>
      </w:rPr>
    </w:lvl>
    <w:lvl w:ilvl="8" w:tplc="13F4D57E">
      <w:start w:val="1"/>
      <w:numFmt w:val="bullet"/>
      <w:lvlText w:val=""/>
      <w:lvlJc w:val="left"/>
      <w:pPr>
        <w:ind w:left="720" w:hanging="360"/>
      </w:pPr>
      <w:rPr>
        <w:rFonts w:ascii="Symbol" w:hAnsi="Symbol"/>
      </w:rPr>
    </w:lvl>
  </w:abstractNum>
  <w:abstractNum w:abstractNumId="77" w15:restartNumberingAfterBreak="0">
    <w:nsid w:val="7F3573FB"/>
    <w:multiLevelType w:val="hybridMultilevel"/>
    <w:tmpl w:val="5A7C9AA6"/>
    <w:lvl w:ilvl="0" w:tplc="BCDCD268">
      <w:start w:val="1"/>
      <w:numFmt w:val="upp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8" w15:restartNumberingAfterBreak="0">
    <w:nsid w:val="7FB64046"/>
    <w:multiLevelType w:val="multilevel"/>
    <w:tmpl w:val="F0A466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22605387">
    <w:abstractNumId w:val="60"/>
  </w:num>
  <w:num w:numId="2" w16cid:durableId="648444589">
    <w:abstractNumId w:val="68"/>
  </w:num>
  <w:num w:numId="3" w16cid:durableId="1474374502">
    <w:abstractNumId w:val="11"/>
  </w:num>
  <w:num w:numId="4" w16cid:durableId="660547498">
    <w:abstractNumId w:val="1"/>
  </w:num>
  <w:num w:numId="5" w16cid:durableId="1405948882">
    <w:abstractNumId w:val="0"/>
  </w:num>
  <w:num w:numId="6" w16cid:durableId="1770931210">
    <w:abstractNumId w:val="13"/>
  </w:num>
  <w:num w:numId="7" w16cid:durableId="1514956900">
    <w:abstractNumId w:val="24"/>
  </w:num>
  <w:num w:numId="8" w16cid:durableId="1928151220">
    <w:abstractNumId w:val="61"/>
  </w:num>
  <w:num w:numId="9" w16cid:durableId="1919442051">
    <w:abstractNumId w:val="44"/>
  </w:num>
  <w:num w:numId="10" w16cid:durableId="563764016">
    <w:abstractNumId w:val="41"/>
  </w:num>
  <w:num w:numId="11" w16cid:durableId="377169740">
    <w:abstractNumId w:val="35"/>
  </w:num>
  <w:num w:numId="12" w16cid:durableId="1207840999">
    <w:abstractNumId w:val="27"/>
  </w:num>
  <w:num w:numId="13" w16cid:durableId="236983678">
    <w:abstractNumId w:val="62"/>
  </w:num>
  <w:num w:numId="14" w16cid:durableId="1258782080">
    <w:abstractNumId w:val="77"/>
  </w:num>
  <w:num w:numId="15" w16cid:durableId="300699479">
    <w:abstractNumId w:val="8"/>
  </w:num>
  <w:num w:numId="16" w16cid:durableId="1507019981">
    <w:abstractNumId w:val="50"/>
  </w:num>
  <w:num w:numId="17" w16cid:durableId="634412643">
    <w:abstractNumId w:val="18"/>
  </w:num>
  <w:num w:numId="18" w16cid:durableId="1681926407">
    <w:abstractNumId w:val="2"/>
  </w:num>
  <w:num w:numId="19" w16cid:durableId="1625119192">
    <w:abstractNumId w:val="16"/>
  </w:num>
  <w:num w:numId="20" w16cid:durableId="981115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183279549">
    <w:abstractNumId w:val="46"/>
  </w:num>
  <w:num w:numId="22" w16cid:durableId="1140808361">
    <w:abstractNumId w:val="67"/>
  </w:num>
  <w:num w:numId="23" w16cid:durableId="337121917">
    <w:abstractNumId w:val="4"/>
  </w:num>
  <w:num w:numId="24" w16cid:durableId="1020158414">
    <w:abstractNumId w:val="60"/>
  </w:num>
  <w:num w:numId="25" w16cid:durableId="174734184">
    <w:abstractNumId w:val="54"/>
  </w:num>
  <w:num w:numId="26" w16cid:durableId="1714305038">
    <w:abstractNumId w:val="56"/>
  </w:num>
  <w:num w:numId="27" w16cid:durableId="806775394">
    <w:abstractNumId w:val="7"/>
  </w:num>
  <w:num w:numId="28" w16cid:durableId="1659994088">
    <w:abstractNumId w:val="43"/>
  </w:num>
  <w:num w:numId="29" w16cid:durableId="1161196193">
    <w:abstractNumId w:val="45"/>
  </w:num>
  <w:num w:numId="30" w16cid:durableId="277184403">
    <w:abstractNumId w:val="78"/>
  </w:num>
  <w:num w:numId="31" w16cid:durableId="617688675">
    <w:abstractNumId w:val="70"/>
  </w:num>
  <w:num w:numId="32" w16cid:durableId="1036663001">
    <w:abstractNumId w:val="55"/>
  </w:num>
  <w:num w:numId="33" w16cid:durableId="410856338">
    <w:abstractNumId w:val="23"/>
  </w:num>
  <w:num w:numId="34" w16cid:durableId="855659178">
    <w:abstractNumId w:val="30"/>
  </w:num>
  <w:num w:numId="35" w16cid:durableId="384722788">
    <w:abstractNumId w:val="14"/>
  </w:num>
  <w:num w:numId="36" w16cid:durableId="1382628027">
    <w:abstractNumId w:val="69"/>
  </w:num>
  <w:num w:numId="37" w16cid:durableId="2039502889">
    <w:abstractNumId w:val="22"/>
  </w:num>
  <w:num w:numId="38" w16cid:durableId="782581536">
    <w:abstractNumId w:val="48"/>
  </w:num>
  <w:num w:numId="39" w16cid:durableId="917710871">
    <w:abstractNumId w:val="42"/>
  </w:num>
  <w:num w:numId="40" w16cid:durableId="1159343094">
    <w:abstractNumId w:val="49"/>
  </w:num>
  <w:num w:numId="41" w16cid:durableId="915742655">
    <w:abstractNumId w:val="72"/>
  </w:num>
  <w:num w:numId="42" w16cid:durableId="440996319">
    <w:abstractNumId w:val="60"/>
  </w:num>
  <w:num w:numId="43" w16cid:durableId="1750081148">
    <w:abstractNumId w:val="52"/>
  </w:num>
  <w:num w:numId="44" w16cid:durableId="1161314811">
    <w:abstractNumId w:val="36"/>
  </w:num>
  <w:num w:numId="45" w16cid:durableId="680350402">
    <w:abstractNumId w:val="64"/>
  </w:num>
  <w:num w:numId="46" w16cid:durableId="922178318">
    <w:abstractNumId w:val="59"/>
  </w:num>
  <w:num w:numId="47" w16cid:durableId="743526006">
    <w:abstractNumId w:val="9"/>
  </w:num>
  <w:num w:numId="48" w16cid:durableId="304747103">
    <w:abstractNumId w:val="15"/>
  </w:num>
  <w:num w:numId="49" w16cid:durableId="1971007417">
    <w:abstractNumId w:val="31"/>
  </w:num>
  <w:num w:numId="50" w16cid:durableId="692994017">
    <w:abstractNumId w:val="3"/>
  </w:num>
  <w:num w:numId="51" w16cid:durableId="671835089">
    <w:abstractNumId w:val="32"/>
  </w:num>
  <w:num w:numId="52" w16cid:durableId="574050852">
    <w:abstractNumId w:val="6"/>
  </w:num>
  <w:num w:numId="53" w16cid:durableId="996570883">
    <w:abstractNumId w:val="34"/>
  </w:num>
  <w:num w:numId="54" w16cid:durableId="977689439">
    <w:abstractNumId w:val="19"/>
  </w:num>
  <w:num w:numId="55" w16cid:durableId="1050569406">
    <w:abstractNumId w:val="57"/>
  </w:num>
  <w:num w:numId="56" w16cid:durableId="601575106">
    <w:abstractNumId w:val="40"/>
  </w:num>
  <w:num w:numId="57" w16cid:durableId="444884310">
    <w:abstractNumId w:val="65"/>
  </w:num>
  <w:num w:numId="58" w16cid:durableId="1909419324">
    <w:abstractNumId w:val="51"/>
  </w:num>
  <w:num w:numId="59" w16cid:durableId="2049790208">
    <w:abstractNumId w:val="74"/>
  </w:num>
  <w:num w:numId="60" w16cid:durableId="894894506">
    <w:abstractNumId w:val="71"/>
  </w:num>
  <w:num w:numId="61" w16cid:durableId="1613902674">
    <w:abstractNumId w:val="76"/>
  </w:num>
  <w:num w:numId="62" w16cid:durableId="1114783733">
    <w:abstractNumId w:val="38"/>
  </w:num>
  <w:num w:numId="63" w16cid:durableId="806623805">
    <w:abstractNumId w:val="29"/>
  </w:num>
  <w:num w:numId="64" w16cid:durableId="860363742">
    <w:abstractNumId w:val="17"/>
  </w:num>
  <w:num w:numId="65" w16cid:durableId="536235401">
    <w:abstractNumId w:val="73"/>
  </w:num>
  <w:num w:numId="66" w16cid:durableId="1063674514">
    <w:abstractNumId w:val="63"/>
  </w:num>
  <w:num w:numId="67" w16cid:durableId="2088721121">
    <w:abstractNumId w:val="37"/>
  </w:num>
  <w:num w:numId="68" w16cid:durableId="2092580846">
    <w:abstractNumId w:val="28"/>
  </w:num>
  <w:num w:numId="69" w16cid:durableId="1510490426">
    <w:abstractNumId w:val="12"/>
  </w:num>
  <w:num w:numId="70" w16cid:durableId="1474903385">
    <w:abstractNumId w:val="58"/>
  </w:num>
  <w:num w:numId="71" w16cid:durableId="2035686299">
    <w:abstractNumId w:val="21"/>
  </w:num>
  <w:num w:numId="72" w16cid:durableId="1477335120">
    <w:abstractNumId w:val="53"/>
  </w:num>
  <w:num w:numId="73" w16cid:durableId="229385726">
    <w:abstractNumId w:val="47"/>
  </w:num>
  <w:num w:numId="74" w16cid:durableId="168101752">
    <w:abstractNumId w:val="39"/>
  </w:num>
  <w:num w:numId="75" w16cid:durableId="527374451">
    <w:abstractNumId w:val="25"/>
  </w:num>
  <w:num w:numId="76" w16cid:durableId="364643411">
    <w:abstractNumId w:val="26"/>
  </w:num>
  <w:num w:numId="77" w16cid:durableId="258605731">
    <w:abstractNumId w:val="66"/>
  </w:num>
  <w:num w:numId="78" w16cid:durableId="1255626467">
    <w:abstractNumId w:val="10"/>
  </w:num>
  <w:num w:numId="79" w16cid:durableId="1141846365">
    <w:abstractNumId w:val="75"/>
  </w:num>
  <w:num w:numId="80" w16cid:durableId="772944092">
    <w:abstractNumId w:val="33"/>
  </w:num>
  <w:num w:numId="81" w16cid:durableId="1871675257">
    <w:abstractNumId w:val="20"/>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removeDateAndTime/>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0&lt;/Enabled&gt;&lt;ScanUnformatted&gt;1&lt;/ScanUnformatted&gt;&lt;ScanChanges&gt;1&lt;/ScanChanges&gt;&lt;Suspended&gt;0&lt;/Suspended&gt;&lt;/ENInstantFormat&gt;"/>
    <w:docVar w:name="EN.Layout" w:val="&lt;ENLayout&gt;&lt;Style&gt;Numbered&lt;/Style&gt;&lt;LeftDelim&gt;{&lt;/LeftDelim&gt;&lt;RightDelim&gt;}&lt;/RightDelim&gt;&lt;FontName&gt;Aptos&lt;/FontName&gt;&lt;FontSize&gt;10&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rppfte02lz55ehetxa5vees6t9ftdfsf0fzv&quot;&gt;Truck automation_paper_Library&lt;record-ids&gt;&lt;item&gt;28&lt;/item&gt;&lt;/record-ids&gt;&lt;/item&gt;&lt;item db-id=&quot;xvs9aawdzxz0fzedf05vze019pstws0dvz5p&quot;&gt;AI ecosystem24_Library&lt;record-ids&gt;&lt;item&gt;1&lt;/item&gt;&lt;item&gt;2&lt;/item&gt;&lt;item&gt;5&lt;/item&gt;&lt;item&gt;56&lt;/item&gt;&lt;item&gt;57&lt;/item&gt;&lt;item&gt;62&lt;/item&gt;&lt;item&gt;63&lt;/item&gt;&lt;item&gt;73&lt;/item&gt;&lt;item&gt;76&lt;/item&gt;&lt;item&gt;78&lt;/item&gt;&lt;item&gt;153&lt;/item&gt;&lt;item&gt;154&lt;/item&gt;&lt;item&gt;155&lt;/item&gt;&lt;item&gt;156&lt;/item&gt;&lt;item&gt;157&lt;/item&gt;&lt;item&gt;158&lt;/item&gt;&lt;item&gt;160&lt;/item&gt;&lt;item&gt;164&lt;/item&gt;&lt;item&gt;165&lt;/item&gt;&lt;item&gt;166&lt;/item&gt;&lt;item&gt;167&lt;/item&gt;&lt;item&gt;168&lt;/item&gt;&lt;item&gt;169&lt;/item&gt;&lt;item&gt;170&lt;/item&gt;&lt;item&gt;171&lt;/item&gt;&lt;item&gt;172&lt;/item&gt;&lt;item&gt;174&lt;/item&gt;&lt;item&gt;175&lt;/item&gt;&lt;item&gt;178&lt;/item&gt;&lt;item&gt;194&lt;/item&gt;&lt;item&gt;196&lt;/item&gt;&lt;item&gt;197&lt;/item&gt;&lt;item&gt;198&lt;/item&gt;&lt;item&gt;199&lt;/item&gt;&lt;item&gt;200&lt;/item&gt;&lt;item&gt;202&lt;/item&gt;&lt;item&gt;203&lt;/item&gt;&lt;item&gt;209&lt;/item&gt;&lt;item&gt;210&lt;/item&gt;&lt;item&gt;211&lt;/item&gt;&lt;item&gt;212&lt;/item&gt;&lt;item&gt;213&lt;/item&gt;&lt;item&gt;217&lt;/item&gt;&lt;item&gt;220&lt;/item&gt;&lt;item&gt;222&lt;/item&gt;&lt;item&gt;225&lt;/item&gt;&lt;item&gt;228&lt;/item&gt;&lt;item&gt;229&lt;/item&gt;&lt;item&gt;230&lt;/item&gt;&lt;item&gt;231&lt;/item&gt;&lt;item&gt;232&lt;/item&gt;&lt;item&gt;233&lt;/item&gt;&lt;item&gt;234&lt;/item&gt;&lt;item&gt;235&lt;/item&gt;&lt;item&gt;236&lt;/item&gt;&lt;item&gt;240&lt;/item&gt;&lt;item&gt;241&lt;/item&gt;&lt;/record-ids&gt;&lt;/item&gt;&lt;/Libraries&gt;"/>
  </w:docVars>
  <w:rsids>
    <w:rsidRoot w:val="00334ED5"/>
    <w:rsid w:val="000004C6"/>
    <w:rsid w:val="000007D1"/>
    <w:rsid w:val="00000B97"/>
    <w:rsid w:val="00000E77"/>
    <w:rsid w:val="00001108"/>
    <w:rsid w:val="000012AC"/>
    <w:rsid w:val="0000173C"/>
    <w:rsid w:val="00001D04"/>
    <w:rsid w:val="00002AAC"/>
    <w:rsid w:val="00002C7F"/>
    <w:rsid w:val="00002C9D"/>
    <w:rsid w:val="00002DBE"/>
    <w:rsid w:val="00002F53"/>
    <w:rsid w:val="00003766"/>
    <w:rsid w:val="0000397C"/>
    <w:rsid w:val="00004D55"/>
    <w:rsid w:val="0000589A"/>
    <w:rsid w:val="00005E1A"/>
    <w:rsid w:val="00006090"/>
    <w:rsid w:val="000063BD"/>
    <w:rsid w:val="00006E02"/>
    <w:rsid w:val="00006EAC"/>
    <w:rsid w:val="0000746D"/>
    <w:rsid w:val="00007889"/>
    <w:rsid w:val="000103A9"/>
    <w:rsid w:val="00010450"/>
    <w:rsid w:val="000108DF"/>
    <w:rsid w:val="00010BB7"/>
    <w:rsid w:val="00010C90"/>
    <w:rsid w:val="00011264"/>
    <w:rsid w:val="000115DF"/>
    <w:rsid w:val="00011AE1"/>
    <w:rsid w:val="0001297F"/>
    <w:rsid w:val="00012FAC"/>
    <w:rsid w:val="00013395"/>
    <w:rsid w:val="00013A69"/>
    <w:rsid w:val="00013F1F"/>
    <w:rsid w:val="000145E9"/>
    <w:rsid w:val="00014A87"/>
    <w:rsid w:val="00014FCA"/>
    <w:rsid w:val="0001590A"/>
    <w:rsid w:val="00015EFF"/>
    <w:rsid w:val="000161BF"/>
    <w:rsid w:val="00016801"/>
    <w:rsid w:val="00016806"/>
    <w:rsid w:val="000168A3"/>
    <w:rsid w:val="00016B09"/>
    <w:rsid w:val="00017287"/>
    <w:rsid w:val="000177BD"/>
    <w:rsid w:val="00017EEC"/>
    <w:rsid w:val="00020176"/>
    <w:rsid w:val="000202FC"/>
    <w:rsid w:val="0002084C"/>
    <w:rsid w:val="00020A47"/>
    <w:rsid w:val="00020D1A"/>
    <w:rsid w:val="000210E5"/>
    <w:rsid w:val="000211E8"/>
    <w:rsid w:val="00021558"/>
    <w:rsid w:val="00021FDA"/>
    <w:rsid w:val="000225A0"/>
    <w:rsid w:val="0002269C"/>
    <w:rsid w:val="000231F4"/>
    <w:rsid w:val="000232A6"/>
    <w:rsid w:val="00023579"/>
    <w:rsid w:val="00023D53"/>
    <w:rsid w:val="00024077"/>
    <w:rsid w:val="00024187"/>
    <w:rsid w:val="0002471D"/>
    <w:rsid w:val="00024748"/>
    <w:rsid w:val="0002474F"/>
    <w:rsid w:val="000247DE"/>
    <w:rsid w:val="00025034"/>
    <w:rsid w:val="000251E4"/>
    <w:rsid w:val="00025F61"/>
    <w:rsid w:val="0002621D"/>
    <w:rsid w:val="00026674"/>
    <w:rsid w:val="0002679B"/>
    <w:rsid w:val="00026939"/>
    <w:rsid w:val="00026B43"/>
    <w:rsid w:val="00027132"/>
    <w:rsid w:val="00027233"/>
    <w:rsid w:val="0002764C"/>
    <w:rsid w:val="000300FC"/>
    <w:rsid w:val="00030FD7"/>
    <w:rsid w:val="00031326"/>
    <w:rsid w:val="00031552"/>
    <w:rsid w:val="00031DD3"/>
    <w:rsid w:val="00032995"/>
    <w:rsid w:val="000329C1"/>
    <w:rsid w:val="00033BC4"/>
    <w:rsid w:val="00033C2B"/>
    <w:rsid w:val="00033C49"/>
    <w:rsid w:val="00033CE7"/>
    <w:rsid w:val="00033D8B"/>
    <w:rsid w:val="00034794"/>
    <w:rsid w:val="000347DA"/>
    <w:rsid w:val="00034867"/>
    <w:rsid w:val="000349E6"/>
    <w:rsid w:val="00034A78"/>
    <w:rsid w:val="00034CA7"/>
    <w:rsid w:val="00035066"/>
    <w:rsid w:val="0003510B"/>
    <w:rsid w:val="000354F9"/>
    <w:rsid w:val="000358DC"/>
    <w:rsid w:val="000360BE"/>
    <w:rsid w:val="0003638D"/>
    <w:rsid w:val="000366DB"/>
    <w:rsid w:val="000366EE"/>
    <w:rsid w:val="00037BE6"/>
    <w:rsid w:val="000401C8"/>
    <w:rsid w:val="00040226"/>
    <w:rsid w:val="000407AC"/>
    <w:rsid w:val="0004095F"/>
    <w:rsid w:val="000409AE"/>
    <w:rsid w:val="00042254"/>
    <w:rsid w:val="00042934"/>
    <w:rsid w:val="00042ABD"/>
    <w:rsid w:val="00042E96"/>
    <w:rsid w:val="00043016"/>
    <w:rsid w:val="00043A11"/>
    <w:rsid w:val="00043C9F"/>
    <w:rsid w:val="000448AC"/>
    <w:rsid w:val="0004497A"/>
    <w:rsid w:val="00044ACE"/>
    <w:rsid w:val="00045D1A"/>
    <w:rsid w:val="00045DA1"/>
    <w:rsid w:val="000461DA"/>
    <w:rsid w:val="0004681B"/>
    <w:rsid w:val="00046A23"/>
    <w:rsid w:val="0004739D"/>
    <w:rsid w:val="000473B7"/>
    <w:rsid w:val="00047415"/>
    <w:rsid w:val="000476B9"/>
    <w:rsid w:val="00047857"/>
    <w:rsid w:val="000503FC"/>
    <w:rsid w:val="00050EFA"/>
    <w:rsid w:val="00052110"/>
    <w:rsid w:val="00052787"/>
    <w:rsid w:val="00052B22"/>
    <w:rsid w:val="00053077"/>
    <w:rsid w:val="000532AE"/>
    <w:rsid w:val="00053311"/>
    <w:rsid w:val="00053425"/>
    <w:rsid w:val="00053795"/>
    <w:rsid w:val="000546AC"/>
    <w:rsid w:val="00054831"/>
    <w:rsid w:val="0005501B"/>
    <w:rsid w:val="000550CD"/>
    <w:rsid w:val="00055266"/>
    <w:rsid w:val="000552B3"/>
    <w:rsid w:val="000560C1"/>
    <w:rsid w:val="00056429"/>
    <w:rsid w:val="0005658D"/>
    <w:rsid w:val="00056B3F"/>
    <w:rsid w:val="000575A6"/>
    <w:rsid w:val="00060155"/>
    <w:rsid w:val="000605F2"/>
    <w:rsid w:val="00060CC1"/>
    <w:rsid w:val="000612A2"/>
    <w:rsid w:val="00061846"/>
    <w:rsid w:val="00061A85"/>
    <w:rsid w:val="00061D41"/>
    <w:rsid w:val="0006242E"/>
    <w:rsid w:val="0006298C"/>
    <w:rsid w:val="00062C25"/>
    <w:rsid w:val="00062F8C"/>
    <w:rsid w:val="0006303C"/>
    <w:rsid w:val="000632A5"/>
    <w:rsid w:val="000634D5"/>
    <w:rsid w:val="00063D57"/>
    <w:rsid w:val="000643B1"/>
    <w:rsid w:val="0006455A"/>
    <w:rsid w:val="0006521B"/>
    <w:rsid w:val="000654AC"/>
    <w:rsid w:val="000655AA"/>
    <w:rsid w:val="00065610"/>
    <w:rsid w:val="00065D37"/>
    <w:rsid w:val="00065E90"/>
    <w:rsid w:val="00066F32"/>
    <w:rsid w:val="000671A1"/>
    <w:rsid w:val="00067247"/>
    <w:rsid w:val="000672A0"/>
    <w:rsid w:val="00067F43"/>
    <w:rsid w:val="0007067B"/>
    <w:rsid w:val="00070B47"/>
    <w:rsid w:val="00071961"/>
    <w:rsid w:val="0007207E"/>
    <w:rsid w:val="0007275A"/>
    <w:rsid w:val="00072D0A"/>
    <w:rsid w:val="00072E89"/>
    <w:rsid w:val="0007308D"/>
    <w:rsid w:val="000730CF"/>
    <w:rsid w:val="00073573"/>
    <w:rsid w:val="00073A27"/>
    <w:rsid w:val="00073C51"/>
    <w:rsid w:val="00074153"/>
    <w:rsid w:val="000741A8"/>
    <w:rsid w:val="00074C7C"/>
    <w:rsid w:val="00074E3A"/>
    <w:rsid w:val="00075506"/>
    <w:rsid w:val="0007591A"/>
    <w:rsid w:val="0007595E"/>
    <w:rsid w:val="00075BB6"/>
    <w:rsid w:val="00075C3E"/>
    <w:rsid w:val="00075F8D"/>
    <w:rsid w:val="00076947"/>
    <w:rsid w:val="00076E28"/>
    <w:rsid w:val="00076E4B"/>
    <w:rsid w:val="00076E8E"/>
    <w:rsid w:val="000774D1"/>
    <w:rsid w:val="00077830"/>
    <w:rsid w:val="00077C0E"/>
    <w:rsid w:val="00080079"/>
    <w:rsid w:val="0008012A"/>
    <w:rsid w:val="000802EE"/>
    <w:rsid w:val="0008061E"/>
    <w:rsid w:val="0008146F"/>
    <w:rsid w:val="0008167B"/>
    <w:rsid w:val="000818DC"/>
    <w:rsid w:val="00081D07"/>
    <w:rsid w:val="0008258C"/>
    <w:rsid w:val="000825FD"/>
    <w:rsid w:val="0008265C"/>
    <w:rsid w:val="00082795"/>
    <w:rsid w:val="00084456"/>
    <w:rsid w:val="0008471C"/>
    <w:rsid w:val="0008476C"/>
    <w:rsid w:val="000847E7"/>
    <w:rsid w:val="000849E4"/>
    <w:rsid w:val="00085C7B"/>
    <w:rsid w:val="00086092"/>
    <w:rsid w:val="000860AE"/>
    <w:rsid w:val="00086249"/>
    <w:rsid w:val="00086A49"/>
    <w:rsid w:val="00086C67"/>
    <w:rsid w:val="000875B7"/>
    <w:rsid w:val="0008783E"/>
    <w:rsid w:val="00087B1A"/>
    <w:rsid w:val="00090420"/>
    <w:rsid w:val="000907DE"/>
    <w:rsid w:val="00090DDB"/>
    <w:rsid w:val="00091157"/>
    <w:rsid w:val="000912F0"/>
    <w:rsid w:val="0009156A"/>
    <w:rsid w:val="00091715"/>
    <w:rsid w:val="000917D0"/>
    <w:rsid w:val="00092103"/>
    <w:rsid w:val="00094623"/>
    <w:rsid w:val="00094C56"/>
    <w:rsid w:val="00095000"/>
    <w:rsid w:val="00096711"/>
    <w:rsid w:val="00096A54"/>
    <w:rsid w:val="00097513"/>
    <w:rsid w:val="00097974"/>
    <w:rsid w:val="000A00BB"/>
    <w:rsid w:val="000A0E04"/>
    <w:rsid w:val="000A16E1"/>
    <w:rsid w:val="000A1DB0"/>
    <w:rsid w:val="000A25A8"/>
    <w:rsid w:val="000A31A1"/>
    <w:rsid w:val="000A39CF"/>
    <w:rsid w:val="000A3AA1"/>
    <w:rsid w:val="000A405C"/>
    <w:rsid w:val="000A443A"/>
    <w:rsid w:val="000A478D"/>
    <w:rsid w:val="000A4D11"/>
    <w:rsid w:val="000A516B"/>
    <w:rsid w:val="000A5BCF"/>
    <w:rsid w:val="000A6742"/>
    <w:rsid w:val="000A75CB"/>
    <w:rsid w:val="000A761E"/>
    <w:rsid w:val="000A788C"/>
    <w:rsid w:val="000B0541"/>
    <w:rsid w:val="000B0BE2"/>
    <w:rsid w:val="000B11DC"/>
    <w:rsid w:val="000B1681"/>
    <w:rsid w:val="000B1861"/>
    <w:rsid w:val="000B1973"/>
    <w:rsid w:val="000B1BCF"/>
    <w:rsid w:val="000B220B"/>
    <w:rsid w:val="000B24FC"/>
    <w:rsid w:val="000B28AD"/>
    <w:rsid w:val="000B2D2A"/>
    <w:rsid w:val="000B314D"/>
    <w:rsid w:val="000B3E58"/>
    <w:rsid w:val="000B48A4"/>
    <w:rsid w:val="000B53A7"/>
    <w:rsid w:val="000B5631"/>
    <w:rsid w:val="000B5929"/>
    <w:rsid w:val="000B601C"/>
    <w:rsid w:val="000B6341"/>
    <w:rsid w:val="000B63B2"/>
    <w:rsid w:val="000B640B"/>
    <w:rsid w:val="000B6587"/>
    <w:rsid w:val="000B65B0"/>
    <w:rsid w:val="000B65F9"/>
    <w:rsid w:val="000B6C60"/>
    <w:rsid w:val="000B6CE3"/>
    <w:rsid w:val="000B748D"/>
    <w:rsid w:val="000B768F"/>
    <w:rsid w:val="000C00FD"/>
    <w:rsid w:val="000C0720"/>
    <w:rsid w:val="000C0CDC"/>
    <w:rsid w:val="000C1171"/>
    <w:rsid w:val="000C2130"/>
    <w:rsid w:val="000C2717"/>
    <w:rsid w:val="000C27FA"/>
    <w:rsid w:val="000C2A8E"/>
    <w:rsid w:val="000C311D"/>
    <w:rsid w:val="000C3220"/>
    <w:rsid w:val="000C3494"/>
    <w:rsid w:val="000C36C3"/>
    <w:rsid w:val="000C36CE"/>
    <w:rsid w:val="000C39AF"/>
    <w:rsid w:val="000C3BDC"/>
    <w:rsid w:val="000C401A"/>
    <w:rsid w:val="000C42DF"/>
    <w:rsid w:val="000C4557"/>
    <w:rsid w:val="000C4DDB"/>
    <w:rsid w:val="000C4E6D"/>
    <w:rsid w:val="000C5979"/>
    <w:rsid w:val="000C59C6"/>
    <w:rsid w:val="000C5CC3"/>
    <w:rsid w:val="000C61A2"/>
    <w:rsid w:val="000C67AB"/>
    <w:rsid w:val="000C6BFC"/>
    <w:rsid w:val="000C6D53"/>
    <w:rsid w:val="000C736A"/>
    <w:rsid w:val="000C796D"/>
    <w:rsid w:val="000C7F2D"/>
    <w:rsid w:val="000D010E"/>
    <w:rsid w:val="000D0324"/>
    <w:rsid w:val="000D05B0"/>
    <w:rsid w:val="000D086A"/>
    <w:rsid w:val="000D0AC1"/>
    <w:rsid w:val="000D1120"/>
    <w:rsid w:val="000D1460"/>
    <w:rsid w:val="000D1543"/>
    <w:rsid w:val="000D1B11"/>
    <w:rsid w:val="000D1DA6"/>
    <w:rsid w:val="000D1E2C"/>
    <w:rsid w:val="000D2428"/>
    <w:rsid w:val="000D2548"/>
    <w:rsid w:val="000D256A"/>
    <w:rsid w:val="000D2708"/>
    <w:rsid w:val="000D2B11"/>
    <w:rsid w:val="000D34F6"/>
    <w:rsid w:val="000D3770"/>
    <w:rsid w:val="000D3AFF"/>
    <w:rsid w:val="000D4147"/>
    <w:rsid w:val="000D47C6"/>
    <w:rsid w:val="000D4BF7"/>
    <w:rsid w:val="000D6A69"/>
    <w:rsid w:val="000D6C90"/>
    <w:rsid w:val="000D72CF"/>
    <w:rsid w:val="000D7447"/>
    <w:rsid w:val="000E0041"/>
    <w:rsid w:val="000E0957"/>
    <w:rsid w:val="000E0A71"/>
    <w:rsid w:val="000E0F53"/>
    <w:rsid w:val="000E10E8"/>
    <w:rsid w:val="000E1196"/>
    <w:rsid w:val="000E124D"/>
    <w:rsid w:val="000E12BF"/>
    <w:rsid w:val="000E1917"/>
    <w:rsid w:val="000E19B7"/>
    <w:rsid w:val="000E1F36"/>
    <w:rsid w:val="000E23C5"/>
    <w:rsid w:val="000E2671"/>
    <w:rsid w:val="000E2ED4"/>
    <w:rsid w:val="000E3106"/>
    <w:rsid w:val="000E3536"/>
    <w:rsid w:val="000E3E66"/>
    <w:rsid w:val="000E4A5B"/>
    <w:rsid w:val="000E50F6"/>
    <w:rsid w:val="000E53E0"/>
    <w:rsid w:val="000E599A"/>
    <w:rsid w:val="000E59CA"/>
    <w:rsid w:val="000E5A2B"/>
    <w:rsid w:val="000E5C60"/>
    <w:rsid w:val="000E64E4"/>
    <w:rsid w:val="000E64EF"/>
    <w:rsid w:val="000E679A"/>
    <w:rsid w:val="000E6C87"/>
    <w:rsid w:val="000E7271"/>
    <w:rsid w:val="000E7F8C"/>
    <w:rsid w:val="000F0AE5"/>
    <w:rsid w:val="000F0BF4"/>
    <w:rsid w:val="000F146A"/>
    <w:rsid w:val="000F156E"/>
    <w:rsid w:val="000F1929"/>
    <w:rsid w:val="000F1AB5"/>
    <w:rsid w:val="000F1FF0"/>
    <w:rsid w:val="000F2564"/>
    <w:rsid w:val="000F338D"/>
    <w:rsid w:val="000F3395"/>
    <w:rsid w:val="000F34AF"/>
    <w:rsid w:val="000F386F"/>
    <w:rsid w:val="000F3871"/>
    <w:rsid w:val="000F432C"/>
    <w:rsid w:val="000F4376"/>
    <w:rsid w:val="000F4811"/>
    <w:rsid w:val="000F50CE"/>
    <w:rsid w:val="000F6085"/>
    <w:rsid w:val="000F6235"/>
    <w:rsid w:val="000F7122"/>
    <w:rsid w:val="000F7553"/>
    <w:rsid w:val="000F7593"/>
    <w:rsid w:val="000F7788"/>
    <w:rsid w:val="0010017A"/>
    <w:rsid w:val="001002F3"/>
    <w:rsid w:val="00100662"/>
    <w:rsid w:val="00100C53"/>
    <w:rsid w:val="00101530"/>
    <w:rsid w:val="0010169E"/>
    <w:rsid w:val="00101B98"/>
    <w:rsid w:val="001025DB"/>
    <w:rsid w:val="00103AD0"/>
    <w:rsid w:val="00104021"/>
    <w:rsid w:val="001041C0"/>
    <w:rsid w:val="00104747"/>
    <w:rsid w:val="00104EA6"/>
    <w:rsid w:val="001050AD"/>
    <w:rsid w:val="0010519A"/>
    <w:rsid w:val="00105588"/>
    <w:rsid w:val="00105B2F"/>
    <w:rsid w:val="00105D28"/>
    <w:rsid w:val="001065A7"/>
    <w:rsid w:val="001069D5"/>
    <w:rsid w:val="00106A7A"/>
    <w:rsid w:val="00106B46"/>
    <w:rsid w:val="00106C8A"/>
    <w:rsid w:val="00106E32"/>
    <w:rsid w:val="001070C7"/>
    <w:rsid w:val="001070DC"/>
    <w:rsid w:val="001074A9"/>
    <w:rsid w:val="001074AC"/>
    <w:rsid w:val="001077F1"/>
    <w:rsid w:val="00107919"/>
    <w:rsid w:val="001103B1"/>
    <w:rsid w:val="001104DB"/>
    <w:rsid w:val="00111B87"/>
    <w:rsid w:val="00112108"/>
    <w:rsid w:val="0011282F"/>
    <w:rsid w:val="0011292C"/>
    <w:rsid w:val="0011319B"/>
    <w:rsid w:val="00113343"/>
    <w:rsid w:val="00113577"/>
    <w:rsid w:val="001136D7"/>
    <w:rsid w:val="001137F9"/>
    <w:rsid w:val="00114A49"/>
    <w:rsid w:val="0011501E"/>
    <w:rsid w:val="00115F37"/>
    <w:rsid w:val="00116193"/>
    <w:rsid w:val="001165FF"/>
    <w:rsid w:val="00116A7C"/>
    <w:rsid w:val="00116B2F"/>
    <w:rsid w:val="00116D26"/>
    <w:rsid w:val="00116E22"/>
    <w:rsid w:val="001174B1"/>
    <w:rsid w:val="001178D7"/>
    <w:rsid w:val="00117CFA"/>
    <w:rsid w:val="001202B7"/>
    <w:rsid w:val="00120DB7"/>
    <w:rsid w:val="00121068"/>
    <w:rsid w:val="001214CB"/>
    <w:rsid w:val="00122BD1"/>
    <w:rsid w:val="00122CD9"/>
    <w:rsid w:val="00122EE6"/>
    <w:rsid w:val="00122F9D"/>
    <w:rsid w:val="00122FC4"/>
    <w:rsid w:val="001232AD"/>
    <w:rsid w:val="00123630"/>
    <w:rsid w:val="001237EF"/>
    <w:rsid w:val="00124144"/>
    <w:rsid w:val="00124192"/>
    <w:rsid w:val="0012436F"/>
    <w:rsid w:val="0012440C"/>
    <w:rsid w:val="00124FFC"/>
    <w:rsid w:val="00125018"/>
    <w:rsid w:val="001250C9"/>
    <w:rsid w:val="00125283"/>
    <w:rsid w:val="00125C4D"/>
    <w:rsid w:val="00125F74"/>
    <w:rsid w:val="00126891"/>
    <w:rsid w:val="00126D7B"/>
    <w:rsid w:val="001270A6"/>
    <w:rsid w:val="00127519"/>
    <w:rsid w:val="00127941"/>
    <w:rsid w:val="0013026E"/>
    <w:rsid w:val="001305B4"/>
    <w:rsid w:val="00130A33"/>
    <w:rsid w:val="00130AFA"/>
    <w:rsid w:val="001311AA"/>
    <w:rsid w:val="001312B2"/>
    <w:rsid w:val="001314DF"/>
    <w:rsid w:val="001318D3"/>
    <w:rsid w:val="00131EBB"/>
    <w:rsid w:val="00132D0B"/>
    <w:rsid w:val="00132DBF"/>
    <w:rsid w:val="00132FFB"/>
    <w:rsid w:val="0013303F"/>
    <w:rsid w:val="001332E0"/>
    <w:rsid w:val="00133C09"/>
    <w:rsid w:val="0013421D"/>
    <w:rsid w:val="00134C16"/>
    <w:rsid w:val="0013576C"/>
    <w:rsid w:val="00135AA1"/>
    <w:rsid w:val="00135BF4"/>
    <w:rsid w:val="001364B4"/>
    <w:rsid w:val="00137391"/>
    <w:rsid w:val="00137EC1"/>
    <w:rsid w:val="00141E05"/>
    <w:rsid w:val="00142278"/>
    <w:rsid w:val="00142380"/>
    <w:rsid w:val="001425D5"/>
    <w:rsid w:val="0014278F"/>
    <w:rsid w:val="00142B11"/>
    <w:rsid w:val="00143259"/>
    <w:rsid w:val="00143479"/>
    <w:rsid w:val="00143521"/>
    <w:rsid w:val="00143D37"/>
    <w:rsid w:val="001440C3"/>
    <w:rsid w:val="00144336"/>
    <w:rsid w:val="001444C6"/>
    <w:rsid w:val="00144A49"/>
    <w:rsid w:val="00144A88"/>
    <w:rsid w:val="00145F88"/>
    <w:rsid w:val="00146208"/>
    <w:rsid w:val="0014629F"/>
    <w:rsid w:val="00146A7D"/>
    <w:rsid w:val="00146D8B"/>
    <w:rsid w:val="0014720E"/>
    <w:rsid w:val="001473B2"/>
    <w:rsid w:val="00147752"/>
    <w:rsid w:val="00150185"/>
    <w:rsid w:val="0015030D"/>
    <w:rsid w:val="0015036C"/>
    <w:rsid w:val="001504FE"/>
    <w:rsid w:val="00150DD1"/>
    <w:rsid w:val="001519B2"/>
    <w:rsid w:val="00151FFF"/>
    <w:rsid w:val="0015272A"/>
    <w:rsid w:val="00152C75"/>
    <w:rsid w:val="00152D70"/>
    <w:rsid w:val="00152F3B"/>
    <w:rsid w:val="00153490"/>
    <w:rsid w:val="00153C15"/>
    <w:rsid w:val="00153F6D"/>
    <w:rsid w:val="001540FB"/>
    <w:rsid w:val="0015463E"/>
    <w:rsid w:val="0015469C"/>
    <w:rsid w:val="0015488D"/>
    <w:rsid w:val="001549C0"/>
    <w:rsid w:val="00154A43"/>
    <w:rsid w:val="0015598A"/>
    <w:rsid w:val="00155A34"/>
    <w:rsid w:val="00155AD2"/>
    <w:rsid w:val="00156043"/>
    <w:rsid w:val="0015667C"/>
    <w:rsid w:val="0015681C"/>
    <w:rsid w:val="001568D6"/>
    <w:rsid w:val="00160468"/>
    <w:rsid w:val="001608C4"/>
    <w:rsid w:val="00161A7F"/>
    <w:rsid w:val="00162064"/>
    <w:rsid w:val="001624F9"/>
    <w:rsid w:val="00162D4D"/>
    <w:rsid w:val="00162E16"/>
    <w:rsid w:val="00163918"/>
    <w:rsid w:val="00163BCB"/>
    <w:rsid w:val="00164188"/>
    <w:rsid w:val="00164675"/>
    <w:rsid w:val="00164B4E"/>
    <w:rsid w:val="001655F6"/>
    <w:rsid w:val="00165E4C"/>
    <w:rsid w:val="00166566"/>
    <w:rsid w:val="00166902"/>
    <w:rsid w:val="00166970"/>
    <w:rsid w:val="001678B2"/>
    <w:rsid w:val="00167B35"/>
    <w:rsid w:val="001712C0"/>
    <w:rsid w:val="001713AA"/>
    <w:rsid w:val="001713C9"/>
    <w:rsid w:val="0017171F"/>
    <w:rsid w:val="00171757"/>
    <w:rsid w:val="00171BDE"/>
    <w:rsid w:val="00171C4E"/>
    <w:rsid w:val="00171F73"/>
    <w:rsid w:val="0017216E"/>
    <w:rsid w:val="001725A9"/>
    <w:rsid w:val="0017329D"/>
    <w:rsid w:val="00173C81"/>
    <w:rsid w:val="00173F1A"/>
    <w:rsid w:val="00174108"/>
    <w:rsid w:val="0017438B"/>
    <w:rsid w:val="00174828"/>
    <w:rsid w:val="00174FA6"/>
    <w:rsid w:val="00175045"/>
    <w:rsid w:val="00175F07"/>
    <w:rsid w:val="001760A6"/>
    <w:rsid w:val="001766EF"/>
    <w:rsid w:val="00176B27"/>
    <w:rsid w:val="00176BD0"/>
    <w:rsid w:val="00176FB0"/>
    <w:rsid w:val="00177148"/>
    <w:rsid w:val="00177323"/>
    <w:rsid w:val="0017744A"/>
    <w:rsid w:val="0017748A"/>
    <w:rsid w:val="00177674"/>
    <w:rsid w:val="001776ED"/>
    <w:rsid w:val="00180586"/>
    <w:rsid w:val="00180EE0"/>
    <w:rsid w:val="00181DCD"/>
    <w:rsid w:val="00181E86"/>
    <w:rsid w:val="00182424"/>
    <w:rsid w:val="00182499"/>
    <w:rsid w:val="00182D6C"/>
    <w:rsid w:val="00182DA5"/>
    <w:rsid w:val="001831AC"/>
    <w:rsid w:val="001833DF"/>
    <w:rsid w:val="00183489"/>
    <w:rsid w:val="00183501"/>
    <w:rsid w:val="0018353F"/>
    <w:rsid w:val="00183670"/>
    <w:rsid w:val="00183954"/>
    <w:rsid w:val="00183D7B"/>
    <w:rsid w:val="00183DD4"/>
    <w:rsid w:val="0018421F"/>
    <w:rsid w:val="0018466F"/>
    <w:rsid w:val="00185158"/>
    <w:rsid w:val="00185829"/>
    <w:rsid w:val="00186151"/>
    <w:rsid w:val="001864F8"/>
    <w:rsid w:val="00186569"/>
    <w:rsid w:val="001865D2"/>
    <w:rsid w:val="00186AD3"/>
    <w:rsid w:val="00186BC5"/>
    <w:rsid w:val="00186F71"/>
    <w:rsid w:val="0018753C"/>
    <w:rsid w:val="001876AC"/>
    <w:rsid w:val="00187937"/>
    <w:rsid w:val="00187B0E"/>
    <w:rsid w:val="00190F1E"/>
    <w:rsid w:val="00191323"/>
    <w:rsid w:val="00191765"/>
    <w:rsid w:val="00191FB4"/>
    <w:rsid w:val="0019200C"/>
    <w:rsid w:val="001920E2"/>
    <w:rsid w:val="001930B9"/>
    <w:rsid w:val="00193EAA"/>
    <w:rsid w:val="00193EC5"/>
    <w:rsid w:val="00194066"/>
    <w:rsid w:val="0019409F"/>
    <w:rsid w:val="0019492A"/>
    <w:rsid w:val="001950FD"/>
    <w:rsid w:val="001951F8"/>
    <w:rsid w:val="00195278"/>
    <w:rsid w:val="001954A9"/>
    <w:rsid w:val="00195C4A"/>
    <w:rsid w:val="00195FCF"/>
    <w:rsid w:val="001964C7"/>
    <w:rsid w:val="00196A46"/>
    <w:rsid w:val="00196BAF"/>
    <w:rsid w:val="00197E8B"/>
    <w:rsid w:val="00197FA6"/>
    <w:rsid w:val="001A01EC"/>
    <w:rsid w:val="001A0599"/>
    <w:rsid w:val="001A126E"/>
    <w:rsid w:val="001A1E0C"/>
    <w:rsid w:val="001A1E2A"/>
    <w:rsid w:val="001A1F82"/>
    <w:rsid w:val="001A21FA"/>
    <w:rsid w:val="001A2913"/>
    <w:rsid w:val="001A2A1B"/>
    <w:rsid w:val="001A2DCD"/>
    <w:rsid w:val="001A2E92"/>
    <w:rsid w:val="001A2F60"/>
    <w:rsid w:val="001A371C"/>
    <w:rsid w:val="001A3863"/>
    <w:rsid w:val="001A38CC"/>
    <w:rsid w:val="001A39FA"/>
    <w:rsid w:val="001A3BC9"/>
    <w:rsid w:val="001A3CA3"/>
    <w:rsid w:val="001A417E"/>
    <w:rsid w:val="001A4908"/>
    <w:rsid w:val="001A4DEB"/>
    <w:rsid w:val="001A4E95"/>
    <w:rsid w:val="001A5658"/>
    <w:rsid w:val="001A59E7"/>
    <w:rsid w:val="001A5B69"/>
    <w:rsid w:val="001A616E"/>
    <w:rsid w:val="001A6F84"/>
    <w:rsid w:val="001A73EF"/>
    <w:rsid w:val="001A7BD7"/>
    <w:rsid w:val="001B0970"/>
    <w:rsid w:val="001B1142"/>
    <w:rsid w:val="001B1C98"/>
    <w:rsid w:val="001B1E2A"/>
    <w:rsid w:val="001B1EA6"/>
    <w:rsid w:val="001B213C"/>
    <w:rsid w:val="001B2B46"/>
    <w:rsid w:val="001B314C"/>
    <w:rsid w:val="001B3613"/>
    <w:rsid w:val="001B3F68"/>
    <w:rsid w:val="001B42D8"/>
    <w:rsid w:val="001B4BB4"/>
    <w:rsid w:val="001B4E93"/>
    <w:rsid w:val="001B54F3"/>
    <w:rsid w:val="001B5517"/>
    <w:rsid w:val="001B557D"/>
    <w:rsid w:val="001B5624"/>
    <w:rsid w:val="001B6341"/>
    <w:rsid w:val="001B7055"/>
    <w:rsid w:val="001B76BE"/>
    <w:rsid w:val="001B797F"/>
    <w:rsid w:val="001C024B"/>
    <w:rsid w:val="001C0670"/>
    <w:rsid w:val="001C1675"/>
    <w:rsid w:val="001C18C5"/>
    <w:rsid w:val="001C203C"/>
    <w:rsid w:val="001C2082"/>
    <w:rsid w:val="001C2364"/>
    <w:rsid w:val="001C2A7C"/>
    <w:rsid w:val="001C3483"/>
    <w:rsid w:val="001C37B2"/>
    <w:rsid w:val="001C3A6D"/>
    <w:rsid w:val="001C4259"/>
    <w:rsid w:val="001C4ACB"/>
    <w:rsid w:val="001C4C66"/>
    <w:rsid w:val="001C559D"/>
    <w:rsid w:val="001C5BBE"/>
    <w:rsid w:val="001C5C6A"/>
    <w:rsid w:val="001C5FD1"/>
    <w:rsid w:val="001C6571"/>
    <w:rsid w:val="001C6640"/>
    <w:rsid w:val="001C6D73"/>
    <w:rsid w:val="001C757D"/>
    <w:rsid w:val="001C77B3"/>
    <w:rsid w:val="001C7844"/>
    <w:rsid w:val="001C7ADD"/>
    <w:rsid w:val="001D03B7"/>
    <w:rsid w:val="001D0A50"/>
    <w:rsid w:val="001D14C9"/>
    <w:rsid w:val="001D2160"/>
    <w:rsid w:val="001D216A"/>
    <w:rsid w:val="001D24DB"/>
    <w:rsid w:val="001D2517"/>
    <w:rsid w:val="001D2E82"/>
    <w:rsid w:val="001D3C6E"/>
    <w:rsid w:val="001D3D04"/>
    <w:rsid w:val="001D4250"/>
    <w:rsid w:val="001D4337"/>
    <w:rsid w:val="001D48BD"/>
    <w:rsid w:val="001D4BFF"/>
    <w:rsid w:val="001D51DA"/>
    <w:rsid w:val="001D584F"/>
    <w:rsid w:val="001D63C6"/>
    <w:rsid w:val="001D65B9"/>
    <w:rsid w:val="001D6A7D"/>
    <w:rsid w:val="001D7807"/>
    <w:rsid w:val="001D78FF"/>
    <w:rsid w:val="001E0594"/>
    <w:rsid w:val="001E09FC"/>
    <w:rsid w:val="001E0C30"/>
    <w:rsid w:val="001E0C9F"/>
    <w:rsid w:val="001E11FA"/>
    <w:rsid w:val="001E15E5"/>
    <w:rsid w:val="001E19ED"/>
    <w:rsid w:val="001E2607"/>
    <w:rsid w:val="001E2747"/>
    <w:rsid w:val="001E2A68"/>
    <w:rsid w:val="001E2B32"/>
    <w:rsid w:val="001E2BC0"/>
    <w:rsid w:val="001E3DDB"/>
    <w:rsid w:val="001E4078"/>
    <w:rsid w:val="001E42F7"/>
    <w:rsid w:val="001E45B8"/>
    <w:rsid w:val="001E4CAF"/>
    <w:rsid w:val="001E52C4"/>
    <w:rsid w:val="001E5465"/>
    <w:rsid w:val="001E57FC"/>
    <w:rsid w:val="001E583A"/>
    <w:rsid w:val="001E62ED"/>
    <w:rsid w:val="001E648A"/>
    <w:rsid w:val="001E6503"/>
    <w:rsid w:val="001E69EA"/>
    <w:rsid w:val="001E71EC"/>
    <w:rsid w:val="001F0DFE"/>
    <w:rsid w:val="001F10A0"/>
    <w:rsid w:val="001F11DB"/>
    <w:rsid w:val="001F1A88"/>
    <w:rsid w:val="001F1B73"/>
    <w:rsid w:val="001F2025"/>
    <w:rsid w:val="001F355C"/>
    <w:rsid w:val="001F3A6B"/>
    <w:rsid w:val="001F440B"/>
    <w:rsid w:val="001F4ACB"/>
    <w:rsid w:val="001F4F24"/>
    <w:rsid w:val="001F5051"/>
    <w:rsid w:val="001F5538"/>
    <w:rsid w:val="001F5AB1"/>
    <w:rsid w:val="001F5C6A"/>
    <w:rsid w:val="001F72BE"/>
    <w:rsid w:val="001F7A40"/>
    <w:rsid w:val="001F7D88"/>
    <w:rsid w:val="001F7DC3"/>
    <w:rsid w:val="002004B3"/>
    <w:rsid w:val="00200A47"/>
    <w:rsid w:val="00200E83"/>
    <w:rsid w:val="00201ABA"/>
    <w:rsid w:val="00202C46"/>
    <w:rsid w:val="00202D66"/>
    <w:rsid w:val="00202E88"/>
    <w:rsid w:val="002034E6"/>
    <w:rsid w:val="00203CDB"/>
    <w:rsid w:val="00203F02"/>
    <w:rsid w:val="002041F6"/>
    <w:rsid w:val="002049C1"/>
    <w:rsid w:val="002056AD"/>
    <w:rsid w:val="00205DF3"/>
    <w:rsid w:val="00206EA4"/>
    <w:rsid w:val="00206F0F"/>
    <w:rsid w:val="002070A0"/>
    <w:rsid w:val="0020722F"/>
    <w:rsid w:val="0020745C"/>
    <w:rsid w:val="00207694"/>
    <w:rsid w:val="00210A9C"/>
    <w:rsid w:val="00210AE1"/>
    <w:rsid w:val="00210F31"/>
    <w:rsid w:val="0021109E"/>
    <w:rsid w:val="002118E5"/>
    <w:rsid w:val="00213612"/>
    <w:rsid w:val="00213D23"/>
    <w:rsid w:val="00213E3C"/>
    <w:rsid w:val="002147F3"/>
    <w:rsid w:val="00215176"/>
    <w:rsid w:val="0021532C"/>
    <w:rsid w:val="00215554"/>
    <w:rsid w:val="00215CF2"/>
    <w:rsid w:val="00215E40"/>
    <w:rsid w:val="0021654E"/>
    <w:rsid w:val="002165CD"/>
    <w:rsid w:val="00216623"/>
    <w:rsid w:val="0021725C"/>
    <w:rsid w:val="002172F1"/>
    <w:rsid w:val="0021750D"/>
    <w:rsid w:val="00217CD7"/>
    <w:rsid w:val="00217ECB"/>
    <w:rsid w:val="00220637"/>
    <w:rsid w:val="002206B9"/>
    <w:rsid w:val="0022083E"/>
    <w:rsid w:val="00220968"/>
    <w:rsid w:val="00220A2D"/>
    <w:rsid w:val="00220CB0"/>
    <w:rsid w:val="00220EDD"/>
    <w:rsid w:val="002213E2"/>
    <w:rsid w:val="0022140B"/>
    <w:rsid w:val="00221AD1"/>
    <w:rsid w:val="00221F12"/>
    <w:rsid w:val="002222CE"/>
    <w:rsid w:val="002224DE"/>
    <w:rsid w:val="002227F8"/>
    <w:rsid w:val="002228D3"/>
    <w:rsid w:val="00222ACD"/>
    <w:rsid w:val="00222D0B"/>
    <w:rsid w:val="00223222"/>
    <w:rsid w:val="00223583"/>
    <w:rsid w:val="002235DE"/>
    <w:rsid w:val="002237C5"/>
    <w:rsid w:val="00223821"/>
    <w:rsid w:val="00223B9C"/>
    <w:rsid w:val="00223C2B"/>
    <w:rsid w:val="00224132"/>
    <w:rsid w:val="0022416E"/>
    <w:rsid w:val="002241B8"/>
    <w:rsid w:val="00224A07"/>
    <w:rsid w:val="00224C0B"/>
    <w:rsid w:val="00224E28"/>
    <w:rsid w:val="00224EE9"/>
    <w:rsid w:val="002255CF"/>
    <w:rsid w:val="00225EFC"/>
    <w:rsid w:val="00225FC7"/>
    <w:rsid w:val="00226821"/>
    <w:rsid w:val="002279D9"/>
    <w:rsid w:val="00227EEE"/>
    <w:rsid w:val="002308DB"/>
    <w:rsid w:val="00230B8D"/>
    <w:rsid w:val="00230B93"/>
    <w:rsid w:val="00230C72"/>
    <w:rsid w:val="002310C6"/>
    <w:rsid w:val="002318F2"/>
    <w:rsid w:val="00231D31"/>
    <w:rsid w:val="00231F7E"/>
    <w:rsid w:val="00233C8B"/>
    <w:rsid w:val="0023525F"/>
    <w:rsid w:val="002356B4"/>
    <w:rsid w:val="00236326"/>
    <w:rsid w:val="002367CA"/>
    <w:rsid w:val="00237104"/>
    <w:rsid w:val="00237409"/>
    <w:rsid w:val="002375BB"/>
    <w:rsid w:val="00240466"/>
    <w:rsid w:val="002408F4"/>
    <w:rsid w:val="00240B34"/>
    <w:rsid w:val="00241051"/>
    <w:rsid w:val="0024165A"/>
    <w:rsid w:val="00241D29"/>
    <w:rsid w:val="00241D3D"/>
    <w:rsid w:val="00242325"/>
    <w:rsid w:val="0024309C"/>
    <w:rsid w:val="002432AF"/>
    <w:rsid w:val="00243A5C"/>
    <w:rsid w:val="0024460D"/>
    <w:rsid w:val="00244731"/>
    <w:rsid w:val="002449D0"/>
    <w:rsid w:val="002451FD"/>
    <w:rsid w:val="00245EFA"/>
    <w:rsid w:val="00246116"/>
    <w:rsid w:val="002472A3"/>
    <w:rsid w:val="00247706"/>
    <w:rsid w:val="00247A1B"/>
    <w:rsid w:val="00250411"/>
    <w:rsid w:val="00250427"/>
    <w:rsid w:val="002508AA"/>
    <w:rsid w:val="00250CB8"/>
    <w:rsid w:val="00250F63"/>
    <w:rsid w:val="002524E0"/>
    <w:rsid w:val="00252B0E"/>
    <w:rsid w:val="002532E0"/>
    <w:rsid w:val="002535B5"/>
    <w:rsid w:val="00254DA8"/>
    <w:rsid w:val="00254DAE"/>
    <w:rsid w:val="00255673"/>
    <w:rsid w:val="002569D0"/>
    <w:rsid w:val="00257232"/>
    <w:rsid w:val="00257734"/>
    <w:rsid w:val="002605BE"/>
    <w:rsid w:val="00260A5A"/>
    <w:rsid w:val="00260B0B"/>
    <w:rsid w:val="00260F59"/>
    <w:rsid w:val="00260FB5"/>
    <w:rsid w:val="0026154A"/>
    <w:rsid w:val="00261A61"/>
    <w:rsid w:val="00261ADC"/>
    <w:rsid w:val="00261C52"/>
    <w:rsid w:val="00263112"/>
    <w:rsid w:val="00263460"/>
    <w:rsid w:val="0026361F"/>
    <w:rsid w:val="0026379D"/>
    <w:rsid w:val="00263C23"/>
    <w:rsid w:val="0026400B"/>
    <w:rsid w:val="00264029"/>
    <w:rsid w:val="00264254"/>
    <w:rsid w:val="0026434F"/>
    <w:rsid w:val="00264538"/>
    <w:rsid w:val="00264AF7"/>
    <w:rsid w:val="0026502A"/>
    <w:rsid w:val="0026539D"/>
    <w:rsid w:val="00265DCB"/>
    <w:rsid w:val="0026626C"/>
    <w:rsid w:val="002667D4"/>
    <w:rsid w:val="00266951"/>
    <w:rsid w:val="00266E5F"/>
    <w:rsid w:val="00266ED9"/>
    <w:rsid w:val="00266F7C"/>
    <w:rsid w:val="00267029"/>
    <w:rsid w:val="00267168"/>
    <w:rsid w:val="002677C3"/>
    <w:rsid w:val="0026789A"/>
    <w:rsid w:val="002704CA"/>
    <w:rsid w:val="00270721"/>
    <w:rsid w:val="00270842"/>
    <w:rsid w:val="0027090A"/>
    <w:rsid w:val="00270948"/>
    <w:rsid w:val="0027117C"/>
    <w:rsid w:val="00272477"/>
    <w:rsid w:val="002726F2"/>
    <w:rsid w:val="00272A9E"/>
    <w:rsid w:val="00272B04"/>
    <w:rsid w:val="00272CB3"/>
    <w:rsid w:val="00273711"/>
    <w:rsid w:val="00273743"/>
    <w:rsid w:val="0027458A"/>
    <w:rsid w:val="002745B9"/>
    <w:rsid w:val="00274C94"/>
    <w:rsid w:val="00274D7D"/>
    <w:rsid w:val="00275325"/>
    <w:rsid w:val="002754FE"/>
    <w:rsid w:val="0027562B"/>
    <w:rsid w:val="00275D18"/>
    <w:rsid w:val="00275D4B"/>
    <w:rsid w:val="00275E9A"/>
    <w:rsid w:val="002771CC"/>
    <w:rsid w:val="002777E8"/>
    <w:rsid w:val="0028014C"/>
    <w:rsid w:val="0028086F"/>
    <w:rsid w:val="00280888"/>
    <w:rsid w:val="00280AC7"/>
    <w:rsid w:val="00280E66"/>
    <w:rsid w:val="0028214C"/>
    <w:rsid w:val="002823BC"/>
    <w:rsid w:val="00282A18"/>
    <w:rsid w:val="00282BA2"/>
    <w:rsid w:val="00282C6A"/>
    <w:rsid w:val="00282ED3"/>
    <w:rsid w:val="00283518"/>
    <w:rsid w:val="00283637"/>
    <w:rsid w:val="00283747"/>
    <w:rsid w:val="00283FA5"/>
    <w:rsid w:val="00284150"/>
    <w:rsid w:val="0028418F"/>
    <w:rsid w:val="002841A6"/>
    <w:rsid w:val="0028437D"/>
    <w:rsid w:val="00284A2A"/>
    <w:rsid w:val="00284EE8"/>
    <w:rsid w:val="00284F92"/>
    <w:rsid w:val="0028509B"/>
    <w:rsid w:val="0028773A"/>
    <w:rsid w:val="00287C78"/>
    <w:rsid w:val="00287E28"/>
    <w:rsid w:val="00290516"/>
    <w:rsid w:val="00290AA6"/>
    <w:rsid w:val="00291744"/>
    <w:rsid w:val="002917D6"/>
    <w:rsid w:val="00292477"/>
    <w:rsid w:val="00292C10"/>
    <w:rsid w:val="00292E04"/>
    <w:rsid w:val="002935D2"/>
    <w:rsid w:val="00293879"/>
    <w:rsid w:val="00293DEF"/>
    <w:rsid w:val="00294AA4"/>
    <w:rsid w:val="0029609A"/>
    <w:rsid w:val="002963AB"/>
    <w:rsid w:val="0029662A"/>
    <w:rsid w:val="00296FC9"/>
    <w:rsid w:val="002974A1"/>
    <w:rsid w:val="002A0075"/>
    <w:rsid w:val="002A0377"/>
    <w:rsid w:val="002A0C5B"/>
    <w:rsid w:val="002A101F"/>
    <w:rsid w:val="002A1069"/>
    <w:rsid w:val="002A186C"/>
    <w:rsid w:val="002A21B2"/>
    <w:rsid w:val="002A22C7"/>
    <w:rsid w:val="002A2888"/>
    <w:rsid w:val="002A2D0B"/>
    <w:rsid w:val="002A2DC9"/>
    <w:rsid w:val="002A3027"/>
    <w:rsid w:val="002A38DF"/>
    <w:rsid w:val="002A3CFE"/>
    <w:rsid w:val="002A4085"/>
    <w:rsid w:val="002A4196"/>
    <w:rsid w:val="002A4234"/>
    <w:rsid w:val="002A42B3"/>
    <w:rsid w:val="002A43F3"/>
    <w:rsid w:val="002A4E83"/>
    <w:rsid w:val="002A4E98"/>
    <w:rsid w:val="002A513C"/>
    <w:rsid w:val="002A56A5"/>
    <w:rsid w:val="002A5FEC"/>
    <w:rsid w:val="002A6912"/>
    <w:rsid w:val="002A7570"/>
    <w:rsid w:val="002A774C"/>
    <w:rsid w:val="002A79C6"/>
    <w:rsid w:val="002A7CC6"/>
    <w:rsid w:val="002B0174"/>
    <w:rsid w:val="002B02D2"/>
    <w:rsid w:val="002B1085"/>
    <w:rsid w:val="002B1789"/>
    <w:rsid w:val="002B275B"/>
    <w:rsid w:val="002B278E"/>
    <w:rsid w:val="002B2C3D"/>
    <w:rsid w:val="002B3349"/>
    <w:rsid w:val="002B34B5"/>
    <w:rsid w:val="002B361C"/>
    <w:rsid w:val="002B3A3A"/>
    <w:rsid w:val="002B3B76"/>
    <w:rsid w:val="002B4320"/>
    <w:rsid w:val="002B470C"/>
    <w:rsid w:val="002B492D"/>
    <w:rsid w:val="002B5554"/>
    <w:rsid w:val="002B5C69"/>
    <w:rsid w:val="002B6098"/>
    <w:rsid w:val="002B64C0"/>
    <w:rsid w:val="002B64E3"/>
    <w:rsid w:val="002B66D6"/>
    <w:rsid w:val="002B6714"/>
    <w:rsid w:val="002B7093"/>
    <w:rsid w:val="002B7183"/>
    <w:rsid w:val="002B7229"/>
    <w:rsid w:val="002B72FB"/>
    <w:rsid w:val="002B7DEC"/>
    <w:rsid w:val="002C0005"/>
    <w:rsid w:val="002C00D2"/>
    <w:rsid w:val="002C07BA"/>
    <w:rsid w:val="002C1346"/>
    <w:rsid w:val="002C1686"/>
    <w:rsid w:val="002C2280"/>
    <w:rsid w:val="002C235A"/>
    <w:rsid w:val="002C25E6"/>
    <w:rsid w:val="002C2631"/>
    <w:rsid w:val="002C314E"/>
    <w:rsid w:val="002C37E0"/>
    <w:rsid w:val="002C3E85"/>
    <w:rsid w:val="002C41EC"/>
    <w:rsid w:val="002C48E8"/>
    <w:rsid w:val="002C4A20"/>
    <w:rsid w:val="002C4A40"/>
    <w:rsid w:val="002C4B02"/>
    <w:rsid w:val="002C5BA7"/>
    <w:rsid w:val="002C5D51"/>
    <w:rsid w:val="002C5F88"/>
    <w:rsid w:val="002C6FB1"/>
    <w:rsid w:val="002C70DA"/>
    <w:rsid w:val="002C79D0"/>
    <w:rsid w:val="002D0437"/>
    <w:rsid w:val="002D0567"/>
    <w:rsid w:val="002D0A40"/>
    <w:rsid w:val="002D0DB6"/>
    <w:rsid w:val="002D1A78"/>
    <w:rsid w:val="002D1CCD"/>
    <w:rsid w:val="002D230B"/>
    <w:rsid w:val="002D23CC"/>
    <w:rsid w:val="002D2468"/>
    <w:rsid w:val="002D2768"/>
    <w:rsid w:val="002D290F"/>
    <w:rsid w:val="002D2975"/>
    <w:rsid w:val="002D2F88"/>
    <w:rsid w:val="002D398A"/>
    <w:rsid w:val="002D3DBC"/>
    <w:rsid w:val="002D4789"/>
    <w:rsid w:val="002D4FE2"/>
    <w:rsid w:val="002D56D2"/>
    <w:rsid w:val="002D5F7A"/>
    <w:rsid w:val="002D6848"/>
    <w:rsid w:val="002D6A82"/>
    <w:rsid w:val="002D6F11"/>
    <w:rsid w:val="002D718D"/>
    <w:rsid w:val="002E133F"/>
    <w:rsid w:val="002E1D8D"/>
    <w:rsid w:val="002E255F"/>
    <w:rsid w:val="002E29AF"/>
    <w:rsid w:val="002E29D0"/>
    <w:rsid w:val="002E2C71"/>
    <w:rsid w:val="002E2E68"/>
    <w:rsid w:val="002E36E9"/>
    <w:rsid w:val="002E3FAC"/>
    <w:rsid w:val="002E41E9"/>
    <w:rsid w:val="002E43A6"/>
    <w:rsid w:val="002E457B"/>
    <w:rsid w:val="002E4A14"/>
    <w:rsid w:val="002E4C84"/>
    <w:rsid w:val="002E518E"/>
    <w:rsid w:val="002E51A0"/>
    <w:rsid w:val="002E5700"/>
    <w:rsid w:val="002E580B"/>
    <w:rsid w:val="002E6010"/>
    <w:rsid w:val="002E61D9"/>
    <w:rsid w:val="002E6312"/>
    <w:rsid w:val="002E6BCB"/>
    <w:rsid w:val="002E6C77"/>
    <w:rsid w:val="002E7898"/>
    <w:rsid w:val="002E7E2D"/>
    <w:rsid w:val="002F06BB"/>
    <w:rsid w:val="002F086C"/>
    <w:rsid w:val="002F08DD"/>
    <w:rsid w:val="002F13D2"/>
    <w:rsid w:val="002F15D9"/>
    <w:rsid w:val="002F16A5"/>
    <w:rsid w:val="002F18D3"/>
    <w:rsid w:val="002F2A41"/>
    <w:rsid w:val="002F2A47"/>
    <w:rsid w:val="002F2D0E"/>
    <w:rsid w:val="002F2DDC"/>
    <w:rsid w:val="002F32A1"/>
    <w:rsid w:val="002F34CD"/>
    <w:rsid w:val="002F3C36"/>
    <w:rsid w:val="002F420C"/>
    <w:rsid w:val="002F4E6E"/>
    <w:rsid w:val="002F50A3"/>
    <w:rsid w:val="002F513A"/>
    <w:rsid w:val="002F53EB"/>
    <w:rsid w:val="002F5FA5"/>
    <w:rsid w:val="002F60C0"/>
    <w:rsid w:val="002F6506"/>
    <w:rsid w:val="002F6BC5"/>
    <w:rsid w:val="002F6DAF"/>
    <w:rsid w:val="002F73C5"/>
    <w:rsid w:val="002F74FF"/>
    <w:rsid w:val="002F76F0"/>
    <w:rsid w:val="002F7903"/>
    <w:rsid w:val="002F7D58"/>
    <w:rsid w:val="00300880"/>
    <w:rsid w:val="00300B52"/>
    <w:rsid w:val="00300FED"/>
    <w:rsid w:val="00301393"/>
    <w:rsid w:val="003014B6"/>
    <w:rsid w:val="003017FE"/>
    <w:rsid w:val="00301955"/>
    <w:rsid w:val="003031FB"/>
    <w:rsid w:val="00304235"/>
    <w:rsid w:val="00304489"/>
    <w:rsid w:val="00304E30"/>
    <w:rsid w:val="003052CF"/>
    <w:rsid w:val="00305766"/>
    <w:rsid w:val="0030596B"/>
    <w:rsid w:val="00305DC8"/>
    <w:rsid w:val="003065BE"/>
    <w:rsid w:val="003068BD"/>
    <w:rsid w:val="00306C08"/>
    <w:rsid w:val="003075C8"/>
    <w:rsid w:val="00307614"/>
    <w:rsid w:val="00307A6B"/>
    <w:rsid w:val="00307CBC"/>
    <w:rsid w:val="00307DC2"/>
    <w:rsid w:val="0031048E"/>
    <w:rsid w:val="00310D3B"/>
    <w:rsid w:val="00310F28"/>
    <w:rsid w:val="0031105D"/>
    <w:rsid w:val="0031124E"/>
    <w:rsid w:val="00312150"/>
    <w:rsid w:val="00312B84"/>
    <w:rsid w:val="00313145"/>
    <w:rsid w:val="003132A9"/>
    <w:rsid w:val="00313369"/>
    <w:rsid w:val="00313B7C"/>
    <w:rsid w:val="00313DDC"/>
    <w:rsid w:val="00314744"/>
    <w:rsid w:val="00314C98"/>
    <w:rsid w:val="00315846"/>
    <w:rsid w:val="0031654A"/>
    <w:rsid w:val="003169F8"/>
    <w:rsid w:val="00316A7F"/>
    <w:rsid w:val="0031742F"/>
    <w:rsid w:val="00317466"/>
    <w:rsid w:val="00317C6E"/>
    <w:rsid w:val="00317CA7"/>
    <w:rsid w:val="00317E4E"/>
    <w:rsid w:val="00320DA8"/>
    <w:rsid w:val="00321112"/>
    <w:rsid w:val="00321215"/>
    <w:rsid w:val="00321599"/>
    <w:rsid w:val="00321733"/>
    <w:rsid w:val="003219FA"/>
    <w:rsid w:val="00321AEC"/>
    <w:rsid w:val="00321E27"/>
    <w:rsid w:val="00323C60"/>
    <w:rsid w:val="00323F4F"/>
    <w:rsid w:val="0032430C"/>
    <w:rsid w:val="00324A37"/>
    <w:rsid w:val="00324FE8"/>
    <w:rsid w:val="00324FEA"/>
    <w:rsid w:val="003260FD"/>
    <w:rsid w:val="00326D5F"/>
    <w:rsid w:val="003270EE"/>
    <w:rsid w:val="003300DC"/>
    <w:rsid w:val="003309C1"/>
    <w:rsid w:val="00330C0B"/>
    <w:rsid w:val="00330FE7"/>
    <w:rsid w:val="003316B6"/>
    <w:rsid w:val="003319D7"/>
    <w:rsid w:val="00331AD3"/>
    <w:rsid w:val="0033274F"/>
    <w:rsid w:val="00333152"/>
    <w:rsid w:val="003332E3"/>
    <w:rsid w:val="003339B4"/>
    <w:rsid w:val="00333CEE"/>
    <w:rsid w:val="003346A1"/>
    <w:rsid w:val="00334BC5"/>
    <w:rsid w:val="00334CB1"/>
    <w:rsid w:val="00334ED5"/>
    <w:rsid w:val="003353A4"/>
    <w:rsid w:val="00335F94"/>
    <w:rsid w:val="00336134"/>
    <w:rsid w:val="0033631A"/>
    <w:rsid w:val="00336BBC"/>
    <w:rsid w:val="0033721E"/>
    <w:rsid w:val="0033787A"/>
    <w:rsid w:val="00337A5C"/>
    <w:rsid w:val="003403E7"/>
    <w:rsid w:val="0034040C"/>
    <w:rsid w:val="00340E2B"/>
    <w:rsid w:val="0034138F"/>
    <w:rsid w:val="00342179"/>
    <w:rsid w:val="00342392"/>
    <w:rsid w:val="003424D7"/>
    <w:rsid w:val="0034296F"/>
    <w:rsid w:val="00342B85"/>
    <w:rsid w:val="00342C70"/>
    <w:rsid w:val="00342F17"/>
    <w:rsid w:val="0034311F"/>
    <w:rsid w:val="00343152"/>
    <w:rsid w:val="0034345F"/>
    <w:rsid w:val="0034373C"/>
    <w:rsid w:val="00343A96"/>
    <w:rsid w:val="00343AF2"/>
    <w:rsid w:val="003446FC"/>
    <w:rsid w:val="00344A93"/>
    <w:rsid w:val="00344AD3"/>
    <w:rsid w:val="00344F42"/>
    <w:rsid w:val="00344FD4"/>
    <w:rsid w:val="00347246"/>
    <w:rsid w:val="0034794E"/>
    <w:rsid w:val="00347A73"/>
    <w:rsid w:val="00350333"/>
    <w:rsid w:val="00350A07"/>
    <w:rsid w:val="00350F62"/>
    <w:rsid w:val="0035118A"/>
    <w:rsid w:val="0035134C"/>
    <w:rsid w:val="0035140F"/>
    <w:rsid w:val="00351724"/>
    <w:rsid w:val="00351A24"/>
    <w:rsid w:val="00351E99"/>
    <w:rsid w:val="00352540"/>
    <w:rsid w:val="003528BC"/>
    <w:rsid w:val="00352EFE"/>
    <w:rsid w:val="00353207"/>
    <w:rsid w:val="0035376F"/>
    <w:rsid w:val="00353861"/>
    <w:rsid w:val="00353B6B"/>
    <w:rsid w:val="00354404"/>
    <w:rsid w:val="003561E2"/>
    <w:rsid w:val="00356B0D"/>
    <w:rsid w:val="00356D22"/>
    <w:rsid w:val="00357965"/>
    <w:rsid w:val="00357A4D"/>
    <w:rsid w:val="00357AE0"/>
    <w:rsid w:val="00360279"/>
    <w:rsid w:val="0036057F"/>
    <w:rsid w:val="003606DC"/>
    <w:rsid w:val="00360A13"/>
    <w:rsid w:val="00360C4F"/>
    <w:rsid w:val="00360EE9"/>
    <w:rsid w:val="00361610"/>
    <w:rsid w:val="00361922"/>
    <w:rsid w:val="0036210A"/>
    <w:rsid w:val="00362B9F"/>
    <w:rsid w:val="00362D79"/>
    <w:rsid w:val="003630AE"/>
    <w:rsid w:val="003639B5"/>
    <w:rsid w:val="00363AA6"/>
    <w:rsid w:val="00363C0F"/>
    <w:rsid w:val="00363DB7"/>
    <w:rsid w:val="003641F9"/>
    <w:rsid w:val="003665B3"/>
    <w:rsid w:val="003665D2"/>
    <w:rsid w:val="0036669B"/>
    <w:rsid w:val="00366B61"/>
    <w:rsid w:val="00370F10"/>
    <w:rsid w:val="003719F5"/>
    <w:rsid w:val="00371A1D"/>
    <w:rsid w:val="00371C0E"/>
    <w:rsid w:val="00371E8B"/>
    <w:rsid w:val="00372751"/>
    <w:rsid w:val="00372823"/>
    <w:rsid w:val="0037335D"/>
    <w:rsid w:val="003734AC"/>
    <w:rsid w:val="0037558B"/>
    <w:rsid w:val="00375CBD"/>
    <w:rsid w:val="00375D10"/>
    <w:rsid w:val="003764E8"/>
    <w:rsid w:val="003765D0"/>
    <w:rsid w:val="00376787"/>
    <w:rsid w:val="003767F6"/>
    <w:rsid w:val="00376AA5"/>
    <w:rsid w:val="00376F98"/>
    <w:rsid w:val="00376FF6"/>
    <w:rsid w:val="003770EF"/>
    <w:rsid w:val="003771E5"/>
    <w:rsid w:val="003776DF"/>
    <w:rsid w:val="00377861"/>
    <w:rsid w:val="00377866"/>
    <w:rsid w:val="0037798A"/>
    <w:rsid w:val="00377B98"/>
    <w:rsid w:val="00380543"/>
    <w:rsid w:val="00380F31"/>
    <w:rsid w:val="00381757"/>
    <w:rsid w:val="003822CE"/>
    <w:rsid w:val="00382965"/>
    <w:rsid w:val="003832E6"/>
    <w:rsid w:val="00383973"/>
    <w:rsid w:val="00383B1C"/>
    <w:rsid w:val="00387549"/>
    <w:rsid w:val="00387645"/>
    <w:rsid w:val="00387A5C"/>
    <w:rsid w:val="00387B60"/>
    <w:rsid w:val="00387CAC"/>
    <w:rsid w:val="00387F83"/>
    <w:rsid w:val="003901E6"/>
    <w:rsid w:val="003909A4"/>
    <w:rsid w:val="00390A83"/>
    <w:rsid w:val="00390AA6"/>
    <w:rsid w:val="00390B28"/>
    <w:rsid w:val="00390D73"/>
    <w:rsid w:val="00391F61"/>
    <w:rsid w:val="00391FD4"/>
    <w:rsid w:val="00392104"/>
    <w:rsid w:val="00392943"/>
    <w:rsid w:val="00392B7F"/>
    <w:rsid w:val="003932EE"/>
    <w:rsid w:val="0039368D"/>
    <w:rsid w:val="0039369B"/>
    <w:rsid w:val="00393784"/>
    <w:rsid w:val="00393CDC"/>
    <w:rsid w:val="0039457A"/>
    <w:rsid w:val="003946F1"/>
    <w:rsid w:val="00394769"/>
    <w:rsid w:val="00394999"/>
    <w:rsid w:val="00394B4E"/>
    <w:rsid w:val="00395278"/>
    <w:rsid w:val="003958DD"/>
    <w:rsid w:val="00395B2B"/>
    <w:rsid w:val="00395BC2"/>
    <w:rsid w:val="00395E1C"/>
    <w:rsid w:val="00396742"/>
    <w:rsid w:val="003972B8"/>
    <w:rsid w:val="00397473"/>
    <w:rsid w:val="00397B07"/>
    <w:rsid w:val="003A0207"/>
    <w:rsid w:val="003A08C4"/>
    <w:rsid w:val="003A0B76"/>
    <w:rsid w:val="003A0E7F"/>
    <w:rsid w:val="003A1BA4"/>
    <w:rsid w:val="003A1D66"/>
    <w:rsid w:val="003A1F64"/>
    <w:rsid w:val="003A250B"/>
    <w:rsid w:val="003A2570"/>
    <w:rsid w:val="003A267A"/>
    <w:rsid w:val="003A2A71"/>
    <w:rsid w:val="003A2C3A"/>
    <w:rsid w:val="003A3356"/>
    <w:rsid w:val="003A34D3"/>
    <w:rsid w:val="003A4196"/>
    <w:rsid w:val="003A44CA"/>
    <w:rsid w:val="003A4756"/>
    <w:rsid w:val="003A4D69"/>
    <w:rsid w:val="003A5277"/>
    <w:rsid w:val="003A5B08"/>
    <w:rsid w:val="003A600D"/>
    <w:rsid w:val="003A6B9D"/>
    <w:rsid w:val="003A7964"/>
    <w:rsid w:val="003A7D51"/>
    <w:rsid w:val="003B0CA1"/>
    <w:rsid w:val="003B0FDF"/>
    <w:rsid w:val="003B1EDE"/>
    <w:rsid w:val="003B291F"/>
    <w:rsid w:val="003B3807"/>
    <w:rsid w:val="003B44D7"/>
    <w:rsid w:val="003B4B66"/>
    <w:rsid w:val="003B4D8D"/>
    <w:rsid w:val="003B51A6"/>
    <w:rsid w:val="003B585E"/>
    <w:rsid w:val="003B611D"/>
    <w:rsid w:val="003B68D8"/>
    <w:rsid w:val="003B74A6"/>
    <w:rsid w:val="003B766A"/>
    <w:rsid w:val="003B7833"/>
    <w:rsid w:val="003C0168"/>
    <w:rsid w:val="003C02DD"/>
    <w:rsid w:val="003C0885"/>
    <w:rsid w:val="003C0B76"/>
    <w:rsid w:val="003C1536"/>
    <w:rsid w:val="003C1D3C"/>
    <w:rsid w:val="003C1F1C"/>
    <w:rsid w:val="003C249D"/>
    <w:rsid w:val="003C2F14"/>
    <w:rsid w:val="003C3773"/>
    <w:rsid w:val="003C379A"/>
    <w:rsid w:val="003C4266"/>
    <w:rsid w:val="003C4A4C"/>
    <w:rsid w:val="003C4E29"/>
    <w:rsid w:val="003C570E"/>
    <w:rsid w:val="003C576F"/>
    <w:rsid w:val="003C60FE"/>
    <w:rsid w:val="003C628E"/>
    <w:rsid w:val="003C6B36"/>
    <w:rsid w:val="003C6C01"/>
    <w:rsid w:val="003C6F92"/>
    <w:rsid w:val="003C7C43"/>
    <w:rsid w:val="003D08A2"/>
    <w:rsid w:val="003D2258"/>
    <w:rsid w:val="003D2335"/>
    <w:rsid w:val="003D2ED8"/>
    <w:rsid w:val="003D332F"/>
    <w:rsid w:val="003D38ED"/>
    <w:rsid w:val="003D38F8"/>
    <w:rsid w:val="003D3F68"/>
    <w:rsid w:val="003D40AC"/>
    <w:rsid w:val="003D4D1E"/>
    <w:rsid w:val="003D5368"/>
    <w:rsid w:val="003D58BB"/>
    <w:rsid w:val="003D594B"/>
    <w:rsid w:val="003D5C84"/>
    <w:rsid w:val="003D6458"/>
    <w:rsid w:val="003D6B45"/>
    <w:rsid w:val="003D6BA2"/>
    <w:rsid w:val="003D704B"/>
    <w:rsid w:val="003D747D"/>
    <w:rsid w:val="003D7AD3"/>
    <w:rsid w:val="003D7BEF"/>
    <w:rsid w:val="003E16F9"/>
    <w:rsid w:val="003E242E"/>
    <w:rsid w:val="003E2681"/>
    <w:rsid w:val="003E2E0E"/>
    <w:rsid w:val="003E3CC7"/>
    <w:rsid w:val="003E3CF9"/>
    <w:rsid w:val="003E3E46"/>
    <w:rsid w:val="003E4AF8"/>
    <w:rsid w:val="003E588D"/>
    <w:rsid w:val="003E5971"/>
    <w:rsid w:val="003E5977"/>
    <w:rsid w:val="003E601F"/>
    <w:rsid w:val="003E647C"/>
    <w:rsid w:val="003E6D38"/>
    <w:rsid w:val="003E6D94"/>
    <w:rsid w:val="003E7083"/>
    <w:rsid w:val="003E7444"/>
    <w:rsid w:val="003E7490"/>
    <w:rsid w:val="003E7918"/>
    <w:rsid w:val="003E7A25"/>
    <w:rsid w:val="003E7CC5"/>
    <w:rsid w:val="003E7E4E"/>
    <w:rsid w:val="003F0159"/>
    <w:rsid w:val="003F06D6"/>
    <w:rsid w:val="003F0E38"/>
    <w:rsid w:val="003F1236"/>
    <w:rsid w:val="003F1469"/>
    <w:rsid w:val="003F18F7"/>
    <w:rsid w:val="003F191C"/>
    <w:rsid w:val="003F1F91"/>
    <w:rsid w:val="003F32C6"/>
    <w:rsid w:val="003F35B8"/>
    <w:rsid w:val="003F4283"/>
    <w:rsid w:val="003F503C"/>
    <w:rsid w:val="003F5229"/>
    <w:rsid w:val="003F5EE6"/>
    <w:rsid w:val="003F6622"/>
    <w:rsid w:val="003F66A2"/>
    <w:rsid w:val="003F6875"/>
    <w:rsid w:val="003F757E"/>
    <w:rsid w:val="0040016E"/>
    <w:rsid w:val="00400250"/>
    <w:rsid w:val="004006F6"/>
    <w:rsid w:val="00400B4A"/>
    <w:rsid w:val="00400C12"/>
    <w:rsid w:val="00401847"/>
    <w:rsid w:val="004020E8"/>
    <w:rsid w:val="00402919"/>
    <w:rsid w:val="00402C95"/>
    <w:rsid w:val="00402DCC"/>
    <w:rsid w:val="0040399F"/>
    <w:rsid w:val="00404028"/>
    <w:rsid w:val="00404483"/>
    <w:rsid w:val="00404AE9"/>
    <w:rsid w:val="00404C73"/>
    <w:rsid w:val="00404DE6"/>
    <w:rsid w:val="004054C1"/>
    <w:rsid w:val="004058B6"/>
    <w:rsid w:val="00405922"/>
    <w:rsid w:val="00406032"/>
    <w:rsid w:val="00406E27"/>
    <w:rsid w:val="00410B3B"/>
    <w:rsid w:val="00410B6E"/>
    <w:rsid w:val="004110AB"/>
    <w:rsid w:val="004110E8"/>
    <w:rsid w:val="00411FB9"/>
    <w:rsid w:val="0041211A"/>
    <w:rsid w:val="0041287F"/>
    <w:rsid w:val="0041297A"/>
    <w:rsid w:val="004131B0"/>
    <w:rsid w:val="004133D3"/>
    <w:rsid w:val="00413427"/>
    <w:rsid w:val="00413463"/>
    <w:rsid w:val="004143CC"/>
    <w:rsid w:val="004146D9"/>
    <w:rsid w:val="00414825"/>
    <w:rsid w:val="00414869"/>
    <w:rsid w:val="004151BB"/>
    <w:rsid w:val="0041534D"/>
    <w:rsid w:val="004156C0"/>
    <w:rsid w:val="00415760"/>
    <w:rsid w:val="00415C22"/>
    <w:rsid w:val="00415C56"/>
    <w:rsid w:val="00415CF5"/>
    <w:rsid w:val="00415DBF"/>
    <w:rsid w:val="004169C1"/>
    <w:rsid w:val="00416C40"/>
    <w:rsid w:val="00416F1A"/>
    <w:rsid w:val="004170C4"/>
    <w:rsid w:val="00417239"/>
    <w:rsid w:val="00417C1F"/>
    <w:rsid w:val="00420A41"/>
    <w:rsid w:val="004212AC"/>
    <w:rsid w:val="00421C52"/>
    <w:rsid w:val="0042220C"/>
    <w:rsid w:val="00422231"/>
    <w:rsid w:val="004226CA"/>
    <w:rsid w:val="004226EF"/>
    <w:rsid w:val="00422BE2"/>
    <w:rsid w:val="0042330A"/>
    <w:rsid w:val="00423B2E"/>
    <w:rsid w:val="00423D13"/>
    <w:rsid w:val="004246FF"/>
    <w:rsid w:val="00424D32"/>
    <w:rsid w:val="004259EE"/>
    <w:rsid w:val="00425D46"/>
    <w:rsid w:val="00426558"/>
    <w:rsid w:val="00426888"/>
    <w:rsid w:val="00426C4F"/>
    <w:rsid w:val="00426CF6"/>
    <w:rsid w:val="004273B5"/>
    <w:rsid w:val="004274C3"/>
    <w:rsid w:val="00427D29"/>
    <w:rsid w:val="004302C9"/>
    <w:rsid w:val="0043040B"/>
    <w:rsid w:val="004304E3"/>
    <w:rsid w:val="00430546"/>
    <w:rsid w:val="0043081A"/>
    <w:rsid w:val="00430A39"/>
    <w:rsid w:val="00431539"/>
    <w:rsid w:val="004315C2"/>
    <w:rsid w:val="00431620"/>
    <w:rsid w:val="004316DB"/>
    <w:rsid w:val="00431A56"/>
    <w:rsid w:val="00432742"/>
    <w:rsid w:val="00432762"/>
    <w:rsid w:val="00434167"/>
    <w:rsid w:val="0043447C"/>
    <w:rsid w:val="004348D0"/>
    <w:rsid w:val="00434A3E"/>
    <w:rsid w:val="004352C2"/>
    <w:rsid w:val="00435DA1"/>
    <w:rsid w:val="00435E27"/>
    <w:rsid w:val="00435E3B"/>
    <w:rsid w:val="00436062"/>
    <w:rsid w:val="00436294"/>
    <w:rsid w:val="00437198"/>
    <w:rsid w:val="0043720A"/>
    <w:rsid w:val="0043766F"/>
    <w:rsid w:val="004410F5"/>
    <w:rsid w:val="004413D3"/>
    <w:rsid w:val="00441AD2"/>
    <w:rsid w:val="00441DEA"/>
    <w:rsid w:val="004421A5"/>
    <w:rsid w:val="00442A22"/>
    <w:rsid w:val="00442D8A"/>
    <w:rsid w:val="00443866"/>
    <w:rsid w:val="004442B2"/>
    <w:rsid w:val="00444C1B"/>
    <w:rsid w:val="00445C69"/>
    <w:rsid w:val="00445CE9"/>
    <w:rsid w:val="0044635E"/>
    <w:rsid w:val="004464F3"/>
    <w:rsid w:val="00446D48"/>
    <w:rsid w:val="00446F2C"/>
    <w:rsid w:val="00446F61"/>
    <w:rsid w:val="004478F0"/>
    <w:rsid w:val="004479BC"/>
    <w:rsid w:val="00447CA8"/>
    <w:rsid w:val="00447E5B"/>
    <w:rsid w:val="004505E8"/>
    <w:rsid w:val="004509FB"/>
    <w:rsid w:val="00450F42"/>
    <w:rsid w:val="004512A1"/>
    <w:rsid w:val="004512EE"/>
    <w:rsid w:val="00451AB7"/>
    <w:rsid w:val="00452F5F"/>
    <w:rsid w:val="00452FA6"/>
    <w:rsid w:val="00452FD1"/>
    <w:rsid w:val="004533DF"/>
    <w:rsid w:val="00453D15"/>
    <w:rsid w:val="00454003"/>
    <w:rsid w:val="00454B10"/>
    <w:rsid w:val="00454E9F"/>
    <w:rsid w:val="00454F30"/>
    <w:rsid w:val="00454FD1"/>
    <w:rsid w:val="00455496"/>
    <w:rsid w:val="00455718"/>
    <w:rsid w:val="00455943"/>
    <w:rsid w:val="00455B79"/>
    <w:rsid w:val="00455C29"/>
    <w:rsid w:val="00455D62"/>
    <w:rsid w:val="004568EF"/>
    <w:rsid w:val="00456929"/>
    <w:rsid w:val="00456ADE"/>
    <w:rsid w:val="004571C0"/>
    <w:rsid w:val="00457AF6"/>
    <w:rsid w:val="00457BA5"/>
    <w:rsid w:val="00457C50"/>
    <w:rsid w:val="00457EE1"/>
    <w:rsid w:val="00457F57"/>
    <w:rsid w:val="00460098"/>
    <w:rsid w:val="00460B48"/>
    <w:rsid w:val="00460BB6"/>
    <w:rsid w:val="00462215"/>
    <w:rsid w:val="0046237C"/>
    <w:rsid w:val="004628CE"/>
    <w:rsid w:val="00462C77"/>
    <w:rsid w:val="004632E9"/>
    <w:rsid w:val="004640B6"/>
    <w:rsid w:val="00464665"/>
    <w:rsid w:val="004654D5"/>
    <w:rsid w:val="004659E6"/>
    <w:rsid w:val="00465D99"/>
    <w:rsid w:val="004665D1"/>
    <w:rsid w:val="0046678C"/>
    <w:rsid w:val="00466E61"/>
    <w:rsid w:val="0046703A"/>
    <w:rsid w:val="004676E4"/>
    <w:rsid w:val="004678A9"/>
    <w:rsid w:val="00467B0D"/>
    <w:rsid w:val="00470478"/>
    <w:rsid w:val="00470614"/>
    <w:rsid w:val="00470AF0"/>
    <w:rsid w:val="00470D55"/>
    <w:rsid w:val="004711AF"/>
    <w:rsid w:val="00471E22"/>
    <w:rsid w:val="004721C9"/>
    <w:rsid w:val="00472693"/>
    <w:rsid w:val="00473239"/>
    <w:rsid w:val="00473697"/>
    <w:rsid w:val="00473D45"/>
    <w:rsid w:val="00473D66"/>
    <w:rsid w:val="00473F27"/>
    <w:rsid w:val="00474077"/>
    <w:rsid w:val="0047413D"/>
    <w:rsid w:val="00474595"/>
    <w:rsid w:val="004745E2"/>
    <w:rsid w:val="00474767"/>
    <w:rsid w:val="00474769"/>
    <w:rsid w:val="00474D4E"/>
    <w:rsid w:val="00474D76"/>
    <w:rsid w:val="00475C90"/>
    <w:rsid w:val="00475D97"/>
    <w:rsid w:val="00475DC1"/>
    <w:rsid w:val="0047640C"/>
    <w:rsid w:val="004766BD"/>
    <w:rsid w:val="0047730E"/>
    <w:rsid w:val="00477313"/>
    <w:rsid w:val="00477842"/>
    <w:rsid w:val="00477A8C"/>
    <w:rsid w:val="00480033"/>
    <w:rsid w:val="0048011F"/>
    <w:rsid w:val="0048046B"/>
    <w:rsid w:val="00480B59"/>
    <w:rsid w:val="00480E92"/>
    <w:rsid w:val="00480EA7"/>
    <w:rsid w:val="00480EBF"/>
    <w:rsid w:val="00480FBC"/>
    <w:rsid w:val="00481108"/>
    <w:rsid w:val="00482506"/>
    <w:rsid w:val="00482A3F"/>
    <w:rsid w:val="00482E05"/>
    <w:rsid w:val="00482EDD"/>
    <w:rsid w:val="00482F05"/>
    <w:rsid w:val="004831F9"/>
    <w:rsid w:val="004835F8"/>
    <w:rsid w:val="00483734"/>
    <w:rsid w:val="00483874"/>
    <w:rsid w:val="0048388A"/>
    <w:rsid w:val="00483EAC"/>
    <w:rsid w:val="00483F05"/>
    <w:rsid w:val="00484373"/>
    <w:rsid w:val="004843B4"/>
    <w:rsid w:val="004854AE"/>
    <w:rsid w:val="004855DA"/>
    <w:rsid w:val="00487D8C"/>
    <w:rsid w:val="00487E3E"/>
    <w:rsid w:val="00490109"/>
    <w:rsid w:val="00490E31"/>
    <w:rsid w:val="004912A9"/>
    <w:rsid w:val="0049139F"/>
    <w:rsid w:val="00491926"/>
    <w:rsid w:val="00491A70"/>
    <w:rsid w:val="004923B1"/>
    <w:rsid w:val="00492F0C"/>
    <w:rsid w:val="004931F1"/>
    <w:rsid w:val="0049326B"/>
    <w:rsid w:val="00493274"/>
    <w:rsid w:val="0049327C"/>
    <w:rsid w:val="00493CF4"/>
    <w:rsid w:val="00494023"/>
    <w:rsid w:val="00494052"/>
    <w:rsid w:val="00494CED"/>
    <w:rsid w:val="00495305"/>
    <w:rsid w:val="004957D8"/>
    <w:rsid w:val="00495CD5"/>
    <w:rsid w:val="00496287"/>
    <w:rsid w:val="004964A5"/>
    <w:rsid w:val="004964E3"/>
    <w:rsid w:val="004968DD"/>
    <w:rsid w:val="00497237"/>
    <w:rsid w:val="00497BD6"/>
    <w:rsid w:val="004A01E5"/>
    <w:rsid w:val="004A0720"/>
    <w:rsid w:val="004A0FE2"/>
    <w:rsid w:val="004A17BC"/>
    <w:rsid w:val="004A18C6"/>
    <w:rsid w:val="004A1900"/>
    <w:rsid w:val="004A1A0E"/>
    <w:rsid w:val="004A1BA2"/>
    <w:rsid w:val="004A2746"/>
    <w:rsid w:val="004A3769"/>
    <w:rsid w:val="004A3CDA"/>
    <w:rsid w:val="004A3FE0"/>
    <w:rsid w:val="004A4100"/>
    <w:rsid w:val="004A453F"/>
    <w:rsid w:val="004A589A"/>
    <w:rsid w:val="004A66B3"/>
    <w:rsid w:val="004A67B2"/>
    <w:rsid w:val="004A6DF2"/>
    <w:rsid w:val="004A7459"/>
    <w:rsid w:val="004A76DE"/>
    <w:rsid w:val="004A7856"/>
    <w:rsid w:val="004B1AC7"/>
    <w:rsid w:val="004B1C85"/>
    <w:rsid w:val="004B210E"/>
    <w:rsid w:val="004B2193"/>
    <w:rsid w:val="004B25DB"/>
    <w:rsid w:val="004B2799"/>
    <w:rsid w:val="004B2D8D"/>
    <w:rsid w:val="004B355E"/>
    <w:rsid w:val="004B36C9"/>
    <w:rsid w:val="004B40EE"/>
    <w:rsid w:val="004B4118"/>
    <w:rsid w:val="004B41EC"/>
    <w:rsid w:val="004B4254"/>
    <w:rsid w:val="004B4341"/>
    <w:rsid w:val="004B475C"/>
    <w:rsid w:val="004B4834"/>
    <w:rsid w:val="004B4854"/>
    <w:rsid w:val="004B4A8B"/>
    <w:rsid w:val="004B4B8E"/>
    <w:rsid w:val="004B5BB9"/>
    <w:rsid w:val="004B5CEB"/>
    <w:rsid w:val="004B6492"/>
    <w:rsid w:val="004B6A69"/>
    <w:rsid w:val="004C00B0"/>
    <w:rsid w:val="004C02FC"/>
    <w:rsid w:val="004C054C"/>
    <w:rsid w:val="004C06D4"/>
    <w:rsid w:val="004C084D"/>
    <w:rsid w:val="004C0A96"/>
    <w:rsid w:val="004C0BB5"/>
    <w:rsid w:val="004C179D"/>
    <w:rsid w:val="004C17DB"/>
    <w:rsid w:val="004C1D9E"/>
    <w:rsid w:val="004C1E96"/>
    <w:rsid w:val="004C1EAF"/>
    <w:rsid w:val="004C2456"/>
    <w:rsid w:val="004C2730"/>
    <w:rsid w:val="004C2E34"/>
    <w:rsid w:val="004C3474"/>
    <w:rsid w:val="004C3A4F"/>
    <w:rsid w:val="004C3AA8"/>
    <w:rsid w:val="004C3F83"/>
    <w:rsid w:val="004C4184"/>
    <w:rsid w:val="004C476A"/>
    <w:rsid w:val="004C48EA"/>
    <w:rsid w:val="004C4F49"/>
    <w:rsid w:val="004C4F65"/>
    <w:rsid w:val="004C4F88"/>
    <w:rsid w:val="004C4FFE"/>
    <w:rsid w:val="004C56F7"/>
    <w:rsid w:val="004C5AEE"/>
    <w:rsid w:val="004C6100"/>
    <w:rsid w:val="004C71C8"/>
    <w:rsid w:val="004C7F07"/>
    <w:rsid w:val="004C7F5E"/>
    <w:rsid w:val="004CAC59"/>
    <w:rsid w:val="004D03B7"/>
    <w:rsid w:val="004D0485"/>
    <w:rsid w:val="004D05F1"/>
    <w:rsid w:val="004D07CE"/>
    <w:rsid w:val="004D09A6"/>
    <w:rsid w:val="004D0F0E"/>
    <w:rsid w:val="004D1689"/>
    <w:rsid w:val="004D1833"/>
    <w:rsid w:val="004D1DF1"/>
    <w:rsid w:val="004D1FAE"/>
    <w:rsid w:val="004D20A3"/>
    <w:rsid w:val="004D220E"/>
    <w:rsid w:val="004D29FA"/>
    <w:rsid w:val="004D3B0F"/>
    <w:rsid w:val="004D4018"/>
    <w:rsid w:val="004D4452"/>
    <w:rsid w:val="004D4847"/>
    <w:rsid w:val="004D49FB"/>
    <w:rsid w:val="004D4A59"/>
    <w:rsid w:val="004D5B49"/>
    <w:rsid w:val="004D5DE9"/>
    <w:rsid w:val="004D61FB"/>
    <w:rsid w:val="004D6817"/>
    <w:rsid w:val="004D68D1"/>
    <w:rsid w:val="004D6A62"/>
    <w:rsid w:val="004D6BD7"/>
    <w:rsid w:val="004D6FFB"/>
    <w:rsid w:val="004D7050"/>
    <w:rsid w:val="004D71D7"/>
    <w:rsid w:val="004D736A"/>
    <w:rsid w:val="004D7551"/>
    <w:rsid w:val="004D7555"/>
    <w:rsid w:val="004D774C"/>
    <w:rsid w:val="004D7CDC"/>
    <w:rsid w:val="004D7EA7"/>
    <w:rsid w:val="004E01D0"/>
    <w:rsid w:val="004E02AA"/>
    <w:rsid w:val="004E03E5"/>
    <w:rsid w:val="004E0CFD"/>
    <w:rsid w:val="004E0EB0"/>
    <w:rsid w:val="004E1649"/>
    <w:rsid w:val="004E1EBC"/>
    <w:rsid w:val="004E23A9"/>
    <w:rsid w:val="004E25BC"/>
    <w:rsid w:val="004E297F"/>
    <w:rsid w:val="004E2F97"/>
    <w:rsid w:val="004E3853"/>
    <w:rsid w:val="004E3ECC"/>
    <w:rsid w:val="004E4725"/>
    <w:rsid w:val="004E4FF9"/>
    <w:rsid w:val="004E5181"/>
    <w:rsid w:val="004E5A91"/>
    <w:rsid w:val="004E5E5E"/>
    <w:rsid w:val="004E5E6E"/>
    <w:rsid w:val="004E628E"/>
    <w:rsid w:val="004E68CD"/>
    <w:rsid w:val="004E726A"/>
    <w:rsid w:val="004E75D2"/>
    <w:rsid w:val="004E77FD"/>
    <w:rsid w:val="004F01B6"/>
    <w:rsid w:val="004F039B"/>
    <w:rsid w:val="004F04B2"/>
    <w:rsid w:val="004F06C8"/>
    <w:rsid w:val="004F0E92"/>
    <w:rsid w:val="004F16F4"/>
    <w:rsid w:val="004F17C4"/>
    <w:rsid w:val="004F24B7"/>
    <w:rsid w:val="004F2729"/>
    <w:rsid w:val="004F2982"/>
    <w:rsid w:val="004F2B80"/>
    <w:rsid w:val="004F2D0B"/>
    <w:rsid w:val="004F30AC"/>
    <w:rsid w:val="004F3377"/>
    <w:rsid w:val="004F33AB"/>
    <w:rsid w:val="004F399D"/>
    <w:rsid w:val="004F3B37"/>
    <w:rsid w:val="004F4617"/>
    <w:rsid w:val="004F4B00"/>
    <w:rsid w:val="004F57F5"/>
    <w:rsid w:val="004F5EC1"/>
    <w:rsid w:val="004F6147"/>
    <w:rsid w:val="004F6279"/>
    <w:rsid w:val="004F679C"/>
    <w:rsid w:val="004F7BB2"/>
    <w:rsid w:val="00500050"/>
    <w:rsid w:val="005000CB"/>
    <w:rsid w:val="00500719"/>
    <w:rsid w:val="005009E8"/>
    <w:rsid w:val="00500DD2"/>
    <w:rsid w:val="00500E63"/>
    <w:rsid w:val="00501110"/>
    <w:rsid w:val="00501AF3"/>
    <w:rsid w:val="00501B30"/>
    <w:rsid w:val="00501C28"/>
    <w:rsid w:val="00502813"/>
    <w:rsid w:val="005031C8"/>
    <w:rsid w:val="00503713"/>
    <w:rsid w:val="00503B18"/>
    <w:rsid w:val="00504504"/>
    <w:rsid w:val="005045F0"/>
    <w:rsid w:val="00504EA7"/>
    <w:rsid w:val="0050531B"/>
    <w:rsid w:val="005054C0"/>
    <w:rsid w:val="00505AC0"/>
    <w:rsid w:val="00506261"/>
    <w:rsid w:val="00507209"/>
    <w:rsid w:val="0050757C"/>
    <w:rsid w:val="00510068"/>
    <w:rsid w:val="00510249"/>
    <w:rsid w:val="0051066A"/>
    <w:rsid w:val="0051092F"/>
    <w:rsid w:val="00511FCE"/>
    <w:rsid w:val="005121EC"/>
    <w:rsid w:val="00512647"/>
    <w:rsid w:val="00512ED3"/>
    <w:rsid w:val="00513566"/>
    <w:rsid w:val="00513C2E"/>
    <w:rsid w:val="005147B7"/>
    <w:rsid w:val="005154B7"/>
    <w:rsid w:val="0051563F"/>
    <w:rsid w:val="005163C2"/>
    <w:rsid w:val="005164E0"/>
    <w:rsid w:val="00516A5A"/>
    <w:rsid w:val="00516B0E"/>
    <w:rsid w:val="00520232"/>
    <w:rsid w:val="00521745"/>
    <w:rsid w:val="005218E4"/>
    <w:rsid w:val="00521CFC"/>
    <w:rsid w:val="00522433"/>
    <w:rsid w:val="0052244B"/>
    <w:rsid w:val="00522663"/>
    <w:rsid w:val="00522824"/>
    <w:rsid w:val="00522DFF"/>
    <w:rsid w:val="00523843"/>
    <w:rsid w:val="00524476"/>
    <w:rsid w:val="00524AC1"/>
    <w:rsid w:val="0052523B"/>
    <w:rsid w:val="005253A8"/>
    <w:rsid w:val="00525C5B"/>
    <w:rsid w:val="00525F82"/>
    <w:rsid w:val="005263B9"/>
    <w:rsid w:val="0052650C"/>
    <w:rsid w:val="005267D4"/>
    <w:rsid w:val="00526F62"/>
    <w:rsid w:val="00526F66"/>
    <w:rsid w:val="00527381"/>
    <w:rsid w:val="00527571"/>
    <w:rsid w:val="00527799"/>
    <w:rsid w:val="00527AC7"/>
    <w:rsid w:val="00527D85"/>
    <w:rsid w:val="005307E9"/>
    <w:rsid w:val="0053080A"/>
    <w:rsid w:val="00530B44"/>
    <w:rsid w:val="00530CA7"/>
    <w:rsid w:val="00530D66"/>
    <w:rsid w:val="005313AC"/>
    <w:rsid w:val="005313FD"/>
    <w:rsid w:val="005314B0"/>
    <w:rsid w:val="005318DA"/>
    <w:rsid w:val="00532C1A"/>
    <w:rsid w:val="005346FD"/>
    <w:rsid w:val="00534DAA"/>
    <w:rsid w:val="0053593C"/>
    <w:rsid w:val="00535A1D"/>
    <w:rsid w:val="00535CAF"/>
    <w:rsid w:val="00535D31"/>
    <w:rsid w:val="00536465"/>
    <w:rsid w:val="005368E7"/>
    <w:rsid w:val="00537180"/>
    <w:rsid w:val="005373F1"/>
    <w:rsid w:val="00537650"/>
    <w:rsid w:val="00537C6F"/>
    <w:rsid w:val="00537DA8"/>
    <w:rsid w:val="005410DA"/>
    <w:rsid w:val="00541692"/>
    <w:rsid w:val="005418EF"/>
    <w:rsid w:val="005419C2"/>
    <w:rsid w:val="00542068"/>
    <w:rsid w:val="00542490"/>
    <w:rsid w:val="005428D8"/>
    <w:rsid w:val="00543334"/>
    <w:rsid w:val="00543375"/>
    <w:rsid w:val="00543D7B"/>
    <w:rsid w:val="00544BBF"/>
    <w:rsid w:val="00544DBD"/>
    <w:rsid w:val="0054575B"/>
    <w:rsid w:val="00545C3D"/>
    <w:rsid w:val="00545F61"/>
    <w:rsid w:val="00546A34"/>
    <w:rsid w:val="00546DF6"/>
    <w:rsid w:val="005479A0"/>
    <w:rsid w:val="00547B93"/>
    <w:rsid w:val="0055025A"/>
    <w:rsid w:val="00550712"/>
    <w:rsid w:val="00550B1C"/>
    <w:rsid w:val="00551544"/>
    <w:rsid w:val="005516FB"/>
    <w:rsid w:val="00551745"/>
    <w:rsid w:val="00551AE8"/>
    <w:rsid w:val="00551C42"/>
    <w:rsid w:val="00551E05"/>
    <w:rsid w:val="00552046"/>
    <w:rsid w:val="00552060"/>
    <w:rsid w:val="00552697"/>
    <w:rsid w:val="00552CF1"/>
    <w:rsid w:val="0055311F"/>
    <w:rsid w:val="005533BE"/>
    <w:rsid w:val="005534B3"/>
    <w:rsid w:val="00553927"/>
    <w:rsid w:val="00553F12"/>
    <w:rsid w:val="00554C43"/>
    <w:rsid w:val="00554DAF"/>
    <w:rsid w:val="00554EAA"/>
    <w:rsid w:val="005555D3"/>
    <w:rsid w:val="00555D5B"/>
    <w:rsid w:val="005564D6"/>
    <w:rsid w:val="00557318"/>
    <w:rsid w:val="00557724"/>
    <w:rsid w:val="0056050A"/>
    <w:rsid w:val="00560A80"/>
    <w:rsid w:val="005618F1"/>
    <w:rsid w:val="00561CF6"/>
    <w:rsid w:val="0056208A"/>
    <w:rsid w:val="0056235C"/>
    <w:rsid w:val="005623DF"/>
    <w:rsid w:val="00562604"/>
    <w:rsid w:val="00563097"/>
    <w:rsid w:val="00563DB9"/>
    <w:rsid w:val="00563DF1"/>
    <w:rsid w:val="00563F1B"/>
    <w:rsid w:val="0056495D"/>
    <w:rsid w:val="00564C1E"/>
    <w:rsid w:val="00566062"/>
    <w:rsid w:val="00566617"/>
    <w:rsid w:val="005678F5"/>
    <w:rsid w:val="00567B0F"/>
    <w:rsid w:val="0057056C"/>
    <w:rsid w:val="005706FD"/>
    <w:rsid w:val="00570CDE"/>
    <w:rsid w:val="005719D4"/>
    <w:rsid w:val="00571A0F"/>
    <w:rsid w:val="00571A11"/>
    <w:rsid w:val="00572521"/>
    <w:rsid w:val="005727A0"/>
    <w:rsid w:val="005730AA"/>
    <w:rsid w:val="005733CE"/>
    <w:rsid w:val="00573966"/>
    <w:rsid w:val="00574252"/>
    <w:rsid w:val="00574367"/>
    <w:rsid w:val="0057493C"/>
    <w:rsid w:val="00574B58"/>
    <w:rsid w:val="00574DFF"/>
    <w:rsid w:val="00575702"/>
    <w:rsid w:val="005758C5"/>
    <w:rsid w:val="00575AB9"/>
    <w:rsid w:val="00575D2D"/>
    <w:rsid w:val="005768E3"/>
    <w:rsid w:val="00576FE8"/>
    <w:rsid w:val="00577481"/>
    <w:rsid w:val="005777BC"/>
    <w:rsid w:val="00577DCC"/>
    <w:rsid w:val="00577FA4"/>
    <w:rsid w:val="005802E1"/>
    <w:rsid w:val="00580520"/>
    <w:rsid w:val="005807A5"/>
    <w:rsid w:val="0058081F"/>
    <w:rsid w:val="00580E9F"/>
    <w:rsid w:val="0058107C"/>
    <w:rsid w:val="00581308"/>
    <w:rsid w:val="00581CCD"/>
    <w:rsid w:val="005820E3"/>
    <w:rsid w:val="00582183"/>
    <w:rsid w:val="00582251"/>
    <w:rsid w:val="00582A0D"/>
    <w:rsid w:val="00582CF5"/>
    <w:rsid w:val="005838B3"/>
    <w:rsid w:val="00583D37"/>
    <w:rsid w:val="00584276"/>
    <w:rsid w:val="0058461F"/>
    <w:rsid w:val="0058463C"/>
    <w:rsid w:val="005849B4"/>
    <w:rsid w:val="00584A4A"/>
    <w:rsid w:val="00584B74"/>
    <w:rsid w:val="00584E6D"/>
    <w:rsid w:val="00585D7C"/>
    <w:rsid w:val="00585DD7"/>
    <w:rsid w:val="00585EA3"/>
    <w:rsid w:val="0058622C"/>
    <w:rsid w:val="00586396"/>
    <w:rsid w:val="005864C1"/>
    <w:rsid w:val="00586659"/>
    <w:rsid w:val="00586A8D"/>
    <w:rsid w:val="00586D8B"/>
    <w:rsid w:val="00587623"/>
    <w:rsid w:val="005878D3"/>
    <w:rsid w:val="00587984"/>
    <w:rsid w:val="00587997"/>
    <w:rsid w:val="00587B59"/>
    <w:rsid w:val="0059117E"/>
    <w:rsid w:val="00591556"/>
    <w:rsid w:val="0059167B"/>
    <w:rsid w:val="0059168F"/>
    <w:rsid w:val="005917C6"/>
    <w:rsid w:val="00592328"/>
    <w:rsid w:val="00592560"/>
    <w:rsid w:val="00592C7C"/>
    <w:rsid w:val="005931C4"/>
    <w:rsid w:val="00594391"/>
    <w:rsid w:val="005948DC"/>
    <w:rsid w:val="00594A43"/>
    <w:rsid w:val="00595325"/>
    <w:rsid w:val="005957E0"/>
    <w:rsid w:val="005967E4"/>
    <w:rsid w:val="00596FF4"/>
    <w:rsid w:val="00597111"/>
    <w:rsid w:val="0059720A"/>
    <w:rsid w:val="005972F6"/>
    <w:rsid w:val="005A0408"/>
    <w:rsid w:val="005A0513"/>
    <w:rsid w:val="005A082B"/>
    <w:rsid w:val="005A103E"/>
    <w:rsid w:val="005A1469"/>
    <w:rsid w:val="005A18FD"/>
    <w:rsid w:val="005A1B5C"/>
    <w:rsid w:val="005A3499"/>
    <w:rsid w:val="005A36CE"/>
    <w:rsid w:val="005A3B48"/>
    <w:rsid w:val="005A4489"/>
    <w:rsid w:val="005A4AD0"/>
    <w:rsid w:val="005A5070"/>
    <w:rsid w:val="005A5634"/>
    <w:rsid w:val="005A5825"/>
    <w:rsid w:val="005A6729"/>
    <w:rsid w:val="005A7404"/>
    <w:rsid w:val="005A7565"/>
    <w:rsid w:val="005B020B"/>
    <w:rsid w:val="005B04A5"/>
    <w:rsid w:val="005B0D65"/>
    <w:rsid w:val="005B1144"/>
    <w:rsid w:val="005B1401"/>
    <w:rsid w:val="005B213C"/>
    <w:rsid w:val="005B2B65"/>
    <w:rsid w:val="005B2C5F"/>
    <w:rsid w:val="005B2C98"/>
    <w:rsid w:val="005B3212"/>
    <w:rsid w:val="005B5328"/>
    <w:rsid w:val="005B53C5"/>
    <w:rsid w:val="005B6008"/>
    <w:rsid w:val="005B6ABD"/>
    <w:rsid w:val="005B716B"/>
    <w:rsid w:val="005B7526"/>
    <w:rsid w:val="005B7964"/>
    <w:rsid w:val="005B7B55"/>
    <w:rsid w:val="005B7D08"/>
    <w:rsid w:val="005B7E93"/>
    <w:rsid w:val="005B8672"/>
    <w:rsid w:val="005C011E"/>
    <w:rsid w:val="005C056B"/>
    <w:rsid w:val="005C0C8F"/>
    <w:rsid w:val="005C0D8F"/>
    <w:rsid w:val="005C111D"/>
    <w:rsid w:val="005C14EF"/>
    <w:rsid w:val="005C1806"/>
    <w:rsid w:val="005C1885"/>
    <w:rsid w:val="005C212A"/>
    <w:rsid w:val="005C2767"/>
    <w:rsid w:val="005C2B30"/>
    <w:rsid w:val="005C2DFD"/>
    <w:rsid w:val="005C39DC"/>
    <w:rsid w:val="005C3F2C"/>
    <w:rsid w:val="005C442D"/>
    <w:rsid w:val="005C4901"/>
    <w:rsid w:val="005C4CB6"/>
    <w:rsid w:val="005C4DD1"/>
    <w:rsid w:val="005C4E9A"/>
    <w:rsid w:val="005C6119"/>
    <w:rsid w:val="005C6BA1"/>
    <w:rsid w:val="005C6E26"/>
    <w:rsid w:val="005C77E9"/>
    <w:rsid w:val="005C799D"/>
    <w:rsid w:val="005C7EA3"/>
    <w:rsid w:val="005D01B5"/>
    <w:rsid w:val="005D07F3"/>
    <w:rsid w:val="005D0C22"/>
    <w:rsid w:val="005D11B5"/>
    <w:rsid w:val="005D190F"/>
    <w:rsid w:val="005D1D26"/>
    <w:rsid w:val="005D237A"/>
    <w:rsid w:val="005D2484"/>
    <w:rsid w:val="005D27EC"/>
    <w:rsid w:val="005D27F7"/>
    <w:rsid w:val="005D3021"/>
    <w:rsid w:val="005D30A3"/>
    <w:rsid w:val="005D3353"/>
    <w:rsid w:val="005D364C"/>
    <w:rsid w:val="005D3A92"/>
    <w:rsid w:val="005D3B5C"/>
    <w:rsid w:val="005D43B7"/>
    <w:rsid w:val="005D4D1C"/>
    <w:rsid w:val="005D539C"/>
    <w:rsid w:val="005D5503"/>
    <w:rsid w:val="005D571A"/>
    <w:rsid w:val="005D58F5"/>
    <w:rsid w:val="005D5A37"/>
    <w:rsid w:val="005D5CBF"/>
    <w:rsid w:val="005D60A0"/>
    <w:rsid w:val="005D66F8"/>
    <w:rsid w:val="005D692A"/>
    <w:rsid w:val="005D7297"/>
    <w:rsid w:val="005D7639"/>
    <w:rsid w:val="005D7930"/>
    <w:rsid w:val="005D7FD4"/>
    <w:rsid w:val="005E0996"/>
    <w:rsid w:val="005E09A4"/>
    <w:rsid w:val="005E09D6"/>
    <w:rsid w:val="005E0CB5"/>
    <w:rsid w:val="005E0D02"/>
    <w:rsid w:val="005E0F87"/>
    <w:rsid w:val="005E1B5E"/>
    <w:rsid w:val="005E1BD2"/>
    <w:rsid w:val="005E1BD5"/>
    <w:rsid w:val="005E1D33"/>
    <w:rsid w:val="005E1D94"/>
    <w:rsid w:val="005E1F62"/>
    <w:rsid w:val="005E2094"/>
    <w:rsid w:val="005E2ACB"/>
    <w:rsid w:val="005E2E60"/>
    <w:rsid w:val="005E3143"/>
    <w:rsid w:val="005E3EC6"/>
    <w:rsid w:val="005E451B"/>
    <w:rsid w:val="005E47F8"/>
    <w:rsid w:val="005E49B8"/>
    <w:rsid w:val="005E4F26"/>
    <w:rsid w:val="005E500F"/>
    <w:rsid w:val="005E5D42"/>
    <w:rsid w:val="005E5DE8"/>
    <w:rsid w:val="005E5EE7"/>
    <w:rsid w:val="005E5F5F"/>
    <w:rsid w:val="005E6241"/>
    <w:rsid w:val="005E6295"/>
    <w:rsid w:val="005E656E"/>
    <w:rsid w:val="005E676D"/>
    <w:rsid w:val="005E6902"/>
    <w:rsid w:val="005E6A54"/>
    <w:rsid w:val="005E7258"/>
    <w:rsid w:val="005E7332"/>
    <w:rsid w:val="005E7C53"/>
    <w:rsid w:val="005E7DD4"/>
    <w:rsid w:val="005F02BD"/>
    <w:rsid w:val="005F02D4"/>
    <w:rsid w:val="005F0624"/>
    <w:rsid w:val="005F0851"/>
    <w:rsid w:val="005F08E8"/>
    <w:rsid w:val="005F0A3E"/>
    <w:rsid w:val="005F0B90"/>
    <w:rsid w:val="005F0FC1"/>
    <w:rsid w:val="005F1507"/>
    <w:rsid w:val="005F2757"/>
    <w:rsid w:val="005F2AD5"/>
    <w:rsid w:val="005F3B02"/>
    <w:rsid w:val="005F3D3E"/>
    <w:rsid w:val="005F3D7B"/>
    <w:rsid w:val="005F404C"/>
    <w:rsid w:val="005F537D"/>
    <w:rsid w:val="005F66C9"/>
    <w:rsid w:val="005F6F8B"/>
    <w:rsid w:val="005F70B4"/>
    <w:rsid w:val="005F7394"/>
    <w:rsid w:val="005F7AED"/>
    <w:rsid w:val="005F7BAE"/>
    <w:rsid w:val="005F7DB4"/>
    <w:rsid w:val="00600151"/>
    <w:rsid w:val="00600E97"/>
    <w:rsid w:val="00600ED5"/>
    <w:rsid w:val="0060133C"/>
    <w:rsid w:val="006019A6"/>
    <w:rsid w:val="00601B29"/>
    <w:rsid w:val="00601E4C"/>
    <w:rsid w:val="00602941"/>
    <w:rsid w:val="00602DD8"/>
    <w:rsid w:val="00602E13"/>
    <w:rsid w:val="00602F55"/>
    <w:rsid w:val="00603052"/>
    <w:rsid w:val="0060320A"/>
    <w:rsid w:val="006035EF"/>
    <w:rsid w:val="00603D46"/>
    <w:rsid w:val="00603DDF"/>
    <w:rsid w:val="0060425A"/>
    <w:rsid w:val="00604C3F"/>
    <w:rsid w:val="00604E00"/>
    <w:rsid w:val="00604FDC"/>
    <w:rsid w:val="0060541B"/>
    <w:rsid w:val="00605E6E"/>
    <w:rsid w:val="006060DF"/>
    <w:rsid w:val="00606579"/>
    <w:rsid w:val="0060672B"/>
    <w:rsid w:val="00606776"/>
    <w:rsid w:val="00607188"/>
    <w:rsid w:val="006078DA"/>
    <w:rsid w:val="00607A60"/>
    <w:rsid w:val="006105AF"/>
    <w:rsid w:val="00610A64"/>
    <w:rsid w:val="00610C58"/>
    <w:rsid w:val="00612AD0"/>
    <w:rsid w:val="00612BE2"/>
    <w:rsid w:val="00612CD3"/>
    <w:rsid w:val="00612FD4"/>
    <w:rsid w:val="006131F6"/>
    <w:rsid w:val="00613965"/>
    <w:rsid w:val="00613C5F"/>
    <w:rsid w:val="00613D66"/>
    <w:rsid w:val="006149F3"/>
    <w:rsid w:val="006153E4"/>
    <w:rsid w:val="00615428"/>
    <w:rsid w:val="00615600"/>
    <w:rsid w:val="00615D48"/>
    <w:rsid w:val="006162BE"/>
    <w:rsid w:val="00616557"/>
    <w:rsid w:val="006166E2"/>
    <w:rsid w:val="00616A66"/>
    <w:rsid w:val="00616E74"/>
    <w:rsid w:val="00617180"/>
    <w:rsid w:val="0061784C"/>
    <w:rsid w:val="00617A87"/>
    <w:rsid w:val="0062078F"/>
    <w:rsid w:val="00620ED7"/>
    <w:rsid w:val="006210A0"/>
    <w:rsid w:val="00621385"/>
    <w:rsid w:val="0062164C"/>
    <w:rsid w:val="00621AC5"/>
    <w:rsid w:val="0062225C"/>
    <w:rsid w:val="006222DA"/>
    <w:rsid w:val="00622CA2"/>
    <w:rsid w:val="00622E0E"/>
    <w:rsid w:val="00623171"/>
    <w:rsid w:val="006232C4"/>
    <w:rsid w:val="006236AA"/>
    <w:rsid w:val="0062426D"/>
    <w:rsid w:val="00624797"/>
    <w:rsid w:val="006247A4"/>
    <w:rsid w:val="00625729"/>
    <w:rsid w:val="006263B1"/>
    <w:rsid w:val="006264F9"/>
    <w:rsid w:val="0062677F"/>
    <w:rsid w:val="00626AB4"/>
    <w:rsid w:val="006276C4"/>
    <w:rsid w:val="006303A4"/>
    <w:rsid w:val="00630786"/>
    <w:rsid w:val="00630858"/>
    <w:rsid w:val="00630ACA"/>
    <w:rsid w:val="00630DB1"/>
    <w:rsid w:val="00631568"/>
    <w:rsid w:val="00631685"/>
    <w:rsid w:val="00632AC7"/>
    <w:rsid w:val="00632BF6"/>
    <w:rsid w:val="00632CB0"/>
    <w:rsid w:val="0063309D"/>
    <w:rsid w:val="006332EE"/>
    <w:rsid w:val="006337C7"/>
    <w:rsid w:val="00633B24"/>
    <w:rsid w:val="00633D21"/>
    <w:rsid w:val="00633EEC"/>
    <w:rsid w:val="006355AE"/>
    <w:rsid w:val="0063568C"/>
    <w:rsid w:val="00635843"/>
    <w:rsid w:val="00635B8A"/>
    <w:rsid w:val="006361C9"/>
    <w:rsid w:val="0063683D"/>
    <w:rsid w:val="006376EE"/>
    <w:rsid w:val="00637729"/>
    <w:rsid w:val="00637867"/>
    <w:rsid w:val="0063794A"/>
    <w:rsid w:val="006403B0"/>
    <w:rsid w:val="0064081F"/>
    <w:rsid w:val="0064082B"/>
    <w:rsid w:val="00640974"/>
    <w:rsid w:val="00640C8D"/>
    <w:rsid w:val="00640E6A"/>
    <w:rsid w:val="00640F11"/>
    <w:rsid w:val="006410C1"/>
    <w:rsid w:val="00641665"/>
    <w:rsid w:val="0064189B"/>
    <w:rsid w:val="00641A94"/>
    <w:rsid w:val="00641AD9"/>
    <w:rsid w:val="00642187"/>
    <w:rsid w:val="006423F0"/>
    <w:rsid w:val="0064264F"/>
    <w:rsid w:val="0064286C"/>
    <w:rsid w:val="00642C71"/>
    <w:rsid w:val="0064307F"/>
    <w:rsid w:val="006436F7"/>
    <w:rsid w:val="00643907"/>
    <w:rsid w:val="00643D2A"/>
    <w:rsid w:val="00643E5C"/>
    <w:rsid w:val="00644372"/>
    <w:rsid w:val="00644DAB"/>
    <w:rsid w:val="00645120"/>
    <w:rsid w:val="006455CD"/>
    <w:rsid w:val="0064566C"/>
    <w:rsid w:val="0064576F"/>
    <w:rsid w:val="006459C1"/>
    <w:rsid w:val="00645B89"/>
    <w:rsid w:val="00645FDC"/>
    <w:rsid w:val="006471B2"/>
    <w:rsid w:val="00647473"/>
    <w:rsid w:val="00647A77"/>
    <w:rsid w:val="00647CDE"/>
    <w:rsid w:val="00647E3B"/>
    <w:rsid w:val="006508B5"/>
    <w:rsid w:val="00651A3E"/>
    <w:rsid w:val="0065235B"/>
    <w:rsid w:val="00652B54"/>
    <w:rsid w:val="0065341E"/>
    <w:rsid w:val="00653836"/>
    <w:rsid w:val="00653FEC"/>
    <w:rsid w:val="0065445A"/>
    <w:rsid w:val="00654781"/>
    <w:rsid w:val="00654926"/>
    <w:rsid w:val="00654AC7"/>
    <w:rsid w:val="00654C1B"/>
    <w:rsid w:val="00654C5C"/>
    <w:rsid w:val="00655085"/>
    <w:rsid w:val="0065508C"/>
    <w:rsid w:val="00655DCD"/>
    <w:rsid w:val="006560B9"/>
    <w:rsid w:val="00656FAF"/>
    <w:rsid w:val="0065727F"/>
    <w:rsid w:val="006575F0"/>
    <w:rsid w:val="00657765"/>
    <w:rsid w:val="00657ADD"/>
    <w:rsid w:val="00657BA7"/>
    <w:rsid w:val="006605CB"/>
    <w:rsid w:val="00660677"/>
    <w:rsid w:val="006608A6"/>
    <w:rsid w:val="00660D33"/>
    <w:rsid w:val="006612B3"/>
    <w:rsid w:val="0066181B"/>
    <w:rsid w:val="00661E76"/>
    <w:rsid w:val="00661FFE"/>
    <w:rsid w:val="00662904"/>
    <w:rsid w:val="00662B32"/>
    <w:rsid w:val="00662EB7"/>
    <w:rsid w:val="0066416C"/>
    <w:rsid w:val="006643CE"/>
    <w:rsid w:val="006649D0"/>
    <w:rsid w:val="006649FF"/>
    <w:rsid w:val="00664F7E"/>
    <w:rsid w:val="0066501B"/>
    <w:rsid w:val="00665051"/>
    <w:rsid w:val="00665186"/>
    <w:rsid w:val="00665189"/>
    <w:rsid w:val="00665E2D"/>
    <w:rsid w:val="00665FAD"/>
    <w:rsid w:val="00666656"/>
    <w:rsid w:val="00666A0A"/>
    <w:rsid w:val="00666C0D"/>
    <w:rsid w:val="00667DF0"/>
    <w:rsid w:val="00667F0D"/>
    <w:rsid w:val="00670235"/>
    <w:rsid w:val="0067028B"/>
    <w:rsid w:val="00671154"/>
    <w:rsid w:val="006712C6"/>
    <w:rsid w:val="00671418"/>
    <w:rsid w:val="0067177C"/>
    <w:rsid w:val="00671833"/>
    <w:rsid w:val="00671AE1"/>
    <w:rsid w:val="00671D1D"/>
    <w:rsid w:val="00671FC8"/>
    <w:rsid w:val="00672072"/>
    <w:rsid w:val="006720AB"/>
    <w:rsid w:val="00672922"/>
    <w:rsid w:val="00672AF3"/>
    <w:rsid w:val="00672C88"/>
    <w:rsid w:val="00673057"/>
    <w:rsid w:val="00673640"/>
    <w:rsid w:val="00673941"/>
    <w:rsid w:val="00674D63"/>
    <w:rsid w:val="00674EB9"/>
    <w:rsid w:val="0067582F"/>
    <w:rsid w:val="00675B6C"/>
    <w:rsid w:val="00675C5C"/>
    <w:rsid w:val="006761BF"/>
    <w:rsid w:val="006762C1"/>
    <w:rsid w:val="00676EFF"/>
    <w:rsid w:val="006771B2"/>
    <w:rsid w:val="00680202"/>
    <w:rsid w:val="00680368"/>
    <w:rsid w:val="006805E9"/>
    <w:rsid w:val="0068064A"/>
    <w:rsid w:val="006806FF"/>
    <w:rsid w:val="00680A69"/>
    <w:rsid w:val="00680B10"/>
    <w:rsid w:val="00680D01"/>
    <w:rsid w:val="00681A26"/>
    <w:rsid w:val="00681D0C"/>
    <w:rsid w:val="00681E4E"/>
    <w:rsid w:val="006820D9"/>
    <w:rsid w:val="0068286F"/>
    <w:rsid w:val="006830E6"/>
    <w:rsid w:val="00683AEF"/>
    <w:rsid w:val="006861AC"/>
    <w:rsid w:val="006862C7"/>
    <w:rsid w:val="0068675F"/>
    <w:rsid w:val="00686B51"/>
    <w:rsid w:val="00686B8F"/>
    <w:rsid w:val="006870C1"/>
    <w:rsid w:val="006871F4"/>
    <w:rsid w:val="00687AA1"/>
    <w:rsid w:val="00687D0B"/>
    <w:rsid w:val="00690B3F"/>
    <w:rsid w:val="006913C9"/>
    <w:rsid w:val="0069179F"/>
    <w:rsid w:val="00691958"/>
    <w:rsid w:val="00691BFB"/>
    <w:rsid w:val="00691CD6"/>
    <w:rsid w:val="00692E1B"/>
    <w:rsid w:val="00693A3F"/>
    <w:rsid w:val="00693D73"/>
    <w:rsid w:val="00693DF5"/>
    <w:rsid w:val="0069400F"/>
    <w:rsid w:val="006942EC"/>
    <w:rsid w:val="00694347"/>
    <w:rsid w:val="0069447D"/>
    <w:rsid w:val="00694AED"/>
    <w:rsid w:val="00694F42"/>
    <w:rsid w:val="00694F4E"/>
    <w:rsid w:val="0069505D"/>
    <w:rsid w:val="00695779"/>
    <w:rsid w:val="00695ACD"/>
    <w:rsid w:val="00695B12"/>
    <w:rsid w:val="00697339"/>
    <w:rsid w:val="0069735D"/>
    <w:rsid w:val="00697567"/>
    <w:rsid w:val="006977FF"/>
    <w:rsid w:val="00697959"/>
    <w:rsid w:val="00697AC0"/>
    <w:rsid w:val="00697F86"/>
    <w:rsid w:val="006A0342"/>
    <w:rsid w:val="006A04A5"/>
    <w:rsid w:val="006A0799"/>
    <w:rsid w:val="006A07D4"/>
    <w:rsid w:val="006A0B4B"/>
    <w:rsid w:val="006A0F1C"/>
    <w:rsid w:val="006A0FEB"/>
    <w:rsid w:val="006A1256"/>
    <w:rsid w:val="006A1593"/>
    <w:rsid w:val="006A1AA1"/>
    <w:rsid w:val="006A1BB5"/>
    <w:rsid w:val="006A22BD"/>
    <w:rsid w:val="006A2457"/>
    <w:rsid w:val="006A2E2C"/>
    <w:rsid w:val="006A33FA"/>
    <w:rsid w:val="006A37B6"/>
    <w:rsid w:val="006A39D9"/>
    <w:rsid w:val="006A3A56"/>
    <w:rsid w:val="006A3E01"/>
    <w:rsid w:val="006A4452"/>
    <w:rsid w:val="006A4D8E"/>
    <w:rsid w:val="006A5507"/>
    <w:rsid w:val="006A580E"/>
    <w:rsid w:val="006A5C04"/>
    <w:rsid w:val="006A60EB"/>
    <w:rsid w:val="006A6FF5"/>
    <w:rsid w:val="006A701D"/>
    <w:rsid w:val="006A70A6"/>
    <w:rsid w:val="006A7775"/>
    <w:rsid w:val="006A7CA8"/>
    <w:rsid w:val="006A7EF8"/>
    <w:rsid w:val="006B0282"/>
    <w:rsid w:val="006B0B78"/>
    <w:rsid w:val="006B131D"/>
    <w:rsid w:val="006B1442"/>
    <w:rsid w:val="006B155B"/>
    <w:rsid w:val="006B1784"/>
    <w:rsid w:val="006B1C95"/>
    <w:rsid w:val="006B1D9A"/>
    <w:rsid w:val="006B1F50"/>
    <w:rsid w:val="006B20A2"/>
    <w:rsid w:val="006B21CF"/>
    <w:rsid w:val="006B24E5"/>
    <w:rsid w:val="006B276B"/>
    <w:rsid w:val="006B2BAF"/>
    <w:rsid w:val="006B2E7C"/>
    <w:rsid w:val="006B2F00"/>
    <w:rsid w:val="006B3A35"/>
    <w:rsid w:val="006B3A6D"/>
    <w:rsid w:val="006B5709"/>
    <w:rsid w:val="006B5B3E"/>
    <w:rsid w:val="006B7074"/>
    <w:rsid w:val="006B70A7"/>
    <w:rsid w:val="006C0378"/>
    <w:rsid w:val="006C0B02"/>
    <w:rsid w:val="006C0C9D"/>
    <w:rsid w:val="006C0E89"/>
    <w:rsid w:val="006C1035"/>
    <w:rsid w:val="006C11C0"/>
    <w:rsid w:val="006C1362"/>
    <w:rsid w:val="006C14B4"/>
    <w:rsid w:val="006C14E1"/>
    <w:rsid w:val="006C1747"/>
    <w:rsid w:val="006C17BE"/>
    <w:rsid w:val="006C1AE0"/>
    <w:rsid w:val="006C1DEC"/>
    <w:rsid w:val="006C204E"/>
    <w:rsid w:val="006C225B"/>
    <w:rsid w:val="006C2D2C"/>
    <w:rsid w:val="006C371D"/>
    <w:rsid w:val="006C46AA"/>
    <w:rsid w:val="006C4828"/>
    <w:rsid w:val="006C4B05"/>
    <w:rsid w:val="006C4C9C"/>
    <w:rsid w:val="006C4DE5"/>
    <w:rsid w:val="006C546F"/>
    <w:rsid w:val="006C5DE5"/>
    <w:rsid w:val="006C6F9D"/>
    <w:rsid w:val="006C7D25"/>
    <w:rsid w:val="006C7FFB"/>
    <w:rsid w:val="006D0543"/>
    <w:rsid w:val="006D1244"/>
    <w:rsid w:val="006D1FBD"/>
    <w:rsid w:val="006D208C"/>
    <w:rsid w:val="006D2221"/>
    <w:rsid w:val="006D2785"/>
    <w:rsid w:val="006D2E14"/>
    <w:rsid w:val="006D3D82"/>
    <w:rsid w:val="006D53C4"/>
    <w:rsid w:val="006D5783"/>
    <w:rsid w:val="006D61EA"/>
    <w:rsid w:val="006D6B3C"/>
    <w:rsid w:val="006D6C9C"/>
    <w:rsid w:val="006D701E"/>
    <w:rsid w:val="006D71F5"/>
    <w:rsid w:val="006D763B"/>
    <w:rsid w:val="006D7662"/>
    <w:rsid w:val="006D798B"/>
    <w:rsid w:val="006E00B4"/>
    <w:rsid w:val="006E14EE"/>
    <w:rsid w:val="006E157C"/>
    <w:rsid w:val="006E15C0"/>
    <w:rsid w:val="006E1636"/>
    <w:rsid w:val="006E1734"/>
    <w:rsid w:val="006E1DE8"/>
    <w:rsid w:val="006E1E51"/>
    <w:rsid w:val="006E1E6A"/>
    <w:rsid w:val="006E24BD"/>
    <w:rsid w:val="006E2C25"/>
    <w:rsid w:val="006E2E6C"/>
    <w:rsid w:val="006E3378"/>
    <w:rsid w:val="006E3F9A"/>
    <w:rsid w:val="006E4001"/>
    <w:rsid w:val="006E4AC7"/>
    <w:rsid w:val="006E5142"/>
    <w:rsid w:val="006E53CF"/>
    <w:rsid w:val="006E5809"/>
    <w:rsid w:val="006E5A83"/>
    <w:rsid w:val="006E6431"/>
    <w:rsid w:val="006E66B3"/>
    <w:rsid w:val="006E6F21"/>
    <w:rsid w:val="006E7B76"/>
    <w:rsid w:val="006F021A"/>
    <w:rsid w:val="006F0294"/>
    <w:rsid w:val="006F0CA1"/>
    <w:rsid w:val="006F0D09"/>
    <w:rsid w:val="006F0E7F"/>
    <w:rsid w:val="006F0F6C"/>
    <w:rsid w:val="006F1693"/>
    <w:rsid w:val="006F1C1C"/>
    <w:rsid w:val="006F20E3"/>
    <w:rsid w:val="006F2BD3"/>
    <w:rsid w:val="006F3745"/>
    <w:rsid w:val="006F38AC"/>
    <w:rsid w:val="006F4EAD"/>
    <w:rsid w:val="006F58A5"/>
    <w:rsid w:val="006F6733"/>
    <w:rsid w:val="006F6D33"/>
    <w:rsid w:val="006F6F6D"/>
    <w:rsid w:val="006F7698"/>
    <w:rsid w:val="006F7F61"/>
    <w:rsid w:val="007003FD"/>
    <w:rsid w:val="007019F2"/>
    <w:rsid w:val="00701A3B"/>
    <w:rsid w:val="00701DA6"/>
    <w:rsid w:val="00702320"/>
    <w:rsid w:val="00702961"/>
    <w:rsid w:val="0070318C"/>
    <w:rsid w:val="0070323F"/>
    <w:rsid w:val="00703734"/>
    <w:rsid w:val="007039E7"/>
    <w:rsid w:val="00704674"/>
    <w:rsid w:val="00704F50"/>
    <w:rsid w:val="007053B8"/>
    <w:rsid w:val="00705517"/>
    <w:rsid w:val="00705704"/>
    <w:rsid w:val="00705852"/>
    <w:rsid w:val="00705E59"/>
    <w:rsid w:val="00706864"/>
    <w:rsid w:val="00706D17"/>
    <w:rsid w:val="00706E64"/>
    <w:rsid w:val="00706EEF"/>
    <w:rsid w:val="007073B0"/>
    <w:rsid w:val="0070758D"/>
    <w:rsid w:val="007078FC"/>
    <w:rsid w:val="007107E8"/>
    <w:rsid w:val="00711349"/>
    <w:rsid w:val="00711BC7"/>
    <w:rsid w:val="00711D5F"/>
    <w:rsid w:val="00711E8F"/>
    <w:rsid w:val="00712146"/>
    <w:rsid w:val="007126B3"/>
    <w:rsid w:val="00712B71"/>
    <w:rsid w:val="00712F7E"/>
    <w:rsid w:val="00713634"/>
    <w:rsid w:val="0071364D"/>
    <w:rsid w:val="00713E0C"/>
    <w:rsid w:val="00714886"/>
    <w:rsid w:val="007148A5"/>
    <w:rsid w:val="00714BD3"/>
    <w:rsid w:val="00714FBA"/>
    <w:rsid w:val="00715BF1"/>
    <w:rsid w:val="00715C39"/>
    <w:rsid w:val="0071657B"/>
    <w:rsid w:val="007165EC"/>
    <w:rsid w:val="00716A63"/>
    <w:rsid w:val="00716CF5"/>
    <w:rsid w:val="00717180"/>
    <w:rsid w:val="0071792F"/>
    <w:rsid w:val="0071799A"/>
    <w:rsid w:val="00717A34"/>
    <w:rsid w:val="00717EEE"/>
    <w:rsid w:val="00720529"/>
    <w:rsid w:val="007205DF"/>
    <w:rsid w:val="0072116D"/>
    <w:rsid w:val="0072119D"/>
    <w:rsid w:val="00721ADC"/>
    <w:rsid w:val="00721C0A"/>
    <w:rsid w:val="007222D1"/>
    <w:rsid w:val="007223D3"/>
    <w:rsid w:val="00722576"/>
    <w:rsid w:val="007225DD"/>
    <w:rsid w:val="00722813"/>
    <w:rsid w:val="00722968"/>
    <w:rsid w:val="0072302F"/>
    <w:rsid w:val="00723046"/>
    <w:rsid w:val="00723AE1"/>
    <w:rsid w:val="00723C5D"/>
    <w:rsid w:val="00724179"/>
    <w:rsid w:val="00724715"/>
    <w:rsid w:val="007248EC"/>
    <w:rsid w:val="00725461"/>
    <w:rsid w:val="00725F3C"/>
    <w:rsid w:val="007260C3"/>
    <w:rsid w:val="00726C8A"/>
    <w:rsid w:val="007279C2"/>
    <w:rsid w:val="00727FA3"/>
    <w:rsid w:val="00730BDB"/>
    <w:rsid w:val="00730C8A"/>
    <w:rsid w:val="00730CE2"/>
    <w:rsid w:val="0073116C"/>
    <w:rsid w:val="0073118B"/>
    <w:rsid w:val="007316A8"/>
    <w:rsid w:val="00731731"/>
    <w:rsid w:val="00731D6F"/>
    <w:rsid w:val="00731F3E"/>
    <w:rsid w:val="007330D2"/>
    <w:rsid w:val="0073362E"/>
    <w:rsid w:val="007339ED"/>
    <w:rsid w:val="00733BE3"/>
    <w:rsid w:val="00733D9D"/>
    <w:rsid w:val="00734832"/>
    <w:rsid w:val="00734CA4"/>
    <w:rsid w:val="00734E8A"/>
    <w:rsid w:val="00735546"/>
    <w:rsid w:val="00735A0B"/>
    <w:rsid w:val="00735F3B"/>
    <w:rsid w:val="0073602F"/>
    <w:rsid w:val="0073622E"/>
    <w:rsid w:val="007363BE"/>
    <w:rsid w:val="007367D6"/>
    <w:rsid w:val="00736B7A"/>
    <w:rsid w:val="00737338"/>
    <w:rsid w:val="00737762"/>
    <w:rsid w:val="007379D6"/>
    <w:rsid w:val="00737B44"/>
    <w:rsid w:val="00740560"/>
    <w:rsid w:val="00740CD5"/>
    <w:rsid w:val="00741986"/>
    <w:rsid w:val="00741D97"/>
    <w:rsid w:val="00741E05"/>
    <w:rsid w:val="00741F47"/>
    <w:rsid w:val="00742BEC"/>
    <w:rsid w:val="00742E49"/>
    <w:rsid w:val="00743308"/>
    <w:rsid w:val="00743466"/>
    <w:rsid w:val="0074414A"/>
    <w:rsid w:val="00744424"/>
    <w:rsid w:val="00744879"/>
    <w:rsid w:val="00745018"/>
    <w:rsid w:val="007451AE"/>
    <w:rsid w:val="007455DA"/>
    <w:rsid w:val="00745AF4"/>
    <w:rsid w:val="00745D15"/>
    <w:rsid w:val="00745D7B"/>
    <w:rsid w:val="00746B12"/>
    <w:rsid w:val="00746E60"/>
    <w:rsid w:val="007470CF"/>
    <w:rsid w:val="00747622"/>
    <w:rsid w:val="00747724"/>
    <w:rsid w:val="00747E49"/>
    <w:rsid w:val="007500BB"/>
    <w:rsid w:val="00750361"/>
    <w:rsid w:val="00751490"/>
    <w:rsid w:val="00751A33"/>
    <w:rsid w:val="00751DD4"/>
    <w:rsid w:val="00752052"/>
    <w:rsid w:val="0075215A"/>
    <w:rsid w:val="0075220E"/>
    <w:rsid w:val="0075243B"/>
    <w:rsid w:val="007525E7"/>
    <w:rsid w:val="00752C64"/>
    <w:rsid w:val="00752D4E"/>
    <w:rsid w:val="00752FB6"/>
    <w:rsid w:val="00753195"/>
    <w:rsid w:val="00753641"/>
    <w:rsid w:val="00753666"/>
    <w:rsid w:val="00753BB5"/>
    <w:rsid w:val="00754944"/>
    <w:rsid w:val="00754DAC"/>
    <w:rsid w:val="007551F7"/>
    <w:rsid w:val="007556F8"/>
    <w:rsid w:val="00755BD7"/>
    <w:rsid w:val="0075683B"/>
    <w:rsid w:val="00756B6F"/>
    <w:rsid w:val="00756BED"/>
    <w:rsid w:val="00757002"/>
    <w:rsid w:val="00757242"/>
    <w:rsid w:val="00757E0D"/>
    <w:rsid w:val="00760B40"/>
    <w:rsid w:val="007616A5"/>
    <w:rsid w:val="00761B4B"/>
    <w:rsid w:val="007625D5"/>
    <w:rsid w:val="0076370F"/>
    <w:rsid w:val="00763F27"/>
    <w:rsid w:val="00763FB4"/>
    <w:rsid w:val="0076403C"/>
    <w:rsid w:val="00764407"/>
    <w:rsid w:val="00764D85"/>
    <w:rsid w:val="00764E9E"/>
    <w:rsid w:val="007651B7"/>
    <w:rsid w:val="0076525C"/>
    <w:rsid w:val="007654D0"/>
    <w:rsid w:val="007658C0"/>
    <w:rsid w:val="007668C1"/>
    <w:rsid w:val="007668ED"/>
    <w:rsid w:val="00766BEB"/>
    <w:rsid w:val="00767583"/>
    <w:rsid w:val="007677B8"/>
    <w:rsid w:val="007703CC"/>
    <w:rsid w:val="0077058F"/>
    <w:rsid w:val="00771E89"/>
    <w:rsid w:val="00771F9B"/>
    <w:rsid w:val="00772D9C"/>
    <w:rsid w:val="00773AA8"/>
    <w:rsid w:val="007748C8"/>
    <w:rsid w:val="00774B60"/>
    <w:rsid w:val="00774BB6"/>
    <w:rsid w:val="00775FBA"/>
    <w:rsid w:val="00776078"/>
    <w:rsid w:val="007767A8"/>
    <w:rsid w:val="00776BF9"/>
    <w:rsid w:val="00776C75"/>
    <w:rsid w:val="00776DE3"/>
    <w:rsid w:val="00776EFA"/>
    <w:rsid w:val="0077707B"/>
    <w:rsid w:val="0077783C"/>
    <w:rsid w:val="00777BB2"/>
    <w:rsid w:val="00781550"/>
    <w:rsid w:val="00781669"/>
    <w:rsid w:val="0078185E"/>
    <w:rsid w:val="00781C9A"/>
    <w:rsid w:val="00782124"/>
    <w:rsid w:val="00782D78"/>
    <w:rsid w:val="00783303"/>
    <w:rsid w:val="007833EE"/>
    <w:rsid w:val="00783690"/>
    <w:rsid w:val="00783731"/>
    <w:rsid w:val="007840B2"/>
    <w:rsid w:val="007844E6"/>
    <w:rsid w:val="00784DF9"/>
    <w:rsid w:val="00784F0A"/>
    <w:rsid w:val="00784F87"/>
    <w:rsid w:val="00785169"/>
    <w:rsid w:val="00785535"/>
    <w:rsid w:val="007857A0"/>
    <w:rsid w:val="00786080"/>
    <w:rsid w:val="00786196"/>
    <w:rsid w:val="00786BBA"/>
    <w:rsid w:val="00787039"/>
    <w:rsid w:val="007873BB"/>
    <w:rsid w:val="00787F0C"/>
    <w:rsid w:val="007901C3"/>
    <w:rsid w:val="00790492"/>
    <w:rsid w:val="00790698"/>
    <w:rsid w:val="00791204"/>
    <w:rsid w:val="00791B2D"/>
    <w:rsid w:val="00791FD8"/>
    <w:rsid w:val="00792180"/>
    <w:rsid w:val="007925D5"/>
    <w:rsid w:val="00792726"/>
    <w:rsid w:val="00792796"/>
    <w:rsid w:val="007927BD"/>
    <w:rsid w:val="00792CA1"/>
    <w:rsid w:val="0079373A"/>
    <w:rsid w:val="00793A46"/>
    <w:rsid w:val="00793D3B"/>
    <w:rsid w:val="00793EDE"/>
    <w:rsid w:val="00795047"/>
    <w:rsid w:val="00795294"/>
    <w:rsid w:val="00795824"/>
    <w:rsid w:val="007959FE"/>
    <w:rsid w:val="00795A63"/>
    <w:rsid w:val="00795AFB"/>
    <w:rsid w:val="00795D50"/>
    <w:rsid w:val="00795F78"/>
    <w:rsid w:val="0079605F"/>
    <w:rsid w:val="00796506"/>
    <w:rsid w:val="007A013F"/>
    <w:rsid w:val="007A0321"/>
    <w:rsid w:val="007A035F"/>
    <w:rsid w:val="007A0906"/>
    <w:rsid w:val="007A0A5E"/>
    <w:rsid w:val="007A0C21"/>
    <w:rsid w:val="007A0DCF"/>
    <w:rsid w:val="007A1A24"/>
    <w:rsid w:val="007A2615"/>
    <w:rsid w:val="007A31D1"/>
    <w:rsid w:val="007A3391"/>
    <w:rsid w:val="007A341A"/>
    <w:rsid w:val="007A3912"/>
    <w:rsid w:val="007A3915"/>
    <w:rsid w:val="007A3D3F"/>
    <w:rsid w:val="007A3DC0"/>
    <w:rsid w:val="007A3EC6"/>
    <w:rsid w:val="007A419D"/>
    <w:rsid w:val="007A48D1"/>
    <w:rsid w:val="007A4ADC"/>
    <w:rsid w:val="007A51E2"/>
    <w:rsid w:val="007A5635"/>
    <w:rsid w:val="007A5665"/>
    <w:rsid w:val="007A5B4B"/>
    <w:rsid w:val="007A5C33"/>
    <w:rsid w:val="007A5FDE"/>
    <w:rsid w:val="007A64BA"/>
    <w:rsid w:val="007A6851"/>
    <w:rsid w:val="007A76E9"/>
    <w:rsid w:val="007A7F6E"/>
    <w:rsid w:val="007B0137"/>
    <w:rsid w:val="007B0554"/>
    <w:rsid w:val="007B06AB"/>
    <w:rsid w:val="007B0D4A"/>
    <w:rsid w:val="007B1524"/>
    <w:rsid w:val="007B15EF"/>
    <w:rsid w:val="007B1AEF"/>
    <w:rsid w:val="007B1F88"/>
    <w:rsid w:val="007B22BD"/>
    <w:rsid w:val="007B280A"/>
    <w:rsid w:val="007B2DEE"/>
    <w:rsid w:val="007B2E1D"/>
    <w:rsid w:val="007B3651"/>
    <w:rsid w:val="007B46AD"/>
    <w:rsid w:val="007B4814"/>
    <w:rsid w:val="007B4E97"/>
    <w:rsid w:val="007B549A"/>
    <w:rsid w:val="007B54D9"/>
    <w:rsid w:val="007B553F"/>
    <w:rsid w:val="007B5769"/>
    <w:rsid w:val="007B578C"/>
    <w:rsid w:val="007B5895"/>
    <w:rsid w:val="007B59D1"/>
    <w:rsid w:val="007B5F0F"/>
    <w:rsid w:val="007B61DD"/>
    <w:rsid w:val="007B629A"/>
    <w:rsid w:val="007B6A46"/>
    <w:rsid w:val="007B6B69"/>
    <w:rsid w:val="007B6F86"/>
    <w:rsid w:val="007B7131"/>
    <w:rsid w:val="007B725D"/>
    <w:rsid w:val="007B77B4"/>
    <w:rsid w:val="007B7ECD"/>
    <w:rsid w:val="007C05D2"/>
    <w:rsid w:val="007C0C00"/>
    <w:rsid w:val="007C1006"/>
    <w:rsid w:val="007C1019"/>
    <w:rsid w:val="007C11C6"/>
    <w:rsid w:val="007C164F"/>
    <w:rsid w:val="007C2595"/>
    <w:rsid w:val="007C2A9B"/>
    <w:rsid w:val="007C3116"/>
    <w:rsid w:val="007C33EA"/>
    <w:rsid w:val="007C34DD"/>
    <w:rsid w:val="007C3630"/>
    <w:rsid w:val="007C3F16"/>
    <w:rsid w:val="007C3FAB"/>
    <w:rsid w:val="007C42C2"/>
    <w:rsid w:val="007C4CF6"/>
    <w:rsid w:val="007C4EE9"/>
    <w:rsid w:val="007C5086"/>
    <w:rsid w:val="007C52CB"/>
    <w:rsid w:val="007C6226"/>
    <w:rsid w:val="007C64FC"/>
    <w:rsid w:val="007C678D"/>
    <w:rsid w:val="007C6B9C"/>
    <w:rsid w:val="007C6BC5"/>
    <w:rsid w:val="007C76EC"/>
    <w:rsid w:val="007C7E52"/>
    <w:rsid w:val="007D0089"/>
    <w:rsid w:val="007D050A"/>
    <w:rsid w:val="007D09A3"/>
    <w:rsid w:val="007D12E9"/>
    <w:rsid w:val="007D1470"/>
    <w:rsid w:val="007D175E"/>
    <w:rsid w:val="007D1961"/>
    <w:rsid w:val="007D27CA"/>
    <w:rsid w:val="007D2F88"/>
    <w:rsid w:val="007D2FCC"/>
    <w:rsid w:val="007D3CA0"/>
    <w:rsid w:val="007D4B6C"/>
    <w:rsid w:val="007D4C61"/>
    <w:rsid w:val="007D51A4"/>
    <w:rsid w:val="007D58A9"/>
    <w:rsid w:val="007D5CD9"/>
    <w:rsid w:val="007D5FEF"/>
    <w:rsid w:val="007D654D"/>
    <w:rsid w:val="007D6641"/>
    <w:rsid w:val="007D6D18"/>
    <w:rsid w:val="007D6EF5"/>
    <w:rsid w:val="007D72FD"/>
    <w:rsid w:val="007D75AA"/>
    <w:rsid w:val="007D7AC2"/>
    <w:rsid w:val="007D7E44"/>
    <w:rsid w:val="007D7EC5"/>
    <w:rsid w:val="007E0E78"/>
    <w:rsid w:val="007E0FA4"/>
    <w:rsid w:val="007E11F7"/>
    <w:rsid w:val="007E1E13"/>
    <w:rsid w:val="007E2546"/>
    <w:rsid w:val="007E2596"/>
    <w:rsid w:val="007E2C4D"/>
    <w:rsid w:val="007E3251"/>
    <w:rsid w:val="007E3286"/>
    <w:rsid w:val="007E3805"/>
    <w:rsid w:val="007E445A"/>
    <w:rsid w:val="007E4FFD"/>
    <w:rsid w:val="007E51A9"/>
    <w:rsid w:val="007E5334"/>
    <w:rsid w:val="007E54E1"/>
    <w:rsid w:val="007E6435"/>
    <w:rsid w:val="007E731C"/>
    <w:rsid w:val="007E7420"/>
    <w:rsid w:val="007E76CD"/>
    <w:rsid w:val="007E76F5"/>
    <w:rsid w:val="007E7D60"/>
    <w:rsid w:val="007F0574"/>
    <w:rsid w:val="007F063E"/>
    <w:rsid w:val="007F0CFB"/>
    <w:rsid w:val="007F14B0"/>
    <w:rsid w:val="007F18C8"/>
    <w:rsid w:val="007F1EE2"/>
    <w:rsid w:val="007F2A3E"/>
    <w:rsid w:val="007F2B23"/>
    <w:rsid w:val="007F2CAE"/>
    <w:rsid w:val="007F2EA3"/>
    <w:rsid w:val="007F30B2"/>
    <w:rsid w:val="007F46D9"/>
    <w:rsid w:val="007F4EBB"/>
    <w:rsid w:val="007F51DD"/>
    <w:rsid w:val="007F5362"/>
    <w:rsid w:val="007F5528"/>
    <w:rsid w:val="007F55E0"/>
    <w:rsid w:val="007F56A0"/>
    <w:rsid w:val="007F56DC"/>
    <w:rsid w:val="007F5AA1"/>
    <w:rsid w:val="007F6B7B"/>
    <w:rsid w:val="007F6C9D"/>
    <w:rsid w:val="007F6CEF"/>
    <w:rsid w:val="007F7E1C"/>
    <w:rsid w:val="0080002E"/>
    <w:rsid w:val="008008E2"/>
    <w:rsid w:val="00800A94"/>
    <w:rsid w:val="00800BE7"/>
    <w:rsid w:val="00801633"/>
    <w:rsid w:val="00801D94"/>
    <w:rsid w:val="008025F9"/>
    <w:rsid w:val="008027E3"/>
    <w:rsid w:val="008028B1"/>
    <w:rsid w:val="00802B88"/>
    <w:rsid w:val="00802BFB"/>
    <w:rsid w:val="008034D3"/>
    <w:rsid w:val="00803903"/>
    <w:rsid w:val="00803B06"/>
    <w:rsid w:val="008042A6"/>
    <w:rsid w:val="00804438"/>
    <w:rsid w:val="00804550"/>
    <w:rsid w:val="0080474F"/>
    <w:rsid w:val="00804C93"/>
    <w:rsid w:val="008057DA"/>
    <w:rsid w:val="00805969"/>
    <w:rsid w:val="00805C94"/>
    <w:rsid w:val="00805DC9"/>
    <w:rsid w:val="00806433"/>
    <w:rsid w:val="00806473"/>
    <w:rsid w:val="008065D7"/>
    <w:rsid w:val="008069D6"/>
    <w:rsid w:val="00807E11"/>
    <w:rsid w:val="00810053"/>
    <w:rsid w:val="00810C06"/>
    <w:rsid w:val="00810F61"/>
    <w:rsid w:val="00811C6B"/>
    <w:rsid w:val="00812447"/>
    <w:rsid w:val="00812682"/>
    <w:rsid w:val="00813176"/>
    <w:rsid w:val="008135DF"/>
    <w:rsid w:val="00813752"/>
    <w:rsid w:val="008138DC"/>
    <w:rsid w:val="00813E34"/>
    <w:rsid w:val="00814F4F"/>
    <w:rsid w:val="00814FC1"/>
    <w:rsid w:val="008151B3"/>
    <w:rsid w:val="00815ABF"/>
    <w:rsid w:val="008160D8"/>
    <w:rsid w:val="00816219"/>
    <w:rsid w:val="008163FD"/>
    <w:rsid w:val="00816763"/>
    <w:rsid w:val="0081702D"/>
    <w:rsid w:val="008171FF"/>
    <w:rsid w:val="008174B1"/>
    <w:rsid w:val="00817EE7"/>
    <w:rsid w:val="00820555"/>
    <w:rsid w:val="00820B3E"/>
    <w:rsid w:val="00820D3D"/>
    <w:rsid w:val="0082167D"/>
    <w:rsid w:val="00821B93"/>
    <w:rsid w:val="00821DB1"/>
    <w:rsid w:val="0082202C"/>
    <w:rsid w:val="0082215B"/>
    <w:rsid w:val="0082239F"/>
    <w:rsid w:val="008226E2"/>
    <w:rsid w:val="00823557"/>
    <w:rsid w:val="00823595"/>
    <w:rsid w:val="00823887"/>
    <w:rsid w:val="008238B1"/>
    <w:rsid w:val="0082413C"/>
    <w:rsid w:val="0082417E"/>
    <w:rsid w:val="008243C6"/>
    <w:rsid w:val="00824BAC"/>
    <w:rsid w:val="00825723"/>
    <w:rsid w:val="00825C03"/>
    <w:rsid w:val="00825E2C"/>
    <w:rsid w:val="00826293"/>
    <w:rsid w:val="008264B3"/>
    <w:rsid w:val="00827495"/>
    <w:rsid w:val="00827830"/>
    <w:rsid w:val="0083018A"/>
    <w:rsid w:val="008307A4"/>
    <w:rsid w:val="008308D0"/>
    <w:rsid w:val="00830B1A"/>
    <w:rsid w:val="00830FB7"/>
    <w:rsid w:val="00831014"/>
    <w:rsid w:val="00831068"/>
    <w:rsid w:val="008314E8"/>
    <w:rsid w:val="008316EE"/>
    <w:rsid w:val="008319BB"/>
    <w:rsid w:val="00831E2B"/>
    <w:rsid w:val="0083284A"/>
    <w:rsid w:val="008328B3"/>
    <w:rsid w:val="00833061"/>
    <w:rsid w:val="00833325"/>
    <w:rsid w:val="00833E9B"/>
    <w:rsid w:val="008340C5"/>
    <w:rsid w:val="00834198"/>
    <w:rsid w:val="008341E8"/>
    <w:rsid w:val="0083482F"/>
    <w:rsid w:val="00834BBE"/>
    <w:rsid w:val="00834D01"/>
    <w:rsid w:val="00834D83"/>
    <w:rsid w:val="00834DC5"/>
    <w:rsid w:val="0083511C"/>
    <w:rsid w:val="0083544B"/>
    <w:rsid w:val="00835D90"/>
    <w:rsid w:val="00835E09"/>
    <w:rsid w:val="00836308"/>
    <w:rsid w:val="008364A6"/>
    <w:rsid w:val="00836EDA"/>
    <w:rsid w:val="008378A1"/>
    <w:rsid w:val="00837992"/>
    <w:rsid w:val="008404F8"/>
    <w:rsid w:val="00840666"/>
    <w:rsid w:val="008408D5"/>
    <w:rsid w:val="00840ADE"/>
    <w:rsid w:val="008416EF"/>
    <w:rsid w:val="008417DC"/>
    <w:rsid w:val="00841BD6"/>
    <w:rsid w:val="00841CC7"/>
    <w:rsid w:val="008429BD"/>
    <w:rsid w:val="00842BCF"/>
    <w:rsid w:val="008432A4"/>
    <w:rsid w:val="00843695"/>
    <w:rsid w:val="0084379D"/>
    <w:rsid w:val="00843AC9"/>
    <w:rsid w:val="00844BED"/>
    <w:rsid w:val="00845463"/>
    <w:rsid w:val="008456FA"/>
    <w:rsid w:val="00845969"/>
    <w:rsid w:val="00845E05"/>
    <w:rsid w:val="00845ED8"/>
    <w:rsid w:val="008460F8"/>
    <w:rsid w:val="0084677A"/>
    <w:rsid w:val="00846E12"/>
    <w:rsid w:val="00846F77"/>
    <w:rsid w:val="00847D07"/>
    <w:rsid w:val="00847F38"/>
    <w:rsid w:val="008506A2"/>
    <w:rsid w:val="00852278"/>
    <w:rsid w:val="008527AF"/>
    <w:rsid w:val="0085313D"/>
    <w:rsid w:val="00853318"/>
    <w:rsid w:val="008533D4"/>
    <w:rsid w:val="00853A21"/>
    <w:rsid w:val="00853A7A"/>
    <w:rsid w:val="00853EDF"/>
    <w:rsid w:val="008545C8"/>
    <w:rsid w:val="00854A41"/>
    <w:rsid w:val="00854C53"/>
    <w:rsid w:val="00854D0F"/>
    <w:rsid w:val="008552C1"/>
    <w:rsid w:val="00856778"/>
    <w:rsid w:val="008567B2"/>
    <w:rsid w:val="00857079"/>
    <w:rsid w:val="00857482"/>
    <w:rsid w:val="00857DD9"/>
    <w:rsid w:val="00857F9D"/>
    <w:rsid w:val="00860154"/>
    <w:rsid w:val="00860F0F"/>
    <w:rsid w:val="00861720"/>
    <w:rsid w:val="00861875"/>
    <w:rsid w:val="00861D95"/>
    <w:rsid w:val="0086210D"/>
    <w:rsid w:val="00862700"/>
    <w:rsid w:val="00862842"/>
    <w:rsid w:val="0086326A"/>
    <w:rsid w:val="008632A5"/>
    <w:rsid w:val="008634FD"/>
    <w:rsid w:val="00863A2A"/>
    <w:rsid w:val="00863E7E"/>
    <w:rsid w:val="00864687"/>
    <w:rsid w:val="0086497E"/>
    <w:rsid w:val="008649B7"/>
    <w:rsid w:val="00864A08"/>
    <w:rsid w:val="00864E8F"/>
    <w:rsid w:val="00865055"/>
    <w:rsid w:val="008650D5"/>
    <w:rsid w:val="008653E9"/>
    <w:rsid w:val="00866363"/>
    <w:rsid w:val="00866475"/>
    <w:rsid w:val="0086677D"/>
    <w:rsid w:val="00866926"/>
    <w:rsid w:val="008669AD"/>
    <w:rsid w:val="00866B75"/>
    <w:rsid w:val="00866E2B"/>
    <w:rsid w:val="008673FC"/>
    <w:rsid w:val="008674F7"/>
    <w:rsid w:val="008675A0"/>
    <w:rsid w:val="00867A06"/>
    <w:rsid w:val="00870339"/>
    <w:rsid w:val="00870973"/>
    <w:rsid w:val="00870E86"/>
    <w:rsid w:val="00870FB6"/>
    <w:rsid w:val="0087140C"/>
    <w:rsid w:val="00871689"/>
    <w:rsid w:val="0087221A"/>
    <w:rsid w:val="00872566"/>
    <w:rsid w:val="008727DE"/>
    <w:rsid w:val="00872833"/>
    <w:rsid w:val="00872DFF"/>
    <w:rsid w:val="00873019"/>
    <w:rsid w:val="00873220"/>
    <w:rsid w:val="00873348"/>
    <w:rsid w:val="00873523"/>
    <w:rsid w:val="00873714"/>
    <w:rsid w:val="00873A3E"/>
    <w:rsid w:val="008748C7"/>
    <w:rsid w:val="00875122"/>
    <w:rsid w:val="00875649"/>
    <w:rsid w:val="00875E51"/>
    <w:rsid w:val="00876480"/>
    <w:rsid w:val="00876879"/>
    <w:rsid w:val="00876A8D"/>
    <w:rsid w:val="00876D78"/>
    <w:rsid w:val="00877136"/>
    <w:rsid w:val="008771DE"/>
    <w:rsid w:val="00877312"/>
    <w:rsid w:val="008775CF"/>
    <w:rsid w:val="00877F65"/>
    <w:rsid w:val="00877FCA"/>
    <w:rsid w:val="00880063"/>
    <w:rsid w:val="00880711"/>
    <w:rsid w:val="00881CFF"/>
    <w:rsid w:val="00881E03"/>
    <w:rsid w:val="00882031"/>
    <w:rsid w:val="00882997"/>
    <w:rsid w:val="00882C2B"/>
    <w:rsid w:val="00882D6D"/>
    <w:rsid w:val="00882DF9"/>
    <w:rsid w:val="00882FBB"/>
    <w:rsid w:val="00883A83"/>
    <w:rsid w:val="00884E15"/>
    <w:rsid w:val="00885061"/>
    <w:rsid w:val="008851C2"/>
    <w:rsid w:val="0088682F"/>
    <w:rsid w:val="00886B44"/>
    <w:rsid w:val="008878DF"/>
    <w:rsid w:val="00890299"/>
    <w:rsid w:val="00890923"/>
    <w:rsid w:val="008911E7"/>
    <w:rsid w:val="008914C3"/>
    <w:rsid w:val="00891A1B"/>
    <w:rsid w:val="00891FF0"/>
    <w:rsid w:val="00892B6E"/>
    <w:rsid w:val="008939C6"/>
    <w:rsid w:val="0089409D"/>
    <w:rsid w:val="00894A14"/>
    <w:rsid w:val="00894C6F"/>
    <w:rsid w:val="00894FBB"/>
    <w:rsid w:val="008952FA"/>
    <w:rsid w:val="00895AA4"/>
    <w:rsid w:val="00895D54"/>
    <w:rsid w:val="00895DBA"/>
    <w:rsid w:val="00895F78"/>
    <w:rsid w:val="008963F8"/>
    <w:rsid w:val="00896D44"/>
    <w:rsid w:val="00897220"/>
    <w:rsid w:val="00897693"/>
    <w:rsid w:val="00897A0C"/>
    <w:rsid w:val="00897A5C"/>
    <w:rsid w:val="008A01CB"/>
    <w:rsid w:val="008A02BD"/>
    <w:rsid w:val="008A0876"/>
    <w:rsid w:val="008A0B33"/>
    <w:rsid w:val="008A12D7"/>
    <w:rsid w:val="008A151C"/>
    <w:rsid w:val="008A1593"/>
    <w:rsid w:val="008A2034"/>
    <w:rsid w:val="008A2183"/>
    <w:rsid w:val="008A2835"/>
    <w:rsid w:val="008A2F5F"/>
    <w:rsid w:val="008A383C"/>
    <w:rsid w:val="008A47AB"/>
    <w:rsid w:val="008A5135"/>
    <w:rsid w:val="008A57D0"/>
    <w:rsid w:val="008A5808"/>
    <w:rsid w:val="008A5A0A"/>
    <w:rsid w:val="008A5FCB"/>
    <w:rsid w:val="008A67C9"/>
    <w:rsid w:val="008A6FA3"/>
    <w:rsid w:val="008A6FE9"/>
    <w:rsid w:val="008A739D"/>
    <w:rsid w:val="008A76A9"/>
    <w:rsid w:val="008B0737"/>
    <w:rsid w:val="008B08C9"/>
    <w:rsid w:val="008B0D72"/>
    <w:rsid w:val="008B1948"/>
    <w:rsid w:val="008B1B00"/>
    <w:rsid w:val="008B1B51"/>
    <w:rsid w:val="008B1D64"/>
    <w:rsid w:val="008B26FA"/>
    <w:rsid w:val="008B2C75"/>
    <w:rsid w:val="008B3014"/>
    <w:rsid w:val="008B310C"/>
    <w:rsid w:val="008B352D"/>
    <w:rsid w:val="008B3D67"/>
    <w:rsid w:val="008B3DD7"/>
    <w:rsid w:val="008B3F73"/>
    <w:rsid w:val="008B4598"/>
    <w:rsid w:val="008B46E0"/>
    <w:rsid w:val="008B5662"/>
    <w:rsid w:val="008B57D6"/>
    <w:rsid w:val="008B5890"/>
    <w:rsid w:val="008B5DEF"/>
    <w:rsid w:val="008B643F"/>
    <w:rsid w:val="008B6FFE"/>
    <w:rsid w:val="008B7B0F"/>
    <w:rsid w:val="008B7B1E"/>
    <w:rsid w:val="008C0FCE"/>
    <w:rsid w:val="008C1C39"/>
    <w:rsid w:val="008C1DD0"/>
    <w:rsid w:val="008C2452"/>
    <w:rsid w:val="008C3533"/>
    <w:rsid w:val="008C3B21"/>
    <w:rsid w:val="008C4010"/>
    <w:rsid w:val="008C4350"/>
    <w:rsid w:val="008C4484"/>
    <w:rsid w:val="008C466D"/>
    <w:rsid w:val="008C49CC"/>
    <w:rsid w:val="008C52E0"/>
    <w:rsid w:val="008C5D1B"/>
    <w:rsid w:val="008C6059"/>
    <w:rsid w:val="008C7092"/>
    <w:rsid w:val="008C75E5"/>
    <w:rsid w:val="008C76D6"/>
    <w:rsid w:val="008C79DD"/>
    <w:rsid w:val="008C7F5C"/>
    <w:rsid w:val="008D0CD7"/>
    <w:rsid w:val="008D1029"/>
    <w:rsid w:val="008D13CB"/>
    <w:rsid w:val="008D1931"/>
    <w:rsid w:val="008D2A37"/>
    <w:rsid w:val="008D2DA1"/>
    <w:rsid w:val="008D38A4"/>
    <w:rsid w:val="008D3FED"/>
    <w:rsid w:val="008D4482"/>
    <w:rsid w:val="008D4503"/>
    <w:rsid w:val="008D4E3E"/>
    <w:rsid w:val="008D565E"/>
    <w:rsid w:val="008D5ED4"/>
    <w:rsid w:val="008D62AB"/>
    <w:rsid w:val="008D6A54"/>
    <w:rsid w:val="008D6B22"/>
    <w:rsid w:val="008D70F9"/>
    <w:rsid w:val="008E017F"/>
    <w:rsid w:val="008E0986"/>
    <w:rsid w:val="008E0DE1"/>
    <w:rsid w:val="008E1667"/>
    <w:rsid w:val="008E16C6"/>
    <w:rsid w:val="008E1864"/>
    <w:rsid w:val="008E1AAD"/>
    <w:rsid w:val="008E1D4E"/>
    <w:rsid w:val="008E1E33"/>
    <w:rsid w:val="008E20A2"/>
    <w:rsid w:val="008E2477"/>
    <w:rsid w:val="008E2491"/>
    <w:rsid w:val="008E26F8"/>
    <w:rsid w:val="008E2A48"/>
    <w:rsid w:val="008E30CB"/>
    <w:rsid w:val="008E35DB"/>
    <w:rsid w:val="008E393B"/>
    <w:rsid w:val="008E3A44"/>
    <w:rsid w:val="008E3C31"/>
    <w:rsid w:val="008E419F"/>
    <w:rsid w:val="008E43E4"/>
    <w:rsid w:val="008E4A99"/>
    <w:rsid w:val="008E4B48"/>
    <w:rsid w:val="008E54B2"/>
    <w:rsid w:val="008E5E4B"/>
    <w:rsid w:val="008E60C7"/>
    <w:rsid w:val="008E6E4A"/>
    <w:rsid w:val="008E7DCA"/>
    <w:rsid w:val="008E7FBC"/>
    <w:rsid w:val="008F00E3"/>
    <w:rsid w:val="008F0348"/>
    <w:rsid w:val="008F0904"/>
    <w:rsid w:val="008F095F"/>
    <w:rsid w:val="008F0C64"/>
    <w:rsid w:val="008F1215"/>
    <w:rsid w:val="008F129C"/>
    <w:rsid w:val="008F14A7"/>
    <w:rsid w:val="008F195E"/>
    <w:rsid w:val="008F21F8"/>
    <w:rsid w:val="008F346A"/>
    <w:rsid w:val="008F348D"/>
    <w:rsid w:val="008F3496"/>
    <w:rsid w:val="008F3DBB"/>
    <w:rsid w:val="008F446E"/>
    <w:rsid w:val="008F44C3"/>
    <w:rsid w:val="008F4DD5"/>
    <w:rsid w:val="008F50A2"/>
    <w:rsid w:val="008F5283"/>
    <w:rsid w:val="008F565A"/>
    <w:rsid w:val="008F5EFA"/>
    <w:rsid w:val="008F6301"/>
    <w:rsid w:val="008F63EA"/>
    <w:rsid w:val="008F6491"/>
    <w:rsid w:val="008F67FA"/>
    <w:rsid w:val="008F6828"/>
    <w:rsid w:val="008F6C72"/>
    <w:rsid w:val="008F70CE"/>
    <w:rsid w:val="008F7491"/>
    <w:rsid w:val="008F7A1D"/>
    <w:rsid w:val="00901115"/>
    <w:rsid w:val="00901190"/>
    <w:rsid w:val="009014CC"/>
    <w:rsid w:val="009014D5"/>
    <w:rsid w:val="00901F67"/>
    <w:rsid w:val="00901FB9"/>
    <w:rsid w:val="009020FF"/>
    <w:rsid w:val="009021B8"/>
    <w:rsid w:val="0090255C"/>
    <w:rsid w:val="0090271A"/>
    <w:rsid w:val="00902D4E"/>
    <w:rsid w:val="0090308D"/>
    <w:rsid w:val="009039D6"/>
    <w:rsid w:val="00903F76"/>
    <w:rsid w:val="00903FF2"/>
    <w:rsid w:val="00904407"/>
    <w:rsid w:val="009059E9"/>
    <w:rsid w:val="00905BAF"/>
    <w:rsid w:val="0090627E"/>
    <w:rsid w:val="009063CE"/>
    <w:rsid w:val="00906824"/>
    <w:rsid w:val="00906CF5"/>
    <w:rsid w:val="00907254"/>
    <w:rsid w:val="00907273"/>
    <w:rsid w:val="00907BFC"/>
    <w:rsid w:val="009103C0"/>
    <w:rsid w:val="00910417"/>
    <w:rsid w:val="00910481"/>
    <w:rsid w:val="00910D9D"/>
    <w:rsid w:val="00910DAA"/>
    <w:rsid w:val="0091164B"/>
    <w:rsid w:val="0091193D"/>
    <w:rsid w:val="00911E4B"/>
    <w:rsid w:val="00913721"/>
    <w:rsid w:val="009137AC"/>
    <w:rsid w:val="0091383A"/>
    <w:rsid w:val="00913DE6"/>
    <w:rsid w:val="00913E04"/>
    <w:rsid w:val="00914D56"/>
    <w:rsid w:val="00914F93"/>
    <w:rsid w:val="0091526D"/>
    <w:rsid w:val="0091556D"/>
    <w:rsid w:val="009158E9"/>
    <w:rsid w:val="00915E50"/>
    <w:rsid w:val="009160C8"/>
    <w:rsid w:val="009167D8"/>
    <w:rsid w:val="00916A81"/>
    <w:rsid w:val="00916A91"/>
    <w:rsid w:val="00917329"/>
    <w:rsid w:val="00917B7A"/>
    <w:rsid w:val="00920007"/>
    <w:rsid w:val="00920325"/>
    <w:rsid w:val="00920592"/>
    <w:rsid w:val="009205FE"/>
    <w:rsid w:val="009206B8"/>
    <w:rsid w:val="009209D2"/>
    <w:rsid w:val="00920E7C"/>
    <w:rsid w:val="00921445"/>
    <w:rsid w:val="00921841"/>
    <w:rsid w:val="00921C66"/>
    <w:rsid w:val="00921D8E"/>
    <w:rsid w:val="00922A7A"/>
    <w:rsid w:val="00923325"/>
    <w:rsid w:val="00923AE3"/>
    <w:rsid w:val="00924207"/>
    <w:rsid w:val="009252B6"/>
    <w:rsid w:val="009253A7"/>
    <w:rsid w:val="00925A0B"/>
    <w:rsid w:val="00925E1A"/>
    <w:rsid w:val="00926565"/>
    <w:rsid w:val="00926729"/>
    <w:rsid w:val="0092685A"/>
    <w:rsid w:val="00926DB6"/>
    <w:rsid w:val="00927280"/>
    <w:rsid w:val="00927345"/>
    <w:rsid w:val="009274F3"/>
    <w:rsid w:val="00927668"/>
    <w:rsid w:val="009276FD"/>
    <w:rsid w:val="0092784C"/>
    <w:rsid w:val="00927DC2"/>
    <w:rsid w:val="00927EED"/>
    <w:rsid w:val="00930108"/>
    <w:rsid w:val="009303FB"/>
    <w:rsid w:val="00930693"/>
    <w:rsid w:val="00930FE4"/>
    <w:rsid w:val="009310E6"/>
    <w:rsid w:val="00931196"/>
    <w:rsid w:val="0093240B"/>
    <w:rsid w:val="009327DE"/>
    <w:rsid w:val="00932AF3"/>
    <w:rsid w:val="00932E76"/>
    <w:rsid w:val="00932FAD"/>
    <w:rsid w:val="00934841"/>
    <w:rsid w:val="00934AE4"/>
    <w:rsid w:val="00934E99"/>
    <w:rsid w:val="00936681"/>
    <w:rsid w:val="00936BCC"/>
    <w:rsid w:val="00937F02"/>
    <w:rsid w:val="009408FA"/>
    <w:rsid w:val="00940BF0"/>
    <w:rsid w:val="009416DD"/>
    <w:rsid w:val="009419B6"/>
    <w:rsid w:val="00941EB3"/>
    <w:rsid w:val="009433E2"/>
    <w:rsid w:val="00943710"/>
    <w:rsid w:val="00943C76"/>
    <w:rsid w:val="00943E9A"/>
    <w:rsid w:val="009444B6"/>
    <w:rsid w:val="00944F6B"/>
    <w:rsid w:val="009455E1"/>
    <w:rsid w:val="009459EB"/>
    <w:rsid w:val="00945B55"/>
    <w:rsid w:val="009460DA"/>
    <w:rsid w:val="009467C1"/>
    <w:rsid w:val="00946E26"/>
    <w:rsid w:val="009473FF"/>
    <w:rsid w:val="0094746B"/>
    <w:rsid w:val="009479A5"/>
    <w:rsid w:val="00950377"/>
    <w:rsid w:val="009509A6"/>
    <w:rsid w:val="00950CEE"/>
    <w:rsid w:val="00950E8A"/>
    <w:rsid w:val="00951122"/>
    <w:rsid w:val="009513D2"/>
    <w:rsid w:val="00951767"/>
    <w:rsid w:val="00952A66"/>
    <w:rsid w:val="0095302A"/>
    <w:rsid w:val="009532B1"/>
    <w:rsid w:val="0095342E"/>
    <w:rsid w:val="009534EE"/>
    <w:rsid w:val="00953607"/>
    <w:rsid w:val="00953865"/>
    <w:rsid w:val="009538FF"/>
    <w:rsid w:val="00954BFE"/>
    <w:rsid w:val="00954ECC"/>
    <w:rsid w:val="009555BC"/>
    <w:rsid w:val="0095590C"/>
    <w:rsid w:val="00955D94"/>
    <w:rsid w:val="00956142"/>
    <w:rsid w:val="009567B8"/>
    <w:rsid w:val="009569B5"/>
    <w:rsid w:val="00956E8D"/>
    <w:rsid w:val="009570EA"/>
    <w:rsid w:val="00957218"/>
    <w:rsid w:val="00957219"/>
    <w:rsid w:val="009579B0"/>
    <w:rsid w:val="00957A4E"/>
    <w:rsid w:val="0096006E"/>
    <w:rsid w:val="00960B21"/>
    <w:rsid w:val="00960C62"/>
    <w:rsid w:val="00960D98"/>
    <w:rsid w:val="0096168C"/>
    <w:rsid w:val="009619B3"/>
    <w:rsid w:val="00961D84"/>
    <w:rsid w:val="0096224F"/>
    <w:rsid w:val="0096233D"/>
    <w:rsid w:val="00962816"/>
    <w:rsid w:val="00963123"/>
    <w:rsid w:val="00963145"/>
    <w:rsid w:val="0096357C"/>
    <w:rsid w:val="00964666"/>
    <w:rsid w:val="00964FAB"/>
    <w:rsid w:val="00965061"/>
    <w:rsid w:val="0096533A"/>
    <w:rsid w:val="009657A5"/>
    <w:rsid w:val="00966071"/>
    <w:rsid w:val="00966110"/>
    <w:rsid w:val="00966D93"/>
    <w:rsid w:val="0096757F"/>
    <w:rsid w:val="00967881"/>
    <w:rsid w:val="00967BCE"/>
    <w:rsid w:val="00967C5A"/>
    <w:rsid w:val="00967F6C"/>
    <w:rsid w:val="009706EB"/>
    <w:rsid w:val="00970B51"/>
    <w:rsid w:val="0097153D"/>
    <w:rsid w:val="0097265B"/>
    <w:rsid w:val="00972AEA"/>
    <w:rsid w:val="00972CA7"/>
    <w:rsid w:val="00972E06"/>
    <w:rsid w:val="00973005"/>
    <w:rsid w:val="009731E2"/>
    <w:rsid w:val="00973293"/>
    <w:rsid w:val="00973432"/>
    <w:rsid w:val="0097371D"/>
    <w:rsid w:val="00973A64"/>
    <w:rsid w:val="00973C02"/>
    <w:rsid w:val="00973CC8"/>
    <w:rsid w:val="00973E67"/>
    <w:rsid w:val="009747E0"/>
    <w:rsid w:val="009752B8"/>
    <w:rsid w:val="009757D0"/>
    <w:rsid w:val="00976129"/>
    <w:rsid w:val="009768D7"/>
    <w:rsid w:val="00976FF4"/>
    <w:rsid w:val="009771C6"/>
    <w:rsid w:val="009772BC"/>
    <w:rsid w:val="009775C9"/>
    <w:rsid w:val="00977696"/>
    <w:rsid w:val="00977E52"/>
    <w:rsid w:val="00980637"/>
    <w:rsid w:val="00980801"/>
    <w:rsid w:val="0098098E"/>
    <w:rsid w:val="0098123C"/>
    <w:rsid w:val="00981556"/>
    <w:rsid w:val="00981845"/>
    <w:rsid w:val="00982522"/>
    <w:rsid w:val="00982A02"/>
    <w:rsid w:val="00982B83"/>
    <w:rsid w:val="00982F90"/>
    <w:rsid w:val="009830D1"/>
    <w:rsid w:val="00983633"/>
    <w:rsid w:val="00983714"/>
    <w:rsid w:val="00983B32"/>
    <w:rsid w:val="0098429D"/>
    <w:rsid w:val="00984786"/>
    <w:rsid w:val="009852FB"/>
    <w:rsid w:val="009853FE"/>
    <w:rsid w:val="00986556"/>
    <w:rsid w:val="0098695D"/>
    <w:rsid w:val="0098786C"/>
    <w:rsid w:val="00987A4E"/>
    <w:rsid w:val="00987D93"/>
    <w:rsid w:val="00987EB2"/>
    <w:rsid w:val="0098A393"/>
    <w:rsid w:val="0099005E"/>
    <w:rsid w:val="009906D6"/>
    <w:rsid w:val="009908CD"/>
    <w:rsid w:val="009911E8"/>
    <w:rsid w:val="009916E2"/>
    <w:rsid w:val="00991AD2"/>
    <w:rsid w:val="009920D1"/>
    <w:rsid w:val="009928A4"/>
    <w:rsid w:val="00992CE0"/>
    <w:rsid w:val="00992D0A"/>
    <w:rsid w:val="00992F68"/>
    <w:rsid w:val="00992FBD"/>
    <w:rsid w:val="00993020"/>
    <w:rsid w:val="00993BA1"/>
    <w:rsid w:val="00993EB1"/>
    <w:rsid w:val="009941D5"/>
    <w:rsid w:val="00994389"/>
    <w:rsid w:val="0099470E"/>
    <w:rsid w:val="00995965"/>
    <w:rsid w:val="00995C99"/>
    <w:rsid w:val="00995D19"/>
    <w:rsid w:val="009961CB"/>
    <w:rsid w:val="0099666D"/>
    <w:rsid w:val="00996708"/>
    <w:rsid w:val="009971D1"/>
    <w:rsid w:val="00997CBF"/>
    <w:rsid w:val="009A02D3"/>
    <w:rsid w:val="009A0439"/>
    <w:rsid w:val="009A04DB"/>
    <w:rsid w:val="009A0F95"/>
    <w:rsid w:val="009A112E"/>
    <w:rsid w:val="009A1421"/>
    <w:rsid w:val="009A155F"/>
    <w:rsid w:val="009A15DF"/>
    <w:rsid w:val="009A1F81"/>
    <w:rsid w:val="009A1FF8"/>
    <w:rsid w:val="009A2567"/>
    <w:rsid w:val="009A2672"/>
    <w:rsid w:val="009A26AC"/>
    <w:rsid w:val="009A3252"/>
    <w:rsid w:val="009A3C73"/>
    <w:rsid w:val="009A3D3B"/>
    <w:rsid w:val="009A3E60"/>
    <w:rsid w:val="009A4333"/>
    <w:rsid w:val="009A43B3"/>
    <w:rsid w:val="009A4F09"/>
    <w:rsid w:val="009A4FA9"/>
    <w:rsid w:val="009A52CE"/>
    <w:rsid w:val="009A549D"/>
    <w:rsid w:val="009A591B"/>
    <w:rsid w:val="009A5CC9"/>
    <w:rsid w:val="009A5D15"/>
    <w:rsid w:val="009A64AF"/>
    <w:rsid w:val="009A6735"/>
    <w:rsid w:val="009A6855"/>
    <w:rsid w:val="009A695F"/>
    <w:rsid w:val="009A71EB"/>
    <w:rsid w:val="009A797A"/>
    <w:rsid w:val="009B049A"/>
    <w:rsid w:val="009B05E9"/>
    <w:rsid w:val="009B063A"/>
    <w:rsid w:val="009B09E6"/>
    <w:rsid w:val="009B0BCC"/>
    <w:rsid w:val="009B19BD"/>
    <w:rsid w:val="009B1F8D"/>
    <w:rsid w:val="009B349A"/>
    <w:rsid w:val="009B393B"/>
    <w:rsid w:val="009B3AE2"/>
    <w:rsid w:val="009B3C3A"/>
    <w:rsid w:val="009B426F"/>
    <w:rsid w:val="009B4687"/>
    <w:rsid w:val="009B4728"/>
    <w:rsid w:val="009B4E99"/>
    <w:rsid w:val="009B4FC1"/>
    <w:rsid w:val="009B564F"/>
    <w:rsid w:val="009B568F"/>
    <w:rsid w:val="009B58C9"/>
    <w:rsid w:val="009B5FAC"/>
    <w:rsid w:val="009B63F4"/>
    <w:rsid w:val="009B6443"/>
    <w:rsid w:val="009B6A79"/>
    <w:rsid w:val="009B6BBC"/>
    <w:rsid w:val="009B7236"/>
    <w:rsid w:val="009B7ABE"/>
    <w:rsid w:val="009B7B48"/>
    <w:rsid w:val="009B7E18"/>
    <w:rsid w:val="009C02CA"/>
    <w:rsid w:val="009C05EF"/>
    <w:rsid w:val="009C0672"/>
    <w:rsid w:val="009C0985"/>
    <w:rsid w:val="009C1144"/>
    <w:rsid w:val="009C2727"/>
    <w:rsid w:val="009C2AB5"/>
    <w:rsid w:val="009C2C9A"/>
    <w:rsid w:val="009C3711"/>
    <w:rsid w:val="009C392C"/>
    <w:rsid w:val="009C48C6"/>
    <w:rsid w:val="009C5350"/>
    <w:rsid w:val="009C5D9A"/>
    <w:rsid w:val="009C5E87"/>
    <w:rsid w:val="009C6408"/>
    <w:rsid w:val="009C6477"/>
    <w:rsid w:val="009C684C"/>
    <w:rsid w:val="009C6AC7"/>
    <w:rsid w:val="009C6D27"/>
    <w:rsid w:val="009C7300"/>
    <w:rsid w:val="009C74F0"/>
    <w:rsid w:val="009C75C8"/>
    <w:rsid w:val="009C7DE9"/>
    <w:rsid w:val="009D0190"/>
    <w:rsid w:val="009D0560"/>
    <w:rsid w:val="009D0CB5"/>
    <w:rsid w:val="009D0E2A"/>
    <w:rsid w:val="009D1159"/>
    <w:rsid w:val="009D11A1"/>
    <w:rsid w:val="009D153E"/>
    <w:rsid w:val="009D174C"/>
    <w:rsid w:val="009D1C32"/>
    <w:rsid w:val="009D1C4C"/>
    <w:rsid w:val="009D1EDD"/>
    <w:rsid w:val="009D2F03"/>
    <w:rsid w:val="009D34B5"/>
    <w:rsid w:val="009D377F"/>
    <w:rsid w:val="009D3866"/>
    <w:rsid w:val="009D3C4B"/>
    <w:rsid w:val="009D3F63"/>
    <w:rsid w:val="009D417C"/>
    <w:rsid w:val="009D4475"/>
    <w:rsid w:val="009D44BE"/>
    <w:rsid w:val="009D6612"/>
    <w:rsid w:val="009D68BF"/>
    <w:rsid w:val="009D7AF8"/>
    <w:rsid w:val="009E010D"/>
    <w:rsid w:val="009E081F"/>
    <w:rsid w:val="009E0FD3"/>
    <w:rsid w:val="009E143F"/>
    <w:rsid w:val="009E18CC"/>
    <w:rsid w:val="009E1F10"/>
    <w:rsid w:val="009E2623"/>
    <w:rsid w:val="009E31B7"/>
    <w:rsid w:val="009E31F5"/>
    <w:rsid w:val="009E3AB8"/>
    <w:rsid w:val="009E433A"/>
    <w:rsid w:val="009E46BA"/>
    <w:rsid w:val="009E64E3"/>
    <w:rsid w:val="009E6879"/>
    <w:rsid w:val="009E689A"/>
    <w:rsid w:val="009E6FA6"/>
    <w:rsid w:val="009E71B1"/>
    <w:rsid w:val="009E73DB"/>
    <w:rsid w:val="009E7540"/>
    <w:rsid w:val="009E7734"/>
    <w:rsid w:val="009F0023"/>
    <w:rsid w:val="009F02C6"/>
    <w:rsid w:val="009F0714"/>
    <w:rsid w:val="009F1923"/>
    <w:rsid w:val="009F1B5D"/>
    <w:rsid w:val="009F1D1C"/>
    <w:rsid w:val="009F1FD1"/>
    <w:rsid w:val="009F26B2"/>
    <w:rsid w:val="009F32AE"/>
    <w:rsid w:val="009F3932"/>
    <w:rsid w:val="009F3B16"/>
    <w:rsid w:val="009F3C9C"/>
    <w:rsid w:val="009F3E00"/>
    <w:rsid w:val="009F3EAF"/>
    <w:rsid w:val="009F41AE"/>
    <w:rsid w:val="009F4C54"/>
    <w:rsid w:val="009F52B4"/>
    <w:rsid w:val="009F55C1"/>
    <w:rsid w:val="009F5A77"/>
    <w:rsid w:val="009F5C98"/>
    <w:rsid w:val="009F5D8E"/>
    <w:rsid w:val="009F6273"/>
    <w:rsid w:val="009F68B4"/>
    <w:rsid w:val="009F6A9C"/>
    <w:rsid w:val="009F7694"/>
    <w:rsid w:val="009F76D7"/>
    <w:rsid w:val="00A00034"/>
    <w:rsid w:val="00A0078D"/>
    <w:rsid w:val="00A007CF"/>
    <w:rsid w:val="00A00C04"/>
    <w:rsid w:val="00A00EA4"/>
    <w:rsid w:val="00A02544"/>
    <w:rsid w:val="00A02C8C"/>
    <w:rsid w:val="00A02CA6"/>
    <w:rsid w:val="00A02E52"/>
    <w:rsid w:val="00A038FF"/>
    <w:rsid w:val="00A039B3"/>
    <w:rsid w:val="00A03DA4"/>
    <w:rsid w:val="00A03E9C"/>
    <w:rsid w:val="00A04430"/>
    <w:rsid w:val="00A050B4"/>
    <w:rsid w:val="00A05179"/>
    <w:rsid w:val="00A05CDF"/>
    <w:rsid w:val="00A05DF8"/>
    <w:rsid w:val="00A06BB5"/>
    <w:rsid w:val="00A06C80"/>
    <w:rsid w:val="00A07529"/>
    <w:rsid w:val="00A075F5"/>
    <w:rsid w:val="00A07747"/>
    <w:rsid w:val="00A07FD2"/>
    <w:rsid w:val="00A10652"/>
    <w:rsid w:val="00A10740"/>
    <w:rsid w:val="00A10D47"/>
    <w:rsid w:val="00A113F2"/>
    <w:rsid w:val="00A1216E"/>
    <w:rsid w:val="00A13292"/>
    <w:rsid w:val="00A132E9"/>
    <w:rsid w:val="00A13826"/>
    <w:rsid w:val="00A13F17"/>
    <w:rsid w:val="00A1413C"/>
    <w:rsid w:val="00A145DF"/>
    <w:rsid w:val="00A14779"/>
    <w:rsid w:val="00A14A1A"/>
    <w:rsid w:val="00A14BB6"/>
    <w:rsid w:val="00A14D56"/>
    <w:rsid w:val="00A151F6"/>
    <w:rsid w:val="00A15536"/>
    <w:rsid w:val="00A156D0"/>
    <w:rsid w:val="00A15907"/>
    <w:rsid w:val="00A15F47"/>
    <w:rsid w:val="00A16871"/>
    <w:rsid w:val="00A171B9"/>
    <w:rsid w:val="00A171D2"/>
    <w:rsid w:val="00A172CC"/>
    <w:rsid w:val="00A175F8"/>
    <w:rsid w:val="00A17BD4"/>
    <w:rsid w:val="00A17CC3"/>
    <w:rsid w:val="00A17F46"/>
    <w:rsid w:val="00A2010D"/>
    <w:rsid w:val="00A205E6"/>
    <w:rsid w:val="00A20A8A"/>
    <w:rsid w:val="00A20EF0"/>
    <w:rsid w:val="00A21200"/>
    <w:rsid w:val="00A21458"/>
    <w:rsid w:val="00A21A88"/>
    <w:rsid w:val="00A22638"/>
    <w:rsid w:val="00A2317E"/>
    <w:rsid w:val="00A233B0"/>
    <w:rsid w:val="00A2348D"/>
    <w:rsid w:val="00A2381F"/>
    <w:rsid w:val="00A23B3A"/>
    <w:rsid w:val="00A23CDA"/>
    <w:rsid w:val="00A248FB"/>
    <w:rsid w:val="00A249C2"/>
    <w:rsid w:val="00A257A7"/>
    <w:rsid w:val="00A257F9"/>
    <w:rsid w:val="00A25CF1"/>
    <w:rsid w:val="00A26772"/>
    <w:rsid w:val="00A2700E"/>
    <w:rsid w:val="00A3053E"/>
    <w:rsid w:val="00A3065D"/>
    <w:rsid w:val="00A309CB"/>
    <w:rsid w:val="00A313FC"/>
    <w:rsid w:val="00A31539"/>
    <w:rsid w:val="00A31637"/>
    <w:rsid w:val="00A31BE2"/>
    <w:rsid w:val="00A31FB4"/>
    <w:rsid w:val="00A3260D"/>
    <w:rsid w:val="00A333B7"/>
    <w:rsid w:val="00A33E1B"/>
    <w:rsid w:val="00A33F43"/>
    <w:rsid w:val="00A34DB0"/>
    <w:rsid w:val="00A34FAC"/>
    <w:rsid w:val="00A3589A"/>
    <w:rsid w:val="00A35984"/>
    <w:rsid w:val="00A35B9B"/>
    <w:rsid w:val="00A35CE3"/>
    <w:rsid w:val="00A3703D"/>
    <w:rsid w:val="00A375E5"/>
    <w:rsid w:val="00A376D0"/>
    <w:rsid w:val="00A37C50"/>
    <w:rsid w:val="00A4034A"/>
    <w:rsid w:val="00A404B5"/>
    <w:rsid w:val="00A40587"/>
    <w:rsid w:val="00A40E34"/>
    <w:rsid w:val="00A4114D"/>
    <w:rsid w:val="00A4125D"/>
    <w:rsid w:val="00A415F8"/>
    <w:rsid w:val="00A4161B"/>
    <w:rsid w:val="00A418D2"/>
    <w:rsid w:val="00A41ACB"/>
    <w:rsid w:val="00A41D2C"/>
    <w:rsid w:val="00A41FA3"/>
    <w:rsid w:val="00A42077"/>
    <w:rsid w:val="00A42275"/>
    <w:rsid w:val="00A42869"/>
    <w:rsid w:val="00A42A48"/>
    <w:rsid w:val="00A42D73"/>
    <w:rsid w:val="00A42FFC"/>
    <w:rsid w:val="00A43193"/>
    <w:rsid w:val="00A444B9"/>
    <w:rsid w:val="00A44B18"/>
    <w:rsid w:val="00A454E1"/>
    <w:rsid w:val="00A454F2"/>
    <w:rsid w:val="00A45C34"/>
    <w:rsid w:val="00A4631A"/>
    <w:rsid w:val="00A46B13"/>
    <w:rsid w:val="00A47359"/>
    <w:rsid w:val="00A47E51"/>
    <w:rsid w:val="00A50134"/>
    <w:rsid w:val="00A503D9"/>
    <w:rsid w:val="00A5111F"/>
    <w:rsid w:val="00A52457"/>
    <w:rsid w:val="00A525CC"/>
    <w:rsid w:val="00A52686"/>
    <w:rsid w:val="00A52DD9"/>
    <w:rsid w:val="00A52F3D"/>
    <w:rsid w:val="00A53784"/>
    <w:rsid w:val="00A537A2"/>
    <w:rsid w:val="00A5394F"/>
    <w:rsid w:val="00A53B12"/>
    <w:rsid w:val="00A54757"/>
    <w:rsid w:val="00A54AC1"/>
    <w:rsid w:val="00A54C68"/>
    <w:rsid w:val="00A55FCB"/>
    <w:rsid w:val="00A56203"/>
    <w:rsid w:val="00A565C5"/>
    <w:rsid w:val="00A56AE1"/>
    <w:rsid w:val="00A56C25"/>
    <w:rsid w:val="00A56EA3"/>
    <w:rsid w:val="00A56FE5"/>
    <w:rsid w:val="00A5757A"/>
    <w:rsid w:val="00A575D7"/>
    <w:rsid w:val="00A57684"/>
    <w:rsid w:val="00A57F5D"/>
    <w:rsid w:val="00A60A8A"/>
    <w:rsid w:val="00A60B32"/>
    <w:rsid w:val="00A62053"/>
    <w:rsid w:val="00A620AB"/>
    <w:rsid w:val="00A62272"/>
    <w:rsid w:val="00A62972"/>
    <w:rsid w:val="00A62B51"/>
    <w:rsid w:val="00A632CC"/>
    <w:rsid w:val="00A6365B"/>
    <w:rsid w:val="00A63B5D"/>
    <w:rsid w:val="00A63D01"/>
    <w:rsid w:val="00A63D2F"/>
    <w:rsid w:val="00A63F46"/>
    <w:rsid w:val="00A64491"/>
    <w:rsid w:val="00A64A09"/>
    <w:rsid w:val="00A650B4"/>
    <w:rsid w:val="00A6594F"/>
    <w:rsid w:val="00A664DE"/>
    <w:rsid w:val="00A66C18"/>
    <w:rsid w:val="00A6719C"/>
    <w:rsid w:val="00A67B56"/>
    <w:rsid w:val="00A67D61"/>
    <w:rsid w:val="00A702A7"/>
    <w:rsid w:val="00A70347"/>
    <w:rsid w:val="00A703CA"/>
    <w:rsid w:val="00A703EA"/>
    <w:rsid w:val="00A7109C"/>
    <w:rsid w:val="00A71186"/>
    <w:rsid w:val="00A711E1"/>
    <w:rsid w:val="00A716BB"/>
    <w:rsid w:val="00A71A9E"/>
    <w:rsid w:val="00A71DE6"/>
    <w:rsid w:val="00A72027"/>
    <w:rsid w:val="00A7221C"/>
    <w:rsid w:val="00A722C6"/>
    <w:rsid w:val="00A7249F"/>
    <w:rsid w:val="00A724C7"/>
    <w:rsid w:val="00A72AB8"/>
    <w:rsid w:val="00A72B0F"/>
    <w:rsid w:val="00A72E3F"/>
    <w:rsid w:val="00A73096"/>
    <w:rsid w:val="00A731BB"/>
    <w:rsid w:val="00A73932"/>
    <w:rsid w:val="00A73DF3"/>
    <w:rsid w:val="00A74876"/>
    <w:rsid w:val="00A74A14"/>
    <w:rsid w:val="00A74E0F"/>
    <w:rsid w:val="00A75138"/>
    <w:rsid w:val="00A753C2"/>
    <w:rsid w:val="00A7580C"/>
    <w:rsid w:val="00A75C49"/>
    <w:rsid w:val="00A76194"/>
    <w:rsid w:val="00A76BBB"/>
    <w:rsid w:val="00A76F25"/>
    <w:rsid w:val="00A76FB5"/>
    <w:rsid w:val="00A771CC"/>
    <w:rsid w:val="00A774C2"/>
    <w:rsid w:val="00A77F0D"/>
    <w:rsid w:val="00A80227"/>
    <w:rsid w:val="00A80277"/>
    <w:rsid w:val="00A80760"/>
    <w:rsid w:val="00A808EE"/>
    <w:rsid w:val="00A80CB3"/>
    <w:rsid w:val="00A81341"/>
    <w:rsid w:val="00A814BC"/>
    <w:rsid w:val="00A822D8"/>
    <w:rsid w:val="00A82623"/>
    <w:rsid w:val="00A83038"/>
    <w:rsid w:val="00A83380"/>
    <w:rsid w:val="00A842BC"/>
    <w:rsid w:val="00A848A5"/>
    <w:rsid w:val="00A84BB5"/>
    <w:rsid w:val="00A85018"/>
    <w:rsid w:val="00A86014"/>
    <w:rsid w:val="00A8689F"/>
    <w:rsid w:val="00A8789D"/>
    <w:rsid w:val="00A9014B"/>
    <w:rsid w:val="00A9058C"/>
    <w:rsid w:val="00A907DB"/>
    <w:rsid w:val="00A90B59"/>
    <w:rsid w:val="00A91038"/>
    <w:rsid w:val="00A9119B"/>
    <w:rsid w:val="00A912ED"/>
    <w:rsid w:val="00A914A9"/>
    <w:rsid w:val="00A91CD6"/>
    <w:rsid w:val="00A928AC"/>
    <w:rsid w:val="00A92B57"/>
    <w:rsid w:val="00A92F07"/>
    <w:rsid w:val="00A935F9"/>
    <w:rsid w:val="00A936F8"/>
    <w:rsid w:val="00A93F97"/>
    <w:rsid w:val="00A94186"/>
    <w:rsid w:val="00A94431"/>
    <w:rsid w:val="00A94473"/>
    <w:rsid w:val="00A947E7"/>
    <w:rsid w:val="00A9495F"/>
    <w:rsid w:val="00A94E31"/>
    <w:rsid w:val="00A95409"/>
    <w:rsid w:val="00A9559A"/>
    <w:rsid w:val="00A9630D"/>
    <w:rsid w:val="00A96658"/>
    <w:rsid w:val="00AA0F15"/>
    <w:rsid w:val="00AA119F"/>
    <w:rsid w:val="00AA1334"/>
    <w:rsid w:val="00AA19F0"/>
    <w:rsid w:val="00AA421F"/>
    <w:rsid w:val="00AA49D3"/>
    <w:rsid w:val="00AA4B56"/>
    <w:rsid w:val="00AA50AB"/>
    <w:rsid w:val="00AA5432"/>
    <w:rsid w:val="00AA54C7"/>
    <w:rsid w:val="00AA5792"/>
    <w:rsid w:val="00AA5EAA"/>
    <w:rsid w:val="00AA740C"/>
    <w:rsid w:val="00AA74B6"/>
    <w:rsid w:val="00AA7997"/>
    <w:rsid w:val="00AA7C76"/>
    <w:rsid w:val="00AB0546"/>
    <w:rsid w:val="00AB09DB"/>
    <w:rsid w:val="00AB0C35"/>
    <w:rsid w:val="00AB0F06"/>
    <w:rsid w:val="00AB11C4"/>
    <w:rsid w:val="00AB1456"/>
    <w:rsid w:val="00AB1839"/>
    <w:rsid w:val="00AB1CB6"/>
    <w:rsid w:val="00AB2B6B"/>
    <w:rsid w:val="00AB3041"/>
    <w:rsid w:val="00AB3264"/>
    <w:rsid w:val="00AB37FF"/>
    <w:rsid w:val="00AB3A02"/>
    <w:rsid w:val="00AB3BCA"/>
    <w:rsid w:val="00AB47A7"/>
    <w:rsid w:val="00AB5646"/>
    <w:rsid w:val="00AB62B0"/>
    <w:rsid w:val="00AB718E"/>
    <w:rsid w:val="00AB74AB"/>
    <w:rsid w:val="00AB7584"/>
    <w:rsid w:val="00AB75CD"/>
    <w:rsid w:val="00AB7BD0"/>
    <w:rsid w:val="00AB7FB5"/>
    <w:rsid w:val="00AC0194"/>
    <w:rsid w:val="00AC0688"/>
    <w:rsid w:val="00AC07BE"/>
    <w:rsid w:val="00AC1651"/>
    <w:rsid w:val="00AC19AA"/>
    <w:rsid w:val="00AC1C35"/>
    <w:rsid w:val="00AC1DAB"/>
    <w:rsid w:val="00AC1FAF"/>
    <w:rsid w:val="00AC2092"/>
    <w:rsid w:val="00AC2D03"/>
    <w:rsid w:val="00AC3006"/>
    <w:rsid w:val="00AC35E8"/>
    <w:rsid w:val="00AC3811"/>
    <w:rsid w:val="00AC3B57"/>
    <w:rsid w:val="00AC486A"/>
    <w:rsid w:val="00AC4C7D"/>
    <w:rsid w:val="00AC4EEB"/>
    <w:rsid w:val="00AC5113"/>
    <w:rsid w:val="00AC581B"/>
    <w:rsid w:val="00AC5A56"/>
    <w:rsid w:val="00AC5B9C"/>
    <w:rsid w:val="00AC5E43"/>
    <w:rsid w:val="00AC5FF5"/>
    <w:rsid w:val="00AC6423"/>
    <w:rsid w:val="00AC6587"/>
    <w:rsid w:val="00AC6A14"/>
    <w:rsid w:val="00AC7CBF"/>
    <w:rsid w:val="00AD0135"/>
    <w:rsid w:val="00AD02B0"/>
    <w:rsid w:val="00AD07A2"/>
    <w:rsid w:val="00AD0C0E"/>
    <w:rsid w:val="00AD117C"/>
    <w:rsid w:val="00AD22BA"/>
    <w:rsid w:val="00AD2AFA"/>
    <w:rsid w:val="00AD2E2A"/>
    <w:rsid w:val="00AD473E"/>
    <w:rsid w:val="00AD4E51"/>
    <w:rsid w:val="00AD5604"/>
    <w:rsid w:val="00AD5B13"/>
    <w:rsid w:val="00AD6149"/>
    <w:rsid w:val="00AD6299"/>
    <w:rsid w:val="00AD64B9"/>
    <w:rsid w:val="00AD680D"/>
    <w:rsid w:val="00AD6A83"/>
    <w:rsid w:val="00AD6B96"/>
    <w:rsid w:val="00AD6DF2"/>
    <w:rsid w:val="00AD714B"/>
    <w:rsid w:val="00AE0873"/>
    <w:rsid w:val="00AE1252"/>
    <w:rsid w:val="00AE1506"/>
    <w:rsid w:val="00AE1987"/>
    <w:rsid w:val="00AE1B86"/>
    <w:rsid w:val="00AE26D7"/>
    <w:rsid w:val="00AE26EF"/>
    <w:rsid w:val="00AE33FF"/>
    <w:rsid w:val="00AE3F06"/>
    <w:rsid w:val="00AE4693"/>
    <w:rsid w:val="00AE474D"/>
    <w:rsid w:val="00AE4921"/>
    <w:rsid w:val="00AE4E47"/>
    <w:rsid w:val="00AE51EC"/>
    <w:rsid w:val="00AE5559"/>
    <w:rsid w:val="00AE5935"/>
    <w:rsid w:val="00AE599F"/>
    <w:rsid w:val="00AE5FFF"/>
    <w:rsid w:val="00AE6309"/>
    <w:rsid w:val="00AE6514"/>
    <w:rsid w:val="00AE66CC"/>
    <w:rsid w:val="00AE675A"/>
    <w:rsid w:val="00AE67FE"/>
    <w:rsid w:val="00AE705D"/>
    <w:rsid w:val="00AE71D8"/>
    <w:rsid w:val="00AE7ADF"/>
    <w:rsid w:val="00AF071C"/>
    <w:rsid w:val="00AF0C25"/>
    <w:rsid w:val="00AF0FC8"/>
    <w:rsid w:val="00AF1909"/>
    <w:rsid w:val="00AF195C"/>
    <w:rsid w:val="00AF1DE5"/>
    <w:rsid w:val="00AF201D"/>
    <w:rsid w:val="00AF29B2"/>
    <w:rsid w:val="00AF2D78"/>
    <w:rsid w:val="00AF302B"/>
    <w:rsid w:val="00AF3041"/>
    <w:rsid w:val="00AF3347"/>
    <w:rsid w:val="00AF3FE2"/>
    <w:rsid w:val="00AF465E"/>
    <w:rsid w:val="00AF5985"/>
    <w:rsid w:val="00AF635E"/>
    <w:rsid w:val="00AF6549"/>
    <w:rsid w:val="00AF69FF"/>
    <w:rsid w:val="00AF6C47"/>
    <w:rsid w:val="00AF710F"/>
    <w:rsid w:val="00AF72C1"/>
    <w:rsid w:val="00AF7343"/>
    <w:rsid w:val="00AF7E8F"/>
    <w:rsid w:val="00B01290"/>
    <w:rsid w:val="00B01C7A"/>
    <w:rsid w:val="00B01DA2"/>
    <w:rsid w:val="00B01ECE"/>
    <w:rsid w:val="00B028F3"/>
    <w:rsid w:val="00B03960"/>
    <w:rsid w:val="00B03BBA"/>
    <w:rsid w:val="00B040BF"/>
    <w:rsid w:val="00B0436A"/>
    <w:rsid w:val="00B04483"/>
    <w:rsid w:val="00B0495D"/>
    <w:rsid w:val="00B05606"/>
    <w:rsid w:val="00B05B69"/>
    <w:rsid w:val="00B064EF"/>
    <w:rsid w:val="00B06B5A"/>
    <w:rsid w:val="00B073FB"/>
    <w:rsid w:val="00B078A7"/>
    <w:rsid w:val="00B07982"/>
    <w:rsid w:val="00B07DD5"/>
    <w:rsid w:val="00B10142"/>
    <w:rsid w:val="00B10546"/>
    <w:rsid w:val="00B10A02"/>
    <w:rsid w:val="00B10BE9"/>
    <w:rsid w:val="00B110A3"/>
    <w:rsid w:val="00B1194F"/>
    <w:rsid w:val="00B11F58"/>
    <w:rsid w:val="00B121D6"/>
    <w:rsid w:val="00B12A6E"/>
    <w:rsid w:val="00B13847"/>
    <w:rsid w:val="00B13AA5"/>
    <w:rsid w:val="00B13FF8"/>
    <w:rsid w:val="00B141A3"/>
    <w:rsid w:val="00B146CF"/>
    <w:rsid w:val="00B1492D"/>
    <w:rsid w:val="00B14FBE"/>
    <w:rsid w:val="00B15C01"/>
    <w:rsid w:val="00B15CAD"/>
    <w:rsid w:val="00B15F01"/>
    <w:rsid w:val="00B1615A"/>
    <w:rsid w:val="00B1699D"/>
    <w:rsid w:val="00B17573"/>
    <w:rsid w:val="00B177FF"/>
    <w:rsid w:val="00B2017A"/>
    <w:rsid w:val="00B2050D"/>
    <w:rsid w:val="00B20545"/>
    <w:rsid w:val="00B20EBD"/>
    <w:rsid w:val="00B21825"/>
    <w:rsid w:val="00B21C9E"/>
    <w:rsid w:val="00B21FA9"/>
    <w:rsid w:val="00B220D7"/>
    <w:rsid w:val="00B22160"/>
    <w:rsid w:val="00B221FA"/>
    <w:rsid w:val="00B223DD"/>
    <w:rsid w:val="00B22A3F"/>
    <w:rsid w:val="00B22C94"/>
    <w:rsid w:val="00B2347E"/>
    <w:rsid w:val="00B23FC5"/>
    <w:rsid w:val="00B24426"/>
    <w:rsid w:val="00B246FD"/>
    <w:rsid w:val="00B24795"/>
    <w:rsid w:val="00B248D8"/>
    <w:rsid w:val="00B24970"/>
    <w:rsid w:val="00B249E8"/>
    <w:rsid w:val="00B251DB"/>
    <w:rsid w:val="00B25234"/>
    <w:rsid w:val="00B253C9"/>
    <w:rsid w:val="00B26C25"/>
    <w:rsid w:val="00B26D06"/>
    <w:rsid w:val="00B276DB"/>
    <w:rsid w:val="00B27A08"/>
    <w:rsid w:val="00B30FA2"/>
    <w:rsid w:val="00B31139"/>
    <w:rsid w:val="00B312CF"/>
    <w:rsid w:val="00B31823"/>
    <w:rsid w:val="00B3239E"/>
    <w:rsid w:val="00B325BA"/>
    <w:rsid w:val="00B325C6"/>
    <w:rsid w:val="00B327E6"/>
    <w:rsid w:val="00B32899"/>
    <w:rsid w:val="00B33076"/>
    <w:rsid w:val="00B33BF4"/>
    <w:rsid w:val="00B3462C"/>
    <w:rsid w:val="00B3494A"/>
    <w:rsid w:val="00B34B19"/>
    <w:rsid w:val="00B34C35"/>
    <w:rsid w:val="00B34C63"/>
    <w:rsid w:val="00B3564B"/>
    <w:rsid w:val="00B3566B"/>
    <w:rsid w:val="00B35A17"/>
    <w:rsid w:val="00B35C0C"/>
    <w:rsid w:val="00B35D96"/>
    <w:rsid w:val="00B370C9"/>
    <w:rsid w:val="00B37125"/>
    <w:rsid w:val="00B37A71"/>
    <w:rsid w:val="00B37EDA"/>
    <w:rsid w:val="00B4057B"/>
    <w:rsid w:val="00B4119C"/>
    <w:rsid w:val="00B41853"/>
    <w:rsid w:val="00B41D00"/>
    <w:rsid w:val="00B429A9"/>
    <w:rsid w:val="00B431ED"/>
    <w:rsid w:val="00B432BE"/>
    <w:rsid w:val="00B43932"/>
    <w:rsid w:val="00B43FA8"/>
    <w:rsid w:val="00B43FB2"/>
    <w:rsid w:val="00B44425"/>
    <w:rsid w:val="00B444E9"/>
    <w:rsid w:val="00B44DAF"/>
    <w:rsid w:val="00B44FC3"/>
    <w:rsid w:val="00B4548E"/>
    <w:rsid w:val="00B46F28"/>
    <w:rsid w:val="00B4709B"/>
    <w:rsid w:val="00B476E1"/>
    <w:rsid w:val="00B47A8D"/>
    <w:rsid w:val="00B503DC"/>
    <w:rsid w:val="00B506D7"/>
    <w:rsid w:val="00B50BCF"/>
    <w:rsid w:val="00B50BD6"/>
    <w:rsid w:val="00B50CAC"/>
    <w:rsid w:val="00B512DD"/>
    <w:rsid w:val="00B514D9"/>
    <w:rsid w:val="00B5155E"/>
    <w:rsid w:val="00B51EDC"/>
    <w:rsid w:val="00B52AB9"/>
    <w:rsid w:val="00B52DCF"/>
    <w:rsid w:val="00B53582"/>
    <w:rsid w:val="00B54657"/>
    <w:rsid w:val="00B54D4E"/>
    <w:rsid w:val="00B54D95"/>
    <w:rsid w:val="00B550D5"/>
    <w:rsid w:val="00B5512B"/>
    <w:rsid w:val="00B5516E"/>
    <w:rsid w:val="00B55320"/>
    <w:rsid w:val="00B557DB"/>
    <w:rsid w:val="00B55C8C"/>
    <w:rsid w:val="00B56B9F"/>
    <w:rsid w:val="00B57BE3"/>
    <w:rsid w:val="00B6076D"/>
    <w:rsid w:val="00B60A7D"/>
    <w:rsid w:val="00B60B01"/>
    <w:rsid w:val="00B618C5"/>
    <w:rsid w:val="00B62393"/>
    <w:rsid w:val="00B62420"/>
    <w:rsid w:val="00B6244B"/>
    <w:rsid w:val="00B62BBA"/>
    <w:rsid w:val="00B62C5F"/>
    <w:rsid w:val="00B62DD3"/>
    <w:rsid w:val="00B63340"/>
    <w:rsid w:val="00B64142"/>
    <w:rsid w:val="00B64570"/>
    <w:rsid w:val="00B65170"/>
    <w:rsid w:val="00B6538B"/>
    <w:rsid w:val="00B65546"/>
    <w:rsid w:val="00B65C1A"/>
    <w:rsid w:val="00B66383"/>
    <w:rsid w:val="00B66D9D"/>
    <w:rsid w:val="00B67348"/>
    <w:rsid w:val="00B674EF"/>
    <w:rsid w:val="00B67D59"/>
    <w:rsid w:val="00B67E8A"/>
    <w:rsid w:val="00B703F0"/>
    <w:rsid w:val="00B70447"/>
    <w:rsid w:val="00B7086F"/>
    <w:rsid w:val="00B70B0E"/>
    <w:rsid w:val="00B710D6"/>
    <w:rsid w:val="00B7200E"/>
    <w:rsid w:val="00B72154"/>
    <w:rsid w:val="00B72C7A"/>
    <w:rsid w:val="00B73291"/>
    <w:rsid w:val="00B73334"/>
    <w:rsid w:val="00B73602"/>
    <w:rsid w:val="00B73959"/>
    <w:rsid w:val="00B73B86"/>
    <w:rsid w:val="00B73D5F"/>
    <w:rsid w:val="00B73FE6"/>
    <w:rsid w:val="00B7492C"/>
    <w:rsid w:val="00B74CBD"/>
    <w:rsid w:val="00B74DE7"/>
    <w:rsid w:val="00B751AC"/>
    <w:rsid w:val="00B75286"/>
    <w:rsid w:val="00B75BE6"/>
    <w:rsid w:val="00B75C21"/>
    <w:rsid w:val="00B75CD1"/>
    <w:rsid w:val="00B766E4"/>
    <w:rsid w:val="00B76723"/>
    <w:rsid w:val="00B7694D"/>
    <w:rsid w:val="00B76F20"/>
    <w:rsid w:val="00B77425"/>
    <w:rsid w:val="00B7781A"/>
    <w:rsid w:val="00B803F5"/>
    <w:rsid w:val="00B80411"/>
    <w:rsid w:val="00B805C1"/>
    <w:rsid w:val="00B805EE"/>
    <w:rsid w:val="00B8096E"/>
    <w:rsid w:val="00B80B80"/>
    <w:rsid w:val="00B80BB1"/>
    <w:rsid w:val="00B81281"/>
    <w:rsid w:val="00B81BF0"/>
    <w:rsid w:val="00B81C11"/>
    <w:rsid w:val="00B820F7"/>
    <w:rsid w:val="00B82117"/>
    <w:rsid w:val="00B82934"/>
    <w:rsid w:val="00B83515"/>
    <w:rsid w:val="00B8370B"/>
    <w:rsid w:val="00B83796"/>
    <w:rsid w:val="00B8428C"/>
    <w:rsid w:val="00B84A5C"/>
    <w:rsid w:val="00B84AA3"/>
    <w:rsid w:val="00B85825"/>
    <w:rsid w:val="00B8588D"/>
    <w:rsid w:val="00B85A0E"/>
    <w:rsid w:val="00B867C0"/>
    <w:rsid w:val="00B87030"/>
    <w:rsid w:val="00B872E7"/>
    <w:rsid w:val="00B87AEA"/>
    <w:rsid w:val="00B87F46"/>
    <w:rsid w:val="00B9016A"/>
    <w:rsid w:val="00B9219F"/>
    <w:rsid w:val="00B921F8"/>
    <w:rsid w:val="00B92746"/>
    <w:rsid w:val="00B935BA"/>
    <w:rsid w:val="00B937FF"/>
    <w:rsid w:val="00B9381D"/>
    <w:rsid w:val="00B9396C"/>
    <w:rsid w:val="00B93D19"/>
    <w:rsid w:val="00B95013"/>
    <w:rsid w:val="00B95B9F"/>
    <w:rsid w:val="00B95EB5"/>
    <w:rsid w:val="00B9661D"/>
    <w:rsid w:val="00B96665"/>
    <w:rsid w:val="00B969C4"/>
    <w:rsid w:val="00B96AB5"/>
    <w:rsid w:val="00B96BBC"/>
    <w:rsid w:val="00B96FD8"/>
    <w:rsid w:val="00B970E3"/>
    <w:rsid w:val="00B978BC"/>
    <w:rsid w:val="00BA01F0"/>
    <w:rsid w:val="00BA0229"/>
    <w:rsid w:val="00BA03AB"/>
    <w:rsid w:val="00BA0B22"/>
    <w:rsid w:val="00BA1A87"/>
    <w:rsid w:val="00BA1D46"/>
    <w:rsid w:val="00BA2382"/>
    <w:rsid w:val="00BA265C"/>
    <w:rsid w:val="00BA2B24"/>
    <w:rsid w:val="00BA30D9"/>
    <w:rsid w:val="00BA331D"/>
    <w:rsid w:val="00BA3B8E"/>
    <w:rsid w:val="00BA3E1E"/>
    <w:rsid w:val="00BA4209"/>
    <w:rsid w:val="00BA42D7"/>
    <w:rsid w:val="00BA4733"/>
    <w:rsid w:val="00BA47FB"/>
    <w:rsid w:val="00BA4EFD"/>
    <w:rsid w:val="00BA644B"/>
    <w:rsid w:val="00BA6A3D"/>
    <w:rsid w:val="00BA6B9B"/>
    <w:rsid w:val="00BA6CF8"/>
    <w:rsid w:val="00BA7406"/>
    <w:rsid w:val="00BA74A6"/>
    <w:rsid w:val="00BA752F"/>
    <w:rsid w:val="00BA7D80"/>
    <w:rsid w:val="00BB0080"/>
    <w:rsid w:val="00BB0AE8"/>
    <w:rsid w:val="00BB197A"/>
    <w:rsid w:val="00BB1DAD"/>
    <w:rsid w:val="00BB257D"/>
    <w:rsid w:val="00BB2A65"/>
    <w:rsid w:val="00BB2F58"/>
    <w:rsid w:val="00BB31ED"/>
    <w:rsid w:val="00BB3263"/>
    <w:rsid w:val="00BB350F"/>
    <w:rsid w:val="00BB3B85"/>
    <w:rsid w:val="00BB4172"/>
    <w:rsid w:val="00BB4575"/>
    <w:rsid w:val="00BB49E9"/>
    <w:rsid w:val="00BB4C70"/>
    <w:rsid w:val="00BB4CFF"/>
    <w:rsid w:val="00BB539F"/>
    <w:rsid w:val="00BB57CF"/>
    <w:rsid w:val="00BB597C"/>
    <w:rsid w:val="00BB65BE"/>
    <w:rsid w:val="00BB676F"/>
    <w:rsid w:val="00BB6EA2"/>
    <w:rsid w:val="00BB6F26"/>
    <w:rsid w:val="00BB7630"/>
    <w:rsid w:val="00BB76F1"/>
    <w:rsid w:val="00BC0554"/>
    <w:rsid w:val="00BC0B59"/>
    <w:rsid w:val="00BC1032"/>
    <w:rsid w:val="00BC1468"/>
    <w:rsid w:val="00BC146B"/>
    <w:rsid w:val="00BC15F3"/>
    <w:rsid w:val="00BC218E"/>
    <w:rsid w:val="00BC2666"/>
    <w:rsid w:val="00BC290A"/>
    <w:rsid w:val="00BC2C02"/>
    <w:rsid w:val="00BC2D4E"/>
    <w:rsid w:val="00BC2EE7"/>
    <w:rsid w:val="00BC31ED"/>
    <w:rsid w:val="00BC4A65"/>
    <w:rsid w:val="00BC4AD0"/>
    <w:rsid w:val="00BC4B97"/>
    <w:rsid w:val="00BC5673"/>
    <w:rsid w:val="00BC5CD6"/>
    <w:rsid w:val="00BC60B6"/>
    <w:rsid w:val="00BC612D"/>
    <w:rsid w:val="00BC6149"/>
    <w:rsid w:val="00BC6463"/>
    <w:rsid w:val="00BC65E0"/>
    <w:rsid w:val="00BC6914"/>
    <w:rsid w:val="00BC75B0"/>
    <w:rsid w:val="00BC7FFB"/>
    <w:rsid w:val="00BD0067"/>
    <w:rsid w:val="00BD095F"/>
    <w:rsid w:val="00BD0DD6"/>
    <w:rsid w:val="00BD0F8A"/>
    <w:rsid w:val="00BD1279"/>
    <w:rsid w:val="00BD183B"/>
    <w:rsid w:val="00BD1B64"/>
    <w:rsid w:val="00BD1F2E"/>
    <w:rsid w:val="00BD25B1"/>
    <w:rsid w:val="00BD2731"/>
    <w:rsid w:val="00BD2764"/>
    <w:rsid w:val="00BD29D1"/>
    <w:rsid w:val="00BD2C46"/>
    <w:rsid w:val="00BD3277"/>
    <w:rsid w:val="00BD3C09"/>
    <w:rsid w:val="00BD41B5"/>
    <w:rsid w:val="00BD466D"/>
    <w:rsid w:val="00BD4809"/>
    <w:rsid w:val="00BD484A"/>
    <w:rsid w:val="00BD4CBA"/>
    <w:rsid w:val="00BD535C"/>
    <w:rsid w:val="00BD6224"/>
    <w:rsid w:val="00BD6AFD"/>
    <w:rsid w:val="00BD7563"/>
    <w:rsid w:val="00BD757D"/>
    <w:rsid w:val="00BE0D93"/>
    <w:rsid w:val="00BE18F6"/>
    <w:rsid w:val="00BE1CB4"/>
    <w:rsid w:val="00BE1F9F"/>
    <w:rsid w:val="00BE2170"/>
    <w:rsid w:val="00BE21CA"/>
    <w:rsid w:val="00BE240F"/>
    <w:rsid w:val="00BE24F5"/>
    <w:rsid w:val="00BE29C1"/>
    <w:rsid w:val="00BE2FC2"/>
    <w:rsid w:val="00BE3B62"/>
    <w:rsid w:val="00BE3BA3"/>
    <w:rsid w:val="00BE410C"/>
    <w:rsid w:val="00BE4447"/>
    <w:rsid w:val="00BE479F"/>
    <w:rsid w:val="00BE53C7"/>
    <w:rsid w:val="00BE5499"/>
    <w:rsid w:val="00BE5681"/>
    <w:rsid w:val="00BE66EC"/>
    <w:rsid w:val="00BE67EF"/>
    <w:rsid w:val="00BE6EEA"/>
    <w:rsid w:val="00BE72FB"/>
    <w:rsid w:val="00BE7692"/>
    <w:rsid w:val="00BE7706"/>
    <w:rsid w:val="00BF0206"/>
    <w:rsid w:val="00BF0545"/>
    <w:rsid w:val="00BF0ED0"/>
    <w:rsid w:val="00BF3216"/>
    <w:rsid w:val="00BF398F"/>
    <w:rsid w:val="00BF533F"/>
    <w:rsid w:val="00BF5974"/>
    <w:rsid w:val="00BF597A"/>
    <w:rsid w:val="00BF5C2F"/>
    <w:rsid w:val="00BF5D7F"/>
    <w:rsid w:val="00BF6EB5"/>
    <w:rsid w:val="00BF6FAF"/>
    <w:rsid w:val="00BF7168"/>
    <w:rsid w:val="00BF74F5"/>
    <w:rsid w:val="00BF78EB"/>
    <w:rsid w:val="00BF7ABC"/>
    <w:rsid w:val="00C00C8C"/>
    <w:rsid w:val="00C00D75"/>
    <w:rsid w:val="00C01CAB"/>
    <w:rsid w:val="00C0228E"/>
    <w:rsid w:val="00C02359"/>
    <w:rsid w:val="00C025DE"/>
    <w:rsid w:val="00C03427"/>
    <w:rsid w:val="00C03678"/>
    <w:rsid w:val="00C03AA1"/>
    <w:rsid w:val="00C03AFE"/>
    <w:rsid w:val="00C03F02"/>
    <w:rsid w:val="00C03F73"/>
    <w:rsid w:val="00C047FE"/>
    <w:rsid w:val="00C057D1"/>
    <w:rsid w:val="00C05920"/>
    <w:rsid w:val="00C05DBC"/>
    <w:rsid w:val="00C06149"/>
    <w:rsid w:val="00C070D1"/>
    <w:rsid w:val="00C0733C"/>
    <w:rsid w:val="00C074C5"/>
    <w:rsid w:val="00C076D0"/>
    <w:rsid w:val="00C1089C"/>
    <w:rsid w:val="00C10E8B"/>
    <w:rsid w:val="00C10EE2"/>
    <w:rsid w:val="00C11116"/>
    <w:rsid w:val="00C11AD5"/>
    <w:rsid w:val="00C12010"/>
    <w:rsid w:val="00C12047"/>
    <w:rsid w:val="00C121DF"/>
    <w:rsid w:val="00C131AF"/>
    <w:rsid w:val="00C132C4"/>
    <w:rsid w:val="00C13AC7"/>
    <w:rsid w:val="00C13FC7"/>
    <w:rsid w:val="00C14DBB"/>
    <w:rsid w:val="00C1564E"/>
    <w:rsid w:val="00C157DC"/>
    <w:rsid w:val="00C15AE8"/>
    <w:rsid w:val="00C15C11"/>
    <w:rsid w:val="00C165D1"/>
    <w:rsid w:val="00C16700"/>
    <w:rsid w:val="00C16FB6"/>
    <w:rsid w:val="00C17749"/>
    <w:rsid w:val="00C177C3"/>
    <w:rsid w:val="00C17FC2"/>
    <w:rsid w:val="00C20169"/>
    <w:rsid w:val="00C203D6"/>
    <w:rsid w:val="00C20C6C"/>
    <w:rsid w:val="00C20D1E"/>
    <w:rsid w:val="00C21217"/>
    <w:rsid w:val="00C21394"/>
    <w:rsid w:val="00C21888"/>
    <w:rsid w:val="00C21DEB"/>
    <w:rsid w:val="00C2201F"/>
    <w:rsid w:val="00C2229F"/>
    <w:rsid w:val="00C22539"/>
    <w:rsid w:val="00C23004"/>
    <w:rsid w:val="00C23B63"/>
    <w:rsid w:val="00C23DD9"/>
    <w:rsid w:val="00C23E24"/>
    <w:rsid w:val="00C23F42"/>
    <w:rsid w:val="00C253D6"/>
    <w:rsid w:val="00C25B7F"/>
    <w:rsid w:val="00C26105"/>
    <w:rsid w:val="00C2625F"/>
    <w:rsid w:val="00C26276"/>
    <w:rsid w:val="00C262B2"/>
    <w:rsid w:val="00C265FC"/>
    <w:rsid w:val="00C26CC4"/>
    <w:rsid w:val="00C27B13"/>
    <w:rsid w:val="00C3052A"/>
    <w:rsid w:val="00C30758"/>
    <w:rsid w:val="00C3077E"/>
    <w:rsid w:val="00C30EB3"/>
    <w:rsid w:val="00C3141A"/>
    <w:rsid w:val="00C3175E"/>
    <w:rsid w:val="00C32FC7"/>
    <w:rsid w:val="00C335E1"/>
    <w:rsid w:val="00C33A35"/>
    <w:rsid w:val="00C33B4F"/>
    <w:rsid w:val="00C34A5B"/>
    <w:rsid w:val="00C34DF8"/>
    <w:rsid w:val="00C35185"/>
    <w:rsid w:val="00C35931"/>
    <w:rsid w:val="00C35B77"/>
    <w:rsid w:val="00C36032"/>
    <w:rsid w:val="00C36B22"/>
    <w:rsid w:val="00C36C4D"/>
    <w:rsid w:val="00C36E23"/>
    <w:rsid w:val="00C375E8"/>
    <w:rsid w:val="00C37DFE"/>
    <w:rsid w:val="00C401F6"/>
    <w:rsid w:val="00C40492"/>
    <w:rsid w:val="00C406A0"/>
    <w:rsid w:val="00C4081F"/>
    <w:rsid w:val="00C40A0D"/>
    <w:rsid w:val="00C413D8"/>
    <w:rsid w:val="00C41E27"/>
    <w:rsid w:val="00C420CE"/>
    <w:rsid w:val="00C424C0"/>
    <w:rsid w:val="00C4268D"/>
    <w:rsid w:val="00C42794"/>
    <w:rsid w:val="00C4290F"/>
    <w:rsid w:val="00C42F83"/>
    <w:rsid w:val="00C4312E"/>
    <w:rsid w:val="00C43178"/>
    <w:rsid w:val="00C43471"/>
    <w:rsid w:val="00C43636"/>
    <w:rsid w:val="00C438A6"/>
    <w:rsid w:val="00C438F8"/>
    <w:rsid w:val="00C43D48"/>
    <w:rsid w:val="00C43E9B"/>
    <w:rsid w:val="00C44924"/>
    <w:rsid w:val="00C44D1F"/>
    <w:rsid w:val="00C4565B"/>
    <w:rsid w:val="00C45833"/>
    <w:rsid w:val="00C45911"/>
    <w:rsid w:val="00C47412"/>
    <w:rsid w:val="00C47688"/>
    <w:rsid w:val="00C47932"/>
    <w:rsid w:val="00C479D8"/>
    <w:rsid w:val="00C47B70"/>
    <w:rsid w:val="00C47F55"/>
    <w:rsid w:val="00C5037D"/>
    <w:rsid w:val="00C50A9A"/>
    <w:rsid w:val="00C538BF"/>
    <w:rsid w:val="00C53AD9"/>
    <w:rsid w:val="00C53C98"/>
    <w:rsid w:val="00C542B4"/>
    <w:rsid w:val="00C54448"/>
    <w:rsid w:val="00C546D7"/>
    <w:rsid w:val="00C54C57"/>
    <w:rsid w:val="00C54C63"/>
    <w:rsid w:val="00C55031"/>
    <w:rsid w:val="00C5590A"/>
    <w:rsid w:val="00C564C5"/>
    <w:rsid w:val="00C57E5C"/>
    <w:rsid w:val="00C57EDC"/>
    <w:rsid w:val="00C5FDC3"/>
    <w:rsid w:val="00C603AB"/>
    <w:rsid w:val="00C607F4"/>
    <w:rsid w:val="00C614C0"/>
    <w:rsid w:val="00C62057"/>
    <w:rsid w:val="00C62C20"/>
    <w:rsid w:val="00C63811"/>
    <w:rsid w:val="00C64F93"/>
    <w:rsid w:val="00C651BB"/>
    <w:rsid w:val="00C65552"/>
    <w:rsid w:val="00C658F1"/>
    <w:rsid w:val="00C65E4E"/>
    <w:rsid w:val="00C6618E"/>
    <w:rsid w:val="00C661E8"/>
    <w:rsid w:val="00C662A7"/>
    <w:rsid w:val="00C665EF"/>
    <w:rsid w:val="00C66984"/>
    <w:rsid w:val="00C67B4B"/>
    <w:rsid w:val="00C67C72"/>
    <w:rsid w:val="00C67E7B"/>
    <w:rsid w:val="00C67EAE"/>
    <w:rsid w:val="00C67F5B"/>
    <w:rsid w:val="00C70016"/>
    <w:rsid w:val="00C7009A"/>
    <w:rsid w:val="00C70914"/>
    <w:rsid w:val="00C7180B"/>
    <w:rsid w:val="00C71D1E"/>
    <w:rsid w:val="00C72B97"/>
    <w:rsid w:val="00C72EB7"/>
    <w:rsid w:val="00C7362E"/>
    <w:rsid w:val="00C736B5"/>
    <w:rsid w:val="00C73B74"/>
    <w:rsid w:val="00C745F4"/>
    <w:rsid w:val="00C74A6E"/>
    <w:rsid w:val="00C7515F"/>
    <w:rsid w:val="00C7569B"/>
    <w:rsid w:val="00C7588B"/>
    <w:rsid w:val="00C761B0"/>
    <w:rsid w:val="00C77329"/>
    <w:rsid w:val="00C778F2"/>
    <w:rsid w:val="00C77BA2"/>
    <w:rsid w:val="00C77D0E"/>
    <w:rsid w:val="00C8134C"/>
    <w:rsid w:val="00C81EF8"/>
    <w:rsid w:val="00C8203F"/>
    <w:rsid w:val="00C824B9"/>
    <w:rsid w:val="00C8290A"/>
    <w:rsid w:val="00C82CD9"/>
    <w:rsid w:val="00C83DCC"/>
    <w:rsid w:val="00C84027"/>
    <w:rsid w:val="00C843E9"/>
    <w:rsid w:val="00C846B3"/>
    <w:rsid w:val="00C84907"/>
    <w:rsid w:val="00C84C6C"/>
    <w:rsid w:val="00C8501D"/>
    <w:rsid w:val="00C8554B"/>
    <w:rsid w:val="00C860BF"/>
    <w:rsid w:val="00C8615F"/>
    <w:rsid w:val="00C862AE"/>
    <w:rsid w:val="00C86637"/>
    <w:rsid w:val="00C8766F"/>
    <w:rsid w:val="00C878CB"/>
    <w:rsid w:val="00C87AA8"/>
    <w:rsid w:val="00C87F47"/>
    <w:rsid w:val="00C90900"/>
    <w:rsid w:val="00C90CE0"/>
    <w:rsid w:val="00C90EA5"/>
    <w:rsid w:val="00C91206"/>
    <w:rsid w:val="00C9157C"/>
    <w:rsid w:val="00C916F7"/>
    <w:rsid w:val="00C91E08"/>
    <w:rsid w:val="00C9233E"/>
    <w:rsid w:val="00C924D6"/>
    <w:rsid w:val="00C926E1"/>
    <w:rsid w:val="00C928A1"/>
    <w:rsid w:val="00C92944"/>
    <w:rsid w:val="00C92B7D"/>
    <w:rsid w:val="00C92D2A"/>
    <w:rsid w:val="00C93461"/>
    <w:rsid w:val="00C939C5"/>
    <w:rsid w:val="00C940B2"/>
    <w:rsid w:val="00C94142"/>
    <w:rsid w:val="00C9438F"/>
    <w:rsid w:val="00C94891"/>
    <w:rsid w:val="00C94CD2"/>
    <w:rsid w:val="00C950A3"/>
    <w:rsid w:val="00C954EB"/>
    <w:rsid w:val="00C95522"/>
    <w:rsid w:val="00C9568C"/>
    <w:rsid w:val="00C95CCB"/>
    <w:rsid w:val="00C95DA4"/>
    <w:rsid w:val="00C95F28"/>
    <w:rsid w:val="00C972BF"/>
    <w:rsid w:val="00CA0178"/>
    <w:rsid w:val="00CA056F"/>
    <w:rsid w:val="00CA0BF4"/>
    <w:rsid w:val="00CA0EE8"/>
    <w:rsid w:val="00CA26DC"/>
    <w:rsid w:val="00CA30DE"/>
    <w:rsid w:val="00CA3295"/>
    <w:rsid w:val="00CA366A"/>
    <w:rsid w:val="00CA3936"/>
    <w:rsid w:val="00CA3CDD"/>
    <w:rsid w:val="00CA42CA"/>
    <w:rsid w:val="00CA4374"/>
    <w:rsid w:val="00CA49B4"/>
    <w:rsid w:val="00CA539B"/>
    <w:rsid w:val="00CA5B43"/>
    <w:rsid w:val="00CA5FCA"/>
    <w:rsid w:val="00CA64FC"/>
    <w:rsid w:val="00CA688E"/>
    <w:rsid w:val="00CA691B"/>
    <w:rsid w:val="00CA77A5"/>
    <w:rsid w:val="00CA77BC"/>
    <w:rsid w:val="00CA7879"/>
    <w:rsid w:val="00CA79AB"/>
    <w:rsid w:val="00CB00DB"/>
    <w:rsid w:val="00CB0BDA"/>
    <w:rsid w:val="00CB0D29"/>
    <w:rsid w:val="00CB2742"/>
    <w:rsid w:val="00CB2DE1"/>
    <w:rsid w:val="00CB3887"/>
    <w:rsid w:val="00CB38F8"/>
    <w:rsid w:val="00CB395B"/>
    <w:rsid w:val="00CB3B3A"/>
    <w:rsid w:val="00CB425C"/>
    <w:rsid w:val="00CB44D4"/>
    <w:rsid w:val="00CB4C69"/>
    <w:rsid w:val="00CB4FD8"/>
    <w:rsid w:val="00CB5F53"/>
    <w:rsid w:val="00CB63CC"/>
    <w:rsid w:val="00CB6406"/>
    <w:rsid w:val="00CB6CBD"/>
    <w:rsid w:val="00CB7037"/>
    <w:rsid w:val="00CB7229"/>
    <w:rsid w:val="00CB7330"/>
    <w:rsid w:val="00CB7499"/>
    <w:rsid w:val="00CC007F"/>
    <w:rsid w:val="00CC150D"/>
    <w:rsid w:val="00CC17FE"/>
    <w:rsid w:val="00CC2FA5"/>
    <w:rsid w:val="00CC3338"/>
    <w:rsid w:val="00CC353B"/>
    <w:rsid w:val="00CC372A"/>
    <w:rsid w:val="00CC3AFC"/>
    <w:rsid w:val="00CC3C8C"/>
    <w:rsid w:val="00CC4065"/>
    <w:rsid w:val="00CC4D1D"/>
    <w:rsid w:val="00CC5A3F"/>
    <w:rsid w:val="00CC5AA2"/>
    <w:rsid w:val="00CC6173"/>
    <w:rsid w:val="00CC639C"/>
    <w:rsid w:val="00CC6488"/>
    <w:rsid w:val="00CC6C2C"/>
    <w:rsid w:val="00CC7752"/>
    <w:rsid w:val="00CD01BB"/>
    <w:rsid w:val="00CD0218"/>
    <w:rsid w:val="00CD0B88"/>
    <w:rsid w:val="00CD0BF7"/>
    <w:rsid w:val="00CD13AD"/>
    <w:rsid w:val="00CD1AA6"/>
    <w:rsid w:val="00CD1E6E"/>
    <w:rsid w:val="00CD20F4"/>
    <w:rsid w:val="00CD2260"/>
    <w:rsid w:val="00CD24A3"/>
    <w:rsid w:val="00CD25EF"/>
    <w:rsid w:val="00CD2757"/>
    <w:rsid w:val="00CD294A"/>
    <w:rsid w:val="00CD2AA9"/>
    <w:rsid w:val="00CD2C6B"/>
    <w:rsid w:val="00CD3296"/>
    <w:rsid w:val="00CD3537"/>
    <w:rsid w:val="00CD40F8"/>
    <w:rsid w:val="00CD4FC3"/>
    <w:rsid w:val="00CD561C"/>
    <w:rsid w:val="00CD5B1B"/>
    <w:rsid w:val="00CD5C7B"/>
    <w:rsid w:val="00CD6462"/>
    <w:rsid w:val="00CD6DC0"/>
    <w:rsid w:val="00CD7227"/>
    <w:rsid w:val="00CD74CB"/>
    <w:rsid w:val="00CD75DE"/>
    <w:rsid w:val="00CD7FD6"/>
    <w:rsid w:val="00CE03B9"/>
    <w:rsid w:val="00CE0461"/>
    <w:rsid w:val="00CE0667"/>
    <w:rsid w:val="00CE0D35"/>
    <w:rsid w:val="00CE18F8"/>
    <w:rsid w:val="00CE24E2"/>
    <w:rsid w:val="00CE2940"/>
    <w:rsid w:val="00CE385D"/>
    <w:rsid w:val="00CE3871"/>
    <w:rsid w:val="00CE3A2B"/>
    <w:rsid w:val="00CE3C73"/>
    <w:rsid w:val="00CE4789"/>
    <w:rsid w:val="00CE47F9"/>
    <w:rsid w:val="00CE50A1"/>
    <w:rsid w:val="00CE5553"/>
    <w:rsid w:val="00CE57C1"/>
    <w:rsid w:val="00CE6319"/>
    <w:rsid w:val="00CE6916"/>
    <w:rsid w:val="00CE6BBD"/>
    <w:rsid w:val="00CE6E85"/>
    <w:rsid w:val="00CE7313"/>
    <w:rsid w:val="00CE7F17"/>
    <w:rsid w:val="00CF023B"/>
    <w:rsid w:val="00CF03FA"/>
    <w:rsid w:val="00CF07F3"/>
    <w:rsid w:val="00CF0865"/>
    <w:rsid w:val="00CF0A56"/>
    <w:rsid w:val="00CF0F82"/>
    <w:rsid w:val="00CF10D4"/>
    <w:rsid w:val="00CF144F"/>
    <w:rsid w:val="00CF18B0"/>
    <w:rsid w:val="00CF18F4"/>
    <w:rsid w:val="00CF1A5E"/>
    <w:rsid w:val="00CF1B3C"/>
    <w:rsid w:val="00CF205A"/>
    <w:rsid w:val="00CF2165"/>
    <w:rsid w:val="00CF2795"/>
    <w:rsid w:val="00CF2850"/>
    <w:rsid w:val="00CF2D84"/>
    <w:rsid w:val="00CF2F30"/>
    <w:rsid w:val="00CF3623"/>
    <w:rsid w:val="00CF3D6A"/>
    <w:rsid w:val="00CF3F35"/>
    <w:rsid w:val="00CF40AB"/>
    <w:rsid w:val="00CF4D4B"/>
    <w:rsid w:val="00CF5351"/>
    <w:rsid w:val="00CF547E"/>
    <w:rsid w:val="00CF55BC"/>
    <w:rsid w:val="00CF60B4"/>
    <w:rsid w:val="00CF6B3D"/>
    <w:rsid w:val="00CF6F2E"/>
    <w:rsid w:val="00CF79AD"/>
    <w:rsid w:val="00CF7B4D"/>
    <w:rsid w:val="00D0012E"/>
    <w:rsid w:val="00D001B1"/>
    <w:rsid w:val="00D00480"/>
    <w:rsid w:val="00D00661"/>
    <w:rsid w:val="00D00EB2"/>
    <w:rsid w:val="00D00F4E"/>
    <w:rsid w:val="00D01103"/>
    <w:rsid w:val="00D0142A"/>
    <w:rsid w:val="00D01730"/>
    <w:rsid w:val="00D02333"/>
    <w:rsid w:val="00D0233E"/>
    <w:rsid w:val="00D02750"/>
    <w:rsid w:val="00D02805"/>
    <w:rsid w:val="00D0280A"/>
    <w:rsid w:val="00D0286F"/>
    <w:rsid w:val="00D02D80"/>
    <w:rsid w:val="00D02E76"/>
    <w:rsid w:val="00D030AC"/>
    <w:rsid w:val="00D033E6"/>
    <w:rsid w:val="00D0356C"/>
    <w:rsid w:val="00D0380E"/>
    <w:rsid w:val="00D03C03"/>
    <w:rsid w:val="00D04186"/>
    <w:rsid w:val="00D046C6"/>
    <w:rsid w:val="00D04724"/>
    <w:rsid w:val="00D04B71"/>
    <w:rsid w:val="00D055A7"/>
    <w:rsid w:val="00D05CAF"/>
    <w:rsid w:val="00D05D0F"/>
    <w:rsid w:val="00D063BD"/>
    <w:rsid w:val="00D06BA6"/>
    <w:rsid w:val="00D070E9"/>
    <w:rsid w:val="00D10138"/>
    <w:rsid w:val="00D10678"/>
    <w:rsid w:val="00D114A3"/>
    <w:rsid w:val="00D114E9"/>
    <w:rsid w:val="00D11F54"/>
    <w:rsid w:val="00D12340"/>
    <w:rsid w:val="00D12EC4"/>
    <w:rsid w:val="00D1310B"/>
    <w:rsid w:val="00D1332A"/>
    <w:rsid w:val="00D134B8"/>
    <w:rsid w:val="00D1356C"/>
    <w:rsid w:val="00D13C2C"/>
    <w:rsid w:val="00D13ED8"/>
    <w:rsid w:val="00D14688"/>
    <w:rsid w:val="00D14A3E"/>
    <w:rsid w:val="00D15453"/>
    <w:rsid w:val="00D155EB"/>
    <w:rsid w:val="00D15726"/>
    <w:rsid w:val="00D157E0"/>
    <w:rsid w:val="00D168B6"/>
    <w:rsid w:val="00D16C46"/>
    <w:rsid w:val="00D171DC"/>
    <w:rsid w:val="00D172F8"/>
    <w:rsid w:val="00D17396"/>
    <w:rsid w:val="00D17406"/>
    <w:rsid w:val="00D177F6"/>
    <w:rsid w:val="00D179C3"/>
    <w:rsid w:val="00D17D4C"/>
    <w:rsid w:val="00D17D51"/>
    <w:rsid w:val="00D20340"/>
    <w:rsid w:val="00D205C0"/>
    <w:rsid w:val="00D209A5"/>
    <w:rsid w:val="00D20E61"/>
    <w:rsid w:val="00D220CF"/>
    <w:rsid w:val="00D220E0"/>
    <w:rsid w:val="00D227F0"/>
    <w:rsid w:val="00D237DC"/>
    <w:rsid w:val="00D24831"/>
    <w:rsid w:val="00D252B6"/>
    <w:rsid w:val="00D252DE"/>
    <w:rsid w:val="00D25F6C"/>
    <w:rsid w:val="00D25FF5"/>
    <w:rsid w:val="00D2635A"/>
    <w:rsid w:val="00D269D0"/>
    <w:rsid w:val="00D26CAF"/>
    <w:rsid w:val="00D26D74"/>
    <w:rsid w:val="00D272D3"/>
    <w:rsid w:val="00D27B99"/>
    <w:rsid w:val="00D27BAE"/>
    <w:rsid w:val="00D27BF2"/>
    <w:rsid w:val="00D27D1A"/>
    <w:rsid w:val="00D3006D"/>
    <w:rsid w:val="00D30D61"/>
    <w:rsid w:val="00D30DB2"/>
    <w:rsid w:val="00D312AC"/>
    <w:rsid w:val="00D316AE"/>
    <w:rsid w:val="00D3199C"/>
    <w:rsid w:val="00D320A8"/>
    <w:rsid w:val="00D32111"/>
    <w:rsid w:val="00D32BC8"/>
    <w:rsid w:val="00D32DBD"/>
    <w:rsid w:val="00D330B6"/>
    <w:rsid w:val="00D332D3"/>
    <w:rsid w:val="00D336C8"/>
    <w:rsid w:val="00D33DFF"/>
    <w:rsid w:val="00D34404"/>
    <w:rsid w:val="00D34A73"/>
    <w:rsid w:val="00D34E7D"/>
    <w:rsid w:val="00D351CC"/>
    <w:rsid w:val="00D35808"/>
    <w:rsid w:val="00D35A53"/>
    <w:rsid w:val="00D36CE7"/>
    <w:rsid w:val="00D377E8"/>
    <w:rsid w:val="00D37A7B"/>
    <w:rsid w:val="00D37C5F"/>
    <w:rsid w:val="00D37E6B"/>
    <w:rsid w:val="00D404B5"/>
    <w:rsid w:val="00D413F3"/>
    <w:rsid w:val="00D41750"/>
    <w:rsid w:val="00D41C48"/>
    <w:rsid w:val="00D41E81"/>
    <w:rsid w:val="00D43326"/>
    <w:rsid w:val="00D434DD"/>
    <w:rsid w:val="00D44976"/>
    <w:rsid w:val="00D45118"/>
    <w:rsid w:val="00D45EC4"/>
    <w:rsid w:val="00D45F17"/>
    <w:rsid w:val="00D462E7"/>
    <w:rsid w:val="00D4749F"/>
    <w:rsid w:val="00D47FD6"/>
    <w:rsid w:val="00D5040B"/>
    <w:rsid w:val="00D505DF"/>
    <w:rsid w:val="00D51172"/>
    <w:rsid w:val="00D516A0"/>
    <w:rsid w:val="00D51D73"/>
    <w:rsid w:val="00D5218F"/>
    <w:rsid w:val="00D5222D"/>
    <w:rsid w:val="00D52792"/>
    <w:rsid w:val="00D530B9"/>
    <w:rsid w:val="00D53110"/>
    <w:rsid w:val="00D5382F"/>
    <w:rsid w:val="00D53C1F"/>
    <w:rsid w:val="00D5558F"/>
    <w:rsid w:val="00D555C0"/>
    <w:rsid w:val="00D55A10"/>
    <w:rsid w:val="00D55CDC"/>
    <w:rsid w:val="00D55D00"/>
    <w:rsid w:val="00D55DF3"/>
    <w:rsid w:val="00D565F8"/>
    <w:rsid w:val="00D56638"/>
    <w:rsid w:val="00D56E44"/>
    <w:rsid w:val="00D5755C"/>
    <w:rsid w:val="00D57664"/>
    <w:rsid w:val="00D57A8D"/>
    <w:rsid w:val="00D57FE2"/>
    <w:rsid w:val="00D60120"/>
    <w:rsid w:val="00D615FB"/>
    <w:rsid w:val="00D61672"/>
    <w:rsid w:val="00D617F1"/>
    <w:rsid w:val="00D62F47"/>
    <w:rsid w:val="00D6313F"/>
    <w:rsid w:val="00D63E12"/>
    <w:rsid w:val="00D641DA"/>
    <w:rsid w:val="00D64299"/>
    <w:rsid w:val="00D64696"/>
    <w:rsid w:val="00D64BFA"/>
    <w:rsid w:val="00D64E39"/>
    <w:rsid w:val="00D650A0"/>
    <w:rsid w:val="00D65A6E"/>
    <w:rsid w:val="00D65C76"/>
    <w:rsid w:val="00D65D37"/>
    <w:rsid w:val="00D661CB"/>
    <w:rsid w:val="00D6629D"/>
    <w:rsid w:val="00D66712"/>
    <w:rsid w:val="00D66B16"/>
    <w:rsid w:val="00D66CC6"/>
    <w:rsid w:val="00D67344"/>
    <w:rsid w:val="00D67500"/>
    <w:rsid w:val="00D67CF4"/>
    <w:rsid w:val="00D7024D"/>
    <w:rsid w:val="00D7082F"/>
    <w:rsid w:val="00D708A4"/>
    <w:rsid w:val="00D70B57"/>
    <w:rsid w:val="00D7126C"/>
    <w:rsid w:val="00D71757"/>
    <w:rsid w:val="00D71964"/>
    <w:rsid w:val="00D71AB7"/>
    <w:rsid w:val="00D720AC"/>
    <w:rsid w:val="00D72D24"/>
    <w:rsid w:val="00D731F5"/>
    <w:rsid w:val="00D7351B"/>
    <w:rsid w:val="00D737C2"/>
    <w:rsid w:val="00D7446B"/>
    <w:rsid w:val="00D745FE"/>
    <w:rsid w:val="00D74914"/>
    <w:rsid w:val="00D74C95"/>
    <w:rsid w:val="00D75B2B"/>
    <w:rsid w:val="00D75D1E"/>
    <w:rsid w:val="00D75E39"/>
    <w:rsid w:val="00D7654F"/>
    <w:rsid w:val="00D765EE"/>
    <w:rsid w:val="00D76737"/>
    <w:rsid w:val="00D76952"/>
    <w:rsid w:val="00D76AA5"/>
    <w:rsid w:val="00D772A7"/>
    <w:rsid w:val="00D77C79"/>
    <w:rsid w:val="00D77D05"/>
    <w:rsid w:val="00D804EA"/>
    <w:rsid w:val="00D80E45"/>
    <w:rsid w:val="00D81416"/>
    <w:rsid w:val="00D81490"/>
    <w:rsid w:val="00D82BF9"/>
    <w:rsid w:val="00D82D52"/>
    <w:rsid w:val="00D82E56"/>
    <w:rsid w:val="00D83650"/>
    <w:rsid w:val="00D83A7C"/>
    <w:rsid w:val="00D83DF1"/>
    <w:rsid w:val="00D840CE"/>
    <w:rsid w:val="00D841E9"/>
    <w:rsid w:val="00D84538"/>
    <w:rsid w:val="00D849BB"/>
    <w:rsid w:val="00D84B6C"/>
    <w:rsid w:val="00D8573F"/>
    <w:rsid w:val="00D86064"/>
    <w:rsid w:val="00D86233"/>
    <w:rsid w:val="00D865CE"/>
    <w:rsid w:val="00D86A13"/>
    <w:rsid w:val="00D874D0"/>
    <w:rsid w:val="00D87ECE"/>
    <w:rsid w:val="00D90569"/>
    <w:rsid w:val="00D90ADA"/>
    <w:rsid w:val="00D90C69"/>
    <w:rsid w:val="00D9122B"/>
    <w:rsid w:val="00D9138F"/>
    <w:rsid w:val="00D9146C"/>
    <w:rsid w:val="00D91CE3"/>
    <w:rsid w:val="00D9211D"/>
    <w:rsid w:val="00D9298B"/>
    <w:rsid w:val="00D92DB3"/>
    <w:rsid w:val="00D92FC5"/>
    <w:rsid w:val="00D94187"/>
    <w:rsid w:val="00D9430E"/>
    <w:rsid w:val="00D94574"/>
    <w:rsid w:val="00D949D1"/>
    <w:rsid w:val="00D94ACE"/>
    <w:rsid w:val="00D94DDC"/>
    <w:rsid w:val="00D95D3D"/>
    <w:rsid w:val="00D9611A"/>
    <w:rsid w:val="00D9626B"/>
    <w:rsid w:val="00D96711"/>
    <w:rsid w:val="00D968C4"/>
    <w:rsid w:val="00D96CFF"/>
    <w:rsid w:val="00D97571"/>
    <w:rsid w:val="00D9767B"/>
    <w:rsid w:val="00D979BA"/>
    <w:rsid w:val="00D979F2"/>
    <w:rsid w:val="00DA032B"/>
    <w:rsid w:val="00DA03F9"/>
    <w:rsid w:val="00DA0CF3"/>
    <w:rsid w:val="00DA0FAB"/>
    <w:rsid w:val="00DA1172"/>
    <w:rsid w:val="00DA11A8"/>
    <w:rsid w:val="00DA17E2"/>
    <w:rsid w:val="00DA1D9C"/>
    <w:rsid w:val="00DA22BB"/>
    <w:rsid w:val="00DA2912"/>
    <w:rsid w:val="00DA5179"/>
    <w:rsid w:val="00DA5C1B"/>
    <w:rsid w:val="00DA5EFC"/>
    <w:rsid w:val="00DA6427"/>
    <w:rsid w:val="00DA643B"/>
    <w:rsid w:val="00DA73AB"/>
    <w:rsid w:val="00DA7776"/>
    <w:rsid w:val="00DA7C90"/>
    <w:rsid w:val="00DB01B4"/>
    <w:rsid w:val="00DB0272"/>
    <w:rsid w:val="00DB0A66"/>
    <w:rsid w:val="00DB0D0C"/>
    <w:rsid w:val="00DB0D2B"/>
    <w:rsid w:val="00DB19C6"/>
    <w:rsid w:val="00DB1F17"/>
    <w:rsid w:val="00DB1F98"/>
    <w:rsid w:val="00DB2113"/>
    <w:rsid w:val="00DB26E6"/>
    <w:rsid w:val="00DB2865"/>
    <w:rsid w:val="00DB2B83"/>
    <w:rsid w:val="00DB3172"/>
    <w:rsid w:val="00DB31A0"/>
    <w:rsid w:val="00DB35BF"/>
    <w:rsid w:val="00DB38D9"/>
    <w:rsid w:val="00DB3ABC"/>
    <w:rsid w:val="00DB3D37"/>
    <w:rsid w:val="00DB4125"/>
    <w:rsid w:val="00DB43F2"/>
    <w:rsid w:val="00DB471B"/>
    <w:rsid w:val="00DB4EAD"/>
    <w:rsid w:val="00DB5239"/>
    <w:rsid w:val="00DB5584"/>
    <w:rsid w:val="00DB5816"/>
    <w:rsid w:val="00DB6953"/>
    <w:rsid w:val="00DB78DE"/>
    <w:rsid w:val="00DB7D63"/>
    <w:rsid w:val="00DC02F0"/>
    <w:rsid w:val="00DC05EC"/>
    <w:rsid w:val="00DC1A78"/>
    <w:rsid w:val="00DC1F12"/>
    <w:rsid w:val="00DC2475"/>
    <w:rsid w:val="00DC24A2"/>
    <w:rsid w:val="00DC25FF"/>
    <w:rsid w:val="00DC2844"/>
    <w:rsid w:val="00DC2A6D"/>
    <w:rsid w:val="00DC2DDB"/>
    <w:rsid w:val="00DC34F9"/>
    <w:rsid w:val="00DC3929"/>
    <w:rsid w:val="00DC4559"/>
    <w:rsid w:val="00DC48FF"/>
    <w:rsid w:val="00DC4AA0"/>
    <w:rsid w:val="00DC4FB7"/>
    <w:rsid w:val="00DC5060"/>
    <w:rsid w:val="00DC55C1"/>
    <w:rsid w:val="00DC57AA"/>
    <w:rsid w:val="00DC59B8"/>
    <w:rsid w:val="00DC68BD"/>
    <w:rsid w:val="00DC6D1F"/>
    <w:rsid w:val="00DC6E00"/>
    <w:rsid w:val="00DC7916"/>
    <w:rsid w:val="00DC7E08"/>
    <w:rsid w:val="00DD083C"/>
    <w:rsid w:val="00DD0875"/>
    <w:rsid w:val="00DD08E7"/>
    <w:rsid w:val="00DD1A14"/>
    <w:rsid w:val="00DD288B"/>
    <w:rsid w:val="00DD28EC"/>
    <w:rsid w:val="00DD2970"/>
    <w:rsid w:val="00DD2E9C"/>
    <w:rsid w:val="00DD2EE2"/>
    <w:rsid w:val="00DD32C5"/>
    <w:rsid w:val="00DD3575"/>
    <w:rsid w:val="00DD3DBA"/>
    <w:rsid w:val="00DD3FB7"/>
    <w:rsid w:val="00DD41C7"/>
    <w:rsid w:val="00DD46C6"/>
    <w:rsid w:val="00DD4BEB"/>
    <w:rsid w:val="00DD4DFE"/>
    <w:rsid w:val="00DD4E71"/>
    <w:rsid w:val="00DD56BA"/>
    <w:rsid w:val="00DD59D1"/>
    <w:rsid w:val="00DD64D4"/>
    <w:rsid w:val="00DD6BD2"/>
    <w:rsid w:val="00DD6E43"/>
    <w:rsid w:val="00DD70A9"/>
    <w:rsid w:val="00DD77BC"/>
    <w:rsid w:val="00DD7B43"/>
    <w:rsid w:val="00DD7CC7"/>
    <w:rsid w:val="00DE0109"/>
    <w:rsid w:val="00DE0118"/>
    <w:rsid w:val="00DE04A8"/>
    <w:rsid w:val="00DE0854"/>
    <w:rsid w:val="00DE0D5E"/>
    <w:rsid w:val="00DE1060"/>
    <w:rsid w:val="00DE1198"/>
    <w:rsid w:val="00DE1622"/>
    <w:rsid w:val="00DE1F30"/>
    <w:rsid w:val="00DE1FED"/>
    <w:rsid w:val="00DE243B"/>
    <w:rsid w:val="00DE2F1E"/>
    <w:rsid w:val="00DE2FE0"/>
    <w:rsid w:val="00DE347F"/>
    <w:rsid w:val="00DE36F5"/>
    <w:rsid w:val="00DE37E0"/>
    <w:rsid w:val="00DE39CF"/>
    <w:rsid w:val="00DE3ACA"/>
    <w:rsid w:val="00DE3AE6"/>
    <w:rsid w:val="00DE3DC2"/>
    <w:rsid w:val="00DE4478"/>
    <w:rsid w:val="00DE521D"/>
    <w:rsid w:val="00DE52A0"/>
    <w:rsid w:val="00DE561F"/>
    <w:rsid w:val="00DE576E"/>
    <w:rsid w:val="00DE618F"/>
    <w:rsid w:val="00DE6312"/>
    <w:rsid w:val="00DE6A16"/>
    <w:rsid w:val="00DE7682"/>
    <w:rsid w:val="00DE7830"/>
    <w:rsid w:val="00DE7F57"/>
    <w:rsid w:val="00DE7FDA"/>
    <w:rsid w:val="00DF05CA"/>
    <w:rsid w:val="00DF0AD9"/>
    <w:rsid w:val="00DF10CA"/>
    <w:rsid w:val="00DF13DA"/>
    <w:rsid w:val="00DF1954"/>
    <w:rsid w:val="00DF22DA"/>
    <w:rsid w:val="00DF280E"/>
    <w:rsid w:val="00DF2854"/>
    <w:rsid w:val="00DF2E10"/>
    <w:rsid w:val="00DF3606"/>
    <w:rsid w:val="00DF3713"/>
    <w:rsid w:val="00DF3A66"/>
    <w:rsid w:val="00DF3F7A"/>
    <w:rsid w:val="00DF4352"/>
    <w:rsid w:val="00DF4EDD"/>
    <w:rsid w:val="00DF5575"/>
    <w:rsid w:val="00DF55EB"/>
    <w:rsid w:val="00DF5CDE"/>
    <w:rsid w:val="00DF645F"/>
    <w:rsid w:val="00DF6C34"/>
    <w:rsid w:val="00DF7C44"/>
    <w:rsid w:val="00E0027C"/>
    <w:rsid w:val="00E00C82"/>
    <w:rsid w:val="00E00CBA"/>
    <w:rsid w:val="00E00D4D"/>
    <w:rsid w:val="00E01378"/>
    <w:rsid w:val="00E0139D"/>
    <w:rsid w:val="00E0178E"/>
    <w:rsid w:val="00E01D7D"/>
    <w:rsid w:val="00E022C3"/>
    <w:rsid w:val="00E0251E"/>
    <w:rsid w:val="00E026D2"/>
    <w:rsid w:val="00E0284B"/>
    <w:rsid w:val="00E02B2B"/>
    <w:rsid w:val="00E02C83"/>
    <w:rsid w:val="00E02E56"/>
    <w:rsid w:val="00E0372B"/>
    <w:rsid w:val="00E03C0C"/>
    <w:rsid w:val="00E03D62"/>
    <w:rsid w:val="00E04064"/>
    <w:rsid w:val="00E0411C"/>
    <w:rsid w:val="00E0444A"/>
    <w:rsid w:val="00E0491F"/>
    <w:rsid w:val="00E04DA0"/>
    <w:rsid w:val="00E0522A"/>
    <w:rsid w:val="00E0570D"/>
    <w:rsid w:val="00E05F77"/>
    <w:rsid w:val="00E06349"/>
    <w:rsid w:val="00E072F3"/>
    <w:rsid w:val="00E0746E"/>
    <w:rsid w:val="00E07F5F"/>
    <w:rsid w:val="00E101E5"/>
    <w:rsid w:val="00E104CF"/>
    <w:rsid w:val="00E107AB"/>
    <w:rsid w:val="00E112D4"/>
    <w:rsid w:val="00E113B7"/>
    <w:rsid w:val="00E11B00"/>
    <w:rsid w:val="00E11F9B"/>
    <w:rsid w:val="00E12D4A"/>
    <w:rsid w:val="00E130F0"/>
    <w:rsid w:val="00E13441"/>
    <w:rsid w:val="00E1367A"/>
    <w:rsid w:val="00E1373C"/>
    <w:rsid w:val="00E13DFA"/>
    <w:rsid w:val="00E14639"/>
    <w:rsid w:val="00E14762"/>
    <w:rsid w:val="00E1493C"/>
    <w:rsid w:val="00E149F1"/>
    <w:rsid w:val="00E14B61"/>
    <w:rsid w:val="00E14F58"/>
    <w:rsid w:val="00E15236"/>
    <w:rsid w:val="00E1523E"/>
    <w:rsid w:val="00E15A42"/>
    <w:rsid w:val="00E15C50"/>
    <w:rsid w:val="00E15C85"/>
    <w:rsid w:val="00E15C97"/>
    <w:rsid w:val="00E16140"/>
    <w:rsid w:val="00E16159"/>
    <w:rsid w:val="00E16667"/>
    <w:rsid w:val="00E168DB"/>
    <w:rsid w:val="00E1707E"/>
    <w:rsid w:val="00E17508"/>
    <w:rsid w:val="00E1756B"/>
    <w:rsid w:val="00E179F2"/>
    <w:rsid w:val="00E17E66"/>
    <w:rsid w:val="00E2092E"/>
    <w:rsid w:val="00E209CB"/>
    <w:rsid w:val="00E20AAD"/>
    <w:rsid w:val="00E210B8"/>
    <w:rsid w:val="00E212E6"/>
    <w:rsid w:val="00E215BC"/>
    <w:rsid w:val="00E216ED"/>
    <w:rsid w:val="00E21AEC"/>
    <w:rsid w:val="00E21EE9"/>
    <w:rsid w:val="00E22866"/>
    <w:rsid w:val="00E22A94"/>
    <w:rsid w:val="00E23092"/>
    <w:rsid w:val="00E23704"/>
    <w:rsid w:val="00E2371C"/>
    <w:rsid w:val="00E23724"/>
    <w:rsid w:val="00E23E8A"/>
    <w:rsid w:val="00E25C94"/>
    <w:rsid w:val="00E260CF"/>
    <w:rsid w:val="00E26715"/>
    <w:rsid w:val="00E27393"/>
    <w:rsid w:val="00E30111"/>
    <w:rsid w:val="00E3027E"/>
    <w:rsid w:val="00E3027F"/>
    <w:rsid w:val="00E3033D"/>
    <w:rsid w:val="00E3066D"/>
    <w:rsid w:val="00E3095D"/>
    <w:rsid w:val="00E3098D"/>
    <w:rsid w:val="00E30A67"/>
    <w:rsid w:val="00E30D58"/>
    <w:rsid w:val="00E319A6"/>
    <w:rsid w:val="00E32143"/>
    <w:rsid w:val="00E3297C"/>
    <w:rsid w:val="00E32AFE"/>
    <w:rsid w:val="00E32F7A"/>
    <w:rsid w:val="00E3300E"/>
    <w:rsid w:val="00E3308D"/>
    <w:rsid w:val="00E33492"/>
    <w:rsid w:val="00E33642"/>
    <w:rsid w:val="00E33F23"/>
    <w:rsid w:val="00E34E24"/>
    <w:rsid w:val="00E35470"/>
    <w:rsid w:val="00E35C4A"/>
    <w:rsid w:val="00E36157"/>
    <w:rsid w:val="00E36179"/>
    <w:rsid w:val="00E361DD"/>
    <w:rsid w:val="00E36221"/>
    <w:rsid w:val="00E3652F"/>
    <w:rsid w:val="00E36B17"/>
    <w:rsid w:val="00E37267"/>
    <w:rsid w:val="00E37443"/>
    <w:rsid w:val="00E40046"/>
    <w:rsid w:val="00E419C3"/>
    <w:rsid w:val="00E41BF2"/>
    <w:rsid w:val="00E42B4E"/>
    <w:rsid w:val="00E43809"/>
    <w:rsid w:val="00E43865"/>
    <w:rsid w:val="00E43B24"/>
    <w:rsid w:val="00E45219"/>
    <w:rsid w:val="00E452AC"/>
    <w:rsid w:val="00E45402"/>
    <w:rsid w:val="00E45644"/>
    <w:rsid w:val="00E45EF7"/>
    <w:rsid w:val="00E465D5"/>
    <w:rsid w:val="00E46973"/>
    <w:rsid w:val="00E469F3"/>
    <w:rsid w:val="00E46ADA"/>
    <w:rsid w:val="00E4705E"/>
    <w:rsid w:val="00E47401"/>
    <w:rsid w:val="00E4775D"/>
    <w:rsid w:val="00E505CE"/>
    <w:rsid w:val="00E516B7"/>
    <w:rsid w:val="00E51EC5"/>
    <w:rsid w:val="00E522FF"/>
    <w:rsid w:val="00E527DC"/>
    <w:rsid w:val="00E53242"/>
    <w:rsid w:val="00E53698"/>
    <w:rsid w:val="00E53ACD"/>
    <w:rsid w:val="00E54074"/>
    <w:rsid w:val="00E54A07"/>
    <w:rsid w:val="00E54ED7"/>
    <w:rsid w:val="00E55002"/>
    <w:rsid w:val="00E55CA9"/>
    <w:rsid w:val="00E5655D"/>
    <w:rsid w:val="00E5662E"/>
    <w:rsid w:val="00E572DA"/>
    <w:rsid w:val="00E575C3"/>
    <w:rsid w:val="00E57696"/>
    <w:rsid w:val="00E608ED"/>
    <w:rsid w:val="00E60A64"/>
    <w:rsid w:val="00E61406"/>
    <w:rsid w:val="00E61606"/>
    <w:rsid w:val="00E616A9"/>
    <w:rsid w:val="00E6193A"/>
    <w:rsid w:val="00E62453"/>
    <w:rsid w:val="00E628D6"/>
    <w:rsid w:val="00E62970"/>
    <w:rsid w:val="00E631E5"/>
    <w:rsid w:val="00E6321C"/>
    <w:rsid w:val="00E6340D"/>
    <w:rsid w:val="00E63675"/>
    <w:rsid w:val="00E639E3"/>
    <w:rsid w:val="00E63B75"/>
    <w:rsid w:val="00E644EC"/>
    <w:rsid w:val="00E64A81"/>
    <w:rsid w:val="00E64B80"/>
    <w:rsid w:val="00E64F3A"/>
    <w:rsid w:val="00E652D6"/>
    <w:rsid w:val="00E65503"/>
    <w:rsid w:val="00E65A27"/>
    <w:rsid w:val="00E661A6"/>
    <w:rsid w:val="00E661CE"/>
    <w:rsid w:val="00E66807"/>
    <w:rsid w:val="00E669AF"/>
    <w:rsid w:val="00E66BA2"/>
    <w:rsid w:val="00E67104"/>
    <w:rsid w:val="00E672EB"/>
    <w:rsid w:val="00E67F6D"/>
    <w:rsid w:val="00E70264"/>
    <w:rsid w:val="00E70539"/>
    <w:rsid w:val="00E7067A"/>
    <w:rsid w:val="00E706F2"/>
    <w:rsid w:val="00E712B0"/>
    <w:rsid w:val="00E7133A"/>
    <w:rsid w:val="00E71A0B"/>
    <w:rsid w:val="00E722B3"/>
    <w:rsid w:val="00E72752"/>
    <w:rsid w:val="00E72B68"/>
    <w:rsid w:val="00E72EC1"/>
    <w:rsid w:val="00E72F81"/>
    <w:rsid w:val="00E730B3"/>
    <w:rsid w:val="00E73210"/>
    <w:rsid w:val="00E73228"/>
    <w:rsid w:val="00E7330B"/>
    <w:rsid w:val="00E74197"/>
    <w:rsid w:val="00E746F1"/>
    <w:rsid w:val="00E74A2C"/>
    <w:rsid w:val="00E75659"/>
    <w:rsid w:val="00E75A02"/>
    <w:rsid w:val="00E7606F"/>
    <w:rsid w:val="00E760FC"/>
    <w:rsid w:val="00E763CC"/>
    <w:rsid w:val="00E76C78"/>
    <w:rsid w:val="00E7766C"/>
    <w:rsid w:val="00E77966"/>
    <w:rsid w:val="00E77CDF"/>
    <w:rsid w:val="00E80C2A"/>
    <w:rsid w:val="00E80DD4"/>
    <w:rsid w:val="00E814D1"/>
    <w:rsid w:val="00E81595"/>
    <w:rsid w:val="00E824B5"/>
    <w:rsid w:val="00E829CD"/>
    <w:rsid w:val="00E82EF1"/>
    <w:rsid w:val="00E83789"/>
    <w:rsid w:val="00E83D27"/>
    <w:rsid w:val="00E8403D"/>
    <w:rsid w:val="00E841AC"/>
    <w:rsid w:val="00E8452F"/>
    <w:rsid w:val="00E853E7"/>
    <w:rsid w:val="00E86687"/>
    <w:rsid w:val="00E9066A"/>
    <w:rsid w:val="00E909AF"/>
    <w:rsid w:val="00E90B39"/>
    <w:rsid w:val="00E91251"/>
    <w:rsid w:val="00E914DF"/>
    <w:rsid w:val="00E9199C"/>
    <w:rsid w:val="00E919F1"/>
    <w:rsid w:val="00E91CF0"/>
    <w:rsid w:val="00E91E7B"/>
    <w:rsid w:val="00E921E8"/>
    <w:rsid w:val="00E92320"/>
    <w:rsid w:val="00E93197"/>
    <w:rsid w:val="00E9400A"/>
    <w:rsid w:val="00E9424B"/>
    <w:rsid w:val="00E94313"/>
    <w:rsid w:val="00E94878"/>
    <w:rsid w:val="00E94BE7"/>
    <w:rsid w:val="00E95204"/>
    <w:rsid w:val="00E95372"/>
    <w:rsid w:val="00E95F09"/>
    <w:rsid w:val="00E9600F"/>
    <w:rsid w:val="00E963F7"/>
    <w:rsid w:val="00E96E40"/>
    <w:rsid w:val="00E977DB"/>
    <w:rsid w:val="00E97A58"/>
    <w:rsid w:val="00E97BD4"/>
    <w:rsid w:val="00EA0446"/>
    <w:rsid w:val="00EA053C"/>
    <w:rsid w:val="00EA0739"/>
    <w:rsid w:val="00EA1791"/>
    <w:rsid w:val="00EA1B1C"/>
    <w:rsid w:val="00EA1C07"/>
    <w:rsid w:val="00EA1D2E"/>
    <w:rsid w:val="00EA1EA9"/>
    <w:rsid w:val="00EA1FA7"/>
    <w:rsid w:val="00EA20BA"/>
    <w:rsid w:val="00EA2403"/>
    <w:rsid w:val="00EA2789"/>
    <w:rsid w:val="00EA292D"/>
    <w:rsid w:val="00EA2949"/>
    <w:rsid w:val="00EA2BE6"/>
    <w:rsid w:val="00EA30B3"/>
    <w:rsid w:val="00EA33B6"/>
    <w:rsid w:val="00EA33B9"/>
    <w:rsid w:val="00EA4478"/>
    <w:rsid w:val="00EA495A"/>
    <w:rsid w:val="00EA5006"/>
    <w:rsid w:val="00EA5AEC"/>
    <w:rsid w:val="00EA5AF5"/>
    <w:rsid w:val="00EA5B59"/>
    <w:rsid w:val="00EA5C23"/>
    <w:rsid w:val="00EA660E"/>
    <w:rsid w:val="00EA6D7E"/>
    <w:rsid w:val="00EB1221"/>
    <w:rsid w:val="00EB1570"/>
    <w:rsid w:val="00EB19AF"/>
    <w:rsid w:val="00EB1D6E"/>
    <w:rsid w:val="00EB1E02"/>
    <w:rsid w:val="00EB22F9"/>
    <w:rsid w:val="00EB2A69"/>
    <w:rsid w:val="00EB2D03"/>
    <w:rsid w:val="00EB3384"/>
    <w:rsid w:val="00EB3896"/>
    <w:rsid w:val="00EB39BD"/>
    <w:rsid w:val="00EB4324"/>
    <w:rsid w:val="00EB49B9"/>
    <w:rsid w:val="00EB4A1B"/>
    <w:rsid w:val="00EB4CFE"/>
    <w:rsid w:val="00EB573C"/>
    <w:rsid w:val="00EB62C4"/>
    <w:rsid w:val="00EB6CE0"/>
    <w:rsid w:val="00EB6E33"/>
    <w:rsid w:val="00EB6F82"/>
    <w:rsid w:val="00EB722C"/>
    <w:rsid w:val="00EB7373"/>
    <w:rsid w:val="00EB769D"/>
    <w:rsid w:val="00EC0051"/>
    <w:rsid w:val="00EC0578"/>
    <w:rsid w:val="00EC0C58"/>
    <w:rsid w:val="00EC1D99"/>
    <w:rsid w:val="00EC1EB7"/>
    <w:rsid w:val="00EC2548"/>
    <w:rsid w:val="00EC27DE"/>
    <w:rsid w:val="00EC29C5"/>
    <w:rsid w:val="00EC2B27"/>
    <w:rsid w:val="00EC2D7A"/>
    <w:rsid w:val="00EC2E17"/>
    <w:rsid w:val="00EC2F6E"/>
    <w:rsid w:val="00EC2FB5"/>
    <w:rsid w:val="00EC3520"/>
    <w:rsid w:val="00EC3A98"/>
    <w:rsid w:val="00EC3CA8"/>
    <w:rsid w:val="00EC41BE"/>
    <w:rsid w:val="00EC44C3"/>
    <w:rsid w:val="00EC44C4"/>
    <w:rsid w:val="00EC5359"/>
    <w:rsid w:val="00EC53FF"/>
    <w:rsid w:val="00EC57D2"/>
    <w:rsid w:val="00EC6E8C"/>
    <w:rsid w:val="00EC7000"/>
    <w:rsid w:val="00EC7CC5"/>
    <w:rsid w:val="00EC7CDC"/>
    <w:rsid w:val="00EC7E71"/>
    <w:rsid w:val="00EC7E9D"/>
    <w:rsid w:val="00ED03CE"/>
    <w:rsid w:val="00ED03F8"/>
    <w:rsid w:val="00ED08A8"/>
    <w:rsid w:val="00ED14F7"/>
    <w:rsid w:val="00ED15F7"/>
    <w:rsid w:val="00ED16B5"/>
    <w:rsid w:val="00ED19C3"/>
    <w:rsid w:val="00ED1E9F"/>
    <w:rsid w:val="00ED1EF8"/>
    <w:rsid w:val="00ED22F0"/>
    <w:rsid w:val="00ED27F2"/>
    <w:rsid w:val="00ED2B69"/>
    <w:rsid w:val="00ED2F2A"/>
    <w:rsid w:val="00ED30C4"/>
    <w:rsid w:val="00ED3124"/>
    <w:rsid w:val="00ED3144"/>
    <w:rsid w:val="00ED354D"/>
    <w:rsid w:val="00ED38A8"/>
    <w:rsid w:val="00ED3C58"/>
    <w:rsid w:val="00ED4239"/>
    <w:rsid w:val="00ED4A3B"/>
    <w:rsid w:val="00ED4DA8"/>
    <w:rsid w:val="00ED4FBC"/>
    <w:rsid w:val="00ED5015"/>
    <w:rsid w:val="00ED54C2"/>
    <w:rsid w:val="00ED60DD"/>
    <w:rsid w:val="00ED68D9"/>
    <w:rsid w:val="00ED68F5"/>
    <w:rsid w:val="00ED6C8B"/>
    <w:rsid w:val="00ED73A4"/>
    <w:rsid w:val="00ED79BD"/>
    <w:rsid w:val="00ED7B7F"/>
    <w:rsid w:val="00ED7BDA"/>
    <w:rsid w:val="00EE023F"/>
    <w:rsid w:val="00EE16A0"/>
    <w:rsid w:val="00EE1F4B"/>
    <w:rsid w:val="00EE21E3"/>
    <w:rsid w:val="00EE2436"/>
    <w:rsid w:val="00EE2523"/>
    <w:rsid w:val="00EE2C70"/>
    <w:rsid w:val="00EE2F67"/>
    <w:rsid w:val="00EE31DA"/>
    <w:rsid w:val="00EE344F"/>
    <w:rsid w:val="00EE397F"/>
    <w:rsid w:val="00EE3980"/>
    <w:rsid w:val="00EE3B75"/>
    <w:rsid w:val="00EE443E"/>
    <w:rsid w:val="00EE4A74"/>
    <w:rsid w:val="00EE4D02"/>
    <w:rsid w:val="00EE510C"/>
    <w:rsid w:val="00EE52BD"/>
    <w:rsid w:val="00EE53AD"/>
    <w:rsid w:val="00EE5726"/>
    <w:rsid w:val="00EE5A4E"/>
    <w:rsid w:val="00EE5EBB"/>
    <w:rsid w:val="00EE61DB"/>
    <w:rsid w:val="00EE67B6"/>
    <w:rsid w:val="00EE6BA9"/>
    <w:rsid w:val="00EE6F2F"/>
    <w:rsid w:val="00EE7320"/>
    <w:rsid w:val="00EE78E1"/>
    <w:rsid w:val="00EE79CB"/>
    <w:rsid w:val="00EE7DB6"/>
    <w:rsid w:val="00EE7F13"/>
    <w:rsid w:val="00EE7F23"/>
    <w:rsid w:val="00EF0224"/>
    <w:rsid w:val="00EF1FBD"/>
    <w:rsid w:val="00EF239D"/>
    <w:rsid w:val="00EF2951"/>
    <w:rsid w:val="00EF2BE1"/>
    <w:rsid w:val="00EF2FDC"/>
    <w:rsid w:val="00EF35AF"/>
    <w:rsid w:val="00EF3D7C"/>
    <w:rsid w:val="00EF46DE"/>
    <w:rsid w:val="00EF505F"/>
    <w:rsid w:val="00EF6268"/>
    <w:rsid w:val="00EF647C"/>
    <w:rsid w:val="00EF6A55"/>
    <w:rsid w:val="00EF722B"/>
    <w:rsid w:val="00EF76FD"/>
    <w:rsid w:val="00EF7F2E"/>
    <w:rsid w:val="00F00281"/>
    <w:rsid w:val="00F0030A"/>
    <w:rsid w:val="00F005F8"/>
    <w:rsid w:val="00F0144F"/>
    <w:rsid w:val="00F0172A"/>
    <w:rsid w:val="00F01B0B"/>
    <w:rsid w:val="00F01F03"/>
    <w:rsid w:val="00F026BD"/>
    <w:rsid w:val="00F02781"/>
    <w:rsid w:val="00F02B0B"/>
    <w:rsid w:val="00F0371C"/>
    <w:rsid w:val="00F03F09"/>
    <w:rsid w:val="00F04929"/>
    <w:rsid w:val="00F05DE0"/>
    <w:rsid w:val="00F06980"/>
    <w:rsid w:val="00F077C1"/>
    <w:rsid w:val="00F101AB"/>
    <w:rsid w:val="00F10787"/>
    <w:rsid w:val="00F10C3E"/>
    <w:rsid w:val="00F1111F"/>
    <w:rsid w:val="00F1117F"/>
    <w:rsid w:val="00F11FA1"/>
    <w:rsid w:val="00F12869"/>
    <w:rsid w:val="00F12897"/>
    <w:rsid w:val="00F13D23"/>
    <w:rsid w:val="00F13F52"/>
    <w:rsid w:val="00F14058"/>
    <w:rsid w:val="00F14D47"/>
    <w:rsid w:val="00F14EBA"/>
    <w:rsid w:val="00F14F7B"/>
    <w:rsid w:val="00F156DA"/>
    <w:rsid w:val="00F163B7"/>
    <w:rsid w:val="00F1648A"/>
    <w:rsid w:val="00F1664E"/>
    <w:rsid w:val="00F16798"/>
    <w:rsid w:val="00F1693C"/>
    <w:rsid w:val="00F16C23"/>
    <w:rsid w:val="00F16F2C"/>
    <w:rsid w:val="00F16FE0"/>
    <w:rsid w:val="00F176E6"/>
    <w:rsid w:val="00F20D29"/>
    <w:rsid w:val="00F213AD"/>
    <w:rsid w:val="00F21C64"/>
    <w:rsid w:val="00F220B4"/>
    <w:rsid w:val="00F229DD"/>
    <w:rsid w:val="00F22BB9"/>
    <w:rsid w:val="00F23052"/>
    <w:rsid w:val="00F23257"/>
    <w:rsid w:val="00F23BF0"/>
    <w:rsid w:val="00F241DC"/>
    <w:rsid w:val="00F24472"/>
    <w:rsid w:val="00F24779"/>
    <w:rsid w:val="00F24E1C"/>
    <w:rsid w:val="00F25585"/>
    <w:rsid w:val="00F257A8"/>
    <w:rsid w:val="00F264C8"/>
    <w:rsid w:val="00F26750"/>
    <w:rsid w:val="00F269FD"/>
    <w:rsid w:val="00F26ADA"/>
    <w:rsid w:val="00F26E23"/>
    <w:rsid w:val="00F26FCF"/>
    <w:rsid w:val="00F27A1F"/>
    <w:rsid w:val="00F27DB4"/>
    <w:rsid w:val="00F27EFE"/>
    <w:rsid w:val="00F302DD"/>
    <w:rsid w:val="00F3057C"/>
    <w:rsid w:val="00F30668"/>
    <w:rsid w:val="00F309D9"/>
    <w:rsid w:val="00F30C09"/>
    <w:rsid w:val="00F31036"/>
    <w:rsid w:val="00F32256"/>
    <w:rsid w:val="00F322BC"/>
    <w:rsid w:val="00F324C3"/>
    <w:rsid w:val="00F32757"/>
    <w:rsid w:val="00F32DE9"/>
    <w:rsid w:val="00F32F3C"/>
    <w:rsid w:val="00F3314D"/>
    <w:rsid w:val="00F33659"/>
    <w:rsid w:val="00F347F4"/>
    <w:rsid w:val="00F35A6D"/>
    <w:rsid w:val="00F35B72"/>
    <w:rsid w:val="00F35CF9"/>
    <w:rsid w:val="00F35DEF"/>
    <w:rsid w:val="00F3639E"/>
    <w:rsid w:val="00F3700E"/>
    <w:rsid w:val="00F377A1"/>
    <w:rsid w:val="00F40308"/>
    <w:rsid w:val="00F404EA"/>
    <w:rsid w:val="00F40519"/>
    <w:rsid w:val="00F40BAC"/>
    <w:rsid w:val="00F4117E"/>
    <w:rsid w:val="00F4173E"/>
    <w:rsid w:val="00F41A01"/>
    <w:rsid w:val="00F42D71"/>
    <w:rsid w:val="00F42E57"/>
    <w:rsid w:val="00F4310E"/>
    <w:rsid w:val="00F43573"/>
    <w:rsid w:val="00F43AED"/>
    <w:rsid w:val="00F43F70"/>
    <w:rsid w:val="00F44287"/>
    <w:rsid w:val="00F44A27"/>
    <w:rsid w:val="00F45A60"/>
    <w:rsid w:val="00F45C42"/>
    <w:rsid w:val="00F45E4D"/>
    <w:rsid w:val="00F4685E"/>
    <w:rsid w:val="00F46AA1"/>
    <w:rsid w:val="00F46B99"/>
    <w:rsid w:val="00F46D0A"/>
    <w:rsid w:val="00F46E81"/>
    <w:rsid w:val="00F47CE6"/>
    <w:rsid w:val="00F47F5C"/>
    <w:rsid w:val="00F50CF2"/>
    <w:rsid w:val="00F50FA6"/>
    <w:rsid w:val="00F51361"/>
    <w:rsid w:val="00F51F4C"/>
    <w:rsid w:val="00F521DE"/>
    <w:rsid w:val="00F52EE0"/>
    <w:rsid w:val="00F537C2"/>
    <w:rsid w:val="00F53816"/>
    <w:rsid w:val="00F53B0A"/>
    <w:rsid w:val="00F5463E"/>
    <w:rsid w:val="00F55418"/>
    <w:rsid w:val="00F55C97"/>
    <w:rsid w:val="00F56ACD"/>
    <w:rsid w:val="00F56CC6"/>
    <w:rsid w:val="00F57517"/>
    <w:rsid w:val="00F57534"/>
    <w:rsid w:val="00F57F03"/>
    <w:rsid w:val="00F57F04"/>
    <w:rsid w:val="00F608A7"/>
    <w:rsid w:val="00F6114F"/>
    <w:rsid w:val="00F61A25"/>
    <w:rsid w:val="00F6224A"/>
    <w:rsid w:val="00F62B4E"/>
    <w:rsid w:val="00F62C09"/>
    <w:rsid w:val="00F62DA9"/>
    <w:rsid w:val="00F62E95"/>
    <w:rsid w:val="00F6377B"/>
    <w:rsid w:val="00F63D42"/>
    <w:rsid w:val="00F63EC2"/>
    <w:rsid w:val="00F6414A"/>
    <w:rsid w:val="00F64DD3"/>
    <w:rsid w:val="00F64FD0"/>
    <w:rsid w:val="00F65274"/>
    <w:rsid w:val="00F65611"/>
    <w:rsid w:val="00F65925"/>
    <w:rsid w:val="00F659E1"/>
    <w:rsid w:val="00F65B2E"/>
    <w:rsid w:val="00F667AA"/>
    <w:rsid w:val="00F66A4B"/>
    <w:rsid w:val="00F67785"/>
    <w:rsid w:val="00F703D8"/>
    <w:rsid w:val="00F70687"/>
    <w:rsid w:val="00F708B8"/>
    <w:rsid w:val="00F7107A"/>
    <w:rsid w:val="00F71332"/>
    <w:rsid w:val="00F7137F"/>
    <w:rsid w:val="00F715D5"/>
    <w:rsid w:val="00F71687"/>
    <w:rsid w:val="00F71D00"/>
    <w:rsid w:val="00F725A7"/>
    <w:rsid w:val="00F72609"/>
    <w:rsid w:val="00F72924"/>
    <w:rsid w:val="00F72991"/>
    <w:rsid w:val="00F72A29"/>
    <w:rsid w:val="00F72E7A"/>
    <w:rsid w:val="00F73875"/>
    <w:rsid w:val="00F741EE"/>
    <w:rsid w:val="00F74435"/>
    <w:rsid w:val="00F74C61"/>
    <w:rsid w:val="00F75094"/>
    <w:rsid w:val="00F757FD"/>
    <w:rsid w:val="00F75903"/>
    <w:rsid w:val="00F75CD6"/>
    <w:rsid w:val="00F7679A"/>
    <w:rsid w:val="00F77408"/>
    <w:rsid w:val="00F7771E"/>
    <w:rsid w:val="00F77C7A"/>
    <w:rsid w:val="00F77DC7"/>
    <w:rsid w:val="00F80270"/>
    <w:rsid w:val="00F8029B"/>
    <w:rsid w:val="00F8047A"/>
    <w:rsid w:val="00F80C3B"/>
    <w:rsid w:val="00F810B4"/>
    <w:rsid w:val="00F816CF"/>
    <w:rsid w:val="00F827F4"/>
    <w:rsid w:val="00F82880"/>
    <w:rsid w:val="00F82989"/>
    <w:rsid w:val="00F82A1D"/>
    <w:rsid w:val="00F8337C"/>
    <w:rsid w:val="00F83A6E"/>
    <w:rsid w:val="00F83BF7"/>
    <w:rsid w:val="00F83DE3"/>
    <w:rsid w:val="00F84126"/>
    <w:rsid w:val="00F84194"/>
    <w:rsid w:val="00F848BA"/>
    <w:rsid w:val="00F85369"/>
    <w:rsid w:val="00F85704"/>
    <w:rsid w:val="00F857CA"/>
    <w:rsid w:val="00F85EC4"/>
    <w:rsid w:val="00F86ADC"/>
    <w:rsid w:val="00F872F6"/>
    <w:rsid w:val="00F87387"/>
    <w:rsid w:val="00F8744F"/>
    <w:rsid w:val="00F87979"/>
    <w:rsid w:val="00F87A46"/>
    <w:rsid w:val="00F900D0"/>
    <w:rsid w:val="00F90578"/>
    <w:rsid w:val="00F90AE2"/>
    <w:rsid w:val="00F90EDC"/>
    <w:rsid w:val="00F91103"/>
    <w:rsid w:val="00F913C5"/>
    <w:rsid w:val="00F92066"/>
    <w:rsid w:val="00F92119"/>
    <w:rsid w:val="00F924ED"/>
    <w:rsid w:val="00F92897"/>
    <w:rsid w:val="00F92B02"/>
    <w:rsid w:val="00F92B8C"/>
    <w:rsid w:val="00F92BFD"/>
    <w:rsid w:val="00F92C52"/>
    <w:rsid w:val="00F92FA8"/>
    <w:rsid w:val="00F93877"/>
    <w:rsid w:val="00F93EA1"/>
    <w:rsid w:val="00F94659"/>
    <w:rsid w:val="00F94D3A"/>
    <w:rsid w:val="00F9598C"/>
    <w:rsid w:val="00F95990"/>
    <w:rsid w:val="00F959DF"/>
    <w:rsid w:val="00F95FE6"/>
    <w:rsid w:val="00F96242"/>
    <w:rsid w:val="00F965AA"/>
    <w:rsid w:val="00F971A2"/>
    <w:rsid w:val="00F97FC6"/>
    <w:rsid w:val="00FA013B"/>
    <w:rsid w:val="00FA030A"/>
    <w:rsid w:val="00FA0857"/>
    <w:rsid w:val="00FA0D29"/>
    <w:rsid w:val="00FA0F82"/>
    <w:rsid w:val="00FA1160"/>
    <w:rsid w:val="00FA1625"/>
    <w:rsid w:val="00FA231A"/>
    <w:rsid w:val="00FA25FC"/>
    <w:rsid w:val="00FA2672"/>
    <w:rsid w:val="00FA2A25"/>
    <w:rsid w:val="00FA3348"/>
    <w:rsid w:val="00FA342F"/>
    <w:rsid w:val="00FA3D6D"/>
    <w:rsid w:val="00FA3DA1"/>
    <w:rsid w:val="00FA4AD2"/>
    <w:rsid w:val="00FA4D7A"/>
    <w:rsid w:val="00FA4E30"/>
    <w:rsid w:val="00FA4FB2"/>
    <w:rsid w:val="00FA5452"/>
    <w:rsid w:val="00FA5AE2"/>
    <w:rsid w:val="00FA622B"/>
    <w:rsid w:val="00FA6A75"/>
    <w:rsid w:val="00FA7353"/>
    <w:rsid w:val="00FA73B8"/>
    <w:rsid w:val="00FA7441"/>
    <w:rsid w:val="00FB0DA6"/>
    <w:rsid w:val="00FB1013"/>
    <w:rsid w:val="00FB134F"/>
    <w:rsid w:val="00FB1453"/>
    <w:rsid w:val="00FB17BB"/>
    <w:rsid w:val="00FB1C9C"/>
    <w:rsid w:val="00FB2DF5"/>
    <w:rsid w:val="00FB2F91"/>
    <w:rsid w:val="00FB3116"/>
    <w:rsid w:val="00FB4AE0"/>
    <w:rsid w:val="00FB51BC"/>
    <w:rsid w:val="00FB5257"/>
    <w:rsid w:val="00FB55EA"/>
    <w:rsid w:val="00FB5D3C"/>
    <w:rsid w:val="00FB5FDD"/>
    <w:rsid w:val="00FB60D0"/>
    <w:rsid w:val="00FB6AC5"/>
    <w:rsid w:val="00FB73F0"/>
    <w:rsid w:val="00FC00BB"/>
    <w:rsid w:val="00FC0944"/>
    <w:rsid w:val="00FC0B2C"/>
    <w:rsid w:val="00FC11BE"/>
    <w:rsid w:val="00FC1EBB"/>
    <w:rsid w:val="00FC222B"/>
    <w:rsid w:val="00FC2B29"/>
    <w:rsid w:val="00FC3D6E"/>
    <w:rsid w:val="00FC40EA"/>
    <w:rsid w:val="00FC4C68"/>
    <w:rsid w:val="00FC4ECB"/>
    <w:rsid w:val="00FC58DE"/>
    <w:rsid w:val="00FC60C9"/>
    <w:rsid w:val="00FC62F4"/>
    <w:rsid w:val="00FC632E"/>
    <w:rsid w:val="00FC6874"/>
    <w:rsid w:val="00FC697E"/>
    <w:rsid w:val="00FC6A22"/>
    <w:rsid w:val="00FC7003"/>
    <w:rsid w:val="00FC7441"/>
    <w:rsid w:val="00FC7934"/>
    <w:rsid w:val="00FC7A6C"/>
    <w:rsid w:val="00FC7B81"/>
    <w:rsid w:val="00FD00D2"/>
    <w:rsid w:val="00FD02CE"/>
    <w:rsid w:val="00FD0870"/>
    <w:rsid w:val="00FD0E26"/>
    <w:rsid w:val="00FD1719"/>
    <w:rsid w:val="00FD198F"/>
    <w:rsid w:val="00FD2475"/>
    <w:rsid w:val="00FD269E"/>
    <w:rsid w:val="00FD31FA"/>
    <w:rsid w:val="00FD3448"/>
    <w:rsid w:val="00FD362B"/>
    <w:rsid w:val="00FD368E"/>
    <w:rsid w:val="00FD3D58"/>
    <w:rsid w:val="00FD3E60"/>
    <w:rsid w:val="00FD4094"/>
    <w:rsid w:val="00FD4174"/>
    <w:rsid w:val="00FD51E9"/>
    <w:rsid w:val="00FD5D07"/>
    <w:rsid w:val="00FD5FD9"/>
    <w:rsid w:val="00FD64E1"/>
    <w:rsid w:val="00FD69C5"/>
    <w:rsid w:val="00FD70B4"/>
    <w:rsid w:val="00FD7537"/>
    <w:rsid w:val="00FE0602"/>
    <w:rsid w:val="00FE0F59"/>
    <w:rsid w:val="00FE1315"/>
    <w:rsid w:val="00FE13C9"/>
    <w:rsid w:val="00FE1650"/>
    <w:rsid w:val="00FE27A9"/>
    <w:rsid w:val="00FE31A4"/>
    <w:rsid w:val="00FE323C"/>
    <w:rsid w:val="00FE42E1"/>
    <w:rsid w:val="00FE44CE"/>
    <w:rsid w:val="00FE4569"/>
    <w:rsid w:val="00FE49A6"/>
    <w:rsid w:val="00FE49E1"/>
    <w:rsid w:val="00FE507C"/>
    <w:rsid w:val="00FE51EF"/>
    <w:rsid w:val="00FE57D6"/>
    <w:rsid w:val="00FE5824"/>
    <w:rsid w:val="00FE5DAF"/>
    <w:rsid w:val="00FE601D"/>
    <w:rsid w:val="00FE6935"/>
    <w:rsid w:val="00FE71BC"/>
    <w:rsid w:val="00FE7673"/>
    <w:rsid w:val="00FE774A"/>
    <w:rsid w:val="00FE775C"/>
    <w:rsid w:val="00FE7866"/>
    <w:rsid w:val="00FE7B0D"/>
    <w:rsid w:val="00FE7DB2"/>
    <w:rsid w:val="00FE7F8E"/>
    <w:rsid w:val="00FF0379"/>
    <w:rsid w:val="00FF0705"/>
    <w:rsid w:val="00FF0C0A"/>
    <w:rsid w:val="00FF0C29"/>
    <w:rsid w:val="00FF0D97"/>
    <w:rsid w:val="00FF16F8"/>
    <w:rsid w:val="00FF1E9E"/>
    <w:rsid w:val="00FF2956"/>
    <w:rsid w:val="00FF2D5E"/>
    <w:rsid w:val="00FF2FFD"/>
    <w:rsid w:val="00FF3107"/>
    <w:rsid w:val="00FF3246"/>
    <w:rsid w:val="00FF3435"/>
    <w:rsid w:val="00FF38D9"/>
    <w:rsid w:val="00FF39D8"/>
    <w:rsid w:val="00FF3C00"/>
    <w:rsid w:val="00FF47D2"/>
    <w:rsid w:val="00FF569A"/>
    <w:rsid w:val="00FF5A91"/>
    <w:rsid w:val="00FF618D"/>
    <w:rsid w:val="00FF6396"/>
    <w:rsid w:val="00FF66A9"/>
    <w:rsid w:val="00FF69D5"/>
    <w:rsid w:val="00FF6C62"/>
    <w:rsid w:val="00FF766A"/>
    <w:rsid w:val="00FF79E3"/>
    <w:rsid w:val="00FF7DAF"/>
    <w:rsid w:val="0111B3B1"/>
    <w:rsid w:val="018CE0D4"/>
    <w:rsid w:val="01B6E86C"/>
    <w:rsid w:val="02055210"/>
    <w:rsid w:val="021B26AF"/>
    <w:rsid w:val="02DE3E50"/>
    <w:rsid w:val="02EB9C63"/>
    <w:rsid w:val="0310E6BE"/>
    <w:rsid w:val="0324C0C0"/>
    <w:rsid w:val="0352241D"/>
    <w:rsid w:val="03B8A2FB"/>
    <w:rsid w:val="04215BC6"/>
    <w:rsid w:val="04E1D371"/>
    <w:rsid w:val="0529B64D"/>
    <w:rsid w:val="05768ED5"/>
    <w:rsid w:val="0586712B"/>
    <w:rsid w:val="05AC2E0C"/>
    <w:rsid w:val="060ABD5D"/>
    <w:rsid w:val="0645ACBC"/>
    <w:rsid w:val="06DCCB7B"/>
    <w:rsid w:val="06E22EFA"/>
    <w:rsid w:val="07318797"/>
    <w:rsid w:val="0794D82E"/>
    <w:rsid w:val="086F6781"/>
    <w:rsid w:val="08A60B92"/>
    <w:rsid w:val="08CC94F4"/>
    <w:rsid w:val="0924AF0A"/>
    <w:rsid w:val="0950FE9A"/>
    <w:rsid w:val="096097DA"/>
    <w:rsid w:val="098B197C"/>
    <w:rsid w:val="09E9436F"/>
    <w:rsid w:val="09F2FF53"/>
    <w:rsid w:val="0AE2AD0B"/>
    <w:rsid w:val="0C0CDB82"/>
    <w:rsid w:val="0C328135"/>
    <w:rsid w:val="0C4B6614"/>
    <w:rsid w:val="0C69F072"/>
    <w:rsid w:val="0CB4944D"/>
    <w:rsid w:val="0CE0F2CD"/>
    <w:rsid w:val="0D75716D"/>
    <w:rsid w:val="0E693210"/>
    <w:rsid w:val="0E9AA096"/>
    <w:rsid w:val="0ED5F443"/>
    <w:rsid w:val="0EF5F318"/>
    <w:rsid w:val="0EF97327"/>
    <w:rsid w:val="0F27910D"/>
    <w:rsid w:val="0F2F8EBB"/>
    <w:rsid w:val="0F3E5BE2"/>
    <w:rsid w:val="0F80F3A6"/>
    <w:rsid w:val="0F996C03"/>
    <w:rsid w:val="0FC9A5B3"/>
    <w:rsid w:val="10B64920"/>
    <w:rsid w:val="10CA08BC"/>
    <w:rsid w:val="10EEEAE9"/>
    <w:rsid w:val="12E749A4"/>
    <w:rsid w:val="1310A0D5"/>
    <w:rsid w:val="137BDF22"/>
    <w:rsid w:val="13EC102A"/>
    <w:rsid w:val="13FF6CE8"/>
    <w:rsid w:val="141EE78C"/>
    <w:rsid w:val="1424BF5F"/>
    <w:rsid w:val="1434E9E8"/>
    <w:rsid w:val="14907D85"/>
    <w:rsid w:val="14A76898"/>
    <w:rsid w:val="1525E819"/>
    <w:rsid w:val="15C6960C"/>
    <w:rsid w:val="163FFB7C"/>
    <w:rsid w:val="165E1A82"/>
    <w:rsid w:val="173775E5"/>
    <w:rsid w:val="176653CA"/>
    <w:rsid w:val="188783C3"/>
    <w:rsid w:val="18C32A6A"/>
    <w:rsid w:val="19DF1FD3"/>
    <w:rsid w:val="19F2BC28"/>
    <w:rsid w:val="1A36F575"/>
    <w:rsid w:val="1A5D9344"/>
    <w:rsid w:val="1A9FAE15"/>
    <w:rsid w:val="1AC53F5C"/>
    <w:rsid w:val="1AF73DC7"/>
    <w:rsid w:val="1B7B989F"/>
    <w:rsid w:val="1C0A0D1F"/>
    <w:rsid w:val="1C364793"/>
    <w:rsid w:val="1C62148A"/>
    <w:rsid w:val="1C8C581D"/>
    <w:rsid w:val="1CAB3C8E"/>
    <w:rsid w:val="1CABA648"/>
    <w:rsid w:val="1CBDA7EC"/>
    <w:rsid w:val="1CBF35ED"/>
    <w:rsid w:val="1D388757"/>
    <w:rsid w:val="1D3D311D"/>
    <w:rsid w:val="1D9F056A"/>
    <w:rsid w:val="1DA4E088"/>
    <w:rsid w:val="1E19BA9D"/>
    <w:rsid w:val="1E7A4DBB"/>
    <w:rsid w:val="1EDCF53F"/>
    <w:rsid w:val="1EED4DA1"/>
    <w:rsid w:val="1F7CC32E"/>
    <w:rsid w:val="1FBEAA3A"/>
    <w:rsid w:val="1FFB9794"/>
    <w:rsid w:val="20458BC8"/>
    <w:rsid w:val="205196B9"/>
    <w:rsid w:val="21273552"/>
    <w:rsid w:val="2145EE8F"/>
    <w:rsid w:val="2276A333"/>
    <w:rsid w:val="23447E13"/>
    <w:rsid w:val="2376CC56"/>
    <w:rsid w:val="239808BC"/>
    <w:rsid w:val="24CC9914"/>
    <w:rsid w:val="258AD422"/>
    <w:rsid w:val="259D3A35"/>
    <w:rsid w:val="25F8C509"/>
    <w:rsid w:val="26109092"/>
    <w:rsid w:val="26884245"/>
    <w:rsid w:val="26A38FB2"/>
    <w:rsid w:val="26FACB58"/>
    <w:rsid w:val="27025CB4"/>
    <w:rsid w:val="2750FF8A"/>
    <w:rsid w:val="27BB5600"/>
    <w:rsid w:val="28814C3C"/>
    <w:rsid w:val="28B5FE3B"/>
    <w:rsid w:val="2934C477"/>
    <w:rsid w:val="29A2D337"/>
    <w:rsid w:val="29B72655"/>
    <w:rsid w:val="29E169D7"/>
    <w:rsid w:val="2A1A8751"/>
    <w:rsid w:val="2A41FCCA"/>
    <w:rsid w:val="2A80CE17"/>
    <w:rsid w:val="2ADB0207"/>
    <w:rsid w:val="2B2D6364"/>
    <w:rsid w:val="2B3BAAD3"/>
    <w:rsid w:val="2C39B673"/>
    <w:rsid w:val="2CBAA404"/>
    <w:rsid w:val="2D972B86"/>
    <w:rsid w:val="2DA04492"/>
    <w:rsid w:val="2DA1FBDF"/>
    <w:rsid w:val="2DAA0CA0"/>
    <w:rsid w:val="2DD51239"/>
    <w:rsid w:val="2E6BAFA2"/>
    <w:rsid w:val="2EC6A870"/>
    <w:rsid w:val="2EF9FC94"/>
    <w:rsid w:val="2F3D0B07"/>
    <w:rsid w:val="2F4DF186"/>
    <w:rsid w:val="2F79B05E"/>
    <w:rsid w:val="2FA8759C"/>
    <w:rsid w:val="302B4004"/>
    <w:rsid w:val="308B5DCD"/>
    <w:rsid w:val="30B66BD6"/>
    <w:rsid w:val="315227B9"/>
    <w:rsid w:val="31B8BA01"/>
    <w:rsid w:val="320B7C5D"/>
    <w:rsid w:val="3220E63D"/>
    <w:rsid w:val="323F7811"/>
    <w:rsid w:val="3373351B"/>
    <w:rsid w:val="33DB0B01"/>
    <w:rsid w:val="3401B5F7"/>
    <w:rsid w:val="346A7BC0"/>
    <w:rsid w:val="36095544"/>
    <w:rsid w:val="361F6D4E"/>
    <w:rsid w:val="363400A6"/>
    <w:rsid w:val="364C9BB4"/>
    <w:rsid w:val="3672DBB1"/>
    <w:rsid w:val="36EE6192"/>
    <w:rsid w:val="3709F9BA"/>
    <w:rsid w:val="375A4831"/>
    <w:rsid w:val="3763A5C4"/>
    <w:rsid w:val="379E61C4"/>
    <w:rsid w:val="38119730"/>
    <w:rsid w:val="387B0BC1"/>
    <w:rsid w:val="38B51EC3"/>
    <w:rsid w:val="3956FAB9"/>
    <w:rsid w:val="3962E792"/>
    <w:rsid w:val="39BA1358"/>
    <w:rsid w:val="3A169EEB"/>
    <w:rsid w:val="3A31BCC0"/>
    <w:rsid w:val="3A3CBB37"/>
    <w:rsid w:val="3A7DE6F9"/>
    <w:rsid w:val="3A96386B"/>
    <w:rsid w:val="3B1D0811"/>
    <w:rsid w:val="3B50B38C"/>
    <w:rsid w:val="3B970ECD"/>
    <w:rsid w:val="3BED5ACD"/>
    <w:rsid w:val="3C59D31D"/>
    <w:rsid w:val="3E747E1E"/>
    <w:rsid w:val="3E95070D"/>
    <w:rsid w:val="3F723965"/>
    <w:rsid w:val="3FCF723B"/>
    <w:rsid w:val="40098114"/>
    <w:rsid w:val="402AE3F1"/>
    <w:rsid w:val="4068513E"/>
    <w:rsid w:val="4081CF04"/>
    <w:rsid w:val="4094344A"/>
    <w:rsid w:val="40982726"/>
    <w:rsid w:val="40DB46B6"/>
    <w:rsid w:val="4188F221"/>
    <w:rsid w:val="41D6F477"/>
    <w:rsid w:val="427204A8"/>
    <w:rsid w:val="42DFFB9A"/>
    <w:rsid w:val="42FA051A"/>
    <w:rsid w:val="431F72AD"/>
    <w:rsid w:val="4334FD9B"/>
    <w:rsid w:val="4346A724"/>
    <w:rsid w:val="439BFE75"/>
    <w:rsid w:val="44178640"/>
    <w:rsid w:val="4484857C"/>
    <w:rsid w:val="449C9033"/>
    <w:rsid w:val="45F1F1A2"/>
    <w:rsid w:val="46782319"/>
    <w:rsid w:val="46B58CFF"/>
    <w:rsid w:val="4734123C"/>
    <w:rsid w:val="47C76347"/>
    <w:rsid w:val="47DD1630"/>
    <w:rsid w:val="4848A764"/>
    <w:rsid w:val="4858F782"/>
    <w:rsid w:val="48B69324"/>
    <w:rsid w:val="49E399C1"/>
    <w:rsid w:val="4A4AB745"/>
    <w:rsid w:val="4AC4B1B7"/>
    <w:rsid w:val="4B760D0D"/>
    <w:rsid w:val="4C40AC2F"/>
    <w:rsid w:val="4CBACA9C"/>
    <w:rsid w:val="4CF478E7"/>
    <w:rsid w:val="4D15518D"/>
    <w:rsid w:val="4EDAD9B7"/>
    <w:rsid w:val="4F5BDA98"/>
    <w:rsid w:val="4FA9440F"/>
    <w:rsid w:val="4FF3F3BD"/>
    <w:rsid w:val="50530A58"/>
    <w:rsid w:val="514496E6"/>
    <w:rsid w:val="515B005C"/>
    <w:rsid w:val="52142C9A"/>
    <w:rsid w:val="529D9609"/>
    <w:rsid w:val="532719AC"/>
    <w:rsid w:val="532A7D40"/>
    <w:rsid w:val="535BFF3A"/>
    <w:rsid w:val="5376F899"/>
    <w:rsid w:val="5440C96C"/>
    <w:rsid w:val="54704410"/>
    <w:rsid w:val="547D7155"/>
    <w:rsid w:val="5491A7BF"/>
    <w:rsid w:val="54ABF74D"/>
    <w:rsid w:val="54C0142D"/>
    <w:rsid w:val="54DE71CA"/>
    <w:rsid w:val="54E98012"/>
    <w:rsid w:val="550A59DD"/>
    <w:rsid w:val="55B4887D"/>
    <w:rsid w:val="568B11E8"/>
    <w:rsid w:val="5755531A"/>
    <w:rsid w:val="576825CF"/>
    <w:rsid w:val="57B27A24"/>
    <w:rsid w:val="583E455E"/>
    <w:rsid w:val="5918387D"/>
    <w:rsid w:val="59A11120"/>
    <w:rsid w:val="59BDB16D"/>
    <w:rsid w:val="59F5B983"/>
    <w:rsid w:val="5A0386CA"/>
    <w:rsid w:val="5A5C3B4D"/>
    <w:rsid w:val="5AC128A5"/>
    <w:rsid w:val="5B13114B"/>
    <w:rsid w:val="5B6BCD68"/>
    <w:rsid w:val="5B84E224"/>
    <w:rsid w:val="5BEEF534"/>
    <w:rsid w:val="5C7DBA04"/>
    <w:rsid w:val="5D55F3D1"/>
    <w:rsid w:val="5D613E9E"/>
    <w:rsid w:val="5DACB3ED"/>
    <w:rsid w:val="5E06E5D4"/>
    <w:rsid w:val="5E218B22"/>
    <w:rsid w:val="5EED264B"/>
    <w:rsid w:val="5F58D909"/>
    <w:rsid w:val="5F5FDF6A"/>
    <w:rsid w:val="5F6A0AB0"/>
    <w:rsid w:val="602C897E"/>
    <w:rsid w:val="6034EBFE"/>
    <w:rsid w:val="6039DCA2"/>
    <w:rsid w:val="6083AC4A"/>
    <w:rsid w:val="60B2AED7"/>
    <w:rsid w:val="60D29912"/>
    <w:rsid w:val="60F0911A"/>
    <w:rsid w:val="618FE689"/>
    <w:rsid w:val="61E17352"/>
    <w:rsid w:val="622662EB"/>
    <w:rsid w:val="62B71585"/>
    <w:rsid w:val="6328C429"/>
    <w:rsid w:val="63A11811"/>
    <w:rsid w:val="6456A4A5"/>
    <w:rsid w:val="65050B8A"/>
    <w:rsid w:val="650A1DC7"/>
    <w:rsid w:val="65501573"/>
    <w:rsid w:val="657C30BF"/>
    <w:rsid w:val="663BAF7B"/>
    <w:rsid w:val="663C9E0B"/>
    <w:rsid w:val="66FE3915"/>
    <w:rsid w:val="676284F0"/>
    <w:rsid w:val="676E7BCB"/>
    <w:rsid w:val="67BE846F"/>
    <w:rsid w:val="67F9837F"/>
    <w:rsid w:val="6822DF9A"/>
    <w:rsid w:val="68A62514"/>
    <w:rsid w:val="691519E7"/>
    <w:rsid w:val="698884CF"/>
    <w:rsid w:val="69EC256F"/>
    <w:rsid w:val="6A5B0BB4"/>
    <w:rsid w:val="6ACDFCC9"/>
    <w:rsid w:val="6B8CEE3E"/>
    <w:rsid w:val="6C6C13AE"/>
    <w:rsid w:val="6C835998"/>
    <w:rsid w:val="6CB15088"/>
    <w:rsid w:val="6CBED609"/>
    <w:rsid w:val="6CC9973C"/>
    <w:rsid w:val="6CEC743A"/>
    <w:rsid w:val="6D0C4F3D"/>
    <w:rsid w:val="6DADF24A"/>
    <w:rsid w:val="6DB0F8EF"/>
    <w:rsid w:val="6DD6BF2A"/>
    <w:rsid w:val="6E13E948"/>
    <w:rsid w:val="6E3B6BF8"/>
    <w:rsid w:val="6E433FEE"/>
    <w:rsid w:val="6EAE75BD"/>
    <w:rsid w:val="6EB114CF"/>
    <w:rsid w:val="6EC26BF3"/>
    <w:rsid w:val="6EC6C4C3"/>
    <w:rsid w:val="6F123D35"/>
    <w:rsid w:val="6FB2316C"/>
    <w:rsid w:val="70930435"/>
    <w:rsid w:val="70AE3557"/>
    <w:rsid w:val="718EC86D"/>
    <w:rsid w:val="71C8956F"/>
    <w:rsid w:val="721BA2F1"/>
    <w:rsid w:val="727C99B4"/>
    <w:rsid w:val="72F4C0A4"/>
    <w:rsid w:val="7332EEE2"/>
    <w:rsid w:val="7336BB8F"/>
    <w:rsid w:val="73F053C6"/>
    <w:rsid w:val="7408CA0C"/>
    <w:rsid w:val="74282028"/>
    <w:rsid w:val="74F6F91F"/>
    <w:rsid w:val="754F17BB"/>
    <w:rsid w:val="75A6316C"/>
    <w:rsid w:val="7627D723"/>
    <w:rsid w:val="77F2A3C4"/>
    <w:rsid w:val="78405806"/>
    <w:rsid w:val="785786A6"/>
    <w:rsid w:val="789C9FBF"/>
    <w:rsid w:val="78D41837"/>
    <w:rsid w:val="790EC765"/>
    <w:rsid w:val="7911200B"/>
    <w:rsid w:val="79C51EA3"/>
    <w:rsid w:val="7B53BE86"/>
    <w:rsid w:val="7B6EB0D5"/>
    <w:rsid w:val="7BF3BAF0"/>
    <w:rsid w:val="7C2B73F1"/>
    <w:rsid w:val="7C70E3DC"/>
    <w:rsid w:val="7C8DD69B"/>
    <w:rsid w:val="7D6F3927"/>
    <w:rsid w:val="7F038E27"/>
    <w:rsid w:val="7F8A7F72"/>
    <w:rsid w:val="7F963731"/>
    <w:rsid w:val="7FEDFDE7"/>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1F114D"/>
  <w15:chartTrackingRefBased/>
  <w15:docId w15:val="{77BA6B42-2EB4-4C65-853D-CB6E1E6A3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1909"/>
    <w:pPr>
      <w:spacing w:before="120" w:after="120" w:line="240" w:lineRule="auto"/>
    </w:pPr>
    <w:rPr>
      <w:kern w:val="16"/>
      <w:sz w:val="20"/>
    </w:rPr>
  </w:style>
  <w:style w:type="paragraph" w:styleId="Heading1">
    <w:name w:val="heading 1"/>
    <w:basedOn w:val="Normal"/>
    <w:next w:val="Normal"/>
    <w:link w:val="Heading1Char"/>
    <w:uiPriority w:val="1"/>
    <w:rsid w:val="00EE7320"/>
    <w:pPr>
      <w:keepNext/>
      <w:keepLines/>
      <w:contextualSpacing/>
      <w:outlineLvl w:val="0"/>
    </w:pPr>
    <w:rPr>
      <w:rFonts w:asciiTheme="majorHAnsi" w:eastAsiaTheme="majorEastAsia" w:hAnsiTheme="majorHAnsi" w:cstheme="majorBidi"/>
      <w:color w:val="237AAB" w:themeColor="text2"/>
      <w:sz w:val="72"/>
      <w:szCs w:val="32"/>
    </w:rPr>
  </w:style>
  <w:style w:type="paragraph" w:styleId="Heading2">
    <w:name w:val="heading 2"/>
    <w:basedOn w:val="Normal"/>
    <w:next w:val="Normal"/>
    <w:link w:val="Heading2Char"/>
    <w:uiPriority w:val="1"/>
    <w:unhideWhenUsed/>
    <w:qFormat/>
    <w:rsid w:val="00EE7320"/>
    <w:pPr>
      <w:keepNext/>
      <w:keepLines/>
      <w:spacing w:before="360"/>
      <w:outlineLvl w:val="1"/>
    </w:pPr>
    <w:rPr>
      <w:rFonts w:asciiTheme="majorHAnsi" w:eastAsiaTheme="majorEastAsia" w:hAnsiTheme="majorHAnsi" w:cstheme="majorBidi"/>
      <w:color w:val="237AAB" w:themeColor="text2"/>
      <w:sz w:val="48"/>
      <w:szCs w:val="48"/>
    </w:rPr>
  </w:style>
  <w:style w:type="paragraph" w:styleId="Heading3">
    <w:name w:val="heading 3"/>
    <w:basedOn w:val="Normal"/>
    <w:next w:val="Normal"/>
    <w:link w:val="Heading3Char"/>
    <w:uiPriority w:val="1"/>
    <w:unhideWhenUsed/>
    <w:qFormat/>
    <w:rsid w:val="00033BC4"/>
    <w:pPr>
      <w:keepNext/>
      <w:keepLines/>
      <w:spacing w:before="240"/>
      <w:outlineLvl w:val="2"/>
    </w:pPr>
    <w:rPr>
      <w:rFonts w:asciiTheme="majorHAnsi" w:eastAsiaTheme="majorEastAsia" w:hAnsiTheme="majorHAnsi" w:cstheme="majorBidi"/>
      <w:color w:val="1D405A" w:themeColor="accent1"/>
      <w:sz w:val="40"/>
      <w:szCs w:val="40"/>
    </w:rPr>
  </w:style>
  <w:style w:type="paragraph" w:styleId="Heading4">
    <w:name w:val="heading 4"/>
    <w:basedOn w:val="Normal"/>
    <w:next w:val="Normal"/>
    <w:link w:val="Heading4Char"/>
    <w:uiPriority w:val="9"/>
    <w:unhideWhenUsed/>
    <w:qFormat/>
    <w:rsid w:val="00EE7320"/>
    <w:pPr>
      <w:keepNext/>
      <w:keepLines/>
      <w:spacing w:before="240"/>
      <w:outlineLvl w:val="3"/>
    </w:pPr>
    <w:rPr>
      <w:rFonts w:asciiTheme="majorHAnsi" w:eastAsiaTheme="majorEastAsia" w:hAnsiTheme="majorHAnsi" w:cstheme="majorBidi"/>
      <w:iCs/>
      <w:color w:val="237AAB" w:themeColor="text2"/>
      <w:sz w:val="32"/>
      <w:szCs w:val="28"/>
    </w:rPr>
  </w:style>
  <w:style w:type="paragraph" w:styleId="Heading5">
    <w:name w:val="heading 5"/>
    <w:basedOn w:val="Normal"/>
    <w:next w:val="Normal"/>
    <w:link w:val="Heading5Char"/>
    <w:uiPriority w:val="9"/>
    <w:unhideWhenUsed/>
    <w:qFormat/>
    <w:rsid w:val="00033BC4"/>
    <w:pPr>
      <w:keepNext/>
      <w:keepLines/>
      <w:spacing w:before="240"/>
      <w:outlineLvl w:val="4"/>
    </w:pPr>
    <w:rPr>
      <w:rFonts w:asciiTheme="majorHAnsi" w:eastAsiaTheme="majorEastAsia" w:hAnsiTheme="majorHAnsi" w:cstheme="majorBidi"/>
      <w:color w:val="5B2053" w:themeColor="accent3"/>
      <w:sz w:val="26"/>
      <w:szCs w:val="26"/>
    </w:rPr>
  </w:style>
  <w:style w:type="paragraph" w:styleId="Heading6">
    <w:name w:val="heading 6"/>
    <w:basedOn w:val="Normal"/>
    <w:next w:val="Normal"/>
    <w:link w:val="Heading6Char"/>
    <w:uiPriority w:val="9"/>
    <w:unhideWhenUsed/>
    <w:qFormat/>
    <w:rsid w:val="00C50A9A"/>
    <w:pPr>
      <w:keepNext/>
      <w:keepLines/>
      <w:spacing w:before="240"/>
      <w:outlineLvl w:val="5"/>
    </w:pPr>
    <w:rPr>
      <w:rFonts w:asciiTheme="majorHAnsi" w:eastAsiaTheme="majorEastAsia" w:hAnsiTheme="majorHAnsi" w:cstheme="majorBidi"/>
      <w:color w:val="000000" w:themeColor="text1"/>
      <w:sz w:val="24"/>
    </w:rPr>
  </w:style>
  <w:style w:type="paragraph" w:styleId="Heading7">
    <w:name w:val="heading 7"/>
    <w:basedOn w:val="Normal"/>
    <w:next w:val="Normal"/>
    <w:link w:val="Heading7Char"/>
    <w:uiPriority w:val="9"/>
    <w:unhideWhenUsed/>
    <w:qFormat/>
    <w:rsid w:val="00033BC4"/>
    <w:pPr>
      <w:keepNext/>
      <w:keepLines/>
      <w:spacing w:before="240"/>
      <w:outlineLvl w:val="6"/>
    </w:pPr>
    <w:rPr>
      <w:rFonts w:asciiTheme="majorHAnsi" w:eastAsiaTheme="majorEastAsia" w:hAnsiTheme="majorHAnsi" w:cstheme="majorBidi"/>
      <w:iCs/>
      <w:color w:val="1D405A" w:themeColor="accent1"/>
      <w:sz w:val="22"/>
    </w:rPr>
  </w:style>
  <w:style w:type="paragraph" w:styleId="Heading8">
    <w:name w:val="heading 8"/>
    <w:basedOn w:val="Normal"/>
    <w:next w:val="Normal"/>
    <w:link w:val="Heading8Char"/>
    <w:uiPriority w:val="9"/>
    <w:unhideWhenUsed/>
    <w:qFormat/>
    <w:rsid w:val="00C50A9A"/>
    <w:pPr>
      <w:keepNext/>
      <w:keepLines/>
      <w:spacing w:before="240"/>
      <w:outlineLvl w:val="7"/>
    </w:pPr>
    <w:rPr>
      <w:rFonts w:asciiTheme="majorHAnsi" w:eastAsiaTheme="majorEastAsia" w:hAnsiTheme="majorHAnsi" w:cstheme="majorBidi"/>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51DB"/>
    <w:pPr>
      <w:tabs>
        <w:tab w:val="center" w:pos="4513"/>
        <w:tab w:val="right" w:pos="9026"/>
      </w:tabs>
      <w:spacing w:after="0"/>
    </w:pPr>
  </w:style>
  <w:style w:type="character" w:customStyle="1" w:styleId="HeaderChar">
    <w:name w:val="Header Char"/>
    <w:basedOn w:val="DefaultParagraphFont"/>
    <w:link w:val="Header"/>
    <w:uiPriority w:val="99"/>
    <w:rsid w:val="00B251DB"/>
  </w:style>
  <w:style w:type="paragraph" w:styleId="Footer">
    <w:name w:val="footer"/>
    <w:basedOn w:val="Normal"/>
    <w:link w:val="FooterChar"/>
    <w:uiPriority w:val="99"/>
    <w:unhideWhenUsed/>
    <w:rsid w:val="0011282F"/>
    <w:pPr>
      <w:tabs>
        <w:tab w:val="center" w:pos="4513"/>
        <w:tab w:val="right" w:pos="9026"/>
      </w:tabs>
      <w:spacing w:after="0"/>
    </w:pPr>
    <w:rPr>
      <w:color w:val="1D405A" w:themeColor="accent1"/>
    </w:rPr>
  </w:style>
  <w:style w:type="character" w:customStyle="1" w:styleId="FooterChar">
    <w:name w:val="Footer Char"/>
    <w:basedOn w:val="DefaultParagraphFont"/>
    <w:link w:val="Footer"/>
    <w:uiPriority w:val="99"/>
    <w:rsid w:val="0011282F"/>
    <w:rPr>
      <w:color w:val="1D405A" w:themeColor="accent1"/>
      <w:sz w:val="20"/>
    </w:rPr>
  </w:style>
  <w:style w:type="character" w:customStyle="1" w:styleId="Heading1Char">
    <w:name w:val="Heading 1 Char"/>
    <w:basedOn w:val="DefaultParagraphFont"/>
    <w:link w:val="Heading1"/>
    <w:uiPriority w:val="1"/>
    <w:rsid w:val="00EE7320"/>
    <w:rPr>
      <w:rFonts w:asciiTheme="majorHAnsi" w:eastAsiaTheme="majorEastAsia" w:hAnsiTheme="majorHAnsi" w:cstheme="majorBidi"/>
      <w:color w:val="237AAB" w:themeColor="text2"/>
      <w:sz w:val="72"/>
      <w:szCs w:val="32"/>
    </w:rPr>
  </w:style>
  <w:style w:type="table" w:customStyle="1" w:styleId="Verticaltable">
    <w:name w:val="Vertical table"/>
    <w:basedOn w:val="TableNormal"/>
    <w:uiPriority w:val="99"/>
    <w:rsid w:val="00EE7320"/>
    <w:pPr>
      <w:spacing w:after="0" w:line="240" w:lineRule="auto"/>
    </w:pPr>
    <w:tblPr>
      <w:tblBorders>
        <w:top w:val="single" w:sz="4" w:space="0" w:color="237AAB" w:themeColor="text2"/>
        <w:left w:val="single" w:sz="4" w:space="0" w:color="237AAB" w:themeColor="text2"/>
        <w:bottom w:val="single" w:sz="4" w:space="0" w:color="237AAB" w:themeColor="text2"/>
        <w:right w:val="single" w:sz="4" w:space="0" w:color="237AAB" w:themeColor="text2"/>
        <w:insideH w:val="single" w:sz="4" w:space="0" w:color="237AAB" w:themeColor="text2"/>
        <w:insideV w:val="single" w:sz="4" w:space="0" w:color="237AAB" w:themeColor="text2"/>
      </w:tblBorders>
    </w:tblPr>
    <w:tblStylePr w:type="lastRow">
      <w:rPr>
        <w:b w:val="0"/>
      </w:rPr>
    </w:tblStylePr>
    <w:tblStylePr w:type="firstCol">
      <w:rPr>
        <w:b/>
        <w:color w:val="FFFFFF" w:themeColor="background1"/>
      </w:rPr>
      <w:tblPr/>
      <w:tcPr>
        <w:shd w:val="clear" w:color="auto" w:fill="237AAB" w:themeFill="text2"/>
      </w:tcPr>
    </w:tblStylePr>
  </w:style>
  <w:style w:type="character" w:styleId="FollowedHyperlink">
    <w:name w:val="FollowedHyperlink"/>
    <w:basedOn w:val="DefaultParagraphFont"/>
    <w:uiPriority w:val="99"/>
    <w:semiHidden/>
    <w:unhideWhenUsed/>
    <w:rsid w:val="00872DFF"/>
    <w:rPr>
      <w:color w:val="954F72" w:themeColor="followedHyperlink"/>
      <w:u w:val="single"/>
    </w:rPr>
  </w:style>
  <w:style w:type="paragraph" w:styleId="Subtitle">
    <w:name w:val="Subtitle"/>
    <w:basedOn w:val="Normal"/>
    <w:next w:val="Normal"/>
    <w:link w:val="SubtitleChar"/>
    <w:uiPriority w:val="11"/>
    <w:qFormat/>
    <w:rsid w:val="00876480"/>
    <w:pPr>
      <w:numPr>
        <w:ilvl w:val="1"/>
      </w:numPr>
      <w:spacing w:after="360"/>
    </w:pPr>
    <w:rPr>
      <w:rFonts w:eastAsiaTheme="minorEastAsia"/>
      <w:color w:val="5B2053" w:themeColor="accent3"/>
      <w:sz w:val="40"/>
    </w:rPr>
  </w:style>
  <w:style w:type="character" w:customStyle="1" w:styleId="SubtitleChar">
    <w:name w:val="Subtitle Char"/>
    <w:basedOn w:val="DefaultParagraphFont"/>
    <w:link w:val="Subtitle"/>
    <w:uiPriority w:val="11"/>
    <w:rsid w:val="00EE7320"/>
    <w:rPr>
      <w:rFonts w:eastAsiaTheme="minorEastAsia"/>
      <w:color w:val="5B2053" w:themeColor="accent3"/>
      <w:kern w:val="16"/>
      <w:sz w:val="40"/>
    </w:rPr>
  </w:style>
  <w:style w:type="character" w:customStyle="1" w:styleId="Heading2Char">
    <w:name w:val="Heading 2 Char"/>
    <w:basedOn w:val="DefaultParagraphFont"/>
    <w:link w:val="Heading2"/>
    <w:uiPriority w:val="1"/>
    <w:rsid w:val="00EE7320"/>
    <w:rPr>
      <w:rFonts w:asciiTheme="majorHAnsi" w:eastAsiaTheme="majorEastAsia" w:hAnsiTheme="majorHAnsi" w:cstheme="majorBidi"/>
      <w:color w:val="237AAB" w:themeColor="text2"/>
      <w:sz w:val="48"/>
      <w:szCs w:val="48"/>
    </w:rPr>
  </w:style>
  <w:style w:type="character" w:customStyle="1" w:styleId="Heading3Char">
    <w:name w:val="Heading 3 Char"/>
    <w:basedOn w:val="DefaultParagraphFont"/>
    <w:link w:val="Heading3"/>
    <w:uiPriority w:val="1"/>
    <w:rsid w:val="00033BC4"/>
    <w:rPr>
      <w:rFonts w:asciiTheme="majorHAnsi" w:eastAsiaTheme="majorEastAsia" w:hAnsiTheme="majorHAnsi" w:cstheme="majorBidi"/>
      <w:color w:val="1D405A" w:themeColor="accent1"/>
      <w:sz w:val="40"/>
      <w:szCs w:val="40"/>
    </w:rPr>
  </w:style>
  <w:style w:type="character" w:customStyle="1" w:styleId="Heading4Char">
    <w:name w:val="Heading 4 Char"/>
    <w:basedOn w:val="DefaultParagraphFont"/>
    <w:link w:val="Heading4"/>
    <w:uiPriority w:val="9"/>
    <w:rsid w:val="00EE7320"/>
    <w:rPr>
      <w:rFonts w:asciiTheme="majorHAnsi" w:eastAsiaTheme="majorEastAsia" w:hAnsiTheme="majorHAnsi" w:cstheme="majorBidi"/>
      <w:iCs/>
      <w:color w:val="237AAB" w:themeColor="text2"/>
      <w:sz w:val="32"/>
      <w:szCs w:val="28"/>
    </w:rPr>
  </w:style>
  <w:style w:type="character" w:customStyle="1" w:styleId="Heading5Char">
    <w:name w:val="Heading 5 Char"/>
    <w:basedOn w:val="DefaultParagraphFont"/>
    <w:link w:val="Heading5"/>
    <w:uiPriority w:val="9"/>
    <w:rsid w:val="00033BC4"/>
    <w:rPr>
      <w:rFonts w:asciiTheme="majorHAnsi" w:eastAsiaTheme="majorEastAsia" w:hAnsiTheme="majorHAnsi" w:cstheme="majorBidi"/>
      <w:color w:val="5B2053" w:themeColor="accent3"/>
      <w:sz w:val="26"/>
      <w:szCs w:val="26"/>
    </w:rPr>
  </w:style>
  <w:style w:type="paragraph" w:styleId="Quote">
    <w:name w:val="Quote"/>
    <w:basedOn w:val="Normal"/>
    <w:next w:val="Normal"/>
    <w:link w:val="QuoteChar"/>
    <w:uiPriority w:val="29"/>
    <w:qFormat/>
    <w:rsid w:val="00171757"/>
    <w:pPr>
      <w:pBdr>
        <w:top w:val="single" w:sz="4" w:space="6" w:color="AC5BA3" w:themeColor="accent4"/>
        <w:bottom w:val="single" w:sz="4" w:space="6" w:color="AC5BA3" w:themeColor="accent4"/>
      </w:pBdr>
      <w:spacing w:before="240" w:after="240"/>
      <w:ind w:right="2835"/>
    </w:pPr>
    <w:rPr>
      <w:iCs/>
      <w:color w:val="000000" w:themeColor="text1"/>
      <w:sz w:val="22"/>
      <w:szCs w:val="24"/>
    </w:rPr>
  </w:style>
  <w:style w:type="character" w:customStyle="1" w:styleId="QuoteChar">
    <w:name w:val="Quote Char"/>
    <w:basedOn w:val="DefaultParagraphFont"/>
    <w:link w:val="Quote"/>
    <w:uiPriority w:val="29"/>
    <w:rsid w:val="00171757"/>
    <w:rPr>
      <w:iCs/>
      <w:color w:val="000000" w:themeColor="text1"/>
      <w:szCs w:val="24"/>
    </w:rPr>
  </w:style>
  <w:style w:type="character" w:styleId="Strong">
    <w:name w:val="Strong"/>
    <w:basedOn w:val="DefaultParagraphFont"/>
    <w:uiPriority w:val="22"/>
    <w:qFormat/>
    <w:rsid w:val="00B251DB"/>
    <w:rPr>
      <w:b/>
      <w:bCs/>
    </w:rPr>
  </w:style>
  <w:style w:type="character" w:styleId="Emphasis">
    <w:name w:val="Emphasis"/>
    <w:basedOn w:val="DefaultParagraphFont"/>
    <w:uiPriority w:val="20"/>
    <w:qFormat/>
    <w:rsid w:val="00B251DB"/>
    <w:rPr>
      <w:i/>
      <w:iCs/>
    </w:rPr>
  </w:style>
  <w:style w:type="paragraph" w:styleId="ListParagraph">
    <w:name w:val="List Paragraph"/>
    <w:basedOn w:val="Normal"/>
    <w:uiPriority w:val="99"/>
    <w:qFormat/>
    <w:rsid w:val="00090DDB"/>
    <w:pPr>
      <w:numPr>
        <w:numId w:val="1"/>
      </w:numPr>
      <w:spacing w:before="0"/>
    </w:pPr>
  </w:style>
  <w:style w:type="character" w:styleId="Hyperlink">
    <w:name w:val="Hyperlink"/>
    <w:basedOn w:val="DefaultParagraphFont"/>
    <w:uiPriority w:val="99"/>
    <w:unhideWhenUsed/>
    <w:rsid w:val="009A2672"/>
    <w:rPr>
      <w:color w:val="5B2053" w:themeColor="accent3"/>
      <w:u w:val="single"/>
    </w:rPr>
  </w:style>
  <w:style w:type="table" w:styleId="TableGrid">
    <w:name w:val="Table Grid"/>
    <w:aliases w:val="DISR plain Table 1"/>
    <w:basedOn w:val="TableNormal"/>
    <w:uiPriority w:val="39"/>
    <w:rsid w:val="005777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rPr>
    </w:tblStylePr>
  </w:style>
  <w:style w:type="table" w:styleId="PlainTable2">
    <w:name w:val="Plain Table 2"/>
    <w:basedOn w:val="TableNormal"/>
    <w:uiPriority w:val="42"/>
    <w:rsid w:val="0071134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GridTable1Light">
    <w:name w:val="Grid Table 1 Light"/>
    <w:basedOn w:val="TableNormal"/>
    <w:uiPriority w:val="46"/>
    <w:rsid w:val="0071134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Caption">
    <w:name w:val="caption"/>
    <w:basedOn w:val="Normal"/>
    <w:next w:val="Normal"/>
    <w:uiPriority w:val="35"/>
    <w:unhideWhenUsed/>
    <w:qFormat/>
    <w:rsid w:val="00621385"/>
    <w:pPr>
      <w:keepNext/>
      <w:spacing w:before="240"/>
    </w:pPr>
    <w:rPr>
      <w:b/>
      <w:iCs/>
      <w:szCs w:val="18"/>
    </w:rPr>
  </w:style>
  <w:style w:type="character" w:styleId="PlaceholderText">
    <w:name w:val="Placeholder Text"/>
    <w:basedOn w:val="DefaultParagraphFont"/>
    <w:uiPriority w:val="99"/>
    <w:semiHidden/>
    <w:rsid w:val="00BD0F8A"/>
    <w:rPr>
      <w:color w:val="808080"/>
    </w:rPr>
  </w:style>
  <w:style w:type="paragraph" w:styleId="NoSpacing">
    <w:name w:val="No Spacing"/>
    <w:link w:val="NoSpacingChar"/>
    <w:uiPriority w:val="1"/>
    <w:qFormat/>
    <w:rsid w:val="00671D1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671D1D"/>
    <w:rPr>
      <w:rFonts w:eastAsiaTheme="minorEastAsia"/>
      <w:lang w:val="en-US"/>
    </w:rPr>
  </w:style>
  <w:style w:type="paragraph" w:styleId="TOCHeading">
    <w:name w:val="TOC Heading"/>
    <w:basedOn w:val="Heading2"/>
    <w:next w:val="Normal"/>
    <w:uiPriority w:val="39"/>
    <w:unhideWhenUsed/>
    <w:qFormat/>
    <w:rsid w:val="000F2564"/>
    <w:pPr>
      <w:spacing w:after="480"/>
      <w:outlineLvl w:val="9"/>
    </w:pPr>
    <w:rPr>
      <w:lang w:val="en-US"/>
    </w:rPr>
  </w:style>
  <w:style w:type="paragraph" w:styleId="TOC1">
    <w:name w:val="toc 1"/>
    <w:basedOn w:val="Normal"/>
    <w:next w:val="Normal"/>
    <w:autoRedefine/>
    <w:uiPriority w:val="39"/>
    <w:unhideWhenUsed/>
    <w:rsid w:val="000F2564"/>
    <w:pPr>
      <w:tabs>
        <w:tab w:val="right" w:leader="dot" w:pos="9016"/>
      </w:tabs>
      <w:spacing w:after="100"/>
    </w:pPr>
  </w:style>
  <w:style w:type="paragraph" w:styleId="TOC2">
    <w:name w:val="toc 2"/>
    <w:basedOn w:val="Normal"/>
    <w:next w:val="Normal"/>
    <w:autoRedefine/>
    <w:uiPriority w:val="39"/>
    <w:unhideWhenUsed/>
    <w:rsid w:val="00541692"/>
    <w:pPr>
      <w:tabs>
        <w:tab w:val="right" w:leader="dot" w:pos="9016"/>
      </w:tabs>
      <w:spacing w:after="100"/>
      <w:ind w:left="567" w:hanging="567"/>
    </w:pPr>
    <w:rPr>
      <w:rFonts w:asciiTheme="majorHAnsi" w:eastAsiaTheme="minorEastAsia" w:hAnsiTheme="majorHAnsi"/>
      <w:noProof/>
      <w:color w:val="1D405A" w:themeColor="accent1"/>
      <w:kern w:val="2"/>
      <w:sz w:val="22"/>
      <w:szCs w:val="24"/>
      <w:lang w:eastAsia="en-AU"/>
      <w14:ligatures w14:val="standardContextual"/>
    </w:rPr>
  </w:style>
  <w:style w:type="paragraph" w:styleId="TOC3">
    <w:name w:val="toc 3"/>
    <w:basedOn w:val="Normal"/>
    <w:next w:val="Normal"/>
    <w:autoRedefine/>
    <w:uiPriority w:val="39"/>
    <w:unhideWhenUsed/>
    <w:rsid w:val="00541692"/>
    <w:pPr>
      <w:spacing w:after="100"/>
      <w:ind w:left="1134" w:hanging="567"/>
    </w:pPr>
  </w:style>
  <w:style w:type="paragraph" w:customStyle="1" w:styleId="Address">
    <w:name w:val="Address"/>
    <w:basedOn w:val="Subtitle"/>
    <w:rsid w:val="009A549D"/>
    <w:pPr>
      <w:spacing w:after="0"/>
    </w:pPr>
    <w:rPr>
      <w:sz w:val="24"/>
    </w:rPr>
  </w:style>
  <w:style w:type="paragraph" w:styleId="BalloonText">
    <w:name w:val="Balloon Text"/>
    <w:basedOn w:val="Normal"/>
    <w:link w:val="BalloonTextChar"/>
    <w:uiPriority w:val="99"/>
    <w:semiHidden/>
    <w:unhideWhenUsed/>
    <w:rsid w:val="00E3027E"/>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027E"/>
    <w:rPr>
      <w:rFonts w:ascii="Segoe UI" w:hAnsi="Segoe UI" w:cs="Segoe UI"/>
      <w:sz w:val="18"/>
      <w:szCs w:val="18"/>
    </w:rPr>
  </w:style>
  <w:style w:type="table" w:styleId="ListTable3-Accent2">
    <w:name w:val="List Table 3 Accent 2"/>
    <w:basedOn w:val="TableNormal"/>
    <w:uiPriority w:val="48"/>
    <w:rsid w:val="00153C15"/>
    <w:pPr>
      <w:spacing w:after="0" w:line="240" w:lineRule="auto"/>
    </w:pPr>
    <w:tblPr>
      <w:tblStyleRowBandSize w:val="1"/>
      <w:tblStyleColBandSize w:val="1"/>
      <w:tblBorders>
        <w:top w:val="single" w:sz="4" w:space="0" w:color="BAE2F2" w:themeColor="accent2"/>
        <w:left w:val="single" w:sz="4" w:space="0" w:color="BAE2F2" w:themeColor="accent2"/>
        <w:bottom w:val="single" w:sz="4" w:space="0" w:color="BAE2F2" w:themeColor="accent2"/>
        <w:right w:val="single" w:sz="4" w:space="0" w:color="BAE2F2" w:themeColor="accent2"/>
      </w:tblBorders>
    </w:tblPr>
    <w:tblStylePr w:type="firstRow">
      <w:rPr>
        <w:b/>
        <w:bCs/>
        <w:color w:val="FFFFFF" w:themeColor="background1"/>
      </w:rPr>
      <w:tblPr/>
      <w:tcPr>
        <w:shd w:val="clear" w:color="auto" w:fill="BAE2F2" w:themeFill="accent2"/>
      </w:tcPr>
    </w:tblStylePr>
    <w:tblStylePr w:type="lastRow">
      <w:rPr>
        <w:b/>
        <w:bCs/>
      </w:rPr>
      <w:tblPr/>
      <w:tcPr>
        <w:tcBorders>
          <w:top w:val="double" w:sz="4" w:space="0" w:color="BAE2F2"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AE2F2" w:themeColor="accent2"/>
          <w:right w:val="single" w:sz="4" w:space="0" w:color="BAE2F2" w:themeColor="accent2"/>
        </w:tcBorders>
      </w:tcPr>
    </w:tblStylePr>
    <w:tblStylePr w:type="band1Horz">
      <w:tblPr/>
      <w:tcPr>
        <w:tcBorders>
          <w:top w:val="single" w:sz="4" w:space="0" w:color="BAE2F2" w:themeColor="accent2"/>
          <w:bottom w:val="single" w:sz="4" w:space="0" w:color="BAE2F2"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AE2F2" w:themeColor="accent2"/>
          <w:left w:val="nil"/>
        </w:tcBorders>
      </w:tcPr>
    </w:tblStylePr>
    <w:tblStylePr w:type="swCell">
      <w:tblPr/>
      <w:tcPr>
        <w:tcBorders>
          <w:top w:val="double" w:sz="4" w:space="0" w:color="BAE2F2" w:themeColor="accent2"/>
          <w:right w:val="nil"/>
        </w:tcBorders>
      </w:tcPr>
    </w:tblStylePr>
  </w:style>
  <w:style w:type="table" w:styleId="ListTable3-Accent3">
    <w:name w:val="List Table 3 Accent 3"/>
    <w:basedOn w:val="TableNormal"/>
    <w:uiPriority w:val="48"/>
    <w:rsid w:val="00153C15"/>
    <w:pPr>
      <w:spacing w:after="0" w:line="240" w:lineRule="auto"/>
    </w:pPr>
    <w:tblPr>
      <w:tblStyleRowBandSize w:val="1"/>
      <w:tblStyleColBandSize w:val="1"/>
      <w:tblBorders>
        <w:top w:val="single" w:sz="4" w:space="0" w:color="5B2053" w:themeColor="accent3"/>
        <w:left w:val="single" w:sz="4" w:space="0" w:color="5B2053" w:themeColor="accent3"/>
        <w:bottom w:val="single" w:sz="4" w:space="0" w:color="5B2053" w:themeColor="accent3"/>
        <w:right w:val="single" w:sz="4" w:space="0" w:color="5B2053" w:themeColor="accent3"/>
      </w:tblBorders>
    </w:tblPr>
    <w:tblStylePr w:type="firstRow">
      <w:rPr>
        <w:b/>
        <w:bCs/>
        <w:color w:val="FFFFFF" w:themeColor="background1"/>
      </w:rPr>
      <w:tblPr/>
      <w:tcPr>
        <w:shd w:val="clear" w:color="auto" w:fill="5B2053" w:themeFill="accent3"/>
      </w:tcPr>
    </w:tblStylePr>
    <w:tblStylePr w:type="lastRow">
      <w:rPr>
        <w:b/>
        <w:bCs/>
      </w:rPr>
      <w:tblPr/>
      <w:tcPr>
        <w:tcBorders>
          <w:top w:val="double" w:sz="4" w:space="0" w:color="5B2053"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2053" w:themeColor="accent3"/>
          <w:right w:val="single" w:sz="4" w:space="0" w:color="5B2053" w:themeColor="accent3"/>
        </w:tcBorders>
      </w:tcPr>
    </w:tblStylePr>
    <w:tblStylePr w:type="band1Horz">
      <w:tblPr/>
      <w:tcPr>
        <w:tcBorders>
          <w:top w:val="single" w:sz="4" w:space="0" w:color="5B2053" w:themeColor="accent3"/>
          <w:bottom w:val="single" w:sz="4" w:space="0" w:color="5B2053"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2053" w:themeColor="accent3"/>
          <w:left w:val="nil"/>
        </w:tcBorders>
      </w:tcPr>
    </w:tblStylePr>
    <w:tblStylePr w:type="swCell">
      <w:tblPr/>
      <w:tcPr>
        <w:tcBorders>
          <w:top w:val="double" w:sz="4" w:space="0" w:color="5B2053" w:themeColor="accent3"/>
          <w:right w:val="nil"/>
        </w:tcBorders>
      </w:tcPr>
    </w:tblStylePr>
  </w:style>
  <w:style w:type="paragraph" w:styleId="IntenseQuote">
    <w:name w:val="Intense Quote"/>
    <w:basedOn w:val="Normal"/>
    <w:next w:val="Normal"/>
    <w:link w:val="IntenseQuoteChar"/>
    <w:uiPriority w:val="30"/>
    <w:qFormat/>
    <w:rsid w:val="000A75CB"/>
    <w:pPr>
      <w:pBdr>
        <w:top w:val="single" w:sz="4" w:space="6" w:color="AC5BA3" w:themeColor="accent4"/>
        <w:bottom w:val="single" w:sz="4" w:space="6" w:color="AC5BA3" w:themeColor="accent4"/>
      </w:pBdr>
      <w:spacing w:before="360" w:after="360"/>
      <w:ind w:right="2835"/>
      <w:jc w:val="center"/>
    </w:pPr>
    <w:rPr>
      <w:b/>
      <w:iCs/>
      <w:sz w:val="24"/>
    </w:rPr>
  </w:style>
  <w:style w:type="character" w:customStyle="1" w:styleId="IntenseQuoteChar">
    <w:name w:val="Intense Quote Char"/>
    <w:basedOn w:val="DefaultParagraphFont"/>
    <w:link w:val="IntenseQuote"/>
    <w:uiPriority w:val="30"/>
    <w:rsid w:val="000A75CB"/>
    <w:rPr>
      <w:b/>
      <w:iCs/>
      <w:sz w:val="24"/>
    </w:rPr>
  </w:style>
  <w:style w:type="paragraph" w:customStyle="1" w:styleId="Calloutbox">
    <w:name w:val="Call out box"/>
    <w:basedOn w:val="Normal"/>
    <w:qFormat/>
    <w:rsid w:val="00621385"/>
    <w:pPr>
      <w:keepLines/>
      <w:pBdr>
        <w:top w:val="single" w:sz="4" w:space="6" w:color="E7E6E6" w:themeColor="background2"/>
        <w:left w:val="single" w:sz="4" w:space="4" w:color="E7E6E6" w:themeColor="background2"/>
        <w:bottom w:val="single" w:sz="4" w:space="6" w:color="E7E6E6" w:themeColor="background2"/>
        <w:right w:val="single" w:sz="4" w:space="4" w:color="E7E6E6" w:themeColor="background2"/>
      </w:pBdr>
      <w:shd w:val="clear" w:color="auto" w:fill="E7E6E6" w:themeFill="background2"/>
    </w:pPr>
  </w:style>
  <w:style w:type="character" w:customStyle="1" w:styleId="Heading6Char">
    <w:name w:val="Heading 6 Char"/>
    <w:basedOn w:val="DefaultParagraphFont"/>
    <w:link w:val="Heading6"/>
    <w:uiPriority w:val="9"/>
    <w:rsid w:val="00C50A9A"/>
    <w:rPr>
      <w:rFonts w:asciiTheme="majorHAnsi" w:eastAsiaTheme="majorEastAsia" w:hAnsiTheme="majorHAnsi" w:cstheme="majorBidi"/>
      <w:color w:val="000000" w:themeColor="text1"/>
      <w:sz w:val="24"/>
    </w:rPr>
  </w:style>
  <w:style w:type="table" w:styleId="GridTable4-Accent2">
    <w:name w:val="Grid Table 4 Accent 2"/>
    <w:basedOn w:val="TableNormal"/>
    <w:uiPriority w:val="49"/>
    <w:rsid w:val="00EE7320"/>
    <w:pPr>
      <w:spacing w:after="0" w:line="240" w:lineRule="auto"/>
    </w:pPr>
    <w:tblPr>
      <w:tblStyleRowBandSize w:val="1"/>
      <w:tblStyleColBandSize w:val="1"/>
      <w:tblBorders>
        <w:top w:val="single" w:sz="4" w:space="0" w:color="237AAB" w:themeColor="text2"/>
        <w:left w:val="single" w:sz="4" w:space="0" w:color="237AAB" w:themeColor="text2"/>
        <w:bottom w:val="single" w:sz="4" w:space="0" w:color="237AAB" w:themeColor="text2"/>
        <w:right w:val="single" w:sz="4" w:space="0" w:color="237AAB" w:themeColor="text2"/>
        <w:insideH w:val="single" w:sz="4" w:space="0" w:color="237AAB" w:themeColor="text2"/>
        <w:insideV w:val="single" w:sz="4" w:space="0" w:color="237AAB" w:themeColor="text2"/>
      </w:tblBorders>
    </w:tblPr>
    <w:tblStylePr w:type="firstRow">
      <w:rPr>
        <w:b/>
        <w:bCs/>
        <w:color w:val="FFFFFF" w:themeColor="background1"/>
      </w:rPr>
      <w:tblPr/>
      <w:tcPr>
        <w:shd w:val="clear" w:color="auto" w:fill="237AAB" w:themeFill="text2"/>
      </w:tcPr>
    </w:tblStylePr>
    <w:tblStylePr w:type="lastRow">
      <w:rPr>
        <w:b/>
        <w:bCs/>
      </w:rPr>
      <w:tblPr/>
      <w:tcPr>
        <w:tcBorders>
          <w:top w:val="double" w:sz="4" w:space="0" w:color="BAE2F2" w:themeColor="accent2"/>
        </w:tcBorders>
      </w:tcPr>
    </w:tblStylePr>
    <w:tblStylePr w:type="firstCol">
      <w:rPr>
        <w:b/>
        <w:bCs/>
      </w:rPr>
    </w:tblStylePr>
    <w:tblStylePr w:type="lastCol">
      <w:rPr>
        <w:b/>
        <w:bCs/>
      </w:rPr>
    </w:tblStylePr>
    <w:tblStylePr w:type="band1Vert">
      <w:tblPr/>
      <w:tcPr>
        <w:shd w:val="clear" w:color="auto" w:fill="F0F9FC" w:themeFill="accent2" w:themeFillTint="33"/>
      </w:tcPr>
    </w:tblStylePr>
    <w:tblStylePr w:type="band1Horz">
      <w:tblPr/>
      <w:tcPr>
        <w:shd w:val="clear" w:color="auto" w:fill="F0F9FC" w:themeFill="accent2" w:themeFillTint="33"/>
      </w:tcPr>
    </w:tblStylePr>
  </w:style>
  <w:style w:type="table" w:styleId="GridTable1Light-Accent2">
    <w:name w:val="Grid Table 1 Light Accent 2"/>
    <w:basedOn w:val="TableNormal"/>
    <w:uiPriority w:val="46"/>
    <w:rsid w:val="004D3B0F"/>
    <w:pPr>
      <w:spacing w:after="0" w:line="240" w:lineRule="auto"/>
    </w:pPr>
    <w:tblPr>
      <w:tblStyleRowBandSize w:val="1"/>
      <w:tblStyleColBandSize w:val="1"/>
      <w:tblBorders>
        <w:top w:val="single" w:sz="4" w:space="0" w:color="E3F3F9" w:themeColor="accent2" w:themeTint="66"/>
        <w:left w:val="single" w:sz="4" w:space="0" w:color="E3F3F9" w:themeColor="accent2" w:themeTint="66"/>
        <w:bottom w:val="single" w:sz="4" w:space="0" w:color="E3F3F9" w:themeColor="accent2" w:themeTint="66"/>
        <w:right w:val="single" w:sz="4" w:space="0" w:color="E3F3F9" w:themeColor="accent2" w:themeTint="66"/>
        <w:insideH w:val="single" w:sz="4" w:space="0" w:color="E3F3F9" w:themeColor="accent2" w:themeTint="66"/>
        <w:insideV w:val="single" w:sz="4" w:space="0" w:color="E3F3F9" w:themeColor="accent2" w:themeTint="66"/>
      </w:tblBorders>
    </w:tblPr>
    <w:tblStylePr w:type="firstRow">
      <w:rPr>
        <w:b/>
        <w:bCs/>
      </w:rPr>
      <w:tblPr/>
      <w:tcPr>
        <w:tcBorders>
          <w:bottom w:val="single" w:sz="12" w:space="0" w:color="D5EDF7" w:themeColor="accent2" w:themeTint="99"/>
        </w:tcBorders>
      </w:tcPr>
    </w:tblStylePr>
    <w:tblStylePr w:type="lastRow">
      <w:rPr>
        <w:b/>
        <w:bCs/>
      </w:rPr>
      <w:tblPr/>
      <w:tcPr>
        <w:tcBorders>
          <w:top w:val="double" w:sz="2" w:space="0" w:color="D5EDF7" w:themeColor="accent2" w:themeTint="99"/>
        </w:tcBorders>
      </w:tcPr>
    </w:tblStylePr>
    <w:tblStylePr w:type="firstCol">
      <w:rPr>
        <w:b/>
        <w:bCs/>
      </w:rPr>
    </w:tblStylePr>
    <w:tblStylePr w:type="lastCol">
      <w:rPr>
        <w:b/>
        <w:bCs/>
      </w:rPr>
    </w:tblStylePr>
  </w:style>
  <w:style w:type="table" w:styleId="GridTable5Dark-Accent1">
    <w:name w:val="Grid Table 5 Dark Accent 1"/>
    <w:basedOn w:val="TableNormal"/>
    <w:uiPriority w:val="50"/>
    <w:rsid w:val="004D3B0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3DAEC"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D405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D405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D405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D405A" w:themeFill="accent1"/>
      </w:tcPr>
    </w:tblStylePr>
    <w:tblStylePr w:type="band1Vert">
      <w:tblPr/>
      <w:tcPr>
        <w:shd w:val="clear" w:color="auto" w:fill="88B6D8" w:themeFill="accent1" w:themeFillTint="66"/>
      </w:tcPr>
    </w:tblStylePr>
    <w:tblStylePr w:type="band1Horz">
      <w:tblPr/>
      <w:tcPr>
        <w:shd w:val="clear" w:color="auto" w:fill="88B6D8" w:themeFill="accent1" w:themeFillTint="66"/>
      </w:tcPr>
    </w:tblStylePr>
  </w:style>
  <w:style w:type="table" w:styleId="GridTable4-Accent1">
    <w:name w:val="Grid Table 4 Accent 1"/>
    <w:basedOn w:val="TableNormal"/>
    <w:uiPriority w:val="49"/>
    <w:rsid w:val="00F32757"/>
    <w:pPr>
      <w:spacing w:after="0" w:line="240" w:lineRule="auto"/>
    </w:pPr>
    <w:tblPr>
      <w:tblStyleRowBandSize w:val="1"/>
      <w:tblStyleColBandSize w:val="1"/>
      <w:tblBorders>
        <w:top w:val="single" w:sz="4" w:space="0" w:color="4D92C5" w:themeColor="accent1" w:themeTint="99"/>
        <w:left w:val="single" w:sz="4" w:space="0" w:color="4D92C5" w:themeColor="accent1" w:themeTint="99"/>
        <w:bottom w:val="single" w:sz="4" w:space="0" w:color="4D92C5" w:themeColor="accent1" w:themeTint="99"/>
        <w:right w:val="single" w:sz="4" w:space="0" w:color="4D92C5" w:themeColor="accent1" w:themeTint="99"/>
        <w:insideH w:val="single" w:sz="4" w:space="0" w:color="4D92C5" w:themeColor="accent1" w:themeTint="99"/>
        <w:insideV w:val="single" w:sz="4" w:space="0" w:color="4D92C5" w:themeColor="accent1" w:themeTint="99"/>
      </w:tblBorders>
    </w:tblPr>
    <w:tblStylePr w:type="firstRow">
      <w:rPr>
        <w:b/>
        <w:bCs/>
        <w:color w:val="FFFFFF" w:themeColor="background1"/>
      </w:rPr>
      <w:tblPr/>
      <w:tcPr>
        <w:shd w:val="clear" w:color="auto" w:fill="152F43" w:themeFill="accent1" w:themeFillShade="BF"/>
      </w:tcPr>
    </w:tblStylePr>
    <w:tblStylePr w:type="lastRow">
      <w:rPr>
        <w:b/>
        <w:bCs/>
      </w:rPr>
      <w:tblPr/>
      <w:tcPr>
        <w:tcBorders>
          <w:top w:val="double" w:sz="4" w:space="0" w:color="1D405A" w:themeColor="accent1"/>
        </w:tcBorders>
      </w:tcPr>
    </w:tblStylePr>
    <w:tblStylePr w:type="firstCol">
      <w:rPr>
        <w:b/>
        <w:bCs/>
      </w:rPr>
    </w:tblStylePr>
    <w:tblStylePr w:type="lastCol">
      <w:rPr>
        <w:b/>
        <w:bCs/>
      </w:rPr>
    </w:tblStylePr>
    <w:tblStylePr w:type="band1Vert">
      <w:tblPr/>
      <w:tcPr>
        <w:shd w:val="clear" w:color="auto" w:fill="C3DAEC" w:themeFill="accent1" w:themeFillTint="33"/>
      </w:tcPr>
    </w:tblStylePr>
    <w:tblStylePr w:type="band1Horz">
      <w:tblPr/>
      <w:tcPr>
        <w:shd w:val="clear" w:color="auto" w:fill="C3DAEC" w:themeFill="accent1" w:themeFillTint="33"/>
      </w:tcPr>
    </w:tblStylePr>
  </w:style>
  <w:style w:type="table" w:styleId="GridTable4-Accent5">
    <w:name w:val="Grid Table 4 Accent 5"/>
    <w:basedOn w:val="TableNormal"/>
    <w:uiPriority w:val="49"/>
    <w:rsid w:val="004D3B0F"/>
    <w:pPr>
      <w:spacing w:after="0" w:line="240" w:lineRule="auto"/>
    </w:pPr>
    <w:tblPr>
      <w:tblStyleRowBandSize w:val="1"/>
      <w:tblStyleColBandSize w:val="1"/>
      <w:tblBorders>
        <w:top w:val="single" w:sz="4" w:space="0" w:color="848484" w:themeColor="accent5" w:themeTint="99"/>
        <w:left w:val="single" w:sz="4" w:space="0" w:color="848484" w:themeColor="accent5" w:themeTint="99"/>
        <w:bottom w:val="single" w:sz="4" w:space="0" w:color="848484" w:themeColor="accent5" w:themeTint="99"/>
        <w:right w:val="single" w:sz="4" w:space="0" w:color="848484" w:themeColor="accent5" w:themeTint="99"/>
        <w:insideH w:val="single" w:sz="4" w:space="0" w:color="848484" w:themeColor="accent5" w:themeTint="99"/>
        <w:insideV w:val="single" w:sz="4" w:space="0" w:color="848484" w:themeColor="accent5" w:themeTint="99"/>
      </w:tblBorders>
    </w:tblPr>
    <w:tblStylePr w:type="firstRow">
      <w:rPr>
        <w:b/>
        <w:bCs/>
        <w:color w:val="FFFFFF" w:themeColor="background1"/>
      </w:rPr>
      <w:tblPr/>
      <w:tcPr>
        <w:tcBorders>
          <w:top w:val="single" w:sz="4" w:space="0" w:color="333333" w:themeColor="accent5"/>
          <w:left w:val="single" w:sz="4" w:space="0" w:color="333333" w:themeColor="accent5"/>
          <w:bottom w:val="single" w:sz="4" w:space="0" w:color="333333" w:themeColor="accent5"/>
          <w:right w:val="single" w:sz="4" w:space="0" w:color="333333" w:themeColor="accent5"/>
          <w:insideH w:val="nil"/>
          <w:insideV w:val="nil"/>
        </w:tcBorders>
        <w:shd w:val="clear" w:color="auto" w:fill="333333" w:themeFill="accent5"/>
      </w:tcPr>
    </w:tblStylePr>
    <w:tblStylePr w:type="lastRow">
      <w:rPr>
        <w:b/>
        <w:bCs/>
      </w:rPr>
      <w:tblPr/>
      <w:tcPr>
        <w:tcBorders>
          <w:top w:val="double" w:sz="4" w:space="0" w:color="333333" w:themeColor="accent5"/>
        </w:tcBorders>
      </w:tcPr>
    </w:tblStylePr>
    <w:tblStylePr w:type="firstCol">
      <w:rPr>
        <w:b/>
        <w:bCs/>
      </w:rPr>
    </w:tblStylePr>
    <w:tblStylePr w:type="lastCol">
      <w:rPr>
        <w:b/>
        <w:bCs/>
      </w:rPr>
    </w:tblStylePr>
    <w:tblStylePr w:type="band1Vert">
      <w:tblPr/>
      <w:tcPr>
        <w:shd w:val="clear" w:color="auto" w:fill="D6D6D6" w:themeFill="accent5" w:themeFillTint="33"/>
      </w:tcPr>
    </w:tblStylePr>
    <w:tblStylePr w:type="band1Horz">
      <w:tblPr/>
      <w:tcPr>
        <w:shd w:val="clear" w:color="auto" w:fill="D6D6D6" w:themeFill="accent5" w:themeFillTint="33"/>
      </w:tcPr>
    </w:tblStylePr>
  </w:style>
  <w:style w:type="table" w:styleId="GridTable4-Accent4">
    <w:name w:val="Grid Table 4 Accent 4"/>
    <w:aliases w:val="DISR banded - Table 2"/>
    <w:basedOn w:val="TableNormal"/>
    <w:uiPriority w:val="49"/>
    <w:rsid w:val="005777BC"/>
    <w:pPr>
      <w:spacing w:after="0" w:line="240" w:lineRule="auto"/>
    </w:pPr>
    <w:tblPr>
      <w:tblStyleRowBandSize w:val="1"/>
      <w:tblStyleColBandSize w:val="1"/>
      <w:tblBorders>
        <w:top w:val="single" w:sz="4" w:space="0" w:color="AC5BA3" w:themeColor="accent4"/>
        <w:left w:val="single" w:sz="4" w:space="0" w:color="AC5BA3" w:themeColor="accent4"/>
        <w:bottom w:val="single" w:sz="4" w:space="0" w:color="AC5BA3" w:themeColor="accent4"/>
        <w:right w:val="single" w:sz="4" w:space="0" w:color="AC5BA3" w:themeColor="accent4"/>
        <w:insideH w:val="single" w:sz="4" w:space="0" w:color="AC5BA3" w:themeColor="accent4"/>
        <w:insideV w:val="single" w:sz="4" w:space="0" w:color="AC5BA3" w:themeColor="accent4"/>
      </w:tblBorders>
    </w:tblPr>
    <w:tblStylePr w:type="firstRow">
      <w:rPr>
        <w:b/>
        <w:bCs/>
        <w:color w:val="FFFFFF" w:themeColor="background1"/>
      </w:rPr>
      <w:tblPr/>
      <w:tcPr>
        <w:tcBorders>
          <w:top w:val="single" w:sz="4" w:space="0" w:color="AC5BA3" w:themeColor="accent4"/>
          <w:left w:val="single" w:sz="4" w:space="0" w:color="AC5BA3" w:themeColor="accent4"/>
          <w:bottom w:val="single" w:sz="4" w:space="0" w:color="AC5BA3" w:themeColor="accent4"/>
          <w:right w:val="single" w:sz="4" w:space="0" w:color="AC5BA3" w:themeColor="accent4"/>
          <w:insideH w:val="nil"/>
          <w:insideV w:val="nil"/>
        </w:tcBorders>
        <w:shd w:val="clear" w:color="auto" w:fill="AC5BA3" w:themeFill="accent4"/>
      </w:tcPr>
    </w:tblStylePr>
    <w:tblStylePr w:type="lastRow">
      <w:rPr>
        <w:b/>
        <w:bCs/>
      </w:rPr>
      <w:tblPr/>
      <w:tcPr>
        <w:tcBorders>
          <w:top w:val="single" w:sz="18" w:space="0" w:color="AC5BA3" w:themeColor="accent4"/>
        </w:tcBorders>
      </w:tcPr>
    </w:tblStylePr>
    <w:tblStylePr w:type="firstCol">
      <w:rPr>
        <w:b/>
        <w:bCs/>
      </w:rPr>
    </w:tblStylePr>
    <w:tblStylePr w:type="lastCol">
      <w:rPr>
        <w:b/>
        <w:bCs/>
      </w:rPr>
    </w:tblStylePr>
    <w:tblStylePr w:type="band1Vert">
      <w:tblPr/>
      <w:tcPr>
        <w:shd w:val="clear" w:color="auto" w:fill="EEDEEC" w:themeFill="accent4" w:themeFillTint="33"/>
      </w:tcPr>
    </w:tblStylePr>
    <w:tblStylePr w:type="band1Horz">
      <w:tblPr/>
      <w:tcPr>
        <w:shd w:val="clear" w:color="auto" w:fill="E7E6E6" w:themeFill="background2"/>
      </w:tcPr>
    </w:tblStylePr>
  </w:style>
  <w:style w:type="table" w:styleId="GridTable4-Accent3">
    <w:name w:val="Grid Table 4 Accent 3"/>
    <w:basedOn w:val="TableNormal"/>
    <w:uiPriority w:val="49"/>
    <w:rsid w:val="004D3B0F"/>
    <w:pPr>
      <w:spacing w:after="0" w:line="240" w:lineRule="auto"/>
    </w:pPr>
    <w:tblPr>
      <w:tblStyleRowBandSize w:val="1"/>
      <w:tblStyleColBandSize w:val="1"/>
      <w:tblBorders>
        <w:top w:val="single" w:sz="4" w:space="0" w:color="C253B3" w:themeColor="accent3" w:themeTint="99"/>
        <w:left w:val="single" w:sz="4" w:space="0" w:color="C253B3" w:themeColor="accent3" w:themeTint="99"/>
        <w:bottom w:val="single" w:sz="4" w:space="0" w:color="C253B3" w:themeColor="accent3" w:themeTint="99"/>
        <w:right w:val="single" w:sz="4" w:space="0" w:color="C253B3" w:themeColor="accent3" w:themeTint="99"/>
        <w:insideH w:val="single" w:sz="4" w:space="0" w:color="C253B3" w:themeColor="accent3" w:themeTint="99"/>
        <w:insideV w:val="single" w:sz="4" w:space="0" w:color="C253B3" w:themeColor="accent3" w:themeTint="99"/>
      </w:tblBorders>
    </w:tblPr>
    <w:tblStylePr w:type="firstRow">
      <w:rPr>
        <w:b/>
        <w:bCs/>
        <w:color w:val="FFFFFF" w:themeColor="background1"/>
      </w:rPr>
      <w:tblPr/>
      <w:tcPr>
        <w:tcBorders>
          <w:top w:val="single" w:sz="4" w:space="0" w:color="5B2053" w:themeColor="accent3"/>
          <w:left w:val="single" w:sz="4" w:space="0" w:color="5B2053" w:themeColor="accent3"/>
          <w:bottom w:val="single" w:sz="4" w:space="0" w:color="5B2053" w:themeColor="accent3"/>
          <w:right w:val="single" w:sz="4" w:space="0" w:color="5B2053" w:themeColor="accent3"/>
          <w:insideH w:val="nil"/>
          <w:insideV w:val="nil"/>
        </w:tcBorders>
        <w:shd w:val="clear" w:color="auto" w:fill="5B2053" w:themeFill="accent3"/>
      </w:tcPr>
    </w:tblStylePr>
    <w:tblStylePr w:type="lastRow">
      <w:rPr>
        <w:b/>
        <w:bCs/>
      </w:rPr>
      <w:tblPr/>
      <w:tcPr>
        <w:tcBorders>
          <w:top w:val="double" w:sz="4" w:space="0" w:color="5B2053" w:themeColor="accent3"/>
        </w:tcBorders>
      </w:tcPr>
    </w:tblStylePr>
    <w:tblStylePr w:type="firstCol">
      <w:rPr>
        <w:b/>
        <w:bCs/>
      </w:rPr>
    </w:tblStylePr>
    <w:tblStylePr w:type="lastCol">
      <w:rPr>
        <w:b/>
        <w:bCs/>
      </w:rPr>
    </w:tblStylePr>
    <w:tblStylePr w:type="band1Vert">
      <w:tblPr/>
      <w:tcPr>
        <w:shd w:val="clear" w:color="auto" w:fill="EAC5E5" w:themeFill="accent3" w:themeFillTint="33"/>
      </w:tcPr>
    </w:tblStylePr>
    <w:tblStylePr w:type="band1Horz">
      <w:tblPr/>
      <w:tcPr>
        <w:shd w:val="clear" w:color="auto" w:fill="EAC5E5" w:themeFill="accent3" w:themeFillTint="33"/>
      </w:tcPr>
    </w:tblStylePr>
  </w:style>
  <w:style w:type="paragraph" w:customStyle="1" w:styleId="Authoranddate">
    <w:name w:val="Author and date"/>
    <w:basedOn w:val="Normal"/>
    <w:link w:val="AuthoranddateChar"/>
    <w:rsid w:val="00795F78"/>
    <w:pPr>
      <w:spacing w:after="240"/>
    </w:pPr>
    <w:rPr>
      <w:color w:val="237AAB" w:themeColor="text2"/>
      <w:sz w:val="24"/>
      <w:szCs w:val="32"/>
    </w:rPr>
  </w:style>
  <w:style w:type="character" w:customStyle="1" w:styleId="AuthoranddateChar">
    <w:name w:val="Author and date Char"/>
    <w:basedOn w:val="SubtitleChar"/>
    <w:link w:val="Authoranddate"/>
    <w:rsid w:val="00EE7320"/>
    <w:rPr>
      <w:rFonts w:eastAsiaTheme="minorEastAsia"/>
      <w:color w:val="237AAB" w:themeColor="text2"/>
      <w:kern w:val="16"/>
      <w:sz w:val="24"/>
      <w:szCs w:val="32"/>
    </w:rPr>
  </w:style>
  <w:style w:type="character" w:customStyle="1" w:styleId="Heading7Char">
    <w:name w:val="Heading 7 Char"/>
    <w:basedOn w:val="DefaultParagraphFont"/>
    <w:link w:val="Heading7"/>
    <w:uiPriority w:val="9"/>
    <w:rsid w:val="00033BC4"/>
    <w:rPr>
      <w:rFonts w:asciiTheme="majorHAnsi" w:eastAsiaTheme="majorEastAsia" w:hAnsiTheme="majorHAnsi" w:cstheme="majorBidi"/>
      <w:iCs/>
      <w:color w:val="1D405A" w:themeColor="accent1"/>
    </w:rPr>
  </w:style>
  <w:style w:type="character" w:styleId="UnresolvedMention">
    <w:name w:val="Unresolved Mention"/>
    <w:basedOn w:val="DefaultParagraphFont"/>
    <w:uiPriority w:val="99"/>
    <w:semiHidden/>
    <w:unhideWhenUsed/>
    <w:rsid w:val="00282ED3"/>
    <w:rPr>
      <w:color w:val="605E5C"/>
      <w:shd w:val="clear" w:color="auto" w:fill="E1DFDD"/>
    </w:rPr>
  </w:style>
  <w:style w:type="table" w:styleId="GridTable4">
    <w:name w:val="Grid Table 4"/>
    <w:basedOn w:val="TableNormal"/>
    <w:uiPriority w:val="49"/>
    <w:rsid w:val="0040603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3-Accent4">
    <w:name w:val="List Table 3 Accent 4"/>
    <w:basedOn w:val="TableNormal"/>
    <w:uiPriority w:val="48"/>
    <w:rsid w:val="0031654A"/>
    <w:pPr>
      <w:spacing w:after="0" w:line="240" w:lineRule="auto"/>
    </w:pPr>
    <w:tblPr>
      <w:tblStyleRowBandSize w:val="1"/>
      <w:tblStyleColBandSize w:val="1"/>
      <w:tblBorders>
        <w:top w:val="single" w:sz="4" w:space="0" w:color="AC5BA3" w:themeColor="accent4"/>
        <w:left w:val="single" w:sz="4" w:space="0" w:color="AC5BA3" w:themeColor="accent4"/>
        <w:bottom w:val="single" w:sz="4" w:space="0" w:color="AC5BA3" w:themeColor="accent4"/>
        <w:right w:val="single" w:sz="4" w:space="0" w:color="AC5BA3" w:themeColor="accent4"/>
      </w:tblBorders>
    </w:tblPr>
    <w:tblStylePr w:type="firstRow">
      <w:rPr>
        <w:b/>
        <w:bCs/>
        <w:color w:val="FFFFFF" w:themeColor="background1"/>
      </w:rPr>
      <w:tblPr/>
      <w:tcPr>
        <w:shd w:val="clear" w:color="auto" w:fill="AC5BA3" w:themeFill="accent4"/>
      </w:tcPr>
    </w:tblStylePr>
    <w:tblStylePr w:type="lastRow">
      <w:rPr>
        <w:b/>
        <w:bCs/>
      </w:rPr>
      <w:tblPr/>
      <w:tcPr>
        <w:tcBorders>
          <w:top w:val="double" w:sz="4" w:space="0" w:color="AC5BA3"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C5BA3" w:themeColor="accent4"/>
          <w:right w:val="single" w:sz="4" w:space="0" w:color="AC5BA3" w:themeColor="accent4"/>
        </w:tcBorders>
      </w:tcPr>
    </w:tblStylePr>
    <w:tblStylePr w:type="band1Horz">
      <w:tblPr/>
      <w:tcPr>
        <w:tcBorders>
          <w:top w:val="single" w:sz="4" w:space="0" w:color="AC5BA3" w:themeColor="accent4"/>
          <w:bottom w:val="single" w:sz="4" w:space="0" w:color="AC5BA3"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C5BA3" w:themeColor="accent4"/>
          <w:left w:val="nil"/>
        </w:tcBorders>
      </w:tcPr>
    </w:tblStylePr>
    <w:tblStylePr w:type="swCell">
      <w:tblPr/>
      <w:tcPr>
        <w:tcBorders>
          <w:top w:val="double" w:sz="4" w:space="0" w:color="AC5BA3" w:themeColor="accent4"/>
          <w:right w:val="nil"/>
        </w:tcBorders>
      </w:tcPr>
    </w:tblStylePr>
  </w:style>
  <w:style w:type="paragraph" w:styleId="TOC4">
    <w:name w:val="toc 4"/>
    <w:basedOn w:val="Normal"/>
    <w:next w:val="Normal"/>
    <w:autoRedefine/>
    <w:uiPriority w:val="39"/>
    <w:unhideWhenUsed/>
    <w:rsid w:val="0043720A"/>
    <w:pPr>
      <w:spacing w:after="100"/>
      <w:ind w:left="442"/>
    </w:pPr>
  </w:style>
  <w:style w:type="paragraph" w:styleId="TOC5">
    <w:name w:val="toc 5"/>
    <w:basedOn w:val="Normal"/>
    <w:next w:val="Normal"/>
    <w:autoRedefine/>
    <w:uiPriority w:val="39"/>
    <w:unhideWhenUsed/>
    <w:rsid w:val="0043720A"/>
    <w:pPr>
      <w:spacing w:after="100"/>
      <w:ind w:left="601"/>
    </w:pPr>
  </w:style>
  <w:style w:type="paragraph" w:styleId="ListBullet">
    <w:name w:val="List Bullet"/>
    <w:basedOn w:val="Normal"/>
    <w:uiPriority w:val="99"/>
    <w:unhideWhenUsed/>
    <w:rsid w:val="00703734"/>
    <w:pPr>
      <w:numPr>
        <w:numId w:val="4"/>
      </w:numPr>
      <w:ind w:left="567" w:hanging="567"/>
      <w:contextualSpacing/>
    </w:pPr>
  </w:style>
  <w:style w:type="paragraph" w:styleId="ListBullet2">
    <w:name w:val="List Bullet 2"/>
    <w:basedOn w:val="Normal"/>
    <w:uiPriority w:val="99"/>
    <w:semiHidden/>
    <w:unhideWhenUsed/>
    <w:rsid w:val="00703734"/>
    <w:pPr>
      <w:numPr>
        <w:numId w:val="5"/>
      </w:numPr>
      <w:ind w:left="567" w:hanging="567"/>
      <w:contextualSpacing/>
    </w:pPr>
  </w:style>
  <w:style w:type="character" w:customStyle="1" w:styleId="Heading8Char">
    <w:name w:val="Heading 8 Char"/>
    <w:basedOn w:val="DefaultParagraphFont"/>
    <w:link w:val="Heading8"/>
    <w:uiPriority w:val="9"/>
    <w:rsid w:val="00C50A9A"/>
    <w:rPr>
      <w:rFonts w:asciiTheme="majorHAnsi" w:eastAsiaTheme="majorEastAsia" w:hAnsiTheme="majorHAnsi" w:cstheme="majorBidi"/>
      <w:color w:val="272727" w:themeColor="text1" w:themeTint="D8"/>
      <w:sz w:val="20"/>
      <w:szCs w:val="21"/>
    </w:rPr>
  </w:style>
  <w:style w:type="character" w:styleId="CommentReference">
    <w:name w:val="annotation reference"/>
    <w:basedOn w:val="DefaultParagraphFont"/>
    <w:uiPriority w:val="99"/>
    <w:semiHidden/>
    <w:unhideWhenUsed/>
    <w:rsid w:val="00FE4569"/>
    <w:rPr>
      <w:sz w:val="16"/>
      <w:szCs w:val="16"/>
    </w:rPr>
  </w:style>
  <w:style w:type="paragraph" w:styleId="CommentText">
    <w:name w:val="annotation text"/>
    <w:basedOn w:val="Normal"/>
    <w:link w:val="CommentTextChar"/>
    <w:uiPriority w:val="99"/>
    <w:unhideWhenUsed/>
    <w:rsid w:val="00FE4569"/>
    <w:rPr>
      <w:szCs w:val="20"/>
    </w:rPr>
  </w:style>
  <w:style w:type="character" w:customStyle="1" w:styleId="CommentTextChar">
    <w:name w:val="Comment Text Char"/>
    <w:basedOn w:val="DefaultParagraphFont"/>
    <w:link w:val="CommentText"/>
    <w:uiPriority w:val="99"/>
    <w:rsid w:val="00FE4569"/>
    <w:rPr>
      <w:sz w:val="20"/>
      <w:szCs w:val="20"/>
    </w:rPr>
  </w:style>
  <w:style w:type="paragraph" w:styleId="CommentSubject">
    <w:name w:val="annotation subject"/>
    <w:basedOn w:val="CommentText"/>
    <w:next w:val="CommentText"/>
    <w:link w:val="CommentSubjectChar"/>
    <w:uiPriority w:val="99"/>
    <w:semiHidden/>
    <w:unhideWhenUsed/>
    <w:rsid w:val="00FE4569"/>
    <w:rPr>
      <w:b/>
      <w:bCs/>
    </w:rPr>
  </w:style>
  <w:style w:type="character" w:customStyle="1" w:styleId="CommentSubjectChar">
    <w:name w:val="Comment Subject Char"/>
    <w:basedOn w:val="CommentTextChar"/>
    <w:link w:val="CommentSubject"/>
    <w:uiPriority w:val="99"/>
    <w:semiHidden/>
    <w:rsid w:val="00FE4569"/>
    <w:rPr>
      <w:b/>
      <w:bCs/>
      <w:sz w:val="20"/>
      <w:szCs w:val="20"/>
    </w:rPr>
  </w:style>
  <w:style w:type="paragraph" w:styleId="Title">
    <w:name w:val="Title"/>
    <w:basedOn w:val="Normal"/>
    <w:next w:val="Normal"/>
    <w:link w:val="TitleChar"/>
    <w:uiPriority w:val="10"/>
    <w:qFormat/>
    <w:rsid w:val="00480EA7"/>
    <w:pPr>
      <w:spacing w:before="600" w:line="204" w:lineRule="auto"/>
      <w:contextualSpacing/>
      <w:outlineLvl w:val="0"/>
    </w:pPr>
    <w:rPr>
      <w:rFonts w:asciiTheme="majorHAnsi" w:eastAsiaTheme="majorEastAsia" w:hAnsiTheme="majorHAnsi" w:cstheme="majorBidi"/>
      <w:color w:val="1A5B7F" w:themeColor="text2" w:themeShade="BF"/>
      <w:spacing w:val="-10"/>
      <w:kern w:val="28"/>
      <w:sz w:val="52"/>
      <w:szCs w:val="68"/>
    </w:rPr>
  </w:style>
  <w:style w:type="character" w:customStyle="1" w:styleId="TitleChar">
    <w:name w:val="Title Char"/>
    <w:basedOn w:val="DefaultParagraphFont"/>
    <w:link w:val="Title"/>
    <w:uiPriority w:val="10"/>
    <w:rsid w:val="00B22A3F"/>
    <w:rPr>
      <w:rFonts w:asciiTheme="majorHAnsi" w:eastAsiaTheme="majorEastAsia" w:hAnsiTheme="majorHAnsi" w:cstheme="majorBidi"/>
      <w:color w:val="1A5B7F" w:themeColor="text2" w:themeShade="BF"/>
      <w:spacing w:val="-10"/>
      <w:kern w:val="28"/>
      <w:sz w:val="52"/>
      <w:szCs w:val="68"/>
    </w:rPr>
  </w:style>
  <w:style w:type="paragraph" w:customStyle="1" w:styleId="Note">
    <w:name w:val="Note"/>
    <w:basedOn w:val="Normal"/>
    <w:qFormat/>
    <w:rsid w:val="00554C43"/>
    <w:pPr>
      <w:spacing w:before="60" w:after="60"/>
    </w:pPr>
    <w:rPr>
      <w:sz w:val="18"/>
      <w:szCs w:val="16"/>
      <w:lang w:val="en-GB"/>
    </w:rPr>
  </w:style>
  <w:style w:type="paragraph" w:styleId="Revision">
    <w:name w:val="Revision"/>
    <w:hidden/>
    <w:uiPriority w:val="99"/>
    <w:semiHidden/>
    <w:rsid w:val="00AD473E"/>
    <w:pPr>
      <w:spacing w:after="0" w:line="240" w:lineRule="auto"/>
    </w:pPr>
    <w:rPr>
      <w:sz w:val="20"/>
    </w:rPr>
  </w:style>
  <w:style w:type="character" w:styleId="EndnoteReference">
    <w:name w:val="endnote reference"/>
    <w:basedOn w:val="DefaultParagraphFont"/>
    <w:uiPriority w:val="99"/>
    <w:unhideWhenUsed/>
    <w:rsid w:val="002172F1"/>
    <w:rPr>
      <w:vertAlign w:val="superscript"/>
    </w:rPr>
  </w:style>
  <w:style w:type="paragraph" w:customStyle="1" w:styleId="Heading1notnumbered">
    <w:name w:val="Heading 1 not numbered"/>
    <w:basedOn w:val="Heading1"/>
    <w:next w:val="Normal"/>
    <w:uiPriority w:val="1"/>
    <w:qFormat/>
    <w:rsid w:val="00E26715"/>
    <w:pPr>
      <w:tabs>
        <w:tab w:val="left" w:pos="1134"/>
      </w:tabs>
      <w:spacing w:before="480" w:after="360"/>
      <w:contextualSpacing w:val="0"/>
    </w:pPr>
    <w:rPr>
      <w:rFonts w:ascii="Calibri" w:hAnsi="Calibri"/>
      <w:bCs/>
      <w:color w:val="5B2053" w:themeColor="accent3"/>
      <w:sz w:val="44"/>
      <w:szCs w:val="28"/>
      <w:lang w:eastAsia="en-AU"/>
    </w:rPr>
  </w:style>
  <w:style w:type="paragraph" w:styleId="EndnoteText">
    <w:name w:val="endnote text"/>
    <w:basedOn w:val="Normal"/>
    <w:link w:val="EndnoteTextChar"/>
    <w:uiPriority w:val="99"/>
    <w:unhideWhenUsed/>
    <w:rsid w:val="00CA49B4"/>
    <w:pPr>
      <w:spacing w:before="0" w:after="0"/>
    </w:pPr>
    <w:rPr>
      <w:szCs w:val="20"/>
    </w:rPr>
  </w:style>
  <w:style w:type="character" w:customStyle="1" w:styleId="EndnoteTextChar">
    <w:name w:val="Endnote Text Char"/>
    <w:basedOn w:val="DefaultParagraphFont"/>
    <w:link w:val="EndnoteText"/>
    <w:uiPriority w:val="99"/>
    <w:rsid w:val="00CA49B4"/>
    <w:rPr>
      <w:sz w:val="20"/>
      <w:szCs w:val="20"/>
    </w:rPr>
  </w:style>
  <w:style w:type="paragraph" w:customStyle="1" w:styleId="EndNoteBibliographyTitle">
    <w:name w:val="EndNote Bibliography Title"/>
    <w:basedOn w:val="Normal"/>
    <w:link w:val="EndNoteBibliographyTitleChar"/>
    <w:rsid w:val="00A80227"/>
    <w:pPr>
      <w:spacing w:after="0"/>
      <w:jc w:val="center"/>
    </w:pPr>
    <w:rPr>
      <w:rFonts w:ascii="Aptos" w:hAnsi="Aptos"/>
      <w:noProof/>
      <w:lang w:val="en-US"/>
    </w:rPr>
  </w:style>
  <w:style w:type="character" w:customStyle="1" w:styleId="EndNoteBibliographyTitleChar">
    <w:name w:val="EndNote Bibliography Title Char"/>
    <w:basedOn w:val="DefaultParagraphFont"/>
    <w:link w:val="EndNoteBibliographyTitle"/>
    <w:rsid w:val="00A80227"/>
    <w:rPr>
      <w:rFonts w:ascii="Aptos" w:hAnsi="Aptos"/>
      <w:noProof/>
      <w:sz w:val="20"/>
      <w:lang w:val="en-US"/>
    </w:rPr>
  </w:style>
  <w:style w:type="paragraph" w:customStyle="1" w:styleId="EndNoteBibliography">
    <w:name w:val="EndNote Bibliography"/>
    <w:basedOn w:val="Normal"/>
    <w:link w:val="EndNoteBibliographyChar"/>
    <w:rsid w:val="00A80227"/>
    <w:rPr>
      <w:rFonts w:ascii="Aptos" w:hAnsi="Aptos"/>
      <w:noProof/>
      <w:lang w:val="en-US"/>
    </w:rPr>
  </w:style>
  <w:style w:type="character" w:customStyle="1" w:styleId="EndNoteBibliographyChar">
    <w:name w:val="EndNote Bibliography Char"/>
    <w:basedOn w:val="DefaultParagraphFont"/>
    <w:link w:val="EndNoteBibliography"/>
    <w:rsid w:val="00A80227"/>
    <w:rPr>
      <w:rFonts w:ascii="Aptos" w:hAnsi="Aptos"/>
      <w:noProof/>
      <w:sz w:val="20"/>
      <w:lang w:val="en-US"/>
    </w:rPr>
  </w:style>
  <w:style w:type="paragraph" w:customStyle="1" w:styleId="Heading2Numbered">
    <w:name w:val="Heading 2 Numbered"/>
    <w:basedOn w:val="Heading2"/>
    <w:next w:val="Normal"/>
    <w:qFormat/>
    <w:rsid w:val="0017438B"/>
    <w:pPr>
      <w:numPr>
        <w:numId w:val="68"/>
      </w:numPr>
    </w:pPr>
  </w:style>
  <w:style w:type="paragraph" w:customStyle="1" w:styleId="Heading3Numbered">
    <w:name w:val="Heading 3 Numbered"/>
    <w:basedOn w:val="Heading3"/>
    <w:next w:val="Normal"/>
    <w:qFormat/>
    <w:rsid w:val="0017438B"/>
    <w:pPr>
      <w:numPr>
        <w:ilvl w:val="1"/>
        <w:numId w:val="68"/>
      </w:numPr>
    </w:pPr>
  </w:style>
  <w:style w:type="paragraph" w:customStyle="1" w:styleId="FirstParagraph">
    <w:name w:val="First Paragraph"/>
    <w:basedOn w:val="Normal"/>
    <w:next w:val="Normal"/>
    <w:qFormat/>
    <w:rsid w:val="009A2672"/>
    <w:pPr>
      <w:spacing w:before="180" w:after="180"/>
    </w:pPr>
    <w:rPr>
      <w:sz w:val="24"/>
      <w:szCs w:val="24"/>
      <w:lang w:val="en-US"/>
    </w:rPr>
  </w:style>
  <w:style w:type="paragraph" w:customStyle="1" w:styleId="Compact">
    <w:name w:val="Compact"/>
    <w:basedOn w:val="Normal"/>
    <w:qFormat/>
    <w:rsid w:val="009A2672"/>
    <w:pPr>
      <w:spacing w:before="36" w:after="36"/>
    </w:pPr>
    <w:rPr>
      <w:sz w:val="24"/>
      <w:szCs w:val="24"/>
      <w:lang w:val="en-US"/>
    </w:rPr>
  </w:style>
  <w:style w:type="paragraph" w:customStyle="1" w:styleId="Source">
    <w:name w:val="Source"/>
    <w:basedOn w:val="Normal"/>
    <w:qFormat/>
    <w:rsid w:val="00554C43"/>
    <w:pPr>
      <w:spacing w:before="60" w:after="240"/>
    </w:pPr>
    <w:rPr>
      <w:sz w:val="18"/>
    </w:rPr>
  </w:style>
  <w:style w:type="table" w:customStyle="1" w:styleId="TableCSIRO">
    <w:name w:val="Table_CSIRO"/>
    <w:basedOn w:val="TableNormal"/>
    <w:uiPriority w:val="99"/>
    <w:qFormat/>
    <w:rsid w:val="00266951"/>
    <w:pPr>
      <w:spacing w:after="0" w:line="240" w:lineRule="auto"/>
    </w:pPr>
    <w:rPr>
      <w:rFonts w:ascii="Calibri" w:hAnsi="Calibri" w:cs="Times New Roman"/>
      <w:sz w:val="18"/>
      <w:lang w:eastAsia="en-AU"/>
    </w:rPr>
    <w:tblPr>
      <w:tblStyleRowBandSize w:val="1"/>
      <w:tblBorders>
        <w:bottom w:val="single" w:sz="4" w:space="0" w:color="auto"/>
      </w:tblBorders>
      <w:tblCellMar>
        <w:left w:w="85" w:type="dxa"/>
        <w:bottom w:w="28" w:type="dxa"/>
        <w:right w:w="85" w:type="dxa"/>
      </w:tblCellMar>
    </w:tblPr>
    <w:tblStylePr w:type="firstRow">
      <w:pPr>
        <w:spacing w:before="0" w:after="0" w:line="240" w:lineRule="auto"/>
      </w:pPr>
      <w:rPr>
        <w:b/>
        <w:bCs/>
        <w:color w:val="FFFFFF" w:themeColor="background1"/>
      </w:rPr>
      <w:tblPr/>
      <w:tcPr>
        <w:tcBorders>
          <w:top w:val="nil"/>
          <w:left w:val="nil"/>
          <w:bottom w:val="nil"/>
          <w:right w:val="nil"/>
          <w:insideH w:val="nil"/>
          <w:insideV w:val="nil"/>
          <w:tl2br w:val="nil"/>
          <w:tr2bl w:val="nil"/>
        </w:tcBorders>
        <w:shd w:val="clear" w:color="auto" w:fill="000000" w:themeFill="text1"/>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Horz">
      <w:tblPr/>
      <w:tcPr>
        <w:tcBorders>
          <w:left w:val="nil"/>
          <w:right w:val="nil"/>
          <w:insideH w:val="nil"/>
          <w:insideV w:val="nil"/>
        </w:tcBorders>
        <w:shd w:val="clear" w:color="auto" w:fill="EDEDED"/>
      </w:tcPr>
    </w:tblStylePr>
  </w:style>
  <w:style w:type="character" w:styleId="Mention">
    <w:name w:val="Mention"/>
    <w:basedOn w:val="DefaultParagraphFont"/>
    <w:uiPriority w:val="99"/>
    <w:unhideWhenUsed/>
    <w:rsid w:val="00FB5D3C"/>
    <w:rPr>
      <w:color w:val="2B579A"/>
      <w:shd w:val="clear" w:color="auto" w:fill="E1DFDD"/>
    </w:rPr>
  </w:style>
  <w:style w:type="paragraph" w:customStyle="1" w:styleId="Heading4Numbered">
    <w:name w:val="Heading 4 Numbered"/>
    <w:basedOn w:val="Heading4"/>
    <w:next w:val="Normal"/>
    <w:qFormat/>
    <w:rsid w:val="0017438B"/>
    <w:pPr>
      <w:numPr>
        <w:ilvl w:val="2"/>
        <w:numId w:val="68"/>
      </w:numPr>
    </w:pPr>
  </w:style>
  <w:style w:type="paragraph" w:customStyle="1" w:styleId="Tabletext">
    <w:name w:val="Table text"/>
    <w:basedOn w:val="Normal"/>
    <w:qFormat/>
    <w:rsid w:val="003C0B76"/>
    <w:pPr>
      <w:spacing w:before="80" w:after="80"/>
    </w:pPr>
  </w:style>
  <w:style w:type="paragraph" w:customStyle="1" w:styleId="Images">
    <w:name w:val="Images"/>
    <w:basedOn w:val="Normal"/>
    <w:qFormat/>
    <w:rsid w:val="00160468"/>
    <w:pPr>
      <w:tabs>
        <w:tab w:val="right" w:pos="9015"/>
      </w:tabs>
    </w:pPr>
  </w:style>
  <w:style w:type="paragraph" w:customStyle="1" w:styleId="CoverURL">
    <w:name w:val="Cover URL"/>
    <w:basedOn w:val="Normal"/>
    <w:qFormat/>
    <w:rsid w:val="00160468"/>
    <w:pPr>
      <w:spacing w:before="240" w:after="0"/>
    </w:pPr>
    <w:rPr>
      <w:iCs/>
      <w:color w:val="1D405A" w:themeColor="accent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2781">
      <w:bodyDiv w:val="1"/>
      <w:marLeft w:val="0"/>
      <w:marRight w:val="0"/>
      <w:marTop w:val="0"/>
      <w:marBottom w:val="0"/>
      <w:divBdr>
        <w:top w:val="none" w:sz="0" w:space="0" w:color="auto"/>
        <w:left w:val="none" w:sz="0" w:space="0" w:color="auto"/>
        <w:bottom w:val="none" w:sz="0" w:space="0" w:color="auto"/>
        <w:right w:val="none" w:sz="0" w:space="0" w:color="auto"/>
      </w:divBdr>
    </w:div>
    <w:div w:id="10452757">
      <w:bodyDiv w:val="1"/>
      <w:marLeft w:val="0"/>
      <w:marRight w:val="0"/>
      <w:marTop w:val="0"/>
      <w:marBottom w:val="0"/>
      <w:divBdr>
        <w:top w:val="none" w:sz="0" w:space="0" w:color="auto"/>
        <w:left w:val="none" w:sz="0" w:space="0" w:color="auto"/>
        <w:bottom w:val="none" w:sz="0" w:space="0" w:color="auto"/>
        <w:right w:val="none" w:sz="0" w:space="0" w:color="auto"/>
      </w:divBdr>
    </w:div>
    <w:div w:id="15624354">
      <w:bodyDiv w:val="1"/>
      <w:marLeft w:val="0"/>
      <w:marRight w:val="0"/>
      <w:marTop w:val="0"/>
      <w:marBottom w:val="0"/>
      <w:divBdr>
        <w:top w:val="none" w:sz="0" w:space="0" w:color="auto"/>
        <w:left w:val="none" w:sz="0" w:space="0" w:color="auto"/>
        <w:bottom w:val="none" w:sz="0" w:space="0" w:color="auto"/>
        <w:right w:val="none" w:sz="0" w:space="0" w:color="auto"/>
      </w:divBdr>
    </w:div>
    <w:div w:id="25176721">
      <w:bodyDiv w:val="1"/>
      <w:marLeft w:val="0"/>
      <w:marRight w:val="0"/>
      <w:marTop w:val="0"/>
      <w:marBottom w:val="0"/>
      <w:divBdr>
        <w:top w:val="none" w:sz="0" w:space="0" w:color="auto"/>
        <w:left w:val="none" w:sz="0" w:space="0" w:color="auto"/>
        <w:bottom w:val="none" w:sz="0" w:space="0" w:color="auto"/>
        <w:right w:val="none" w:sz="0" w:space="0" w:color="auto"/>
      </w:divBdr>
      <w:divsChild>
        <w:div w:id="40443020">
          <w:marLeft w:val="0"/>
          <w:marRight w:val="0"/>
          <w:marTop w:val="0"/>
          <w:marBottom w:val="0"/>
          <w:divBdr>
            <w:top w:val="none" w:sz="0" w:space="0" w:color="auto"/>
            <w:left w:val="none" w:sz="0" w:space="0" w:color="auto"/>
            <w:bottom w:val="none" w:sz="0" w:space="0" w:color="auto"/>
            <w:right w:val="none" w:sz="0" w:space="0" w:color="auto"/>
          </w:divBdr>
        </w:div>
        <w:div w:id="1152986826">
          <w:marLeft w:val="0"/>
          <w:marRight w:val="0"/>
          <w:marTop w:val="0"/>
          <w:marBottom w:val="0"/>
          <w:divBdr>
            <w:top w:val="none" w:sz="0" w:space="0" w:color="auto"/>
            <w:left w:val="none" w:sz="0" w:space="0" w:color="auto"/>
            <w:bottom w:val="none" w:sz="0" w:space="0" w:color="auto"/>
            <w:right w:val="none" w:sz="0" w:space="0" w:color="auto"/>
          </w:divBdr>
        </w:div>
        <w:div w:id="1221019558">
          <w:marLeft w:val="0"/>
          <w:marRight w:val="0"/>
          <w:marTop w:val="0"/>
          <w:marBottom w:val="0"/>
          <w:divBdr>
            <w:top w:val="none" w:sz="0" w:space="0" w:color="auto"/>
            <w:left w:val="none" w:sz="0" w:space="0" w:color="auto"/>
            <w:bottom w:val="none" w:sz="0" w:space="0" w:color="auto"/>
            <w:right w:val="none" w:sz="0" w:space="0" w:color="auto"/>
          </w:divBdr>
        </w:div>
        <w:div w:id="1326788974">
          <w:marLeft w:val="0"/>
          <w:marRight w:val="0"/>
          <w:marTop w:val="0"/>
          <w:marBottom w:val="0"/>
          <w:divBdr>
            <w:top w:val="none" w:sz="0" w:space="0" w:color="auto"/>
            <w:left w:val="none" w:sz="0" w:space="0" w:color="auto"/>
            <w:bottom w:val="none" w:sz="0" w:space="0" w:color="auto"/>
            <w:right w:val="none" w:sz="0" w:space="0" w:color="auto"/>
          </w:divBdr>
        </w:div>
        <w:div w:id="1511530143">
          <w:marLeft w:val="0"/>
          <w:marRight w:val="0"/>
          <w:marTop w:val="0"/>
          <w:marBottom w:val="0"/>
          <w:divBdr>
            <w:top w:val="none" w:sz="0" w:space="0" w:color="auto"/>
            <w:left w:val="none" w:sz="0" w:space="0" w:color="auto"/>
            <w:bottom w:val="none" w:sz="0" w:space="0" w:color="auto"/>
            <w:right w:val="none" w:sz="0" w:space="0" w:color="auto"/>
          </w:divBdr>
        </w:div>
        <w:div w:id="1594120992">
          <w:marLeft w:val="0"/>
          <w:marRight w:val="0"/>
          <w:marTop w:val="0"/>
          <w:marBottom w:val="0"/>
          <w:divBdr>
            <w:top w:val="none" w:sz="0" w:space="0" w:color="auto"/>
            <w:left w:val="none" w:sz="0" w:space="0" w:color="auto"/>
            <w:bottom w:val="none" w:sz="0" w:space="0" w:color="auto"/>
            <w:right w:val="none" w:sz="0" w:space="0" w:color="auto"/>
          </w:divBdr>
        </w:div>
      </w:divsChild>
    </w:div>
    <w:div w:id="59980653">
      <w:bodyDiv w:val="1"/>
      <w:marLeft w:val="0"/>
      <w:marRight w:val="0"/>
      <w:marTop w:val="0"/>
      <w:marBottom w:val="0"/>
      <w:divBdr>
        <w:top w:val="none" w:sz="0" w:space="0" w:color="auto"/>
        <w:left w:val="none" w:sz="0" w:space="0" w:color="auto"/>
        <w:bottom w:val="none" w:sz="0" w:space="0" w:color="auto"/>
        <w:right w:val="none" w:sz="0" w:space="0" w:color="auto"/>
      </w:divBdr>
    </w:div>
    <w:div w:id="103118273">
      <w:bodyDiv w:val="1"/>
      <w:marLeft w:val="0"/>
      <w:marRight w:val="0"/>
      <w:marTop w:val="0"/>
      <w:marBottom w:val="0"/>
      <w:divBdr>
        <w:top w:val="none" w:sz="0" w:space="0" w:color="auto"/>
        <w:left w:val="none" w:sz="0" w:space="0" w:color="auto"/>
        <w:bottom w:val="none" w:sz="0" w:space="0" w:color="auto"/>
        <w:right w:val="none" w:sz="0" w:space="0" w:color="auto"/>
      </w:divBdr>
    </w:div>
    <w:div w:id="142743528">
      <w:bodyDiv w:val="1"/>
      <w:marLeft w:val="0"/>
      <w:marRight w:val="0"/>
      <w:marTop w:val="0"/>
      <w:marBottom w:val="0"/>
      <w:divBdr>
        <w:top w:val="none" w:sz="0" w:space="0" w:color="auto"/>
        <w:left w:val="none" w:sz="0" w:space="0" w:color="auto"/>
        <w:bottom w:val="none" w:sz="0" w:space="0" w:color="auto"/>
        <w:right w:val="none" w:sz="0" w:space="0" w:color="auto"/>
      </w:divBdr>
    </w:div>
    <w:div w:id="182480963">
      <w:bodyDiv w:val="1"/>
      <w:marLeft w:val="0"/>
      <w:marRight w:val="0"/>
      <w:marTop w:val="0"/>
      <w:marBottom w:val="0"/>
      <w:divBdr>
        <w:top w:val="none" w:sz="0" w:space="0" w:color="auto"/>
        <w:left w:val="none" w:sz="0" w:space="0" w:color="auto"/>
        <w:bottom w:val="none" w:sz="0" w:space="0" w:color="auto"/>
        <w:right w:val="none" w:sz="0" w:space="0" w:color="auto"/>
      </w:divBdr>
    </w:div>
    <w:div w:id="187570117">
      <w:bodyDiv w:val="1"/>
      <w:marLeft w:val="0"/>
      <w:marRight w:val="0"/>
      <w:marTop w:val="0"/>
      <w:marBottom w:val="0"/>
      <w:divBdr>
        <w:top w:val="none" w:sz="0" w:space="0" w:color="auto"/>
        <w:left w:val="none" w:sz="0" w:space="0" w:color="auto"/>
        <w:bottom w:val="none" w:sz="0" w:space="0" w:color="auto"/>
        <w:right w:val="none" w:sz="0" w:space="0" w:color="auto"/>
      </w:divBdr>
      <w:divsChild>
        <w:div w:id="1288701516">
          <w:marLeft w:val="0"/>
          <w:marRight w:val="0"/>
          <w:marTop w:val="0"/>
          <w:marBottom w:val="0"/>
          <w:divBdr>
            <w:top w:val="none" w:sz="0" w:space="0" w:color="auto"/>
            <w:left w:val="none" w:sz="0" w:space="0" w:color="auto"/>
            <w:bottom w:val="none" w:sz="0" w:space="0" w:color="auto"/>
            <w:right w:val="none" w:sz="0" w:space="0" w:color="auto"/>
          </w:divBdr>
          <w:divsChild>
            <w:div w:id="1438678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554861">
      <w:bodyDiv w:val="1"/>
      <w:marLeft w:val="0"/>
      <w:marRight w:val="0"/>
      <w:marTop w:val="0"/>
      <w:marBottom w:val="0"/>
      <w:divBdr>
        <w:top w:val="none" w:sz="0" w:space="0" w:color="auto"/>
        <w:left w:val="none" w:sz="0" w:space="0" w:color="auto"/>
        <w:bottom w:val="none" w:sz="0" w:space="0" w:color="auto"/>
        <w:right w:val="none" w:sz="0" w:space="0" w:color="auto"/>
      </w:divBdr>
    </w:div>
    <w:div w:id="227230125">
      <w:bodyDiv w:val="1"/>
      <w:marLeft w:val="0"/>
      <w:marRight w:val="0"/>
      <w:marTop w:val="0"/>
      <w:marBottom w:val="0"/>
      <w:divBdr>
        <w:top w:val="none" w:sz="0" w:space="0" w:color="auto"/>
        <w:left w:val="none" w:sz="0" w:space="0" w:color="auto"/>
        <w:bottom w:val="none" w:sz="0" w:space="0" w:color="auto"/>
        <w:right w:val="none" w:sz="0" w:space="0" w:color="auto"/>
      </w:divBdr>
    </w:div>
    <w:div w:id="298075644">
      <w:bodyDiv w:val="1"/>
      <w:marLeft w:val="0"/>
      <w:marRight w:val="0"/>
      <w:marTop w:val="0"/>
      <w:marBottom w:val="0"/>
      <w:divBdr>
        <w:top w:val="none" w:sz="0" w:space="0" w:color="auto"/>
        <w:left w:val="none" w:sz="0" w:space="0" w:color="auto"/>
        <w:bottom w:val="none" w:sz="0" w:space="0" w:color="auto"/>
        <w:right w:val="none" w:sz="0" w:space="0" w:color="auto"/>
      </w:divBdr>
    </w:div>
    <w:div w:id="329137776">
      <w:bodyDiv w:val="1"/>
      <w:marLeft w:val="0"/>
      <w:marRight w:val="0"/>
      <w:marTop w:val="0"/>
      <w:marBottom w:val="0"/>
      <w:divBdr>
        <w:top w:val="none" w:sz="0" w:space="0" w:color="auto"/>
        <w:left w:val="none" w:sz="0" w:space="0" w:color="auto"/>
        <w:bottom w:val="none" w:sz="0" w:space="0" w:color="auto"/>
        <w:right w:val="none" w:sz="0" w:space="0" w:color="auto"/>
      </w:divBdr>
    </w:div>
    <w:div w:id="344093775">
      <w:bodyDiv w:val="1"/>
      <w:marLeft w:val="0"/>
      <w:marRight w:val="0"/>
      <w:marTop w:val="0"/>
      <w:marBottom w:val="0"/>
      <w:divBdr>
        <w:top w:val="none" w:sz="0" w:space="0" w:color="auto"/>
        <w:left w:val="none" w:sz="0" w:space="0" w:color="auto"/>
        <w:bottom w:val="none" w:sz="0" w:space="0" w:color="auto"/>
        <w:right w:val="none" w:sz="0" w:space="0" w:color="auto"/>
      </w:divBdr>
      <w:divsChild>
        <w:div w:id="442698126">
          <w:marLeft w:val="0"/>
          <w:marRight w:val="0"/>
          <w:marTop w:val="0"/>
          <w:marBottom w:val="0"/>
          <w:divBdr>
            <w:top w:val="none" w:sz="0" w:space="0" w:color="auto"/>
            <w:left w:val="none" w:sz="0" w:space="0" w:color="auto"/>
            <w:bottom w:val="none" w:sz="0" w:space="0" w:color="auto"/>
            <w:right w:val="none" w:sz="0" w:space="0" w:color="auto"/>
          </w:divBdr>
          <w:divsChild>
            <w:div w:id="266036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310476">
      <w:bodyDiv w:val="1"/>
      <w:marLeft w:val="0"/>
      <w:marRight w:val="0"/>
      <w:marTop w:val="0"/>
      <w:marBottom w:val="0"/>
      <w:divBdr>
        <w:top w:val="none" w:sz="0" w:space="0" w:color="auto"/>
        <w:left w:val="none" w:sz="0" w:space="0" w:color="auto"/>
        <w:bottom w:val="none" w:sz="0" w:space="0" w:color="auto"/>
        <w:right w:val="none" w:sz="0" w:space="0" w:color="auto"/>
      </w:divBdr>
    </w:div>
    <w:div w:id="354431514">
      <w:bodyDiv w:val="1"/>
      <w:marLeft w:val="0"/>
      <w:marRight w:val="0"/>
      <w:marTop w:val="0"/>
      <w:marBottom w:val="0"/>
      <w:divBdr>
        <w:top w:val="none" w:sz="0" w:space="0" w:color="auto"/>
        <w:left w:val="none" w:sz="0" w:space="0" w:color="auto"/>
        <w:bottom w:val="none" w:sz="0" w:space="0" w:color="auto"/>
        <w:right w:val="none" w:sz="0" w:space="0" w:color="auto"/>
      </w:divBdr>
    </w:div>
    <w:div w:id="367143378">
      <w:bodyDiv w:val="1"/>
      <w:marLeft w:val="0"/>
      <w:marRight w:val="0"/>
      <w:marTop w:val="0"/>
      <w:marBottom w:val="0"/>
      <w:divBdr>
        <w:top w:val="none" w:sz="0" w:space="0" w:color="auto"/>
        <w:left w:val="none" w:sz="0" w:space="0" w:color="auto"/>
        <w:bottom w:val="none" w:sz="0" w:space="0" w:color="auto"/>
        <w:right w:val="none" w:sz="0" w:space="0" w:color="auto"/>
      </w:divBdr>
    </w:div>
    <w:div w:id="429009989">
      <w:bodyDiv w:val="1"/>
      <w:marLeft w:val="0"/>
      <w:marRight w:val="0"/>
      <w:marTop w:val="0"/>
      <w:marBottom w:val="0"/>
      <w:divBdr>
        <w:top w:val="none" w:sz="0" w:space="0" w:color="auto"/>
        <w:left w:val="none" w:sz="0" w:space="0" w:color="auto"/>
        <w:bottom w:val="none" w:sz="0" w:space="0" w:color="auto"/>
        <w:right w:val="none" w:sz="0" w:space="0" w:color="auto"/>
      </w:divBdr>
    </w:div>
    <w:div w:id="469248245">
      <w:bodyDiv w:val="1"/>
      <w:marLeft w:val="0"/>
      <w:marRight w:val="0"/>
      <w:marTop w:val="0"/>
      <w:marBottom w:val="0"/>
      <w:divBdr>
        <w:top w:val="none" w:sz="0" w:space="0" w:color="auto"/>
        <w:left w:val="none" w:sz="0" w:space="0" w:color="auto"/>
        <w:bottom w:val="none" w:sz="0" w:space="0" w:color="auto"/>
        <w:right w:val="none" w:sz="0" w:space="0" w:color="auto"/>
      </w:divBdr>
      <w:divsChild>
        <w:div w:id="848984633">
          <w:marLeft w:val="0"/>
          <w:marRight w:val="0"/>
          <w:marTop w:val="0"/>
          <w:marBottom w:val="0"/>
          <w:divBdr>
            <w:top w:val="none" w:sz="0" w:space="0" w:color="auto"/>
            <w:left w:val="none" w:sz="0" w:space="0" w:color="auto"/>
            <w:bottom w:val="none" w:sz="0" w:space="0" w:color="auto"/>
            <w:right w:val="none" w:sz="0" w:space="0" w:color="auto"/>
          </w:divBdr>
          <w:divsChild>
            <w:div w:id="1314797249">
              <w:marLeft w:val="0"/>
              <w:marRight w:val="0"/>
              <w:marTop w:val="0"/>
              <w:marBottom w:val="0"/>
              <w:divBdr>
                <w:top w:val="none" w:sz="0" w:space="0" w:color="auto"/>
                <w:left w:val="none" w:sz="0" w:space="0" w:color="auto"/>
                <w:bottom w:val="none" w:sz="0" w:space="0" w:color="auto"/>
                <w:right w:val="none" w:sz="0" w:space="0" w:color="auto"/>
              </w:divBdr>
              <w:divsChild>
                <w:div w:id="1048922116">
                  <w:marLeft w:val="0"/>
                  <w:marRight w:val="0"/>
                  <w:marTop w:val="0"/>
                  <w:marBottom w:val="0"/>
                  <w:divBdr>
                    <w:top w:val="none" w:sz="0" w:space="0" w:color="auto"/>
                    <w:left w:val="none" w:sz="0" w:space="0" w:color="auto"/>
                    <w:bottom w:val="none" w:sz="0" w:space="0" w:color="auto"/>
                    <w:right w:val="none" w:sz="0" w:space="0" w:color="auto"/>
                  </w:divBdr>
                  <w:divsChild>
                    <w:div w:id="401410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3686614">
      <w:bodyDiv w:val="1"/>
      <w:marLeft w:val="0"/>
      <w:marRight w:val="0"/>
      <w:marTop w:val="0"/>
      <w:marBottom w:val="0"/>
      <w:divBdr>
        <w:top w:val="none" w:sz="0" w:space="0" w:color="auto"/>
        <w:left w:val="none" w:sz="0" w:space="0" w:color="auto"/>
        <w:bottom w:val="none" w:sz="0" w:space="0" w:color="auto"/>
        <w:right w:val="none" w:sz="0" w:space="0" w:color="auto"/>
      </w:divBdr>
    </w:div>
    <w:div w:id="580531891">
      <w:bodyDiv w:val="1"/>
      <w:marLeft w:val="0"/>
      <w:marRight w:val="0"/>
      <w:marTop w:val="0"/>
      <w:marBottom w:val="0"/>
      <w:divBdr>
        <w:top w:val="none" w:sz="0" w:space="0" w:color="auto"/>
        <w:left w:val="none" w:sz="0" w:space="0" w:color="auto"/>
        <w:bottom w:val="none" w:sz="0" w:space="0" w:color="auto"/>
        <w:right w:val="none" w:sz="0" w:space="0" w:color="auto"/>
      </w:divBdr>
    </w:div>
    <w:div w:id="630981036">
      <w:bodyDiv w:val="1"/>
      <w:marLeft w:val="0"/>
      <w:marRight w:val="0"/>
      <w:marTop w:val="0"/>
      <w:marBottom w:val="0"/>
      <w:divBdr>
        <w:top w:val="none" w:sz="0" w:space="0" w:color="auto"/>
        <w:left w:val="none" w:sz="0" w:space="0" w:color="auto"/>
        <w:bottom w:val="none" w:sz="0" w:space="0" w:color="auto"/>
        <w:right w:val="none" w:sz="0" w:space="0" w:color="auto"/>
      </w:divBdr>
    </w:div>
    <w:div w:id="631057978">
      <w:bodyDiv w:val="1"/>
      <w:marLeft w:val="0"/>
      <w:marRight w:val="0"/>
      <w:marTop w:val="0"/>
      <w:marBottom w:val="0"/>
      <w:divBdr>
        <w:top w:val="none" w:sz="0" w:space="0" w:color="auto"/>
        <w:left w:val="none" w:sz="0" w:space="0" w:color="auto"/>
        <w:bottom w:val="none" w:sz="0" w:space="0" w:color="auto"/>
        <w:right w:val="none" w:sz="0" w:space="0" w:color="auto"/>
      </w:divBdr>
    </w:div>
    <w:div w:id="750810620">
      <w:bodyDiv w:val="1"/>
      <w:marLeft w:val="0"/>
      <w:marRight w:val="0"/>
      <w:marTop w:val="0"/>
      <w:marBottom w:val="0"/>
      <w:divBdr>
        <w:top w:val="none" w:sz="0" w:space="0" w:color="auto"/>
        <w:left w:val="none" w:sz="0" w:space="0" w:color="auto"/>
        <w:bottom w:val="none" w:sz="0" w:space="0" w:color="auto"/>
        <w:right w:val="none" w:sz="0" w:space="0" w:color="auto"/>
      </w:divBdr>
    </w:div>
    <w:div w:id="770785395">
      <w:bodyDiv w:val="1"/>
      <w:marLeft w:val="0"/>
      <w:marRight w:val="0"/>
      <w:marTop w:val="0"/>
      <w:marBottom w:val="0"/>
      <w:divBdr>
        <w:top w:val="none" w:sz="0" w:space="0" w:color="auto"/>
        <w:left w:val="none" w:sz="0" w:space="0" w:color="auto"/>
        <w:bottom w:val="none" w:sz="0" w:space="0" w:color="auto"/>
        <w:right w:val="none" w:sz="0" w:space="0" w:color="auto"/>
      </w:divBdr>
    </w:div>
    <w:div w:id="811679827">
      <w:bodyDiv w:val="1"/>
      <w:marLeft w:val="0"/>
      <w:marRight w:val="0"/>
      <w:marTop w:val="0"/>
      <w:marBottom w:val="0"/>
      <w:divBdr>
        <w:top w:val="none" w:sz="0" w:space="0" w:color="auto"/>
        <w:left w:val="none" w:sz="0" w:space="0" w:color="auto"/>
        <w:bottom w:val="none" w:sz="0" w:space="0" w:color="auto"/>
        <w:right w:val="none" w:sz="0" w:space="0" w:color="auto"/>
      </w:divBdr>
    </w:div>
    <w:div w:id="818889168">
      <w:bodyDiv w:val="1"/>
      <w:marLeft w:val="0"/>
      <w:marRight w:val="0"/>
      <w:marTop w:val="0"/>
      <w:marBottom w:val="0"/>
      <w:divBdr>
        <w:top w:val="none" w:sz="0" w:space="0" w:color="auto"/>
        <w:left w:val="none" w:sz="0" w:space="0" w:color="auto"/>
        <w:bottom w:val="none" w:sz="0" w:space="0" w:color="auto"/>
        <w:right w:val="none" w:sz="0" w:space="0" w:color="auto"/>
      </w:divBdr>
      <w:divsChild>
        <w:div w:id="1014235431">
          <w:marLeft w:val="0"/>
          <w:marRight w:val="0"/>
          <w:marTop w:val="0"/>
          <w:marBottom w:val="336"/>
          <w:divBdr>
            <w:top w:val="none" w:sz="0" w:space="0" w:color="auto"/>
            <w:left w:val="none" w:sz="0" w:space="0" w:color="auto"/>
            <w:bottom w:val="none" w:sz="0" w:space="0" w:color="auto"/>
            <w:right w:val="none" w:sz="0" w:space="0" w:color="auto"/>
          </w:divBdr>
        </w:div>
      </w:divsChild>
    </w:div>
    <w:div w:id="832843212">
      <w:bodyDiv w:val="1"/>
      <w:marLeft w:val="0"/>
      <w:marRight w:val="0"/>
      <w:marTop w:val="0"/>
      <w:marBottom w:val="0"/>
      <w:divBdr>
        <w:top w:val="none" w:sz="0" w:space="0" w:color="auto"/>
        <w:left w:val="none" w:sz="0" w:space="0" w:color="auto"/>
        <w:bottom w:val="none" w:sz="0" w:space="0" w:color="auto"/>
        <w:right w:val="none" w:sz="0" w:space="0" w:color="auto"/>
      </w:divBdr>
    </w:div>
    <w:div w:id="907110442">
      <w:bodyDiv w:val="1"/>
      <w:marLeft w:val="0"/>
      <w:marRight w:val="0"/>
      <w:marTop w:val="0"/>
      <w:marBottom w:val="0"/>
      <w:divBdr>
        <w:top w:val="none" w:sz="0" w:space="0" w:color="auto"/>
        <w:left w:val="none" w:sz="0" w:space="0" w:color="auto"/>
        <w:bottom w:val="none" w:sz="0" w:space="0" w:color="auto"/>
        <w:right w:val="none" w:sz="0" w:space="0" w:color="auto"/>
      </w:divBdr>
    </w:div>
    <w:div w:id="960920062">
      <w:bodyDiv w:val="1"/>
      <w:marLeft w:val="0"/>
      <w:marRight w:val="0"/>
      <w:marTop w:val="0"/>
      <w:marBottom w:val="0"/>
      <w:divBdr>
        <w:top w:val="none" w:sz="0" w:space="0" w:color="auto"/>
        <w:left w:val="none" w:sz="0" w:space="0" w:color="auto"/>
        <w:bottom w:val="none" w:sz="0" w:space="0" w:color="auto"/>
        <w:right w:val="none" w:sz="0" w:space="0" w:color="auto"/>
      </w:divBdr>
    </w:div>
    <w:div w:id="972714777">
      <w:bodyDiv w:val="1"/>
      <w:marLeft w:val="0"/>
      <w:marRight w:val="0"/>
      <w:marTop w:val="0"/>
      <w:marBottom w:val="0"/>
      <w:divBdr>
        <w:top w:val="none" w:sz="0" w:space="0" w:color="auto"/>
        <w:left w:val="none" w:sz="0" w:space="0" w:color="auto"/>
        <w:bottom w:val="none" w:sz="0" w:space="0" w:color="auto"/>
        <w:right w:val="none" w:sz="0" w:space="0" w:color="auto"/>
      </w:divBdr>
    </w:div>
    <w:div w:id="986394099">
      <w:bodyDiv w:val="1"/>
      <w:marLeft w:val="0"/>
      <w:marRight w:val="0"/>
      <w:marTop w:val="0"/>
      <w:marBottom w:val="0"/>
      <w:divBdr>
        <w:top w:val="none" w:sz="0" w:space="0" w:color="auto"/>
        <w:left w:val="none" w:sz="0" w:space="0" w:color="auto"/>
        <w:bottom w:val="none" w:sz="0" w:space="0" w:color="auto"/>
        <w:right w:val="none" w:sz="0" w:space="0" w:color="auto"/>
      </w:divBdr>
    </w:div>
    <w:div w:id="1047418297">
      <w:bodyDiv w:val="1"/>
      <w:marLeft w:val="0"/>
      <w:marRight w:val="0"/>
      <w:marTop w:val="0"/>
      <w:marBottom w:val="0"/>
      <w:divBdr>
        <w:top w:val="none" w:sz="0" w:space="0" w:color="auto"/>
        <w:left w:val="none" w:sz="0" w:space="0" w:color="auto"/>
        <w:bottom w:val="none" w:sz="0" w:space="0" w:color="auto"/>
        <w:right w:val="none" w:sz="0" w:space="0" w:color="auto"/>
      </w:divBdr>
    </w:div>
    <w:div w:id="1059479685">
      <w:bodyDiv w:val="1"/>
      <w:marLeft w:val="0"/>
      <w:marRight w:val="0"/>
      <w:marTop w:val="0"/>
      <w:marBottom w:val="0"/>
      <w:divBdr>
        <w:top w:val="none" w:sz="0" w:space="0" w:color="auto"/>
        <w:left w:val="none" w:sz="0" w:space="0" w:color="auto"/>
        <w:bottom w:val="none" w:sz="0" w:space="0" w:color="auto"/>
        <w:right w:val="none" w:sz="0" w:space="0" w:color="auto"/>
      </w:divBdr>
    </w:div>
    <w:div w:id="1068183906">
      <w:bodyDiv w:val="1"/>
      <w:marLeft w:val="0"/>
      <w:marRight w:val="0"/>
      <w:marTop w:val="0"/>
      <w:marBottom w:val="0"/>
      <w:divBdr>
        <w:top w:val="none" w:sz="0" w:space="0" w:color="auto"/>
        <w:left w:val="none" w:sz="0" w:space="0" w:color="auto"/>
        <w:bottom w:val="none" w:sz="0" w:space="0" w:color="auto"/>
        <w:right w:val="none" w:sz="0" w:space="0" w:color="auto"/>
      </w:divBdr>
    </w:div>
    <w:div w:id="1077826782">
      <w:bodyDiv w:val="1"/>
      <w:marLeft w:val="0"/>
      <w:marRight w:val="0"/>
      <w:marTop w:val="0"/>
      <w:marBottom w:val="0"/>
      <w:divBdr>
        <w:top w:val="none" w:sz="0" w:space="0" w:color="auto"/>
        <w:left w:val="none" w:sz="0" w:space="0" w:color="auto"/>
        <w:bottom w:val="none" w:sz="0" w:space="0" w:color="auto"/>
        <w:right w:val="none" w:sz="0" w:space="0" w:color="auto"/>
      </w:divBdr>
    </w:div>
    <w:div w:id="1116943083">
      <w:bodyDiv w:val="1"/>
      <w:marLeft w:val="0"/>
      <w:marRight w:val="0"/>
      <w:marTop w:val="0"/>
      <w:marBottom w:val="0"/>
      <w:divBdr>
        <w:top w:val="none" w:sz="0" w:space="0" w:color="auto"/>
        <w:left w:val="none" w:sz="0" w:space="0" w:color="auto"/>
        <w:bottom w:val="none" w:sz="0" w:space="0" w:color="auto"/>
        <w:right w:val="none" w:sz="0" w:space="0" w:color="auto"/>
      </w:divBdr>
    </w:div>
    <w:div w:id="1129977586">
      <w:bodyDiv w:val="1"/>
      <w:marLeft w:val="0"/>
      <w:marRight w:val="0"/>
      <w:marTop w:val="0"/>
      <w:marBottom w:val="0"/>
      <w:divBdr>
        <w:top w:val="none" w:sz="0" w:space="0" w:color="auto"/>
        <w:left w:val="none" w:sz="0" w:space="0" w:color="auto"/>
        <w:bottom w:val="none" w:sz="0" w:space="0" w:color="auto"/>
        <w:right w:val="none" w:sz="0" w:space="0" w:color="auto"/>
      </w:divBdr>
    </w:div>
    <w:div w:id="1148130873">
      <w:bodyDiv w:val="1"/>
      <w:marLeft w:val="0"/>
      <w:marRight w:val="0"/>
      <w:marTop w:val="0"/>
      <w:marBottom w:val="0"/>
      <w:divBdr>
        <w:top w:val="none" w:sz="0" w:space="0" w:color="auto"/>
        <w:left w:val="none" w:sz="0" w:space="0" w:color="auto"/>
        <w:bottom w:val="none" w:sz="0" w:space="0" w:color="auto"/>
        <w:right w:val="none" w:sz="0" w:space="0" w:color="auto"/>
      </w:divBdr>
    </w:div>
    <w:div w:id="1154107988">
      <w:bodyDiv w:val="1"/>
      <w:marLeft w:val="0"/>
      <w:marRight w:val="0"/>
      <w:marTop w:val="0"/>
      <w:marBottom w:val="0"/>
      <w:divBdr>
        <w:top w:val="none" w:sz="0" w:space="0" w:color="auto"/>
        <w:left w:val="none" w:sz="0" w:space="0" w:color="auto"/>
        <w:bottom w:val="none" w:sz="0" w:space="0" w:color="auto"/>
        <w:right w:val="none" w:sz="0" w:space="0" w:color="auto"/>
      </w:divBdr>
    </w:div>
    <w:div w:id="1159539586">
      <w:bodyDiv w:val="1"/>
      <w:marLeft w:val="0"/>
      <w:marRight w:val="0"/>
      <w:marTop w:val="0"/>
      <w:marBottom w:val="0"/>
      <w:divBdr>
        <w:top w:val="none" w:sz="0" w:space="0" w:color="auto"/>
        <w:left w:val="none" w:sz="0" w:space="0" w:color="auto"/>
        <w:bottom w:val="none" w:sz="0" w:space="0" w:color="auto"/>
        <w:right w:val="none" w:sz="0" w:space="0" w:color="auto"/>
      </w:divBdr>
    </w:div>
    <w:div w:id="1165172774">
      <w:bodyDiv w:val="1"/>
      <w:marLeft w:val="0"/>
      <w:marRight w:val="0"/>
      <w:marTop w:val="0"/>
      <w:marBottom w:val="0"/>
      <w:divBdr>
        <w:top w:val="none" w:sz="0" w:space="0" w:color="auto"/>
        <w:left w:val="none" w:sz="0" w:space="0" w:color="auto"/>
        <w:bottom w:val="none" w:sz="0" w:space="0" w:color="auto"/>
        <w:right w:val="none" w:sz="0" w:space="0" w:color="auto"/>
      </w:divBdr>
    </w:div>
    <w:div w:id="1175340457">
      <w:bodyDiv w:val="1"/>
      <w:marLeft w:val="0"/>
      <w:marRight w:val="0"/>
      <w:marTop w:val="0"/>
      <w:marBottom w:val="0"/>
      <w:divBdr>
        <w:top w:val="none" w:sz="0" w:space="0" w:color="auto"/>
        <w:left w:val="none" w:sz="0" w:space="0" w:color="auto"/>
        <w:bottom w:val="none" w:sz="0" w:space="0" w:color="auto"/>
        <w:right w:val="none" w:sz="0" w:space="0" w:color="auto"/>
      </w:divBdr>
    </w:div>
    <w:div w:id="1178081010">
      <w:bodyDiv w:val="1"/>
      <w:marLeft w:val="0"/>
      <w:marRight w:val="0"/>
      <w:marTop w:val="0"/>
      <w:marBottom w:val="0"/>
      <w:divBdr>
        <w:top w:val="none" w:sz="0" w:space="0" w:color="auto"/>
        <w:left w:val="none" w:sz="0" w:space="0" w:color="auto"/>
        <w:bottom w:val="none" w:sz="0" w:space="0" w:color="auto"/>
        <w:right w:val="none" w:sz="0" w:space="0" w:color="auto"/>
      </w:divBdr>
    </w:div>
    <w:div w:id="1225800760">
      <w:bodyDiv w:val="1"/>
      <w:marLeft w:val="0"/>
      <w:marRight w:val="0"/>
      <w:marTop w:val="0"/>
      <w:marBottom w:val="0"/>
      <w:divBdr>
        <w:top w:val="none" w:sz="0" w:space="0" w:color="auto"/>
        <w:left w:val="none" w:sz="0" w:space="0" w:color="auto"/>
        <w:bottom w:val="none" w:sz="0" w:space="0" w:color="auto"/>
        <w:right w:val="none" w:sz="0" w:space="0" w:color="auto"/>
      </w:divBdr>
    </w:div>
    <w:div w:id="1231890736">
      <w:bodyDiv w:val="1"/>
      <w:marLeft w:val="0"/>
      <w:marRight w:val="0"/>
      <w:marTop w:val="0"/>
      <w:marBottom w:val="0"/>
      <w:divBdr>
        <w:top w:val="none" w:sz="0" w:space="0" w:color="auto"/>
        <w:left w:val="none" w:sz="0" w:space="0" w:color="auto"/>
        <w:bottom w:val="none" w:sz="0" w:space="0" w:color="auto"/>
        <w:right w:val="none" w:sz="0" w:space="0" w:color="auto"/>
      </w:divBdr>
    </w:div>
    <w:div w:id="1266959408">
      <w:bodyDiv w:val="1"/>
      <w:marLeft w:val="0"/>
      <w:marRight w:val="0"/>
      <w:marTop w:val="0"/>
      <w:marBottom w:val="0"/>
      <w:divBdr>
        <w:top w:val="none" w:sz="0" w:space="0" w:color="auto"/>
        <w:left w:val="none" w:sz="0" w:space="0" w:color="auto"/>
        <w:bottom w:val="none" w:sz="0" w:space="0" w:color="auto"/>
        <w:right w:val="none" w:sz="0" w:space="0" w:color="auto"/>
      </w:divBdr>
    </w:div>
    <w:div w:id="1327827708">
      <w:bodyDiv w:val="1"/>
      <w:marLeft w:val="0"/>
      <w:marRight w:val="0"/>
      <w:marTop w:val="0"/>
      <w:marBottom w:val="0"/>
      <w:divBdr>
        <w:top w:val="none" w:sz="0" w:space="0" w:color="auto"/>
        <w:left w:val="none" w:sz="0" w:space="0" w:color="auto"/>
        <w:bottom w:val="none" w:sz="0" w:space="0" w:color="auto"/>
        <w:right w:val="none" w:sz="0" w:space="0" w:color="auto"/>
      </w:divBdr>
    </w:div>
    <w:div w:id="1329821487">
      <w:bodyDiv w:val="1"/>
      <w:marLeft w:val="0"/>
      <w:marRight w:val="0"/>
      <w:marTop w:val="0"/>
      <w:marBottom w:val="0"/>
      <w:divBdr>
        <w:top w:val="none" w:sz="0" w:space="0" w:color="auto"/>
        <w:left w:val="none" w:sz="0" w:space="0" w:color="auto"/>
        <w:bottom w:val="none" w:sz="0" w:space="0" w:color="auto"/>
        <w:right w:val="none" w:sz="0" w:space="0" w:color="auto"/>
      </w:divBdr>
    </w:div>
    <w:div w:id="1483809099">
      <w:bodyDiv w:val="1"/>
      <w:marLeft w:val="0"/>
      <w:marRight w:val="0"/>
      <w:marTop w:val="0"/>
      <w:marBottom w:val="0"/>
      <w:divBdr>
        <w:top w:val="none" w:sz="0" w:space="0" w:color="auto"/>
        <w:left w:val="none" w:sz="0" w:space="0" w:color="auto"/>
        <w:bottom w:val="none" w:sz="0" w:space="0" w:color="auto"/>
        <w:right w:val="none" w:sz="0" w:space="0" w:color="auto"/>
      </w:divBdr>
    </w:div>
    <w:div w:id="1556500400">
      <w:bodyDiv w:val="1"/>
      <w:marLeft w:val="0"/>
      <w:marRight w:val="0"/>
      <w:marTop w:val="0"/>
      <w:marBottom w:val="0"/>
      <w:divBdr>
        <w:top w:val="none" w:sz="0" w:space="0" w:color="auto"/>
        <w:left w:val="none" w:sz="0" w:space="0" w:color="auto"/>
        <w:bottom w:val="none" w:sz="0" w:space="0" w:color="auto"/>
        <w:right w:val="none" w:sz="0" w:space="0" w:color="auto"/>
      </w:divBdr>
      <w:divsChild>
        <w:div w:id="76247455">
          <w:marLeft w:val="0"/>
          <w:marRight w:val="0"/>
          <w:marTop w:val="0"/>
          <w:marBottom w:val="0"/>
          <w:divBdr>
            <w:top w:val="none" w:sz="0" w:space="0" w:color="auto"/>
            <w:left w:val="none" w:sz="0" w:space="0" w:color="auto"/>
            <w:bottom w:val="none" w:sz="0" w:space="0" w:color="auto"/>
            <w:right w:val="none" w:sz="0" w:space="0" w:color="auto"/>
          </w:divBdr>
        </w:div>
        <w:div w:id="446974829">
          <w:marLeft w:val="0"/>
          <w:marRight w:val="0"/>
          <w:marTop w:val="0"/>
          <w:marBottom w:val="0"/>
          <w:divBdr>
            <w:top w:val="none" w:sz="0" w:space="0" w:color="auto"/>
            <w:left w:val="none" w:sz="0" w:space="0" w:color="auto"/>
            <w:bottom w:val="none" w:sz="0" w:space="0" w:color="auto"/>
            <w:right w:val="none" w:sz="0" w:space="0" w:color="auto"/>
          </w:divBdr>
        </w:div>
        <w:div w:id="740639914">
          <w:marLeft w:val="0"/>
          <w:marRight w:val="0"/>
          <w:marTop w:val="0"/>
          <w:marBottom w:val="0"/>
          <w:divBdr>
            <w:top w:val="none" w:sz="0" w:space="0" w:color="auto"/>
            <w:left w:val="none" w:sz="0" w:space="0" w:color="auto"/>
            <w:bottom w:val="none" w:sz="0" w:space="0" w:color="auto"/>
            <w:right w:val="none" w:sz="0" w:space="0" w:color="auto"/>
          </w:divBdr>
        </w:div>
        <w:div w:id="927545153">
          <w:marLeft w:val="0"/>
          <w:marRight w:val="0"/>
          <w:marTop w:val="0"/>
          <w:marBottom w:val="0"/>
          <w:divBdr>
            <w:top w:val="none" w:sz="0" w:space="0" w:color="auto"/>
            <w:left w:val="none" w:sz="0" w:space="0" w:color="auto"/>
            <w:bottom w:val="none" w:sz="0" w:space="0" w:color="auto"/>
            <w:right w:val="none" w:sz="0" w:space="0" w:color="auto"/>
          </w:divBdr>
        </w:div>
        <w:div w:id="1587379793">
          <w:marLeft w:val="0"/>
          <w:marRight w:val="0"/>
          <w:marTop w:val="0"/>
          <w:marBottom w:val="0"/>
          <w:divBdr>
            <w:top w:val="none" w:sz="0" w:space="0" w:color="auto"/>
            <w:left w:val="none" w:sz="0" w:space="0" w:color="auto"/>
            <w:bottom w:val="none" w:sz="0" w:space="0" w:color="auto"/>
            <w:right w:val="none" w:sz="0" w:space="0" w:color="auto"/>
          </w:divBdr>
        </w:div>
        <w:div w:id="2085371308">
          <w:marLeft w:val="0"/>
          <w:marRight w:val="0"/>
          <w:marTop w:val="0"/>
          <w:marBottom w:val="0"/>
          <w:divBdr>
            <w:top w:val="none" w:sz="0" w:space="0" w:color="auto"/>
            <w:left w:val="none" w:sz="0" w:space="0" w:color="auto"/>
            <w:bottom w:val="none" w:sz="0" w:space="0" w:color="auto"/>
            <w:right w:val="none" w:sz="0" w:space="0" w:color="auto"/>
          </w:divBdr>
        </w:div>
      </w:divsChild>
    </w:div>
    <w:div w:id="1589532659">
      <w:bodyDiv w:val="1"/>
      <w:marLeft w:val="0"/>
      <w:marRight w:val="0"/>
      <w:marTop w:val="0"/>
      <w:marBottom w:val="0"/>
      <w:divBdr>
        <w:top w:val="none" w:sz="0" w:space="0" w:color="auto"/>
        <w:left w:val="none" w:sz="0" w:space="0" w:color="auto"/>
        <w:bottom w:val="none" w:sz="0" w:space="0" w:color="auto"/>
        <w:right w:val="none" w:sz="0" w:space="0" w:color="auto"/>
      </w:divBdr>
    </w:div>
    <w:div w:id="1609003040">
      <w:bodyDiv w:val="1"/>
      <w:marLeft w:val="0"/>
      <w:marRight w:val="0"/>
      <w:marTop w:val="0"/>
      <w:marBottom w:val="0"/>
      <w:divBdr>
        <w:top w:val="none" w:sz="0" w:space="0" w:color="auto"/>
        <w:left w:val="none" w:sz="0" w:space="0" w:color="auto"/>
        <w:bottom w:val="none" w:sz="0" w:space="0" w:color="auto"/>
        <w:right w:val="none" w:sz="0" w:space="0" w:color="auto"/>
      </w:divBdr>
    </w:div>
    <w:div w:id="1626615200">
      <w:bodyDiv w:val="1"/>
      <w:marLeft w:val="0"/>
      <w:marRight w:val="0"/>
      <w:marTop w:val="0"/>
      <w:marBottom w:val="0"/>
      <w:divBdr>
        <w:top w:val="none" w:sz="0" w:space="0" w:color="auto"/>
        <w:left w:val="none" w:sz="0" w:space="0" w:color="auto"/>
        <w:bottom w:val="none" w:sz="0" w:space="0" w:color="auto"/>
        <w:right w:val="none" w:sz="0" w:space="0" w:color="auto"/>
      </w:divBdr>
    </w:div>
    <w:div w:id="1673220188">
      <w:bodyDiv w:val="1"/>
      <w:marLeft w:val="0"/>
      <w:marRight w:val="0"/>
      <w:marTop w:val="0"/>
      <w:marBottom w:val="0"/>
      <w:divBdr>
        <w:top w:val="none" w:sz="0" w:space="0" w:color="auto"/>
        <w:left w:val="none" w:sz="0" w:space="0" w:color="auto"/>
        <w:bottom w:val="none" w:sz="0" w:space="0" w:color="auto"/>
        <w:right w:val="none" w:sz="0" w:space="0" w:color="auto"/>
      </w:divBdr>
    </w:div>
    <w:div w:id="1735353234">
      <w:bodyDiv w:val="1"/>
      <w:marLeft w:val="0"/>
      <w:marRight w:val="0"/>
      <w:marTop w:val="0"/>
      <w:marBottom w:val="0"/>
      <w:divBdr>
        <w:top w:val="none" w:sz="0" w:space="0" w:color="auto"/>
        <w:left w:val="none" w:sz="0" w:space="0" w:color="auto"/>
        <w:bottom w:val="none" w:sz="0" w:space="0" w:color="auto"/>
        <w:right w:val="none" w:sz="0" w:space="0" w:color="auto"/>
      </w:divBdr>
    </w:div>
    <w:div w:id="1754859087">
      <w:bodyDiv w:val="1"/>
      <w:marLeft w:val="0"/>
      <w:marRight w:val="0"/>
      <w:marTop w:val="0"/>
      <w:marBottom w:val="0"/>
      <w:divBdr>
        <w:top w:val="none" w:sz="0" w:space="0" w:color="auto"/>
        <w:left w:val="none" w:sz="0" w:space="0" w:color="auto"/>
        <w:bottom w:val="none" w:sz="0" w:space="0" w:color="auto"/>
        <w:right w:val="none" w:sz="0" w:space="0" w:color="auto"/>
      </w:divBdr>
    </w:div>
    <w:div w:id="1786582538">
      <w:bodyDiv w:val="1"/>
      <w:marLeft w:val="0"/>
      <w:marRight w:val="0"/>
      <w:marTop w:val="0"/>
      <w:marBottom w:val="0"/>
      <w:divBdr>
        <w:top w:val="none" w:sz="0" w:space="0" w:color="auto"/>
        <w:left w:val="none" w:sz="0" w:space="0" w:color="auto"/>
        <w:bottom w:val="none" w:sz="0" w:space="0" w:color="auto"/>
        <w:right w:val="none" w:sz="0" w:space="0" w:color="auto"/>
      </w:divBdr>
    </w:div>
    <w:div w:id="1847742109">
      <w:bodyDiv w:val="1"/>
      <w:marLeft w:val="0"/>
      <w:marRight w:val="0"/>
      <w:marTop w:val="0"/>
      <w:marBottom w:val="0"/>
      <w:divBdr>
        <w:top w:val="none" w:sz="0" w:space="0" w:color="auto"/>
        <w:left w:val="none" w:sz="0" w:space="0" w:color="auto"/>
        <w:bottom w:val="none" w:sz="0" w:space="0" w:color="auto"/>
        <w:right w:val="none" w:sz="0" w:space="0" w:color="auto"/>
      </w:divBdr>
    </w:div>
    <w:div w:id="1897934237">
      <w:bodyDiv w:val="1"/>
      <w:marLeft w:val="0"/>
      <w:marRight w:val="0"/>
      <w:marTop w:val="0"/>
      <w:marBottom w:val="0"/>
      <w:divBdr>
        <w:top w:val="none" w:sz="0" w:space="0" w:color="auto"/>
        <w:left w:val="none" w:sz="0" w:space="0" w:color="auto"/>
        <w:bottom w:val="none" w:sz="0" w:space="0" w:color="auto"/>
        <w:right w:val="none" w:sz="0" w:space="0" w:color="auto"/>
      </w:divBdr>
    </w:div>
    <w:div w:id="1901355970">
      <w:bodyDiv w:val="1"/>
      <w:marLeft w:val="0"/>
      <w:marRight w:val="0"/>
      <w:marTop w:val="0"/>
      <w:marBottom w:val="0"/>
      <w:divBdr>
        <w:top w:val="none" w:sz="0" w:space="0" w:color="auto"/>
        <w:left w:val="none" w:sz="0" w:space="0" w:color="auto"/>
        <w:bottom w:val="none" w:sz="0" w:space="0" w:color="auto"/>
        <w:right w:val="none" w:sz="0" w:space="0" w:color="auto"/>
      </w:divBdr>
    </w:div>
    <w:div w:id="1935283458">
      <w:bodyDiv w:val="1"/>
      <w:marLeft w:val="0"/>
      <w:marRight w:val="0"/>
      <w:marTop w:val="0"/>
      <w:marBottom w:val="0"/>
      <w:divBdr>
        <w:top w:val="none" w:sz="0" w:space="0" w:color="auto"/>
        <w:left w:val="none" w:sz="0" w:space="0" w:color="auto"/>
        <w:bottom w:val="none" w:sz="0" w:space="0" w:color="auto"/>
        <w:right w:val="none" w:sz="0" w:space="0" w:color="auto"/>
      </w:divBdr>
    </w:div>
    <w:div w:id="1941134029">
      <w:bodyDiv w:val="1"/>
      <w:marLeft w:val="0"/>
      <w:marRight w:val="0"/>
      <w:marTop w:val="0"/>
      <w:marBottom w:val="0"/>
      <w:divBdr>
        <w:top w:val="none" w:sz="0" w:space="0" w:color="auto"/>
        <w:left w:val="none" w:sz="0" w:space="0" w:color="auto"/>
        <w:bottom w:val="none" w:sz="0" w:space="0" w:color="auto"/>
        <w:right w:val="none" w:sz="0" w:space="0" w:color="auto"/>
      </w:divBdr>
    </w:div>
    <w:div w:id="1951625771">
      <w:bodyDiv w:val="1"/>
      <w:marLeft w:val="0"/>
      <w:marRight w:val="0"/>
      <w:marTop w:val="0"/>
      <w:marBottom w:val="0"/>
      <w:divBdr>
        <w:top w:val="none" w:sz="0" w:space="0" w:color="auto"/>
        <w:left w:val="none" w:sz="0" w:space="0" w:color="auto"/>
        <w:bottom w:val="none" w:sz="0" w:space="0" w:color="auto"/>
        <w:right w:val="none" w:sz="0" w:space="0" w:color="auto"/>
      </w:divBdr>
    </w:div>
    <w:div w:id="1968005729">
      <w:bodyDiv w:val="1"/>
      <w:marLeft w:val="0"/>
      <w:marRight w:val="0"/>
      <w:marTop w:val="0"/>
      <w:marBottom w:val="0"/>
      <w:divBdr>
        <w:top w:val="none" w:sz="0" w:space="0" w:color="auto"/>
        <w:left w:val="none" w:sz="0" w:space="0" w:color="auto"/>
        <w:bottom w:val="none" w:sz="0" w:space="0" w:color="auto"/>
        <w:right w:val="none" w:sz="0" w:space="0" w:color="auto"/>
      </w:divBdr>
    </w:div>
    <w:div w:id="1993948525">
      <w:bodyDiv w:val="1"/>
      <w:marLeft w:val="0"/>
      <w:marRight w:val="0"/>
      <w:marTop w:val="0"/>
      <w:marBottom w:val="0"/>
      <w:divBdr>
        <w:top w:val="none" w:sz="0" w:space="0" w:color="auto"/>
        <w:left w:val="none" w:sz="0" w:space="0" w:color="auto"/>
        <w:bottom w:val="none" w:sz="0" w:space="0" w:color="auto"/>
        <w:right w:val="none" w:sz="0" w:space="0" w:color="auto"/>
      </w:divBdr>
      <w:divsChild>
        <w:div w:id="169031353">
          <w:marLeft w:val="0"/>
          <w:marRight w:val="0"/>
          <w:marTop w:val="0"/>
          <w:marBottom w:val="0"/>
          <w:divBdr>
            <w:top w:val="none" w:sz="0" w:space="0" w:color="auto"/>
            <w:left w:val="none" w:sz="0" w:space="0" w:color="auto"/>
            <w:bottom w:val="none" w:sz="0" w:space="0" w:color="auto"/>
            <w:right w:val="none" w:sz="0" w:space="0" w:color="auto"/>
          </w:divBdr>
          <w:divsChild>
            <w:div w:id="1625622639">
              <w:marLeft w:val="0"/>
              <w:marRight w:val="0"/>
              <w:marTop w:val="0"/>
              <w:marBottom w:val="0"/>
              <w:divBdr>
                <w:top w:val="none" w:sz="0" w:space="0" w:color="auto"/>
                <w:left w:val="none" w:sz="0" w:space="0" w:color="auto"/>
                <w:bottom w:val="none" w:sz="0" w:space="0" w:color="auto"/>
                <w:right w:val="none" w:sz="0" w:space="0" w:color="auto"/>
              </w:divBdr>
              <w:divsChild>
                <w:div w:id="1111440070">
                  <w:marLeft w:val="0"/>
                  <w:marRight w:val="0"/>
                  <w:marTop w:val="0"/>
                  <w:marBottom w:val="0"/>
                  <w:divBdr>
                    <w:top w:val="none" w:sz="0" w:space="0" w:color="auto"/>
                    <w:left w:val="none" w:sz="0" w:space="0" w:color="auto"/>
                    <w:bottom w:val="none" w:sz="0" w:space="0" w:color="auto"/>
                    <w:right w:val="none" w:sz="0" w:space="0" w:color="auto"/>
                  </w:divBdr>
                  <w:divsChild>
                    <w:div w:id="181949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0961343">
      <w:bodyDiv w:val="1"/>
      <w:marLeft w:val="0"/>
      <w:marRight w:val="0"/>
      <w:marTop w:val="0"/>
      <w:marBottom w:val="0"/>
      <w:divBdr>
        <w:top w:val="none" w:sz="0" w:space="0" w:color="auto"/>
        <w:left w:val="none" w:sz="0" w:space="0" w:color="auto"/>
        <w:bottom w:val="none" w:sz="0" w:space="0" w:color="auto"/>
        <w:right w:val="none" w:sz="0" w:space="0" w:color="auto"/>
      </w:divBdr>
    </w:div>
    <w:div w:id="2024015038">
      <w:bodyDiv w:val="1"/>
      <w:marLeft w:val="0"/>
      <w:marRight w:val="0"/>
      <w:marTop w:val="0"/>
      <w:marBottom w:val="0"/>
      <w:divBdr>
        <w:top w:val="none" w:sz="0" w:space="0" w:color="auto"/>
        <w:left w:val="none" w:sz="0" w:space="0" w:color="auto"/>
        <w:bottom w:val="none" w:sz="0" w:space="0" w:color="auto"/>
        <w:right w:val="none" w:sz="0" w:space="0" w:color="auto"/>
      </w:divBdr>
    </w:div>
    <w:div w:id="2066679720">
      <w:bodyDiv w:val="1"/>
      <w:marLeft w:val="0"/>
      <w:marRight w:val="0"/>
      <w:marTop w:val="0"/>
      <w:marBottom w:val="0"/>
      <w:divBdr>
        <w:top w:val="none" w:sz="0" w:space="0" w:color="auto"/>
        <w:left w:val="none" w:sz="0" w:space="0" w:color="auto"/>
        <w:bottom w:val="none" w:sz="0" w:space="0" w:color="auto"/>
        <w:right w:val="none" w:sz="0" w:space="0" w:color="auto"/>
      </w:divBdr>
    </w:div>
    <w:div w:id="2071272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csiro.au/-/media/D61/AI-Ecosystem-Momentum-Report/23-00010_DATA61_REPORT_NAIC-AustraliasAIEcosystem_WEB_230220.pdf" TargetMode="External"/><Relationship Id="rId21" Type="http://schemas.openxmlformats.org/officeDocument/2006/relationships/image" Target="media/image5.png"/><Relationship Id="rId42" Type="http://schemas.openxmlformats.org/officeDocument/2006/relationships/image" Target="media/image24.png"/><Relationship Id="rId63" Type="http://schemas.openxmlformats.org/officeDocument/2006/relationships/image" Target="media/image45.svg"/><Relationship Id="rId84" Type="http://schemas.openxmlformats.org/officeDocument/2006/relationships/hyperlink" Target="https://www.apsc.gov.au/sites/default/files/2024-11/APSC%20State%20of%20the%20Service%202023-24.pdf" TargetMode="External"/><Relationship Id="rId138" Type="http://schemas.openxmlformats.org/officeDocument/2006/relationships/glossaryDocument" Target="glossary/document.xml"/><Relationship Id="rId16" Type="http://schemas.openxmlformats.org/officeDocument/2006/relationships/hyperlink" Target="https://creativecommons.org/licenses/by/4.0/" TargetMode="External"/><Relationship Id="rId107" Type="http://schemas.openxmlformats.org/officeDocument/2006/relationships/hyperlink" Target="https://www.sciencedirect.com/science/article/pii/S0160791X23000659" TargetMode="External"/><Relationship Id="rId11" Type="http://schemas.openxmlformats.org/officeDocument/2006/relationships/image" Target="media/image1.png"/><Relationship Id="rId32" Type="http://schemas.openxmlformats.org/officeDocument/2006/relationships/image" Target="media/image15.png"/><Relationship Id="rId37" Type="http://schemas.openxmlformats.org/officeDocument/2006/relationships/image" Target="media/image19.svg"/><Relationship Id="rId53" Type="http://schemas.openxmlformats.org/officeDocument/2006/relationships/image" Target="media/image35.png"/><Relationship Id="rId58" Type="http://schemas.openxmlformats.org/officeDocument/2006/relationships/image" Target="media/image40.png"/><Relationship Id="rId74" Type="http://schemas.openxmlformats.org/officeDocument/2006/relationships/image" Target="media/image56.png"/><Relationship Id="rId79" Type="http://schemas.openxmlformats.org/officeDocument/2006/relationships/hyperlink" Target="https://www.abs.gov.au/statistics/standards/australian-statistical-geography-standard-asgs-edition-3/jul2021-jun2026/main-structure-and-greater-capital-city-statistical-areas/statistical-area-level-4" TargetMode="External"/><Relationship Id="rId102" Type="http://schemas.openxmlformats.org/officeDocument/2006/relationships/hyperlink" Target="https://australianfintech.com.au/the-growing-adoption-of-ai-in-banking-in-australia-and-new-zealand/" TargetMode="External"/><Relationship Id="rId123" Type="http://schemas.openxmlformats.org/officeDocument/2006/relationships/hyperlink" Target="https://www.fifthquadrant.com.au/responsible-ai-in-australia-2024-index" TargetMode="External"/><Relationship Id="rId128" Type="http://schemas.openxmlformats.org/officeDocument/2006/relationships/hyperlink" Target="https://www.riotinto.com/en/news/releases/2025/indigital-and-rio-tinto-launch-caring-for-country-program" TargetMode="External"/><Relationship Id="rId5" Type="http://schemas.openxmlformats.org/officeDocument/2006/relationships/numbering" Target="numbering.xml"/><Relationship Id="rId90" Type="http://schemas.openxmlformats.org/officeDocument/2006/relationships/hyperlink" Target="https://www.commbank.com.au/articles/newsroom/2024/10/evident-ai.html" TargetMode="External"/><Relationship Id="rId95" Type="http://schemas.openxmlformats.org/officeDocument/2006/relationships/hyperlink" Target="https://www.industry.gov.au/news/be-part-ai-revolution-ai-adopt-centres" TargetMode="External"/><Relationship Id="rId22" Type="http://schemas.openxmlformats.org/officeDocument/2006/relationships/image" Target="media/image6.svg"/><Relationship Id="rId27" Type="http://schemas.openxmlformats.org/officeDocument/2006/relationships/image" Target="media/image10.svg"/><Relationship Id="rId43" Type="http://schemas.openxmlformats.org/officeDocument/2006/relationships/image" Target="media/image25.svg"/><Relationship Id="rId48" Type="http://schemas.openxmlformats.org/officeDocument/2006/relationships/image" Target="media/image30.svg"/><Relationship Id="rId64" Type="http://schemas.openxmlformats.org/officeDocument/2006/relationships/image" Target="media/image46.png"/><Relationship Id="rId69" Type="http://schemas.openxmlformats.org/officeDocument/2006/relationships/image" Target="media/image51.svg"/><Relationship Id="rId113" Type="http://schemas.openxmlformats.org/officeDocument/2006/relationships/hyperlink" Target="https://arxiv.org/abs/2405.19522" TargetMode="External"/><Relationship Id="rId118" Type="http://schemas.openxmlformats.org/officeDocument/2006/relationships/hyperlink" Target="https://storage.googleapis.com/converlens-au-industry/industry/p/prj2f6f02ebfe6a8190c7bdc/page/proposals_paper_for_introducing_mandatory_guardrails_for_ai_in_high_risk_settings.pdf" TargetMode="External"/><Relationship Id="rId134" Type="http://schemas.openxmlformats.org/officeDocument/2006/relationships/hyperlink" Target="https://www.standards.org.au/news/standards-australia-adopts-the-international-standard-for-ai-management-system-as-iso-iec-42001-2023" TargetMode="External"/><Relationship Id="rId139" Type="http://schemas.openxmlformats.org/officeDocument/2006/relationships/theme" Target="theme/theme1.xml"/><Relationship Id="rId80" Type="http://schemas.openxmlformats.org/officeDocument/2006/relationships/hyperlink" Target="https://www.abs.gov.au/statistics/classifications/anzsco-australian-and-new-zealand-standard-classification-occupations/2022" TargetMode="External"/><Relationship Id="rId85" Type="http://schemas.openxmlformats.org/officeDocument/2006/relationships/hyperlink" Target="https://ardc.edu.au/project/data-sharing-initiative/" TargetMode="External"/><Relationship Id="rId12" Type="http://schemas.openxmlformats.org/officeDocument/2006/relationships/image" Target="media/image2.emf"/><Relationship Id="rId17" Type="http://schemas.openxmlformats.org/officeDocument/2006/relationships/hyperlink" Target="https://creativecommons.org/licenses/by/4.0/legalcode" TargetMode="External"/><Relationship Id="rId33" Type="http://schemas.openxmlformats.org/officeDocument/2006/relationships/hyperlink" Target="http://www.lens.org" TargetMode="External"/><Relationship Id="rId38" Type="http://schemas.openxmlformats.org/officeDocument/2006/relationships/image" Target="media/image20.png"/><Relationship Id="rId59" Type="http://schemas.openxmlformats.org/officeDocument/2006/relationships/image" Target="media/image41.svg"/><Relationship Id="rId103" Type="http://schemas.openxmlformats.org/officeDocument/2006/relationships/hyperlink" Target="https://mbs.edu/faculty-and-research/trust-and-ai" TargetMode="External"/><Relationship Id="rId108" Type="http://schemas.openxmlformats.org/officeDocument/2006/relationships/hyperlink" Target="https://ised-isde.canada.ca/site/ised/en/voluntary-code-conduct-responsible-development-and-management-advanced-generative-ai-systems" TargetMode="External"/><Relationship Id="rId124" Type="http://schemas.openxmlformats.org/officeDocument/2006/relationships/hyperlink" Target="https://techcrunch.com/2025/05/06/relevance-ai-raises-24m-series-b-to-help-anyone-build-teams-of-ai-agents/" TargetMode="External"/><Relationship Id="rId129" Type="http://schemas.openxmlformats.org/officeDocument/2006/relationships/hyperlink" Target="https://ourworldindata.org/brief-history-of-ai" TargetMode="External"/><Relationship Id="rId54" Type="http://schemas.openxmlformats.org/officeDocument/2006/relationships/image" Target="media/image36.svg"/><Relationship Id="rId70" Type="http://schemas.openxmlformats.org/officeDocument/2006/relationships/image" Target="media/image52.png"/><Relationship Id="rId75" Type="http://schemas.openxmlformats.org/officeDocument/2006/relationships/image" Target="media/image57.svg"/><Relationship Id="rId91" Type="http://schemas.openxmlformats.org/officeDocument/2006/relationships/hyperlink" Target="https://www.commbank.com.au/about-us/opportunity-initiatives/policies-and-practices/artificial-intelligence.html" TargetMode="External"/><Relationship Id="rId96" Type="http://schemas.openxmlformats.org/officeDocument/2006/relationships/hyperlink" Target="https://consult.industry.gov.au/ai-mandatory-guardrails" TargetMode="External"/><Relationship Id="rId140"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image" Target="media/image7.png"/><Relationship Id="rId28" Type="http://schemas.openxmlformats.org/officeDocument/2006/relationships/image" Target="media/image11.png"/><Relationship Id="rId49" Type="http://schemas.openxmlformats.org/officeDocument/2006/relationships/image" Target="media/image31.png"/><Relationship Id="rId114" Type="http://schemas.openxmlformats.org/officeDocument/2006/relationships/hyperlink" Target="https://arxiv.org/abs/2504.07139" TargetMode="External"/><Relationship Id="rId119" Type="http://schemas.openxmlformats.org/officeDocument/2006/relationships/hyperlink" Target="https://www.industry.gov.au/sites/default/files/2024-09/voluntary-ai-safety-standard.pdf" TargetMode="External"/><Relationship Id="rId44" Type="http://schemas.openxmlformats.org/officeDocument/2006/relationships/image" Target="media/image26.jpeg"/><Relationship Id="rId60" Type="http://schemas.openxmlformats.org/officeDocument/2006/relationships/image" Target="media/image42.png"/><Relationship Id="rId65" Type="http://schemas.openxmlformats.org/officeDocument/2006/relationships/image" Target="media/image47.svg"/><Relationship Id="rId81" Type="http://schemas.openxmlformats.org/officeDocument/2006/relationships/hyperlink" Target="https://www.journals.uchicago.edu/doi/10.1086/718327" TargetMode="External"/><Relationship Id="rId86" Type="http://schemas.openxmlformats.org/officeDocument/2006/relationships/hyperlink" Target="https://www.ato.gov.au/tax-rates-and-codes/foreign-exchange-rates-overview" TargetMode="External"/><Relationship Id="rId130" Type="http://schemas.openxmlformats.org/officeDocument/2006/relationships/hyperlink" Target="https://www.rand.org/content/dam/rand/pubs/research_reports/RRA2600/RRA2680-1/RAND_RRA2680-1.pdf" TargetMode="External"/><Relationship Id="rId135" Type="http://schemas.openxmlformats.org/officeDocument/2006/relationships/hyperlink" Target="https://www.afr.com/companies/professional-services/minterellison-sets-target-of-80pc-using-ai-by-march-20241207-p5kwk5" TargetMode="External"/><Relationship Id="rId13" Type="http://schemas.openxmlformats.org/officeDocument/2006/relationships/image" Target="media/image3.png"/><Relationship Id="rId18" Type="http://schemas.openxmlformats.org/officeDocument/2006/relationships/footer" Target="footer1.xml"/><Relationship Id="rId39" Type="http://schemas.openxmlformats.org/officeDocument/2006/relationships/image" Target="media/image21.svg"/><Relationship Id="rId109" Type="http://schemas.openxmlformats.org/officeDocument/2006/relationships/hyperlink" Target="https://www.iso.org/standard/81230.html" TargetMode="External"/><Relationship Id="rId34" Type="http://schemas.openxmlformats.org/officeDocument/2006/relationships/image" Target="media/image16.png"/><Relationship Id="rId50" Type="http://schemas.openxmlformats.org/officeDocument/2006/relationships/image" Target="media/image32.svg"/><Relationship Id="rId55" Type="http://schemas.openxmlformats.org/officeDocument/2006/relationships/image" Target="media/image37.png"/><Relationship Id="rId76" Type="http://schemas.openxmlformats.org/officeDocument/2006/relationships/hyperlink" Target="http://techrepublic.com/article/generative-ai-adoption-survey-australia/" TargetMode="External"/><Relationship Id="rId97" Type="http://schemas.openxmlformats.org/officeDocument/2006/relationships/hyperlink" Target="https://www.industry.gov.au/news/exploring-ai-adoption-australian-businesses" TargetMode="External"/><Relationship Id="rId104" Type="http://schemas.openxmlformats.org/officeDocument/2006/relationships/hyperlink" Target="https://www.tandfonline.com/doi/full/10.1080/10438599.2019.1648014" TargetMode="External"/><Relationship Id="rId120" Type="http://schemas.openxmlformats.org/officeDocument/2006/relationships/hyperlink" Target="https://www.theguardian.com/commentisfree/article/2024/aug/10/inevitability-myth-tech-determinists-google-wing-delivery-drone" TargetMode="External"/><Relationship Id="rId125" Type="http://schemas.openxmlformats.org/officeDocument/2006/relationships/hyperlink" Target="https://jmla.pitt.edu/ojs/jmla/article/view/918" TargetMode="External"/><Relationship Id="rId7" Type="http://schemas.openxmlformats.org/officeDocument/2006/relationships/settings" Target="settings.xml"/><Relationship Id="rId71" Type="http://schemas.openxmlformats.org/officeDocument/2006/relationships/image" Target="media/image53.svg"/><Relationship Id="rId92" Type="http://schemas.openxmlformats.org/officeDocument/2006/relationships/hyperlink" Target="https://www.sciencedirect.com/science/article/abs/pii/S0048733321002134" TargetMode="External"/><Relationship Id="rId2" Type="http://schemas.openxmlformats.org/officeDocument/2006/relationships/customXml" Target="../customXml/item2.xml"/><Relationship Id="rId29" Type="http://schemas.openxmlformats.org/officeDocument/2006/relationships/image" Target="media/image12.svg"/><Relationship Id="rId24" Type="http://schemas.openxmlformats.org/officeDocument/2006/relationships/image" Target="media/image8.svg"/><Relationship Id="rId40" Type="http://schemas.openxmlformats.org/officeDocument/2006/relationships/image" Target="media/image22.png"/><Relationship Id="rId45" Type="http://schemas.openxmlformats.org/officeDocument/2006/relationships/image" Target="media/image27.png"/><Relationship Id="rId66" Type="http://schemas.openxmlformats.org/officeDocument/2006/relationships/image" Target="media/image48.png"/><Relationship Id="rId87" Type="http://schemas.openxmlformats.org/officeDocument/2006/relationships/hyperlink" Target="https://www.oecd.org/en/publications/identifying-and-measuring-developments-in-artificial-intelligence_5f65ff7e-en.html" TargetMode="External"/><Relationship Id="rId110" Type="http://schemas.openxmlformats.org/officeDocument/2006/relationships/hyperlink" Target="https://www.abc.net.au/news/2024-10-24/home-loans-artificial-intelligence-big-four-banks-automation/104504224" TargetMode="External"/><Relationship Id="rId115" Type="http://schemas.openxmlformats.org/officeDocument/2006/relationships/hyperlink" Target="https://www.mckinsey.com/capabilities/quantumblack/our-insights/the-state-of-ai-2024" TargetMode="External"/><Relationship Id="rId131" Type="http://schemas.openxmlformats.org/officeDocument/2006/relationships/hyperlink" Target="https://cset.georgetown.edu/wp-content/uploads/20220030-Identifying-AI-Research.pdf" TargetMode="External"/><Relationship Id="rId136" Type="http://schemas.openxmlformats.org/officeDocument/2006/relationships/hyperlink" Target="https://www.congress.gov/bill/118th-congress/senate-bill/3312" TargetMode="External"/><Relationship Id="rId61" Type="http://schemas.openxmlformats.org/officeDocument/2006/relationships/image" Target="media/image43.svg"/><Relationship Id="rId82" Type="http://schemas.openxmlformats.org/officeDocument/2006/relationships/hyperlink" Target="https://researchportal.vub.be/en/publications/global-index-on-responsible-ai-2024" TargetMode="External"/><Relationship Id="rId19" Type="http://schemas.openxmlformats.org/officeDocument/2006/relationships/header" Target="header1.xml"/><Relationship Id="rId14" Type="http://schemas.openxmlformats.org/officeDocument/2006/relationships/image" Target="media/image4.png"/><Relationship Id="rId30" Type="http://schemas.openxmlformats.org/officeDocument/2006/relationships/image" Target="media/image13.png"/><Relationship Id="rId35" Type="http://schemas.openxmlformats.org/officeDocument/2006/relationships/image" Target="media/image17.svg"/><Relationship Id="rId56" Type="http://schemas.openxmlformats.org/officeDocument/2006/relationships/image" Target="media/image38.svg"/><Relationship Id="rId77" Type="http://schemas.openxmlformats.org/officeDocument/2006/relationships/hyperlink" Target="https://www.abc.net.au/about/abc-ai-principles/104036790" TargetMode="External"/><Relationship Id="rId100" Type="http://schemas.openxmlformats.org/officeDocument/2006/relationships/hyperlink" Target="https://www.nature.com/articles/s41562-023-01788-2" TargetMode="External"/><Relationship Id="rId105" Type="http://schemas.openxmlformats.org/officeDocument/2006/relationships/hyperlink" Target="https://www.governanceinstitute.com.au/thought-leadership/2025-ai-deployment-and-governance-survey-report/" TargetMode="External"/><Relationship Id="rId126" Type="http://schemas.openxmlformats.org/officeDocument/2006/relationships/hyperlink" Target="https://time.com/7210296/chinese-ai-company-deepseek-stuns-american-ai-industry/" TargetMode="External"/><Relationship Id="rId8" Type="http://schemas.openxmlformats.org/officeDocument/2006/relationships/webSettings" Target="webSettings.xml"/><Relationship Id="rId51" Type="http://schemas.openxmlformats.org/officeDocument/2006/relationships/image" Target="media/image33.png"/><Relationship Id="rId72" Type="http://schemas.openxmlformats.org/officeDocument/2006/relationships/image" Target="media/image54.png"/><Relationship Id="rId93" Type="http://schemas.openxmlformats.org/officeDocument/2006/relationships/hyperlink" Target="https://journals.sagepub.com/doi/10.1177/0042098012466601" TargetMode="External"/><Relationship Id="rId98" Type="http://schemas.openxmlformats.org/officeDocument/2006/relationships/hyperlink" Target="https://www.industry.gov.au/news/four-new-centres-help-australian-businesses-adopt-ai" TargetMode="External"/><Relationship Id="rId121" Type="http://schemas.openxmlformats.org/officeDocument/2006/relationships/hyperlink" Target="https://nff.org.au/programs/australian-farm-data-code/" TargetMode="External"/><Relationship Id="rId3" Type="http://schemas.openxmlformats.org/officeDocument/2006/relationships/customXml" Target="../customXml/item3.xml"/><Relationship Id="rId25" Type="http://schemas.openxmlformats.org/officeDocument/2006/relationships/hyperlink" Target="https://www.google.com/search?sca_esv=aacbe558707d3f3e&amp;rlz=1C1GCEA_enAU1072AU1072&amp;sxsrf=AHTn8zoyAnC1NMJRTCj8rScT2ljDPgmkyg:1744328741489&amp;q=raison+d%27etre&amp;spell=1&amp;sa=X&amp;ved=2ahUKEwjL-If40s6MAxWxyjgGHf3aDQcQBSgAegQICxAB" TargetMode="External"/><Relationship Id="rId46" Type="http://schemas.openxmlformats.org/officeDocument/2006/relationships/image" Target="media/image28.svg"/><Relationship Id="rId67" Type="http://schemas.openxmlformats.org/officeDocument/2006/relationships/image" Target="media/image49.svg"/><Relationship Id="rId116" Type="http://schemas.openxmlformats.org/officeDocument/2006/relationships/hyperlink" Target="https://www.tandfonline.com/doi/full/10.1080/15228053.2023.2233814" TargetMode="External"/><Relationship Id="rId137" Type="http://schemas.openxmlformats.org/officeDocument/2006/relationships/fontTable" Target="fontTable.xml"/><Relationship Id="rId20" Type="http://schemas.openxmlformats.org/officeDocument/2006/relationships/footer" Target="footer2.xml"/><Relationship Id="rId41" Type="http://schemas.openxmlformats.org/officeDocument/2006/relationships/image" Target="media/image23.svg"/><Relationship Id="rId62" Type="http://schemas.openxmlformats.org/officeDocument/2006/relationships/image" Target="media/image44.png"/><Relationship Id="rId83" Type="http://schemas.openxmlformats.org/officeDocument/2006/relationships/hyperlink" Target="https://www.aigroup.com.au/resourcecentre/research-economics/technology-adoption-in-australian-industry/" TargetMode="External"/><Relationship Id="rId88" Type="http://schemas.openxmlformats.org/officeDocument/2006/relationships/hyperlink" Target="https://www.sciencedirect.com/science/article/pii/S0160791X22002457" TargetMode="External"/><Relationship Id="rId111" Type="http://schemas.openxmlformats.org/officeDocument/2006/relationships/hyperlink" Target="https://itbrief.com.au/story/heidi-raises-usd-16-6m-to-ease-clinician-workloads" TargetMode="External"/><Relationship Id="rId132" Type="http://schemas.openxmlformats.org/officeDocument/2006/relationships/hyperlink" Target="https://arxiv.org/abs/2408.00307" TargetMode="External"/><Relationship Id="rId15" Type="http://schemas.openxmlformats.org/officeDocument/2006/relationships/hyperlink" Target="http://creativecommons.org/licenses/by/4.0/" TargetMode="External"/><Relationship Id="rId36" Type="http://schemas.openxmlformats.org/officeDocument/2006/relationships/image" Target="media/image18.png"/><Relationship Id="rId57" Type="http://schemas.openxmlformats.org/officeDocument/2006/relationships/image" Target="media/image39.jpeg"/><Relationship Id="rId106" Type="http://schemas.openxmlformats.org/officeDocument/2006/relationships/hyperlink" Target="https://www.industry.gov.au/publications/australias-artificial-intelligence-ecosystem-catalysing-ai-industry-december-2023" TargetMode="External"/><Relationship Id="rId127" Type="http://schemas.openxmlformats.org/officeDocument/2006/relationships/hyperlink" Target="https://theconversation.com/is-drone-delivery-a-modern-miracle-or-a-band-aid-fix-for-poor-urban-planning-i-went-to-australias-drone-zones-to-find-out-232977" TargetMode="External"/><Relationship Id="rId10" Type="http://schemas.openxmlformats.org/officeDocument/2006/relationships/endnotes" Target="endnotes.xml"/><Relationship Id="rId31" Type="http://schemas.openxmlformats.org/officeDocument/2006/relationships/image" Target="media/image14.svg"/><Relationship Id="rId52" Type="http://schemas.openxmlformats.org/officeDocument/2006/relationships/image" Target="media/image34.svg"/><Relationship Id="rId73" Type="http://schemas.openxmlformats.org/officeDocument/2006/relationships/image" Target="media/image55.svg"/><Relationship Id="rId78" Type="http://schemas.openxmlformats.org/officeDocument/2006/relationships/hyperlink" Target="https://www.abs.gov.au/statistics/classifications/australian-and-new-zealand-standard-industrial-classification-anzsic/2006-revision-2-0/detailed-classification" TargetMode="External"/><Relationship Id="rId94" Type="http://schemas.openxmlformats.org/officeDocument/2006/relationships/hyperlink" Target="https://www.worksafe.wa.gov.au/publications/safe-mobile-autonomous-mining-western-australia-code-practice" TargetMode="External"/><Relationship Id="rId99" Type="http://schemas.openxmlformats.org/officeDocument/2006/relationships/hyperlink" Target="https://www.nature.com/articles/s41599-023-01562-9" TargetMode="External"/><Relationship Id="rId101" Type="http://schemas.openxmlformats.org/officeDocument/2006/relationships/hyperlink" Target="https://www.fifthquadrant.com.au/responsible-ai-index-2024" TargetMode="External"/><Relationship Id="rId122" Type="http://schemas.openxmlformats.org/officeDocument/2006/relationships/hyperlink" Target="https://www.nrf.gov.au/news-and-media-releases/nrfc-invests-32-million-lifesaving-medical-artificial-intelligence-provider-harrisonai" TargetMode="External"/><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image" Target="media/image9.png"/><Relationship Id="rId47" Type="http://schemas.openxmlformats.org/officeDocument/2006/relationships/image" Target="media/image29.png"/><Relationship Id="rId68" Type="http://schemas.openxmlformats.org/officeDocument/2006/relationships/image" Target="media/image50.png"/><Relationship Id="rId89" Type="http://schemas.openxmlformats.org/officeDocument/2006/relationships/hyperlink" Target="https://research.bond.edu.au/en/publications/safeguarding-consumer-rights-in-a-technology-driven-marketplace" TargetMode="External"/><Relationship Id="rId112" Type="http://schemas.openxmlformats.org/officeDocument/2006/relationships/hyperlink" Target="https://lawcouncil.au/resources/submissions/safe-and-responsible-ai-in-australia" TargetMode="External"/><Relationship Id="rId133" Type="http://schemas.openxmlformats.org/officeDocument/2006/relationships/hyperlink" Target="https://blog.google/intl/en-au/company-news/ai-adoption-in-australia-new-survey-reveals-increased-use-belief-in-potentia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l3435\OneDrive%20-%20Department%20of%20Industry,%20Science%20And%20Resources\NAIC-report.dotx" TargetMode="External"/></Relationships>
</file>

<file path=word/documenttasks/documenttasks1.xml><?xml version="1.0" encoding="utf-8"?>
<t:Tasks xmlns:t="http://schemas.microsoft.com/office/tasks/2019/documenttasks" xmlns:oel="http://schemas.microsoft.com/office/2019/extlst">
  <t:Task id="{3A68FDF6-9E70-4C48-A1A8-C9A23D98F715}">
    <t:Anchor>
      <t:Comment id="1450006531"/>
    </t:Anchor>
    <t:History>
      <t:Event id="{E2494DBA-F793-42C1-B06D-BAD027D64EC9}" time="2025-04-10T23:17:36.046Z">
        <t:Attribution userId="S::haj004@csiro.au::f76b5ff4-ccf5-48b0-9b1d-2ede7ae99a39" userProvider="AD" userName="Hajkowicz, Stefan (Data61, Dutton Park)"/>
        <t:Anchor>
          <t:Comment id="1450006531"/>
        </t:Anchor>
        <t:Create/>
      </t:Event>
      <t:Event id="{9F6DEB0F-211C-4CE2-B171-C543F8B8FB84}" time="2025-04-10T23:17:36.046Z">
        <t:Attribution userId="S::haj004@csiro.au::f76b5ff4-ccf5-48b0-9b1d-2ede7ae99a39" userProvider="AD" userName="Hajkowicz, Stefan (Data61, Dutton Park)"/>
        <t:Anchor>
          <t:Comment id="1450006531"/>
        </t:Anchor>
        <t:Assign userId="S::bra459@csiro.au::511140da-065a-4f32-a447-6c401b6cc50d" userProvider="AD" userName="Bratanova, Alexandra (Data61, Dutton Park)"/>
      </t:Event>
      <t:Event id="{455E4ABB-DF4B-43F2-BDA4-4EA59F32B606}" time="2025-04-10T23:17:36.046Z">
        <t:Attribution userId="S::haj004@csiro.au::f76b5ff4-ccf5-48b0-9b1d-2ede7ae99a39" userProvider="AD" userName="Hajkowicz, Stefan (Data61, Dutton Park)"/>
        <t:Anchor>
          <t:Comment id="1450006531"/>
        </t:Anchor>
        <t:SetTitle title="@Bratanova, Alexandra (Data61, Dutton Park) There’s a bunch of stuff that is duplicated and doesn’t look right here. And we can’t have any yellow highlight or unresolved stuff when it goes to Eloise. Can you review and standardise. I like the creative…"/>
      </t:Event>
      <t:Event id="{189FEF23-CA09-4E09-ADC2-D26EF0D7932A}" time="2025-04-11T01:05:45.673Z">
        <t:Attribution userId="S::bra459@csiro.au::511140da-065a-4f32-a447-6c401b6cc50d" userProvider="AD" userName="Bratanova, Alexandra (Data61, Dutton Park)"/>
        <t:Anchor>
          <t:Comment id="316327613"/>
        </t:Anchor>
        <t:UnassignAll/>
      </t:Event>
      <t:Event id="{F955DB29-F3D0-4E61-A78D-3D82367C47D4}" time="2025-04-11T01:05:45.673Z">
        <t:Attribution userId="S::bra459@csiro.au::511140da-065a-4f32-a447-6c401b6cc50d" userProvider="AD" userName="Bratanova, Alexandra (Data61, Dutton Park)"/>
        <t:Anchor>
          <t:Comment id="316327613"/>
        </t:Anchor>
        <t:Assign userId="S::haj004@csiro.au::f76b5ff4-ccf5-48b0-9b1d-2ede7ae99a39" userProvider="AD" userName="Hajkowicz, Stefan (Data61, Dutton Park)"/>
      </t:Event>
      <t:Event id="{35004CFE-6F3D-402A-8509-26E06684D203}" time="2025-04-11T06:07:27.306Z">
        <t:Attribution userId="S::bra459@csiro.au::511140da-065a-4f32-a447-6c401b6cc50d" userProvider="AD" userName="Bratanova, Alexandra (Data61, Dutton Park)"/>
        <t:Progress percentComplete="100"/>
      </t:Event>
    </t:History>
  </t:Task>
</t:Task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B6F54EA0C314F5882524A2DA4DBA36E"/>
        <w:category>
          <w:name w:val="General"/>
          <w:gallery w:val="placeholder"/>
        </w:category>
        <w:types>
          <w:type w:val="bbPlcHdr"/>
        </w:types>
        <w:behaviors>
          <w:behavior w:val="content"/>
        </w:behaviors>
        <w:guid w:val="{6CC6562B-D14A-4DA5-9182-450D87E9053F}"/>
      </w:docPartPr>
      <w:docPartBody>
        <w:p w:rsidR="00F636A1" w:rsidRDefault="00FA0857">
          <w:pPr>
            <w:pStyle w:val="FB6F54EA0C314F5882524A2DA4DBA36E"/>
          </w:pPr>
          <w:r w:rsidRPr="00DB39DE">
            <w:rPr>
              <w:rStyle w:val="PlaceholderText"/>
            </w:rPr>
            <w:t>[Title]</w:t>
          </w:r>
        </w:p>
      </w:docPartBody>
    </w:docPart>
    <w:docPart>
      <w:docPartPr>
        <w:name w:val="A94F7A6FF7A34144ADE276CFDF78437E"/>
        <w:category>
          <w:name w:val="General"/>
          <w:gallery w:val="placeholder"/>
        </w:category>
        <w:types>
          <w:type w:val="bbPlcHdr"/>
        </w:types>
        <w:behaviors>
          <w:behavior w:val="content"/>
        </w:behaviors>
        <w:guid w:val="{CA434CE3-D944-4233-BC75-0A109EBC6BFF}"/>
      </w:docPartPr>
      <w:docPartBody>
        <w:p w:rsidR="00B726DD" w:rsidRDefault="001122B2">
          <w:pPr>
            <w:pStyle w:val="A94F7A6FF7A34144ADE276CFDF78437E"/>
          </w:pPr>
          <w:r w:rsidRPr="00DB39DE">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SemiBold">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4FD8"/>
    <w:rsid w:val="00026B43"/>
    <w:rsid w:val="00045D1A"/>
    <w:rsid w:val="0005658D"/>
    <w:rsid w:val="00072AA9"/>
    <w:rsid w:val="0007420E"/>
    <w:rsid w:val="00080F1B"/>
    <w:rsid w:val="000837CC"/>
    <w:rsid w:val="00084F8C"/>
    <w:rsid w:val="00086092"/>
    <w:rsid w:val="000C401A"/>
    <w:rsid w:val="000C46CA"/>
    <w:rsid w:val="000C6BFC"/>
    <w:rsid w:val="000C78A7"/>
    <w:rsid w:val="000D19CC"/>
    <w:rsid w:val="000F61A7"/>
    <w:rsid w:val="001069D5"/>
    <w:rsid w:val="001122B2"/>
    <w:rsid w:val="001232AD"/>
    <w:rsid w:val="00134FD8"/>
    <w:rsid w:val="001474F0"/>
    <w:rsid w:val="00151044"/>
    <w:rsid w:val="00171BDE"/>
    <w:rsid w:val="001C1675"/>
    <w:rsid w:val="001D6506"/>
    <w:rsid w:val="001E45B8"/>
    <w:rsid w:val="001F3C58"/>
    <w:rsid w:val="001F42B2"/>
    <w:rsid w:val="00201A65"/>
    <w:rsid w:val="00213A76"/>
    <w:rsid w:val="00213E3C"/>
    <w:rsid w:val="00240156"/>
    <w:rsid w:val="0026400B"/>
    <w:rsid w:val="0028086F"/>
    <w:rsid w:val="00281026"/>
    <w:rsid w:val="002A0075"/>
    <w:rsid w:val="002A22C7"/>
    <w:rsid w:val="002B7DEC"/>
    <w:rsid w:val="002C2631"/>
    <w:rsid w:val="002C64D6"/>
    <w:rsid w:val="002D0CD8"/>
    <w:rsid w:val="0030064D"/>
    <w:rsid w:val="00303443"/>
    <w:rsid w:val="0030406D"/>
    <w:rsid w:val="00305860"/>
    <w:rsid w:val="0030656C"/>
    <w:rsid w:val="00310D3B"/>
    <w:rsid w:val="00320738"/>
    <w:rsid w:val="00356AB4"/>
    <w:rsid w:val="0036157D"/>
    <w:rsid w:val="00370038"/>
    <w:rsid w:val="003B0FDF"/>
    <w:rsid w:val="003C4266"/>
    <w:rsid w:val="003C70C3"/>
    <w:rsid w:val="003E3CC7"/>
    <w:rsid w:val="003E53CE"/>
    <w:rsid w:val="003E5971"/>
    <w:rsid w:val="003E6595"/>
    <w:rsid w:val="004020E8"/>
    <w:rsid w:val="00407B98"/>
    <w:rsid w:val="00413222"/>
    <w:rsid w:val="004302C9"/>
    <w:rsid w:val="00441EEF"/>
    <w:rsid w:val="00447CA8"/>
    <w:rsid w:val="004571C0"/>
    <w:rsid w:val="004745E2"/>
    <w:rsid w:val="00480033"/>
    <w:rsid w:val="004E02AA"/>
    <w:rsid w:val="0050757C"/>
    <w:rsid w:val="00511FCE"/>
    <w:rsid w:val="00542490"/>
    <w:rsid w:val="00543375"/>
    <w:rsid w:val="00544BBF"/>
    <w:rsid w:val="00551E05"/>
    <w:rsid w:val="005B5908"/>
    <w:rsid w:val="005C1795"/>
    <w:rsid w:val="005C2FCE"/>
    <w:rsid w:val="005E1B5E"/>
    <w:rsid w:val="005F6A9C"/>
    <w:rsid w:val="00604991"/>
    <w:rsid w:val="00616A7F"/>
    <w:rsid w:val="00616E74"/>
    <w:rsid w:val="00621AC5"/>
    <w:rsid w:val="006224B0"/>
    <w:rsid w:val="006239B1"/>
    <w:rsid w:val="006310B4"/>
    <w:rsid w:val="00637F6F"/>
    <w:rsid w:val="006448E5"/>
    <w:rsid w:val="00653839"/>
    <w:rsid w:val="00653E14"/>
    <w:rsid w:val="00661E76"/>
    <w:rsid w:val="00671154"/>
    <w:rsid w:val="00674188"/>
    <w:rsid w:val="006762C1"/>
    <w:rsid w:val="00694C51"/>
    <w:rsid w:val="00697AC0"/>
    <w:rsid w:val="006E7483"/>
    <w:rsid w:val="006F42C3"/>
    <w:rsid w:val="0070391D"/>
    <w:rsid w:val="007215F4"/>
    <w:rsid w:val="00725461"/>
    <w:rsid w:val="0073118B"/>
    <w:rsid w:val="00740CD5"/>
    <w:rsid w:val="00743466"/>
    <w:rsid w:val="00744879"/>
    <w:rsid w:val="007470CF"/>
    <w:rsid w:val="00776BF9"/>
    <w:rsid w:val="007A5516"/>
    <w:rsid w:val="007B4E97"/>
    <w:rsid w:val="007B7935"/>
    <w:rsid w:val="007E08D6"/>
    <w:rsid w:val="007F3E58"/>
    <w:rsid w:val="00803A9E"/>
    <w:rsid w:val="00813118"/>
    <w:rsid w:val="008138DC"/>
    <w:rsid w:val="00821B93"/>
    <w:rsid w:val="008417DC"/>
    <w:rsid w:val="00841CC7"/>
    <w:rsid w:val="008567B2"/>
    <w:rsid w:val="00860090"/>
    <w:rsid w:val="008634FD"/>
    <w:rsid w:val="00882FBB"/>
    <w:rsid w:val="00886C3B"/>
    <w:rsid w:val="00894168"/>
    <w:rsid w:val="008D102F"/>
    <w:rsid w:val="008F70CE"/>
    <w:rsid w:val="009041BE"/>
    <w:rsid w:val="00913565"/>
    <w:rsid w:val="00917B7A"/>
    <w:rsid w:val="00942475"/>
    <w:rsid w:val="00945395"/>
    <w:rsid w:val="00971BE6"/>
    <w:rsid w:val="009741D9"/>
    <w:rsid w:val="009971D1"/>
    <w:rsid w:val="009A797A"/>
    <w:rsid w:val="009B18D4"/>
    <w:rsid w:val="009B6347"/>
    <w:rsid w:val="009C219B"/>
    <w:rsid w:val="009D377F"/>
    <w:rsid w:val="009E3AB8"/>
    <w:rsid w:val="00A002F1"/>
    <w:rsid w:val="00A06BB5"/>
    <w:rsid w:val="00A109EC"/>
    <w:rsid w:val="00A113F2"/>
    <w:rsid w:val="00A20C4D"/>
    <w:rsid w:val="00A233B0"/>
    <w:rsid w:val="00A35B9B"/>
    <w:rsid w:val="00A56AE1"/>
    <w:rsid w:val="00A81343"/>
    <w:rsid w:val="00AA1153"/>
    <w:rsid w:val="00AD680D"/>
    <w:rsid w:val="00AE5B21"/>
    <w:rsid w:val="00B14C76"/>
    <w:rsid w:val="00B3239E"/>
    <w:rsid w:val="00B33542"/>
    <w:rsid w:val="00B40E24"/>
    <w:rsid w:val="00B41031"/>
    <w:rsid w:val="00B476CB"/>
    <w:rsid w:val="00B52AB9"/>
    <w:rsid w:val="00B54BEB"/>
    <w:rsid w:val="00B66559"/>
    <w:rsid w:val="00B70447"/>
    <w:rsid w:val="00B7260E"/>
    <w:rsid w:val="00B726DD"/>
    <w:rsid w:val="00B820B8"/>
    <w:rsid w:val="00B828C3"/>
    <w:rsid w:val="00B8330E"/>
    <w:rsid w:val="00B87030"/>
    <w:rsid w:val="00BA53DF"/>
    <w:rsid w:val="00BB1DAD"/>
    <w:rsid w:val="00BB1DFD"/>
    <w:rsid w:val="00BC2718"/>
    <w:rsid w:val="00BC530B"/>
    <w:rsid w:val="00BC612D"/>
    <w:rsid w:val="00BC65E0"/>
    <w:rsid w:val="00BD183B"/>
    <w:rsid w:val="00BE5681"/>
    <w:rsid w:val="00BE5F85"/>
    <w:rsid w:val="00BF24AB"/>
    <w:rsid w:val="00C132C3"/>
    <w:rsid w:val="00C24175"/>
    <w:rsid w:val="00C25B7F"/>
    <w:rsid w:val="00C35059"/>
    <w:rsid w:val="00C47C39"/>
    <w:rsid w:val="00C662A7"/>
    <w:rsid w:val="00C8501D"/>
    <w:rsid w:val="00C93648"/>
    <w:rsid w:val="00C93913"/>
    <w:rsid w:val="00C95C23"/>
    <w:rsid w:val="00CA6014"/>
    <w:rsid w:val="00CA73C7"/>
    <w:rsid w:val="00CC2FEB"/>
    <w:rsid w:val="00CD01BB"/>
    <w:rsid w:val="00CD1E6E"/>
    <w:rsid w:val="00CD62A0"/>
    <w:rsid w:val="00CD74CB"/>
    <w:rsid w:val="00CD7FD6"/>
    <w:rsid w:val="00CF2165"/>
    <w:rsid w:val="00CF6B3D"/>
    <w:rsid w:val="00D10138"/>
    <w:rsid w:val="00D15453"/>
    <w:rsid w:val="00D17396"/>
    <w:rsid w:val="00D234CA"/>
    <w:rsid w:val="00D252B6"/>
    <w:rsid w:val="00D377E8"/>
    <w:rsid w:val="00D45EC4"/>
    <w:rsid w:val="00D53927"/>
    <w:rsid w:val="00D745FE"/>
    <w:rsid w:val="00D76AA5"/>
    <w:rsid w:val="00D81844"/>
    <w:rsid w:val="00D82E56"/>
    <w:rsid w:val="00D97571"/>
    <w:rsid w:val="00DB2B83"/>
    <w:rsid w:val="00DB5239"/>
    <w:rsid w:val="00DB5584"/>
    <w:rsid w:val="00DE1313"/>
    <w:rsid w:val="00DE2C66"/>
    <w:rsid w:val="00DF10CA"/>
    <w:rsid w:val="00E149F1"/>
    <w:rsid w:val="00E14B61"/>
    <w:rsid w:val="00E17E66"/>
    <w:rsid w:val="00E21186"/>
    <w:rsid w:val="00E50F7E"/>
    <w:rsid w:val="00E914DF"/>
    <w:rsid w:val="00EA2403"/>
    <w:rsid w:val="00EA33B9"/>
    <w:rsid w:val="00EA5D19"/>
    <w:rsid w:val="00EC2816"/>
    <w:rsid w:val="00EC4F78"/>
    <w:rsid w:val="00F00281"/>
    <w:rsid w:val="00F0356F"/>
    <w:rsid w:val="00F10C3E"/>
    <w:rsid w:val="00F1645A"/>
    <w:rsid w:val="00F1693C"/>
    <w:rsid w:val="00F21C64"/>
    <w:rsid w:val="00F3314D"/>
    <w:rsid w:val="00F35DEF"/>
    <w:rsid w:val="00F42373"/>
    <w:rsid w:val="00F43573"/>
    <w:rsid w:val="00F5043C"/>
    <w:rsid w:val="00F636A1"/>
    <w:rsid w:val="00F7031B"/>
    <w:rsid w:val="00FA0857"/>
    <w:rsid w:val="00FB28A4"/>
    <w:rsid w:val="00FD00D2"/>
    <w:rsid w:val="00FE5824"/>
    <w:rsid w:val="00FF049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FB6F54EA0C314F5882524A2DA4DBA36E">
    <w:name w:val="FB6F54EA0C314F5882524A2DA4DBA36E"/>
  </w:style>
  <w:style w:type="paragraph" w:customStyle="1" w:styleId="A94F7A6FF7A34144ADE276CFDF78437E">
    <w:name w:val="A94F7A6FF7A34144ADE276CFDF78437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AIC">
      <a:dk1>
        <a:srgbClr val="000000"/>
      </a:dk1>
      <a:lt1>
        <a:sysClr val="window" lastClr="FFFFFF"/>
      </a:lt1>
      <a:dk2>
        <a:srgbClr val="237AAB"/>
      </a:dk2>
      <a:lt2>
        <a:srgbClr val="E7E6E6"/>
      </a:lt2>
      <a:accent1>
        <a:srgbClr val="1D405A"/>
      </a:accent1>
      <a:accent2>
        <a:srgbClr val="BAE2F2"/>
      </a:accent2>
      <a:accent3>
        <a:srgbClr val="5B2053"/>
      </a:accent3>
      <a:accent4>
        <a:srgbClr val="AC5BA3"/>
      </a:accent4>
      <a:accent5>
        <a:srgbClr val="333333"/>
      </a:accent5>
      <a:accent6>
        <a:srgbClr val="993533"/>
      </a:accent6>
      <a:hlink>
        <a:srgbClr val="15659B"/>
      </a:hlink>
      <a:folHlink>
        <a:srgbClr val="954F72"/>
      </a:folHlink>
    </a:clrScheme>
    <a:fontScheme name="DISR Aptos 2023 v2">
      <a:majorFont>
        <a:latin typeface="Aptos SemiBold"/>
        <a:ea typeface=""/>
        <a:cs typeface=""/>
      </a:majorFont>
      <a:minorFont>
        <a:latin typeface="Apto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03F71F17759674F9102672078807459" ma:contentTypeVersion="20" ma:contentTypeDescription="Create a new document." ma:contentTypeScope="" ma:versionID="521e4c5a559c11d116ad176c317984db">
  <xsd:schema xmlns:xsd="http://www.w3.org/2001/XMLSchema" xmlns:xs="http://www.w3.org/2001/XMLSchema" xmlns:p="http://schemas.microsoft.com/office/2006/metadata/properties" xmlns:ns1="http://schemas.microsoft.com/sharepoint/v3" xmlns:ns2="7ffeaf2a-a077-4896-b686-ddce764f3341" xmlns:ns3="f15dd96f-ea03-4094-bf1a-7427f1b7ce30" targetNamespace="http://schemas.microsoft.com/office/2006/metadata/properties" ma:root="true" ma:fieldsID="7b0fc1d9f08e7895484a68736e25088c" ns1:_="" ns2:_="" ns3:_="">
    <xsd:import namespace="http://schemas.microsoft.com/sharepoint/v3"/>
    <xsd:import namespace="7ffeaf2a-a077-4896-b686-ddce764f3341"/>
    <xsd:import namespace="f15dd96f-ea03-4094-bf1a-7427f1b7ce30"/>
    <xsd:element name="properties">
      <xsd:complexType>
        <xsd:sequence>
          <xsd:element name="documentManagement">
            <xsd:complexType>
              <xsd:all>
                <xsd:element ref="ns2:ob36735f96b94572b81febf1b4aa7350" minOccurs="0"/>
                <xsd:element ref="ns2:TaxCatchAll" minOccurs="0"/>
                <xsd:element ref="ns2:n1418d5991144b9494da9b8a28bd0f7a" minOccurs="0"/>
                <xsd:element ref="ns2:e8d324505d2d494ea63f5f9ef93cef14" minOccurs="0"/>
                <xsd:element ref="ns2:cfb0dc262a194f66ba34c0b4dcf67e2c" minOccurs="0"/>
                <xsd:element ref="ns1:Comments" minOccurs="0"/>
                <xsd:element ref="ns3:MediaServiceMetadata" minOccurs="0"/>
                <xsd:element ref="ns3:MediaServiceFastMetadata" minOccurs="0"/>
                <xsd:element ref="ns3:MediaServiceSearchProperties" minOccurs="0"/>
                <xsd:element ref="ns3:MediaServiceObjectDetectorVersions" minOccurs="0"/>
                <xsd:element ref="ns2:eabc9d534bb6491f8ecfd61ed7125efb" minOccurs="0"/>
                <xsd:element ref="ns3:MediaServiceDateTaken"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17"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ffeaf2a-a077-4896-b686-ddce764f3341" elementFormDefault="qualified">
    <xsd:import namespace="http://schemas.microsoft.com/office/2006/documentManagement/types"/>
    <xsd:import namespace="http://schemas.microsoft.com/office/infopath/2007/PartnerControls"/>
    <xsd:element name="ob36735f96b94572b81febf1b4aa7350" ma:index="9" ma:taxonomy="true" ma:internalName="ob36735f96b94572b81febf1b4aa7350" ma:taxonomyFieldName="Stratus_DocumentType" ma:displayName="Document Type" ma:fieldId="{8b36735f-96b9-4572-b81f-ebf1b4aa7350}" ma:sspId="b6206a2c-5ee7-4d50-b3ee-2668e744af9d" ma:termSetId="988248fe-9e4c-4dbd-93c7-83e60647dfac"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ddee061e-20a2-419b-9cbc-0b796017181e}" ma:internalName="TaxCatchAll" ma:showField="CatchAllData" ma:web="7ffeaf2a-a077-4896-b686-ddce764f3341">
      <xsd:complexType>
        <xsd:complexContent>
          <xsd:extension base="dms:MultiChoiceLookup">
            <xsd:sequence>
              <xsd:element name="Value" type="dms:Lookup" maxOccurs="unbounded" minOccurs="0" nillable="true"/>
            </xsd:sequence>
          </xsd:extension>
        </xsd:complexContent>
      </xsd:complexType>
    </xsd:element>
    <xsd:element name="n1418d5991144b9494da9b8a28bd0f7a" ma:index="12" nillable="true" ma:taxonomy="true" ma:internalName="n1418d5991144b9494da9b8a28bd0f7a" ma:taxonomyFieldName="Stratus_WorkActivity" ma:displayName="Work Activity" ma:fieldId="{71418d59-9114-4b94-94da-9b8a28bd0f7a}" ma:sspId="b6206a2c-5ee7-4d50-b3ee-2668e744af9d" ma:termSetId="37573e98-7115-49e8-b54b-ceee115a914b" ma:anchorId="00000000-0000-0000-0000-000000000000" ma:open="false" ma:isKeyword="false">
      <xsd:complexType>
        <xsd:sequence>
          <xsd:element ref="pc:Terms" minOccurs="0" maxOccurs="1"/>
        </xsd:sequence>
      </xsd:complexType>
    </xsd:element>
    <xsd:element name="e8d324505d2d494ea63f5f9ef93cef14" ma:index="14" ma:taxonomy="true" ma:internalName="e8d324505d2d494ea63f5f9ef93cef14" ma:taxonomyFieldName="Stratus_SecurityClassification" ma:displayName="Security Classification" ma:fieldId="{e8d32450-5d2d-494e-a63f-5f9ef93cef14}" ma:sspId="b6206a2c-5ee7-4d50-b3ee-2668e744af9d" ma:termSetId="4e44dabb-2ab0-4d6c-970e-3d57b9f48e0e" ma:anchorId="00000000-0000-0000-0000-000000000000" ma:open="false" ma:isKeyword="false">
      <xsd:complexType>
        <xsd:sequence>
          <xsd:element ref="pc:Terms" minOccurs="0" maxOccurs="1"/>
        </xsd:sequence>
      </xsd:complexType>
    </xsd:element>
    <xsd:element name="cfb0dc262a194f66ba34c0b4dcf67e2c" ma:index="16" nillable="true" ma:taxonomy="true" ma:internalName="cfb0dc262a194f66ba34c0b4dcf67e2c" ma:taxonomyFieldName="Stratus_Year" ma:displayName="Year" ma:fieldId="{cfb0dc26-2a19-4f66-ba34-c0b4dcf67e2c}" ma:sspId="b6206a2c-5ee7-4d50-b3ee-2668e744af9d" ma:termSetId="519f67bf-e7ac-413a-9b70-b55ecf9bb313" ma:anchorId="00000000-0000-0000-0000-000000000000" ma:open="false" ma:isKeyword="false">
      <xsd:complexType>
        <xsd:sequence>
          <xsd:element ref="pc:Terms" minOccurs="0" maxOccurs="1"/>
        </xsd:sequence>
      </xsd:complexType>
    </xsd:element>
    <xsd:element name="eabc9d534bb6491f8ecfd61ed7125efb" ma:index="23" nillable="true" ma:taxonomy="true" ma:internalName="eabc9d534bb6491f8ecfd61ed7125efb" ma:taxonomyFieldName="Stratus_WorkTopic" ma:displayName="Work Topic" ma:default="" ma:fieldId="{eabc9d53-4bb6-491f-8ecf-d61ed7125efb}" ma:sspId="b6206a2c-5ee7-4d50-b3ee-2668e744af9d" ma:termSetId="3b66dbb8-2a5c-458f-b3a2-50bda2c1c534"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15dd96f-ea03-4094-bf1a-7427f1b7ce30" elementFormDefault="qualified">
    <xsd:import namespace="http://schemas.microsoft.com/office/2006/documentManagement/types"/>
    <xsd:import namespace="http://schemas.microsoft.com/office/infopath/2007/PartnerControls"/>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DateTaken" ma:index="24" nillable="true" ma:displayName="MediaServiceDateTaken" ma:hidden="true" ma:indexed="true" ma:internalName="MediaServiceDateTaken" ma:readOnly="true">
      <xsd:simpleType>
        <xsd:restriction base="dms:Text"/>
      </xsd:simpleType>
    </xsd:element>
    <xsd:element name="MediaServiceGenerationTime" ma:index="25" nillable="true" ma:displayName="MediaServiceGenerationTime" ma:hidden="true" ma:internalName="MediaServiceGenerationTime" ma:readOnly="true">
      <xsd:simpleType>
        <xsd:restriction base="dms:Text"/>
      </xsd:simpleType>
    </xsd:element>
    <xsd:element name="MediaServiceEventHashCode" ma:index="26" nillable="true" ma:displayName="MediaServiceEventHashCode" ma:hidden="true" ma:internalName="MediaServiceEventHashCode"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7ffeaf2a-a077-4896-b686-ddce764f3341">
      <Value>16</Value>
      <Value>12</Value>
    </TaxCatchAll>
    <cfb0dc262a194f66ba34c0b4dcf67e2c xmlns="7ffeaf2a-a077-4896-b686-ddce764f3341">
      <Terms xmlns="http://schemas.microsoft.com/office/infopath/2007/PartnerControls"/>
    </cfb0dc262a194f66ba34c0b4dcf67e2c>
    <eabc9d534bb6491f8ecfd61ed7125efb xmlns="7ffeaf2a-a077-4896-b686-ddce764f3341">
      <Terms xmlns="http://schemas.microsoft.com/office/infopath/2007/PartnerControls"/>
    </eabc9d534bb6491f8ecfd61ed7125efb>
    <e8d324505d2d494ea63f5f9ef93cef14 xmlns="7ffeaf2a-a077-4896-b686-ddce764f3341">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1077e141-03cb-4307-8c0f-d43dc85f509f</TermId>
        </TermInfo>
      </Terms>
    </e8d324505d2d494ea63f5f9ef93cef14>
    <ob36735f96b94572b81febf1b4aa7350 xmlns="7ffeaf2a-a077-4896-b686-ddce764f3341">
      <Terms xmlns="http://schemas.microsoft.com/office/infopath/2007/PartnerControls">
        <TermInfo xmlns="http://schemas.microsoft.com/office/infopath/2007/PartnerControls">
          <TermName xmlns="http://schemas.microsoft.com/office/infopath/2007/PartnerControls">Report</TermName>
          <TermId xmlns="http://schemas.microsoft.com/office/infopath/2007/PartnerControls">48effc76-1fc0-4a04-a22f-09c13f277e05</TermId>
        </TermInfo>
      </Terms>
    </ob36735f96b94572b81febf1b4aa7350>
    <n1418d5991144b9494da9b8a28bd0f7a xmlns="7ffeaf2a-a077-4896-b686-ddce764f3341">
      <Terms xmlns="http://schemas.microsoft.com/office/infopath/2007/PartnerControls"/>
    </n1418d5991144b9494da9b8a28bd0f7a>
    <Comments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E44E376-D7C2-416C-91FF-0E0A2B32F1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ffeaf2a-a077-4896-b686-ddce764f3341"/>
    <ds:schemaRef ds:uri="f15dd96f-ea03-4094-bf1a-7427f1b7ce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218A426-2293-4A07-8069-76989BF31193}">
  <ds:schemaRefs>
    <ds:schemaRef ds:uri="http://schemas.openxmlformats.org/officeDocument/2006/bibliography"/>
  </ds:schemaRefs>
</ds:datastoreItem>
</file>

<file path=customXml/itemProps3.xml><?xml version="1.0" encoding="utf-8"?>
<ds:datastoreItem xmlns:ds="http://schemas.openxmlformats.org/officeDocument/2006/customXml" ds:itemID="{297BCF5D-ECED-40B9-848C-61973DAC72C5}">
  <ds:schemaRefs>
    <ds:schemaRef ds:uri="http://purl.org/dc/dcmitype/"/>
    <ds:schemaRef ds:uri="f15dd96f-ea03-4094-bf1a-7427f1b7ce30"/>
    <ds:schemaRef ds:uri="http://schemas.microsoft.com/office/infopath/2007/PartnerControls"/>
    <ds:schemaRef ds:uri="http://schemas.microsoft.com/office/2006/metadata/properties"/>
    <ds:schemaRef ds:uri="http://schemas.microsoft.com/office/2006/documentManagement/types"/>
    <ds:schemaRef ds:uri="http://purl.org/dc/terms/"/>
    <ds:schemaRef ds:uri="http://purl.org/dc/elements/1.1/"/>
    <ds:schemaRef ds:uri="http://schemas.openxmlformats.org/package/2006/metadata/core-properties"/>
    <ds:schemaRef ds:uri="http://www.w3.org/XML/1998/namespace"/>
    <ds:schemaRef ds:uri="7ffeaf2a-a077-4896-b686-ddce764f3341"/>
    <ds:schemaRef ds:uri="http://schemas.microsoft.com/sharepoint/v3"/>
  </ds:schemaRefs>
</ds:datastoreItem>
</file>

<file path=customXml/itemProps4.xml><?xml version="1.0" encoding="utf-8"?>
<ds:datastoreItem xmlns:ds="http://schemas.openxmlformats.org/officeDocument/2006/customXml" ds:itemID="{B45AE6EB-A8D4-4D9D-8D6C-A552C96C0E4C}">
  <ds:schemaRefs>
    <ds:schemaRef ds:uri="http://schemas.microsoft.com/sharepoint/v3/contenttype/forms"/>
  </ds:schemaRefs>
</ds:datastoreItem>
</file>

<file path=docMetadata/LabelInfo.xml><?xml version="1.0" encoding="utf-8"?>
<clbl:labelList xmlns:clbl="http://schemas.microsoft.com/office/2020/mipLabelMetadata">
  <clbl:label id="{f65fbf41-e2db-487f-9db8-eed8e8b92174}" enabled="1" method="Privileged" siteId="{8f73f427-32e5-4a3b-8d42-b369b956a96b}" removed="0"/>
</clbl:labelList>
</file>

<file path=docProps/app.xml><?xml version="1.0" encoding="utf-8"?>
<Properties xmlns="http://schemas.openxmlformats.org/officeDocument/2006/extended-properties" xmlns:vt="http://schemas.openxmlformats.org/officeDocument/2006/docPropsVTypes">
  <Template>NAIC-report.dotx</Template>
  <TotalTime>11</TotalTime>
  <Pages>74</Pages>
  <Words>29088</Words>
  <Characters>179186</Characters>
  <Application>Microsoft Office Word</Application>
  <DocSecurity>0</DocSecurity>
  <Lines>3812</Lines>
  <Paragraphs>2239</Paragraphs>
  <ScaleCrop>false</ScaleCrop>
  <HeadingPairs>
    <vt:vector size="2" baseType="variant">
      <vt:variant>
        <vt:lpstr>Title</vt:lpstr>
      </vt:variant>
      <vt:variant>
        <vt:i4>1</vt:i4>
      </vt:variant>
    </vt:vector>
  </HeadingPairs>
  <TitlesOfParts>
    <vt:vector size="1" baseType="lpstr">
      <vt:lpstr>Australia’s artificial intelligence ecosystem: growth and opportunities</vt:lpstr>
    </vt:vector>
  </TitlesOfParts>
  <Manager/>
  <Company/>
  <LinksUpToDate>false</LinksUpToDate>
  <CharactersWithSpaces>206035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Australia’s artificial intelligence ecosystem: growth and opportunities</dc:title>
  <dc:subject>2025</dc:subject>
  <dc:creator/>
  <cp:keywords/>
  <dc:description/>
  <cp:lastModifiedBy>Francis, Sophie</cp:lastModifiedBy>
  <cp:revision>4</cp:revision>
  <cp:lastPrinted>2025-06-06T16:56:00Z</cp:lastPrinted>
  <dcterms:created xsi:type="dcterms:W3CDTF">2025-06-24T21:54:00Z</dcterms:created>
  <dcterms:modified xsi:type="dcterms:W3CDTF">2025-06-25T04:00:00Z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0x010100603F71F17759674F9102672078807459</vt:lpwstr>
  </property>
  <property fmtid="{D5CDD505-2E9C-101B-9397-08002B2CF9AE}" pid="3" name="MediaServiceImageTags">
    <vt:lpwstr/>
  </property>
  <property fmtid="{D5CDD505-2E9C-101B-9397-08002B2CF9AE}" pid="4" name="_dlc_DocIdItemGuid">
    <vt:lpwstr>553fb374-a08e-43d8-a260-50cb4cf18e4a</vt:lpwstr>
  </property>
  <property fmtid="{D5CDD505-2E9C-101B-9397-08002B2CF9AE}" pid="5" name="DocHub_Year">
    <vt:lpwstr/>
  </property>
  <property fmtid="{D5CDD505-2E9C-101B-9397-08002B2CF9AE}" pid="6" name="DocHub_DocumentType">
    <vt:lpwstr>421;#Design|d6e13dd2-2eb7-4595-970b-da6a26e3cf1e</vt:lpwstr>
  </property>
  <property fmtid="{D5CDD505-2E9C-101B-9397-08002B2CF9AE}" pid="7" name="DocHub_SecurityClassification">
    <vt:lpwstr>110;#UNOFFICIAL|018d4b6d-7be3-401d-87d0-81c750eb2041</vt:lpwstr>
  </property>
  <property fmtid="{D5CDD505-2E9C-101B-9397-08002B2CF9AE}" pid="8" name="DocHub_Keywords">
    <vt:lpwstr/>
  </property>
  <property fmtid="{D5CDD505-2E9C-101B-9397-08002B2CF9AE}" pid="9" name="DocHub_WorkActivity">
    <vt:lpwstr>395;#Design|15393cf4-1a80-4741-a8a5-a1faa3f14784</vt:lpwstr>
  </property>
  <property fmtid="{D5CDD505-2E9C-101B-9397-08002B2CF9AE}" pid="10" name="Stratus_WorkActivity">
    <vt:lpwstr/>
  </property>
  <property fmtid="{D5CDD505-2E9C-101B-9397-08002B2CF9AE}" pid="11" name="Stratus_DocumentType">
    <vt:lpwstr>16;#Report|48effc76-1fc0-4a04-a22f-09c13f277e05</vt:lpwstr>
  </property>
  <property fmtid="{D5CDD505-2E9C-101B-9397-08002B2CF9AE}" pid="12" name="Stratus_Year">
    <vt:lpwstr/>
  </property>
  <property fmtid="{D5CDD505-2E9C-101B-9397-08002B2CF9AE}" pid="13" name="Stratus_WorkTopic">
    <vt:lpwstr/>
  </property>
  <property fmtid="{D5CDD505-2E9C-101B-9397-08002B2CF9AE}" pid="14" name="Stratus_SecurityClassification">
    <vt:lpwstr>12;#OFFICIAL:Sensitive|92ecd0c5-78b3-45d0-8fcd-907c8033822d</vt:lpwstr>
  </property>
  <property fmtid="{D5CDD505-2E9C-101B-9397-08002B2CF9AE}" pid="15" name="ClassificationContentMarkingHeaderFontProps">
    <vt:lpwstr>#c00000,12,Calibri</vt:lpwstr>
  </property>
  <property fmtid="{D5CDD505-2E9C-101B-9397-08002B2CF9AE}" pid="16" name="ClassificationContentMarkingHeaderText">
    <vt:lpwstr>OFFICIAL</vt:lpwstr>
  </property>
  <property fmtid="{D5CDD505-2E9C-101B-9397-08002B2CF9AE}" pid="17" name="ClassificationContentMarkingFooterFontProps">
    <vt:lpwstr>#c00000,12,Calibri</vt:lpwstr>
  </property>
  <property fmtid="{D5CDD505-2E9C-101B-9397-08002B2CF9AE}" pid="18" name="ClassificationContentMarkingFooterText">
    <vt:lpwstr>OFFICIAL</vt:lpwstr>
  </property>
  <property fmtid="{D5CDD505-2E9C-101B-9397-08002B2CF9AE}" pid="19" name="ClassificationContentMarkingHeaderShapeIds">
    <vt:lpwstr>699bad5b,1c6eaa45,7e389a58</vt:lpwstr>
  </property>
  <property fmtid="{D5CDD505-2E9C-101B-9397-08002B2CF9AE}" pid="20" name="ClassificationContentMarkingFooterShapeIds">
    <vt:lpwstr>61f2f755,36037d0f,7fcffadb</vt:lpwstr>
  </property>
</Properties>
</file>