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75AA0" w14:textId="77777777" w:rsidR="00C81AEB" w:rsidRDefault="0066416C" w:rsidP="00A65979">
      <w:pPr>
        <w:pStyle w:val="Footer"/>
      </w:pPr>
      <w:bookmarkStart w:id="0" w:name="_Toc19289801"/>
      <w:r w:rsidRPr="00180BF8">
        <w:rPr>
          <w:noProof/>
          <w:lang w:eastAsia="en-AU"/>
        </w:rPr>
        <w:drawing>
          <wp:inline distT="0" distB="0" distL="0" distR="0" wp14:anchorId="607E4E25" wp14:editId="7CDB61DC">
            <wp:extent cx="2210284" cy="645395"/>
            <wp:effectExtent l="0" t="0" r="0" b="2540"/>
            <wp:docPr id="3" name="Picture 3" descr="Australian Government | Department of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Department of Industry, Science and Resources"/>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10284" cy="645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F60C0">
        <w:t xml:space="preserve"> </w:t>
      </w:r>
    </w:p>
    <w:p w14:paraId="3F5C873D" w14:textId="39787FDE" w:rsidR="0066416C" w:rsidRDefault="0066416C" w:rsidP="0066416C">
      <w:pPr>
        <w:pStyle w:val="Footer"/>
        <w:spacing w:before="480" w:after="480"/>
        <w:rPr>
          <w:bCs/>
          <w:iCs/>
          <w:color w:val="001B35" w:themeColor="accent1"/>
          <w:sz w:val="26"/>
          <w:szCs w:val="26"/>
        </w:rPr>
      </w:pPr>
    </w:p>
    <w:bookmarkStart w:id="1" w:name="_Toc167263861" w:displacedByCustomXml="next"/>
    <w:bookmarkStart w:id="2" w:name="_Toc161146168" w:displacedByCustomXml="next"/>
    <w:bookmarkStart w:id="3" w:name="_Toc144911604" w:displacedByCustomXml="next"/>
    <w:bookmarkStart w:id="4" w:name="_Toc155191311" w:displacedByCustomXml="next"/>
    <w:sdt>
      <w:sdtPr>
        <w:rPr>
          <w:rFonts w:asciiTheme="minorHAnsi" w:eastAsiaTheme="minorHAnsi" w:hAnsiTheme="minorHAnsi" w:cstheme="minorBidi"/>
          <w:color w:val="FFFFFF" w:themeColor="background1"/>
          <w:sz w:val="22"/>
          <w:szCs w:val="22"/>
        </w:rPr>
        <w:id w:val="-2088995269"/>
        <w:docPartObj>
          <w:docPartGallery w:val="Cover Pages"/>
          <w:docPartUnique/>
        </w:docPartObj>
      </w:sdtPr>
      <w:sdtEndPr>
        <w:rPr>
          <w:color w:val="auto"/>
          <w:sz w:val="20"/>
          <w:highlight w:val="yellow"/>
        </w:rPr>
      </w:sdtEndPr>
      <w:sdtContent>
        <w:bookmarkEnd w:id="0" w:displacedByCustomXml="next"/>
        <w:bookmarkEnd w:id="1" w:displacedByCustomXml="next"/>
        <w:bookmarkEnd w:id="2" w:displacedByCustomXml="next"/>
        <w:bookmarkEnd w:id="3" w:displacedByCustomXml="next"/>
        <w:bookmarkEnd w:id="4" w:displacedByCustomXml="next"/>
        <w:sdt>
          <w:sdtPr>
            <w:rPr>
              <w:color w:val="FFFFFF" w:themeColor="background1"/>
            </w:rPr>
            <w:alias w:val="Title"/>
            <w:tag w:val=""/>
            <w:id w:val="-856345196"/>
            <w:placeholder>
              <w:docPart w:val="49F3EAFED555468F856CA23AE5DEFCD4"/>
            </w:placeholder>
            <w:dataBinding w:prefixMappings="xmlns:ns0='http://purl.org/dc/elements/1.1/' xmlns:ns1='http://schemas.openxmlformats.org/package/2006/metadata/core-properties' " w:xpath="/ns1:coreProperties[1]/ns0:title[1]" w:storeItemID="{6C3C8BC8-F283-45AE-878A-BAB7291924A1}"/>
            <w:text/>
          </w:sdtPr>
          <w:sdtEndPr/>
          <w:sdtContent>
            <w:p w14:paraId="5BBD0434" w14:textId="311DF319" w:rsidR="0066416C" w:rsidRPr="00F3595B" w:rsidRDefault="00CB2AFA" w:rsidP="00A65979">
              <w:pPr>
                <w:pStyle w:val="Heading1"/>
                <w:rPr>
                  <w:color w:val="FFFFFF" w:themeColor="background1"/>
                </w:rPr>
              </w:pPr>
              <w:r w:rsidRPr="008337C9">
                <w:rPr>
                  <w:color w:val="FFFFFF" w:themeColor="background1"/>
                </w:rPr>
                <w:t>National Battery Strategy</w:t>
              </w:r>
            </w:p>
          </w:sdtContent>
        </w:sdt>
        <w:p w14:paraId="23F35781" w14:textId="5A9B95D1" w:rsidR="006E1B41" w:rsidRPr="00A65979" w:rsidRDefault="006E1B41" w:rsidP="006E1B41">
          <w:pPr>
            <w:pStyle w:val="Subtitle"/>
            <w:spacing w:after="480"/>
            <w:rPr>
              <w:color w:val="FFFFFF" w:themeColor="background1"/>
            </w:rPr>
          </w:pPr>
          <w:r w:rsidRPr="00A65979">
            <w:rPr>
              <w:color w:val="FFFFFF" w:themeColor="background1"/>
            </w:rPr>
            <w:t>Leading the charge towards a competitive and diverse Australian battery industry</w:t>
          </w:r>
        </w:p>
        <w:p w14:paraId="124B24E0" w14:textId="61493994" w:rsidR="0066416C" w:rsidRDefault="00F95170" w:rsidP="0066416C">
          <w:pPr>
            <w:pStyle w:val="Authoranddate"/>
            <w:spacing w:after="600"/>
            <w:rPr>
              <w:color w:val="E5FD8C" w:themeColor="accent5"/>
              <w:sz w:val="32"/>
              <w:szCs w:val="32"/>
            </w:rPr>
          </w:pPr>
          <w:r w:rsidRPr="00A65979">
            <w:rPr>
              <w:color w:val="E5FD8C" w:themeColor="accent5"/>
              <w:sz w:val="32"/>
              <w:szCs w:val="32"/>
            </w:rPr>
            <w:t>May 2024</w:t>
          </w:r>
        </w:p>
        <w:p w14:paraId="2E0A0C7E" w14:textId="7DE5447A" w:rsidR="006B1F7B" w:rsidRDefault="00483F66" w:rsidP="00D57D14">
          <w:pPr>
            <w:pStyle w:val="Authoranddate"/>
            <w:spacing w:before="8280" w:after="600"/>
            <w:rPr>
              <w:highlight w:val="yellow"/>
            </w:rPr>
          </w:pPr>
          <w:r w:rsidRPr="00A65979">
            <w:rPr>
              <w:b/>
              <w:color w:val="E5FD8C" w:themeColor="accent5"/>
            </w:rPr>
            <w:t>|</w:t>
          </w:r>
          <w:r w:rsidRPr="0035140F">
            <w:rPr>
              <w:b/>
              <w:bCs/>
              <w:color w:val="001B35" w:themeColor="accent1"/>
            </w:rPr>
            <w:t xml:space="preserve"> </w:t>
          </w:r>
          <w:r w:rsidRPr="00A65979">
            <w:rPr>
              <w:b/>
              <w:color w:val="FFFFFF" w:themeColor="background1"/>
            </w:rPr>
            <w:t>industry.</w:t>
          </w:r>
          <w:r w:rsidRPr="00A65979">
            <w:rPr>
              <w:color w:val="FFFFFF" w:themeColor="background1"/>
            </w:rPr>
            <w:t>gov.au/</w:t>
          </w:r>
          <w:proofErr w:type="spellStart"/>
          <w:r w:rsidR="00571438">
            <w:rPr>
              <w:color w:val="FFFFFF" w:themeColor="background1"/>
            </w:rPr>
            <w:t>N</w:t>
          </w:r>
          <w:r w:rsidRPr="00A65979">
            <w:rPr>
              <w:color w:val="FFFFFF" w:themeColor="background1"/>
            </w:rPr>
            <w:t>ational</w:t>
          </w:r>
          <w:r w:rsidR="00571438">
            <w:rPr>
              <w:color w:val="FFFFFF" w:themeColor="background1"/>
            </w:rPr>
            <w:t>B</w:t>
          </w:r>
          <w:r w:rsidRPr="00A65979">
            <w:rPr>
              <w:color w:val="FFFFFF" w:themeColor="background1"/>
            </w:rPr>
            <w:t>attery</w:t>
          </w:r>
          <w:r w:rsidR="00571438">
            <w:rPr>
              <w:color w:val="FFFFFF" w:themeColor="background1"/>
            </w:rPr>
            <w:t>S</w:t>
          </w:r>
          <w:r w:rsidRPr="00A65979">
            <w:rPr>
              <w:color w:val="FFFFFF" w:themeColor="background1"/>
            </w:rPr>
            <w:t>trategy</w:t>
          </w:r>
          <w:bookmarkStart w:id="5" w:name="_Hlk158040788"/>
          <w:proofErr w:type="spellEnd"/>
          <w:r w:rsidR="006B1F7B">
            <w:rPr>
              <w:highlight w:val="yellow"/>
            </w:rPr>
            <w:br w:type="page"/>
          </w:r>
        </w:p>
        <w:p w14:paraId="0459EB15" w14:textId="3D458A25" w:rsidR="0066416C" w:rsidRPr="005677E3" w:rsidRDefault="0066416C" w:rsidP="0066416C">
          <w:pPr>
            <w:pStyle w:val="Heading2"/>
          </w:pPr>
          <w:bookmarkStart w:id="6" w:name="_Toc19023739"/>
          <w:bookmarkStart w:id="7" w:name="_Toc19289802"/>
          <w:bookmarkStart w:id="8" w:name="_Toc144911605"/>
          <w:bookmarkStart w:id="9" w:name="_Toc155191312"/>
          <w:bookmarkStart w:id="10" w:name="_Toc161146169"/>
          <w:bookmarkStart w:id="11" w:name="_Toc166840615"/>
          <w:bookmarkStart w:id="12" w:name="_Toc166840683"/>
          <w:bookmarkStart w:id="13" w:name="_Toc166840751"/>
          <w:bookmarkStart w:id="14" w:name="_Toc167263862"/>
          <w:r w:rsidRPr="00624B52">
            <w:lastRenderedPageBreak/>
            <w:t>Copyright</w:t>
          </w:r>
          <w:bookmarkEnd w:id="6"/>
          <w:bookmarkEnd w:id="7"/>
          <w:bookmarkEnd w:id="8"/>
          <w:bookmarkEnd w:id="9"/>
          <w:bookmarkEnd w:id="10"/>
          <w:bookmarkEnd w:id="11"/>
          <w:bookmarkEnd w:id="12"/>
          <w:bookmarkEnd w:id="13"/>
          <w:bookmarkEnd w:id="14"/>
        </w:p>
        <w:p w14:paraId="089C30B1" w14:textId="3AB735DF" w:rsidR="0066416C" w:rsidRPr="0068286F" w:rsidRDefault="0066416C" w:rsidP="0066416C">
          <w:pPr>
            <w:rPr>
              <w:rStyle w:val="Strong"/>
            </w:rPr>
          </w:pPr>
          <w:r w:rsidRPr="0068286F">
            <w:rPr>
              <w:rStyle w:val="Strong"/>
            </w:rPr>
            <w:t xml:space="preserve">© Commonwealth of </w:t>
          </w:r>
          <w:r w:rsidRPr="000F2564">
            <w:rPr>
              <w:rStyle w:val="Strong"/>
            </w:rPr>
            <w:t xml:space="preserve">Australia </w:t>
          </w:r>
          <w:r w:rsidR="005A69C2" w:rsidRPr="00A65979">
            <w:rPr>
              <w:rStyle w:val="Strong"/>
            </w:rPr>
            <w:t>2024</w:t>
          </w:r>
        </w:p>
        <w:p w14:paraId="6B04A248" w14:textId="77777777" w:rsidR="0066416C" w:rsidRPr="0068286F" w:rsidRDefault="0066416C" w:rsidP="0066416C">
          <w:pPr>
            <w:rPr>
              <w:rStyle w:val="Strong"/>
            </w:rPr>
          </w:pPr>
          <w:r w:rsidRPr="0068286F">
            <w:rPr>
              <w:rStyle w:val="Strong"/>
            </w:rPr>
            <w:t>Ownership of intellectual property rights</w:t>
          </w:r>
        </w:p>
        <w:p w14:paraId="2BD295E6" w14:textId="77777777" w:rsidR="0066416C" w:rsidRDefault="0066416C" w:rsidP="0066416C">
          <w:r>
            <w:t>Unless otherwise noted, copyright (and any other intellectual property rights, if any) in this publication is owned by the Commonwealth of Australia.</w:t>
          </w:r>
        </w:p>
        <w:p w14:paraId="48CD6834" w14:textId="77777777" w:rsidR="0066416C" w:rsidRPr="001D216A" w:rsidRDefault="0066416C" w:rsidP="0066416C">
          <w:pPr>
            <w:rPr>
              <w:rStyle w:val="Strong"/>
            </w:rPr>
          </w:pPr>
          <w:r>
            <w:rPr>
              <w:b/>
              <w:noProof/>
              <w:lang w:eastAsia="en-AU"/>
            </w:rPr>
            <w:drawing>
              <wp:inline distT="0" distB="0" distL="0" distR="0" wp14:anchorId="0073B445" wp14:editId="71D7664C">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0B236FF5" w14:textId="77777777" w:rsidR="0066416C" w:rsidRPr="001D216A" w:rsidRDefault="000349A8" w:rsidP="0066416C">
          <w:pPr>
            <w:rPr>
              <w:rStyle w:val="Strong"/>
            </w:rPr>
          </w:pPr>
          <w:hyperlink r:id="rId14" w:history="1">
            <w:r w:rsidR="009B4687" w:rsidRPr="001E0B1D">
              <w:rPr>
                <w:rStyle w:val="Hyperlink"/>
                <w:b/>
                <w:bCs/>
              </w:rPr>
              <w:t>Creative Commons Attribution 4.0 International Licence CC BY 4.0</w:t>
            </w:r>
          </w:hyperlink>
        </w:p>
        <w:p w14:paraId="698AAE0B" w14:textId="77777777" w:rsidR="0066416C" w:rsidRPr="0066416C" w:rsidRDefault="0066416C" w:rsidP="0066416C">
          <w:r w:rsidRPr="0066416C">
            <w:t xml:space="preserve">All material in this publication is licensed under a Creative Commons Attribution 4.0 International Licence, </w:t>
          </w:r>
          <w:proofErr w:type="gramStart"/>
          <w:r w:rsidRPr="0066416C">
            <w:t>with the exception of</w:t>
          </w:r>
          <w:proofErr w:type="gramEnd"/>
          <w:r w:rsidRPr="0066416C">
            <w:t>:</w:t>
          </w:r>
        </w:p>
        <w:p w14:paraId="0843C400" w14:textId="77777777" w:rsidR="0066416C" w:rsidRPr="00C66984" w:rsidRDefault="0066416C" w:rsidP="005D7DAA">
          <w:pPr>
            <w:pStyle w:val="ListParagraph"/>
            <w:spacing w:after="0"/>
            <w:ind w:left="426" w:hanging="426"/>
          </w:pPr>
          <w:r w:rsidRPr="0066416C">
            <w:t xml:space="preserve">the </w:t>
          </w:r>
          <w:r w:rsidRPr="00C66984">
            <w:t>Commonwealth Coat of Arms</w:t>
          </w:r>
        </w:p>
        <w:p w14:paraId="2AC2EBF9" w14:textId="77777777" w:rsidR="0066416C" w:rsidRPr="00C66984" w:rsidRDefault="0066416C" w:rsidP="005D7DAA">
          <w:pPr>
            <w:pStyle w:val="ListParagraph"/>
            <w:spacing w:after="0"/>
            <w:ind w:left="426" w:hanging="426"/>
          </w:pPr>
          <w:r w:rsidRPr="00C66984">
            <w:t xml:space="preserve">content supplied by third </w:t>
          </w:r>
          <w:proofErr w:type="gramStart"/>
          <w:r w:rsidRPr="00C66984">
            <w:t>parties</w:t>
          </w:r>
          <w:proofErr w:type="gramEnd"/>
        </w:p>
        <w:p w14:paraId="12E37D3C" w14:textId="77777777" w:rsidR="0066416C" w:rsidRPr="00C66984" w:rsidRDefault="0066416C" w:rsidP="005D7DAA">
          <w:pPr>
            <w:pStyle w:val="ListParagraph"/>
            <w:spacing w:after="0"/>
            <w:ind w:left="426" w:hanging="426"/>
          </w:pPr>
          <w:r w:rsidRPr="00C66984">
            <w:t>logos</w:t>
          </w:r>
        </w:p>
        <w:p w14:paraId="3C482F1A" w14:textId="77777777" w:rsidR="0066416C" w:rsidRPr="0066416C" w:rsidRDefault="0066416C" w:rsidP="005D7DAA">
          <w:pPr>
            <w:pStyle w:val="ListParagraph"/>
            <w:spacing w:after="0"/>
            <w:ind w:left="426" w:hanging="426"/>
          </w:pPr>
          <w:r w:rsidRPr="00C66984">
            <w:t>any material protected</w:t>
          </w:r>
          <w:r w:rsidRPr="0066416C">
            <w:t xml:space="preserve"> by trademark or otherwise noted in this publication.</w:t>
          </w:r>
        </w:p>
        <w:p w14:paraId="3843DD26" w14:textId="6F208D56" w:rsidR="0066416C" w:rsidRPr="0066416C" w:rsidRDefault="0066416C" w:rsidP="0066416C">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5" w:history="1">
            <w:r w:rsidRPr="00DB39DE">
              <w:rPr>
                <w:rStyle w:val="Hyperlink"/>
              </w:rPr>
              <w:t>https://creativecommons.org/licenses/by/4.0/</w:t>
            </w:r>
          </w:hyperlink>
          <w:r w:rsidRPr="0066416C">
            <w:t>. The</w:t>
          </w:r>
          <w:r w:rsidR="005D7DAA">
            <w:t> </w:t>
          </w:r>
          <w:r w:rsidRPr="0066416C">
            <w:t>full</w:t>
          </w:r>
          <w:r w:rsidR="005D7DAA">
            <w:t> </w:t>
          </w:r>
          <w:r w:rsidRPr="0066416C">
            <w:t xml:space="preserve">licence terms are available from </w:t>
          </w:r>
          <w:hyperlink r:id="rId16" w:history="1">
            <w:r w:rsidRPr="00DB39DE">
              <w:rPr>
                <w:rStyle w:val="Hyperlink"/>
              </w:rPr>
              <w:t>https://creativecommons.org/licenses/by/4.0/legalcode</w:t>
            </w:r>
          </w:hyperlink>
          <w:r w:rsidRPr="0066416C">
            <w:t>.</w:t>
          </w:r>
        </w:p>
        <w:p w14:paraId="1E87D971" w14:textId="219A7631" w:rsidR="000F50CE" w:rsidRPr="00A65979" w:rsidRDefault="000F50CE" w:rsidP="000F50CE">
          <w:pPr>
            <w:rPr>
              <w:i/>
            </w:rPr>
          </w:pPr>
          <w:r>
            <w:t xml:space="preserve">Content contained herein should be attributed as </w:t>
          </w:r>
          <w:r w:rsidR="005A69C2" w:rsidRPr="00A65979">
            <w:rPr>
              <w:i/>
            </w:rPr>
            <w:t xml:space="preserve">National Battery </w:t>
          </w:r>
          <w:r w:rsidR="005A69C2" w:rsidRPr="00A65979">
            <w:rPr>
              <w:i/>
              <w:iCs/>
            </w:rPr>
            <w:t>Strategy</w:t>
          </w:r>
          <w:r w:rsidRPr="00A65979">
            <w:rPr>
              <w:i/>
            </w:rPr>
            <w:t>, Australian Government Department of Industry, Science and Resources.</w:t>
          </w:r>
        </w:p>
        <w:p w14:paraId="5CAD8756" w14:textId="3DB508E6" w:rsidR="00B81C11" w:rsidRDefault="0066416C" w:rsidP="005677E3">
          <w:pPr>
            <w:spacing w:after="0"/>
          </w:pPr>
          <w:r w:rsidRPr="0066416C">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w:t>
          </w:r>
          <w:r w:rsidR="00483F66">
            <w:t> </w:t>
          </w:r>
          <w:r w:rsidRPr="0066416C">
            <w:t>use.</w:t>
          </w:r>
        </w:p>
        <w:p w14:paraId="5D7074CE" w14:textId="77777777" w:rsidR="00B81C11" w:rsidRPr="005677E3" w:rsidRDefault="00B81C11" w:rsidP="00624B52">
          <w:pPr>
            <w:pStyle w:val="Heading2"/>
          </w:pPr>
          <w:bookmarkStart w:id="15" w:name="_Toc19023740"/>
          <w:bookmarkStart w:id="16" w:name="_Toc19289803"/>
          <w:bookmarkStart w:id="17" w:name="_Toc144911606"/>
          <w:bookmarkStart w:id="18" w:name="_Toc155191314"/>
          <w:bookmarkStart w:id="19" w:name="_Toc161146171"/>
          <w:bookmarkStart w:id="20" w:name="_Toc166840617"/>
          <w:bookmarkStart w:id="21" w:name="_Toc166840685"/>
          <w:bookmarkStart w:id="22" w:name="_Toc166840753"/>
          <w:bookmarkStart w:id="23" w:name="_Toc167263863"/>
          <w:r w:rsidRPr="00624B52">
            <w:t>Disclaimer</w:t>
          </w:r>
          <w:bookmarkEnd w:id="15"/>
          <w:bookmarkEnd w:id="16"/>
          <w:bookmarkEnd w:id="17"/>
          <w:bookmarkEnd w:id="18"/>
          <w:bookmarkEnd w:id="19"/>
          <w:bookmarkEnd w:id="20"/>
          <w:bookmarkEnd w:id="21"/>
          <w:bookmarkEnd w:id="22"/>
          <w:bookmarkEnd w:id="23"/>
        </w:p>
        <w:p w14:paraId="683EB3E3" w14:textId="77777777" w:rsidR="00B81C11" w:rsidRDefault="00B81C11" w:rsidP="00B81C11">
          <w:r>
            <w:t>The Commonwealth as represented by the Department of Industry, Science</w:t>
          </w:r>
          <w:r w:rsidR="005C111D">
            <w:t xml:space="preserve"> </w:t>
          </w:r>
          <w:r>
            <w:t>and Resources has exercised due care and skill in the preparation and compilation of the information in this publication.</w:t>
          </w:r>
        </w:p>
        <w:p w14:paraId="4887EC92" w14:textId="5E207FD6" w:rsidR="00B81C11" w:rsidRDefault="00B81C11" w:rsidP="00B81C11">
          <w:r>
            <w:t xml:space="preserve">The Commonwealth does not guarantee the accuracy, reliability or completeness of the information contained in this publication. </w:t>
          </w:r>
          <w:r w:rsidR="00BC416E">
            <w:t xml:space="preserve">The </w:t>
          </w:r>
          <w:r w:rsidR="00415B9E">
            <w:t>Commonwealth</w:t>
          </w:r>
          <w:r w:rsidR="00BC416E">
            <w:t xml:space="preserve"> does not endorse any named project or industry participant and has not verified any claim made in relation to the project and industry participant.</w:t>
          </w:r>
          <w:r>
            <w:t xml:space="preserve"> Interested parties should make their own independent inquires and obtain their own independent professional advice prior to relying on, or making any decisions in relation to, the information provided in this publication.</w:t>
          </w:r>
        </w:p>
        <w:p w14:paraId="12E8CBE5" w14:textId="28F27090" w:rsidR="00E14F58" w:rsidRDefault="00B81C11" w:rsidP="00E14F58">
          <w:r>
            <w:t xml:space="preserve">The Commonwealth accepts no responsibility or liability for any damage, loss or expense incurred </w:t>
          </w:r>
          <w:proofErr w:type="gramStart"/>
          <w:r>
            <w:t>as a result of</w:t>
          </w:r>
          <w:proofErr w:type="gramEnd"/>
          <w:r>
            <w:t xml:space="preserve"> the reliance on information contained in this publication. This publication does not indicate commitment by the Commonwealth to a particular course of action.</w:t>
          </w:r>
        </w:p>
        <w:p w14:paraId="6ED3EE20" w14:textId="77777777" w:rsidR="00624B52" w:rsidRDefault="00624B52">
          <w:pPr>
            <w:spacing w:before="0" w:after="160" w:line="259" w:lineRule="auto"/>
            <w:rPr>
              <w:sz w:val="28"/>
              <w:szCs w:val="28"/>
            </w:rPr>
            <w:sectPr w:rsidR="00624B52" w:rsidSect="00DD41C7">
              <w:headerReference w:type="default" r:id="rId17"/>
              <w:footerReference w:type="default" r:id="rId18"/>
              <w:headerReference w:type="first" r:id="rId19"/>
              <w:pgSz w:w="11906" w:h="16838"/>
              <w:pgMar w:top="1276" w:right="1440" w:bottom="1440" w:left="1440" w:header="851" w:footer="708" w:gutter="0"/>
              <w:pgNumType w:fmt="lowerRoman" w:start="1"/>
              <w:cols w:space="708"/>
              <w:titlePg/>
              <w:docGrid w:linePitch="360"/>
            </w:sectPr>
          </w:pPr>
          <w:bookmarkStart w:id="24" w:name="_Toc143684889"/>
          <w:bookmarkStart w:id="25" w:name="_Toc144472279"/>
          <w:bookmarkStart w:id="26" w:name="_Toc144735902"/>
          <w:bookmarkStart w:id="27" w:name="_Toc144735927"/>
          <w:bookmarkStart w:id="28" w:name="_Toc144794808"/>
          <w:bookmarkStart w:id="29" w:name="_Toc144883110"/>
          <w:bookmarkStart w:id="30" w:name="_Toc144884635"/>
          <w:bookmarkStart w:id="31" w:name="_Toc144884928"/>
          <w:bookmarkStart w:id="32" w:name="_Toc162536043"/>
          <w:bookmarkStart w:id="33" w:name="_Toc167263864"/>
          <w:r>
            <w:rPr>
              <w:sz w:val="28"/>
              <w:szCs w:val="28"/>
            </w:rPr>
            <w:br w:type="page"/>
          </w:r>
        </w:p>
        <w:p w14:paraId="21AEF931" w14:textId="4AF66B27" w:rsidR="00624B52" w:rsidRDefault="00C95058" w:rsidP="00C95058">
          <w:pPr>
            <w:spacing w:after="160" w:line="259" w:lineRule="auto"/>
            <w:jc w:val="right"/>
            <w:rPr>
              <w:rFonts w:asciiTheme="majorHAnsi" w:eastAsiaTheme="majorEastAsia" w:hAnsiTheme="majorHAnsi" w:cstheme="majorBidi"/>
              <w:color w:val="095258" w:themeColor="text2"/>
              <w:sz w:val="28"/>
              <w:szCs w:val="28"/>
            </w:rPr>
          </w:pPr>
          <w:r>
            <w:rPr>
              <w:rFonts w:asciiTheme="majorHAnsi" w:eastAsiaTheme="majorEastAsia" w:hAnsiTheme="majorHAnsi" w:cstheme="majorBidi"/>
              <w:noProof/>
              <w:color w:val="095258" w:themeColor="text2"/>
              <w:sz w:val="28"/>
              <w:szCs w:val="28"/>
            </w:rPr>
            <w:lastRenderedPageBreak/>
            <w:drawing>
              <wp:inline distT="0" distB="0" distL="0" distR="0" wp14:anchorId="6A799C2B" wp14:editId="42BCDAB0">
                <wp:extent cx="5780081" cy="4554877"/>
                <wp:effectExtent l="0" t="0" r="0" b="0"/>
                <wp:docPr id="29" name="Picture 29" descr="Connection to Country, 2021 &#10;by Shaenice A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nnection to Country, 2021 &#10;by Shaenice Allan"/>
                        <pic:cNvPicPr/>
                      </pic:nvPicPr>
                      <pic:blipFill>
                        <a:blip r:embed="rId20">
                          <a:extLst>
                            <a:ext uri="{28A0092B-C50C-407E-A947-70E740481C1C}">
                              <a14:useLocalDpi xmlns:a14="http://schemas.microsoft.com/office/drawing/2010/main" val="0"/>
                            </a:ext>
                          </a:extLst>
                        </a:blip>
                        <a:stretch>
                          <a:fillRect/>
                        </a:stretch>
                      </pic:blipFill>
                      <pic:spPr>
                        <a:xfrm>
                          <a:off x="0" y="0"/>
                          <a:ext cx="5789851" cy="4562576"/>
                        </a:xfrm>
                        <a:prstGeom prst="rect">
                          <a:avLst/>
                        </a:prstGeom>
                      </pic:spPr>
                    </pic:pic>
                  </a:graphicData>
                </a:graphic>
              </wp:inline>
            </w:drawing>
          </w:r>
        </w:p>
        <w:p w14:paraId="25F4BC6D" w14:textId="77B5FEAC" w:rsidR="00624B52" w:rsidRDefault="00624B52" w:rsidP="00624B52">
          <w:r w:rsidRPr="00686EB3">
            <w:rPr>
              <w:noProof/>
            </w:rPr>
            <w:drawing>
              <wp:inline distT="0" distB="0" distL="0" distR="0" wp14:anchorId="7F7F0891" wp14:editId="47789936">
                <wp:extent cx="953589" cy="915445"/>
                <wp:effectExtent l="0" t="0" r="0" b="0"/>
                <wp:docPr id="15" name="Picture 15" descr="Meeting Place icon by Amy Hug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eting Place icon by Amy Huggin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7793" cy="919481"/>
                        </a:xfrm>
                        <a:prstGeom prst="rect">
                          <a:avLst/>
                        </a:prstGeom>
                      </pic:spPr>
                    </pic:pic>
                  </a:graphicData>
                </a:graphic>
              </wp:inline>
            </w:drawing>
          </w:r>
        </w:p>
        <w:p w14:paraId="0D1DC7D4" w14:textId="7E693A76" w:rsidR="005677E3" w:rsidRPr="00CA2CBE" w:rsidRDefault="005677E3" w:rsidP="00624B52">
          <w:pPr>
            <w:pStyle w:val="Heading2"/>
          </w:pPr>
          <w:r w:rsidRPr="00624B52">
            <w:t>Acknowledgement</w:t>
          </w:r>
          <w:r w:rsidRPr="00CA2CBE">
            <w:t xml:space="preserve"> of Country</w:t>
          </w:r>
          <w:bookmarkEnd w:id="24"/>
          <w:bookmarkEnd w:id="25"/>
          <w:bookmarkEnd w:id="26"/>
          <w:bookmarkEnd w:id="27"/>
          <w:bookmarkEnd w:id="28"/>
          <w:bookmarkEnd w:id="29"/>
          <w:bookmarkEnd w:id="30"/>
          <w:bookmarkEnd w:id="31"/>
          <w:bookmarkEnd w:id="32"/>
          <w:bookmarkEnd w:id="33"/>
          <w:r w:rsidRPr="00CA2CBE">
            <w:t xml:space="preserve"> </w:t>
          </w:r>
        </w:p>
        <w:p w14:paraId="4A87D014" w14:textId="77777777" w:rsidR="005677E3" w:rsidRDefault="005677E3" w:rsidP="005677E3">
          <w:r>
            <w:t>Our department recognises the First Peoples of this Nation and their ongoing cultural and spiritual connections to the lands, waters, seas, skies, and communities.</w:t>
          </w:r>
        </w:p>
        <w:p w14:paraId="75A1804B" w14:textId="640BD057" w:rsidR="005677E3" w:rsidRPr="00BA0B22" w:rsidRDefault="005677E3" w:rsidP="00E14F58">
          <w:r>
            <w:t xml:space="preserve">We </w:t>
          </w:r>
          <w:r w:rsidR="003E7EDF">
            <w:t>a</w:t>
          </w:r>
          <w:r>
            <w:t>cknowledge First Nations Peoples as the Traditional Custodians and Lore Keepers of the oldest living culture and pay respects to their Elders past and present. We extend that respect to all First Nations Peoples.</w:t>
          </w:r>
        </w:p>
        <w:p w14:paraId="73BDD530" w14:textId="55968772" w:rsidR="00C95058" w:rsidRDefault="00C95058" w:rsidP="00C95058">
          <w:pPr>
            <w:spacing w:before="360"/>
          </w:pPr>
          <w:r>
            <w:t>Meeting Place icon: DISR employee Amy Huggins.</w:t>
          </w:r>
        </w:p>
        <w:p w14:paraId="5DC8527C" w14:textId="0AD6FC48" w:rsidR="00C95058" w:rsidRDefault="00C95058" w:rsidP="00C95058">
          <w:r>
            <w:t xml:space="preserve">Artwork: Connection to Country, 2021 by </w:t>
          </w:r>
          <w:proofErr w:type="spellStart"/>
          <w:r>
            <w:t>Shaenice</w:t>
          </w:r>
          <w:proofErr w:type="spellEnd"/>
          <w:r>
            <w:t xml:space="preserve"> Allan</w:t>
          </w:r>
          <w:r w:rsidR="00913934">
            <w:t>.</w:t>
          </w:r>
        </w:p>
        <w:p w14:paraId="07E2CD56" w14:textId="373D280D" w:rsidR="00DD41C7" w:rsidRDefault="0066416C" w:rsidP="0066416C">
          <w:pPr>
            <w:sectPr w:rsidR="00DD41C7" w:rsidSect="00464F29">
              <w:headerReference w:type="first" r:id="rId22"/>
              <w:pgSz w:w="11906" w:h="16838"/>
              <w:pgMar w:top="1276" w:right="1440" w:bottom="1440" w:left="1440" w:header="851" w:footer="708" w:gutter="0"/>
              <w:pgNumType w:fmt="lowerRoman"/>
              <w:cols w:space="708"/>
              <w:docGrid w:linePitch="360"/>
            </w:sectPr>
          </w:pPr>
          <w:r>
            <w:br w:type="page"/>
          </w:r>
        </w:p>
        <w:bookmarkStart w:id="34" w:name="_Toc167263865" w:displacedByCustomXml="next"/>
        <w:bookmarkStart w:id="35" w:name="_Toc19289804" w:displacedByCustomXml="next"/>
        <w:bookmarkStart w:id="36" w:name="_Toc144911607" w:displacedByCustomXml="next"/>
        <w:sdt>
          <w:sdtPr>
            <w:rPr>
              <w:rFonts w:asciiTheme="minorHAnsi" w:eastAsiaTheme="minorHAnsi" w:hAnsiTheme="minorHAnsi" w:cstheme="minorBidi"/>
              <w:b/>
              <w:bCs/>
              <w:color w:val="auto"/>
              <w:sz w:val="20"/>
              <w:szCs w:val="22"/>
            </w:rPr>
            <w:id w:val="1578165311"/>
            <w:docPartObj>
              <w:docPartGallery w:val="Table of Contents"/>
              <w:docPartUnique/>
            </w:docPartObj>
          </w:sdtPr>
          <w:sdtEndPr>
            <w:rPr>
              <w:b w:val="0"/>
              <w:bCs w:val="0"/>
            </w:rPr>
          </w:sdtEndPr>
          <w:sdtContent>
            <w:p w14:paraId="65F9686C" w14:textId="77777777" w:rsidR="008D7162" w:rsidRDefault="00612AD0" w:rsidP="00A65979">
              <w:pPr>
                <w:pStyle w:val="Heading2"/>
              </w:pPr>
              <w:r>
                <w:t>Contents</w:t>
              </w:r>
              <w:bookmarkEnd w:id="34"/>
            </w:p>
            <w:p w14:paraId="0FD33434" w14:textId="064D47D6" w:rsidR="00A63163" w:rsidRDefault="00612AD0" w:rsidP="00A63163">
              <w:pPr>
                <w:pStyle w:val="TOC1"/>
                <w:rPr>
                  <w:rFonts w:eastAsiaTheme="minorEastAsia"/>
                  <w:kern w:val="2"/>
                  <w:sz w:val="22"/>
                  <w:lang w:eastAsia="en-AU"/>
                  <w14:ligatures w14:val="standardContextual"/>
                </w:rPr>
              </w:pPr>
              <w:r>
                <w:rPr>
                  <w:rFonts w:asciiTheme="majorHAnsi" w:eastAsiaTheme="majorEastAsia" w:hAnsiTheme="majorHAnsi" w:cstheme="majorBidi"/>
                  <w:color w:val="15659B" w:themeColor="accent4"/>
                  <w:sz w:val="48"/>
                  <w:szCs w:val="48"/>
                  <w:lang w:val="en-US"/>
                </w:rPr>
                <w:fldChar w:fldCharType="begin"/>
              </w:r>
              <w:r>
                <w:instrText xml:space="preserve"> TOC \o "1-3" \h \z \u </w:instrText>
              </w:r>
              <w:r>
                <w:rPr>
                  <w:rFonts w:asciiTheme="majorHAnsi" w:eastAsiaTheme="majorEastAsia" w:hAnsiTheme="majorHAnsi" w:cstheme="majorBidi"/>
                  <w:color w:val="15659B" w:themeColor="accent4"/>
                  <w:sz w:val="48"/>
                  <w:szCs w:val="48"/>
                  <w:lang w:val="en-US"/>
                </w:rPr>
                <w:fldChar w:fldCharType="separate"/>
              </w:r>
            </w:p>
            <w:p w14:paraId="23785650" w14:textId="54022131" w:rsidR="00A63163" w:rsidRDefault="000349A8">
              <w:pPr>
                <w:pStyle w:val="TOC2"/>
                <w:rPr>
                  <w:rFonts w:eastAsiaTheme="minorEastAsia"/>
                  <w:noProof/>
                  <w:kern w:val="2"/>
                  <w:sz w:val="22"/>
                  <w:lang w:eastAsia="en-AU"/>
                  <w14:ligatures w14:val="standardContextual"/>
                </w:rPr>
              </w:pPr>
              <w:hyperlink w:anchor="_Toc167263866" w:history="1">
                <w:r w:rsidR="00A63163" w:rsidRPr="0098500D">
                  <w:rPr>
                    <w:rStyle w:val="Hyperlink"/>
                    <w:noProof/>
                  </w:rPr>
                  <w:t>Minister’s foreword</w:t>
                </w:r>
                <w:r w:rsidR="00A63163">
                  <w:rPr>
                    <w:noProof/>
                    <w:webHidden/>
                  </w:rPr>
                  <w:tab/>
                </w:r>
                <w:r w:rsidR="00A63163">
                  <w:rPr>
                    <w:noProof/>
                    <w:webHidden/>
                  </w:rPr>
                  <w:fldChar w:fldCharType="begin"/>
                </w:r>
                <w:r w:rsidR="00A63163">
                  <w:rPr>
                    <w:noProof/>
                    <w:webHidden/>
                  </w:rPr>
                  <w:instrText xml:space="preserve"> PAGEREF _Toc167263866 \h </w:instrText>
                </w:r>
                <w:r w:rsidR="00A63163">
                  <w:rPr>
                    <w:noProof/>
                    <w:webHidden/>
                  </w:rPr>
                </w:r>
                <w:r w:rsidR="00A63163">
                  <w:rPr>
                    <w:noProof/>
                    <w:webHidden/>
                  </w:rPr>
                  <w:fldChar w:fldCharType="separate"/>
                </w:r>
                <w:r w:rsidR="00974EC4">
                  <w:rPr>
                    <w:noProof/>
                    <w:webHidden/>
                  </w:rPr>
                  <w:t>2</w:t>
                </w:r>
                <w:r w:rsidR="00A63163">
                  <w:rPr>
                    <w:noProof/>
                    <w:webHidden/>
                  </w:rPr>
                  <w:fldChar w:fldCharType="end"/>
                </w:r>
              </w:hyperlink>
            </w:p>
            <w:p w14:paraId="5A93FEF2" w14:textId="1B3F736C" w:rsidR="00A63163" w:rsidRDefault="000349A8">
              <w:pPr>
                <w:pStyle w:val="TOC2"/>
                <w:rPr>
                  <w:rFonts w:eastAsiaTheme="minorEastAsia"/>
                  <w:noProof/>
                  <w:kern w:val="2"/>
                  <w:sz w:val="22"/>
                  <w:lang w:eastAsia="en-AU"/>
                  <w14:ligatures w14:val="standardContextual"/>
                </w:rPr>
              </w:pPr>
              <w:hyperlink w:anchor="_Toc167263867" w:history="1">
                <w:r w:rsidR="00A63163" w:rsidRPr="0098500D">
                  <w:rPr>
                    <w:rStyle w:val="Hyperlink"/>
                    <w:noProof/>
                  </w:rPr>
                  <w:t>Strategy at a glance</w:t>
                </w:r>
                <w:r w:rsidR="00A63163">
                  <w:rPr>
                    <w:noProof/>
                    <w:webHidden/>
                  </w:rPr>
                  <w:tab/>
                </w:r>
                <w:r w:rsidR="00A63163">
                  <w:rPr>
                    <w:noProof/>
                    <w:webHidden/>
                  </w:rPr>
                  <w:fldChar w:fldCharType="begin"/>
                </w:r>
                <w:r w:rsidR="00A63163">
                  <w:rPr>
                    <w:noProof/>
                    <w:webHidden/>
                  </w:rPr>
                  <w:instrText xml:space="preserve"> PAGEREF _Toc167263867 \h </w:instrText>
                </w:r>
                <w:r w:rsidR="00A63163">
                  <w:rPr>
                    <w:noProof/>
                    <w:webHidden/>
                  </w:rPr>
                </w:r>
                <w:r w:rsidR="00A63163">
                  <w:rPr>
                    <w:noProof/>
                    <w:webHidden/>
                  </w:rPr>
                  <w:fldChar w:fldCharType="separate"/>
                </w:r>
                <w:r w:rsidR="00974EC4">
                  <w:rPr>
                    <w:noProof/>
                    <w:webHidden/>
                  </w:rPr>
                  <w:t>5</w:t>
                </w:r>
                <w:r w:rsidR="00A63163">
                  <w:rPr>
                    <w:noProof/>
                    <w:webHidden/>
                  </w:rPr>
                  <w:fldChar w:fldCharType="end"/>
                </w:r>
              </w:hyperlink>
            </w:p>
            <w:p w14:paraId="76C45F45" w14:textId="476082FF" w:rsidR="00A63163" w:rsidRDefault="000349A8">
              <w:pPr>
                <w:pStyle w:val="TOC2"/>
                <w:rPr>
                  <w:rFonts w:eastAsiaTheme="minorEastAsia"/>
                  <w:noProof/>
                  <w:kern w:val="2"/>
                  <w:sz w:val="22"/>
                  <w:lang w:eastAsia="en-AU"/>
                  <w14:ligatures w14:val="standardContextual"/>
                </w:rPr>
              </w:pPr>
              <w:hyperlink w:anchor="_Toc167263872" w:history="1">
                <w:r w:rsidR="00A63163" w:rsidRPr="0098500D">
                  <w:rPr>
                    <w:rStyle w:val="Hyperlink"/>
                    <w:noProof/>
                  </w:rPr>
                  <w:t>High value opportunities for Australia</w:t>
                </w:r>
                <w:r w:rsidR="00A63163">
                  <w:rPr>
                    <w:noProof/>
                    <w:webHidden/>
                  </w:rPr>
                  <w:tab/>
                </w:r>
                <w:r w:rsidR="00A63163">
                  <w:rPr>
                    <w:noProof/>
                    <w:webHidden/>
                  </w:rPr>
                  <w:fldChar w:fldCharType="begin"/>
                </w:r>
                <w:r w:rsidR="00A63163">
                  <w:rPr>
                    <w:noProof/>
                    <w:webHidden/>
                  </w:rPr>
                  <w:instrText xml:space="preserve"> PAGEREF _Toc167263872 \h </w:instrText>
                </w:r>
                <w:r w:rsidR="00A63163">
                  <w:rPr>
                    <w:noProof/>
                    <w:webHidden/>
                  </w:rPr>
                </w:r>
                <w:r w:rsidR="00A63163">
                  <w:rPr>
                    <w:noProof/>
                    <w:webHidden/>
                  </w:rPr>
                  <w:fldChar w:fldCharType="separate"/>
                </w:r>
                <w:r w:rsidR="00974EC4">
                  <w:rPr>
                    <w:noProof/>
                    <w:webHidden/>
                  </w:rPr>
                  <w:t>7</w:t>
                </w:r>
                <w:r w:rsidR="00A63163">
                  <w:rPr>
                    <w:noProof/>
                    <w:webHidden/>
                  </w:rPr>
                  <w:fldChar w:fldCharType="end"/>
                </w:r>
              </w:hyperlink>
            </w:p>
            <w:p w14:paraId="3F9A43C9" w14:textId="5AA67229" w:rsidR="00A63163" w:rsidRDefault="000349A8">
              <w:pPr>
                <w:pStyle w:val="TOC2"/>
                <w:rPr>
                  <w:rFonts w:eastAsiaTheme="minorEastAsia"/>
                  <w:noProof/>
                  <w:kern w:val="2"/>
                  <w:sz w:val="22"/>
                  <w:lang w:eastAsia="en-AU"/>
                  <w14:ligatures w14:val="standardContextual"/>
                </w:rPr>
              </w:pPr>
              <w:hyperlink w:anchor="_Toc167263877" w:history="1">
                <w:r w:rsidR="00A63163" w:rsidRPr="0098500D">
                  <w:rPr>
                    <w:rStyle w:val="Hyperlink"/>
                    <w:noProof/>
                  </w:rPr>
                  <w:t>Introduction</w:t>
                </w:r>
                <w:r w:rsidR="00A63163">
                  <w:rPr>
                    <w:noProof/>
                    <w:webHidden/>
                  </w:rPr>
                  <w:tab/>
                </w:r>
                <w:r w:rsidR="00A63163">
                  <w:rPr>
                    <w:noProof/>
                    <w:webHidden/>
                  </w:rPr>
                  <w:fldChar w:fldCharType="begin"/>
                </w:r>
                <w:r w:rsidR="00A63163">
                  <w:rPr>
                    <w:noProof/>
                    <w:webHidden/>
                  </w:rPr>
                  <w:instrText xml:space="preserve"> PAGEREF _Toc167263877 \h </w:instrText>
                </w:r>
                <w:r w:rsidR="00A63163">
                  <w:rPr>
                    <w:noProof/>
                    <w:webHidden/>
                  </w:rPr>
                </w:r>
                <w:r w:rsidR="00A63163">
                  <w:rPr>
                    <w:noProof/>
                    <w:webHidden/>
                  </w:rPr>
                  <w:fldChar w:fldCharType="separate"/>
                </w:r>
                <w:r w:rsidR="00974EC4">
                  <w:rPr>
                    <w:noProof/>
                    <w:webHidden/>
                  </w:rPr>
                  <w:t>9</w:t>
                </w:r>
                <w:r w:rsidR="00A63163">
                  <w:rPr>
                    <w:noProof/>
                    <w:webHidden/>
                  </w:rPr>
                  <w:fldChar w:fldCharType="end"/>
                </w:r>
              </w:hyperlink>
            </w:p>
            <w:p w14:paraId="1C273BC8" w14:textId="6459CF64" w:rsidR="00A63163" w:rsidRDefault="000349A8">
              <w:pPr>
                <w:pStyle w:val="TOC3"/>
                <w:rPr>
                  <w:rFonts w:eastAsiaTheme="minorEastAsia"/>
                  <w:noProof/>
                  <w:kern w:val="2"/>
                  <w:sz w:val="22"/>
                  <w:lang w:eastAsia="en-AU"/>
                  <w14:ligatures w14:val="standardContextual"/>
                </w:rPr>
              </w:pPr>
              <w:hyperlink w:anchor="_Toc167263878" w:history="1">
                <w:r w:rsidR="00A63163" w:rsidRPr="0098500D">
                  <w:rPr>
                    <w:rStyle w:val="Hyperlink"/>
                    <w:noProof/>
                  </w:rPr>
                  <w:t>What are batteries and how are they made?</w:t>
                </w:r>
                <w:r w:rsidR="00A63163">
                  <w:rPr>
                    <w:noProof/>
                    <w:webHidden/>
                  </w:rPr>
                  <w:tab/>
                </w:r>
                <w:r w:rsidR="00A63163">
                  <w:rPr>
                    <w:noProof/>
                    <w:webHidden/>
                  </w:rPr>
                  <w:fldChar w:fldCharType="begin"/>
                </w:r>
                <w:r w:rsidR="00A63163">
                  <w:rPr>
                    <w:noProof/>
                    <w:webHidden/>
                  </w:rPr>
                  <w:instrText xml:space="preserve"> PAGEREF _Toc167263878 \h </w:instrText>
                </w:r>
                <w:r w:rsidR="00A63163">
                  <w:rPr>
                    <w:noProof/>
                    <w:webHidden/>
                  </w:rPr>
                </w:r>
                <w:r w:rsidR="00A63163">
                  <w:rPr>
                    <w:noProof/>
                    <w:webHidden/>
                  </w:rPr>
                  <w:fldChar w:fldCharType="separate"/>
                </w:r>
                <w:r w:rsidR="004003C8">
                  <w:rPr>
                    <w:noProof/>
                    <w:webHidden/>
                  </w:rPr>
                  <w:t>11</w:t>
                </w:r>
                <w:r w:rsidR="00A63163">
                  <w:rPr>
                    <w:noProof/>
                    <w:webHidden/>
                  </w:rPr>
                  <w:fldChar w:fldCharType="end"/>
                </w:r>
              </w:hyperlink>
            </w:p>
            <w:p w14:paraId="282D1F41" w14:textId="23105CD7" w:rsidR="00A63163" w:rsidRDefault="000349A8">
              <w:pPr>
                <w:pStyle w:val="TOC2"/>
                <w:rPr>
                  <w:rFonts w:eastAsiaTheme="minorEastAsia"/>
                  <w:noProof/>
                  <w:kern w:val="2"/>
                  <w:sz w:val="22"/>
                  <w:lang w:eastAsia="en-AU"/>
                  <w14:ligatures w14:val="standardContextual"/>
                </w:rPr>
              </w:pPr>
              <w:hyperlink w:anchor="_Toc167263879" w:history="1">
                <w:r w:rsidR="00A63163" w:rsidRPr="0098500D">
                  <w:rPr>
                    <w:rStyle w:val="Hyperlink"/>
                    <w:noProof/>
                  </w:rPr>
                  <w:t>1. Manufacturing</w:t>
                </w:r>
                <w:r w:rsidR="00A63163">
                  <w:rPr>
                    <w:noProof/>
                    <w:webHidden/>
                  </w:rPr>
                  <w:tab/>
                </w:r>
                <w:r w:rsidR="00A63163">
                  <w:rPr>
                    <w:noProof/>
                    <w:webHidden/>
                  </w:rPr>
                  <w:fldChar w:fldCharType="begin"/>
                </w:r>
                <w:r w:rsidR="00A63163">
                  <w:rPr>
                    <w:noProof/>
                    <w:webHidden/>
                  </w:rPr>
                  <w:instrText xml:space="preserve"> PAGEREF _Toc167263879 \h </w:instrText>
                </w:r>
                <w:r w:rsidR="00A63163">
                  <w:rPr>
                    <w:noProof/>
                    <w:webHidden/>
                  </w:rPr>
                </w:r>
                <w:r w:rsidR="00A63163">
                  <w:rPr>
                    <w:noProof/>
                    <w:webHidden/>
                  </w:rPr>
                  <w:fldChar w:fldCharType="separate"/>
                </w:r>
                <w:r w:rsidR="006001B0">
                  <w:rPr>
                    <w:noProof/>
                    <w:webHidden/>
                  </w:rPr>
                  <w:t>12</w:t>
                </w:r>
                <w:r w:rsidR="00A63163">
                  <w:rPr>
                    <w:noProof/>
                    <w:webHidden/>
                  </w:rPr>
                  <w:fldChar w:fldCharType="end"/>
                </w:r>
              </w:hyperlink>
            </w:p>
            <w:p w14:paraId="6614D1E9" w14:textId="6A3F4591" w:rsidR="00A63163" w:rsidRDefault="000349A8">
              <w:pPr>
                <w:pStyle w:val="TOC3"/>
                <w:rPr>
                  <w:rFonts w:eastAsiaTheme="minorEastAsia"/>
                  <w:noProof/>
                  <w:kern w:val="2"/>
                  <w:sz w:val="22"/>
                  <w:lang w:eastAsia="en-AU"/>
                  <w14:ligatures w14:val="standardContextual"/>
                </w:rPr>
              </w:pPr>
              <w:hyperlink w:anchor="_Toc167263880" w:history="1">
                <w:r w:rsidR="00A63163" w:rsidRPr="0098500D">
                  <w:rPr>
                    <w:rStyle w:val="Hyperlink"/>
                    <w:noProof/>
                  </w:rPr>
                  <w:t>Summary of actions table</w:t>
                </w:r>
                <w:r w:rsidR="00A63163">
                  <w:rPr>
                    <w:noProof/>
                    <w:webHidden/>
                  </w:rPr>
                  <w:tab/>
                </w:r>
                <w:r w:rsidR="00A63163">
                  <w:rPr>
                    <w:noProof/>
                    <w:webHidden/>
                  </w:rPr>
                  <w:fldChar w:fldCharType="begin"/>
                </w:r>
                <w:r w:rsidR="00A63163">
                  <w:rPr>
                    <w:noProof/>
                    <w:webHidden/>
                  </w:rPr>
                  <w:instrText xml:space="preserve"> PAGEREF _Toc167263880 \h </w:instrText>
                </w:r>
                <w:r w:rsidR="00A63163">
                  <w:rPr>
                    <w:noProof/>
                    <w:webHidden/>
                  </w:rPr>
                </w:r>
                <w:r w:rsidR="00A63163">
                  <w:rPr>
                    <w:noProof/>
                    <w:webHidden/>
                  </w:rPr>
                  <w:fldChar w:fldCharType="separate"/>
                </w:r>
                <w:r w:rsidR="004003C8">
                  <w:rPr>
                    <w:noProof/>
                    <w:webHidden/>
                  </w:rPr>
                  <w:t>13</w:t>
                </w:r>
                <w:r w:rsidR="00A63163">
                  <w:rPr>
                    <w:noProof/>
                    <w:webHidden/>
                  </w:rPr>
                  <w:fldChar w:fldCharType="end"/>
                </w:r>
              </w:hyperlink>
            </w:p>
            <w:p w14:paraId="47C5B48E" w14:textId="39CFD661" w:rsidR="00A63163" w:rsidRDefault="000349A8">
              <w:pPr>
                <w:pStyle w:val="TOC3"/>
                <w:rPr>
                  <w:rFonts w:eastAsiaTheme="minorEastAsia"/>
                  <w:noProof/>
                  <w:kern w:val="2"/>
                  <w:sz w:val="22"/>
                  <w:lang w:eastAsia="en-AU"/>
                  <w14:ligatures w14:val="standardContextual"/>
                </w:rPr>
              </w:pPr>
              <w:hyperlink w:anchor="_Toc167263881" w:history="1">
                <w:r w:rsidR="00A63163" w:rsidRPr="0098500D">
                  <w:rPr>
                    <w:rStyle w:val="Hyperlink"/>
                    <w:noProof/>
                  </w:rPr>
                  <w:t>Opportunities</w:t>
                </w:r>
                <w:r w:rsidR="00A63163">
                  <w:rPr>
                    <w:noProof/>
                    <w:webHidden/>
                  </w:rPr>
                  <w:tab/>
                </w:r>
                <w:r w:rsidR="00A63163">
                  <w:rPr>
                    <w:noProof/>
                    <w:webHidden/>
                  </w:rPr>
                  <w:fldChar w:fldCharType="begin"/>
                </w:r>
                <w:r w:rsidR="00A63163">
                  <w:rPr>
                    <w:noProof/>
                    <w:webHidden/>
                  </w:rPr>
                  <w:instrText xml:space="preserve"> PAGEREF _Toc167263881 \h </w:instrText>
                </w:r>
                <w:r w:rsidR="00A63163">
                  <w:rPr>
                    <w:noProof/>
                    <w:webHidden/>
                  </w:rPr>
                </w:r>
                <w:r w:rsidR="00A63163">
                  <w:rPr>
                    <w:noProof/>
                    <w:webHidden/>
                  </w:rPr>
                  <w:fldChar w:fldCharType="separate"/>
                </w:r>
                <w:r w:rsidR="004003C8">
                  <w:rPr>
                    <w:noProof/>
                    <w:webHidden/>
                  </w:rPr>
                  <w:t>14</w:t>
                </w:r>
                <w:r w:rsidR="00A63163">
                  <w:rPr>
                    <w:noProof/>
                    <w:webHidden/>
                  </w:rPr>
                  <w:fldChar w:fldCharType="end"/>
                </w:r>
              </w:hyperlink>
            </w:p>
            <w:p w14:paraId="06AC8E6C" w14:textId="0186291A" w:rsidR="00A63163" w:rsidRDefault="000349A8">
              <w:pPr>
                <w:pStyle w:val="TOC3"/>
                <w:rPr>
                  <w:rFonts w:eastAsiaTheme="minorEastAsia"/>
                  <w:noProof/>
                  <w:kern w:val="2"/>
                  <w:sz w:val="22"/>
                  <w:lang w:eastAsia="en-AU"/>
                  <w14:ligatures w14:val="standardContextual"/>
                </w:rPr>
              </w:pPr>
              <w:hyperlink w:anchor="_Toc167263882" w:history="1">
                <w:r w:rsidR="00A63163" w:rsidRPr="0098500D">
                  <w:rPr>
                    <w:rStyle w:val="Hyperlink"/>
                    <w:noProof/>
                  </w:rPr>
                  <w:t>What we are doing</w:t>
                </w:r>
                <w:r w:rsidR="00A63163">
                  <w:rPr>
                    <w:noProof/>
                    <w:webHidden/>
                  </w:rPr>
                  <w:tab/>
                </w:r>
                <w:r w:rsidR="00A63163">
                  <w:rPr>
                    <w:noProof/>
                    <w:webHidden/>
                  </w:rPr>
                  <w:fldChar w:fldCharType="begin"/>
                </w:r>
                <w:r w:rsidR="00A63163">
                  <w:rPr>
                    <w:noProof/>
                    <w:webHidden/>
                  </w:rPr>
                  <w:instrText xml:space="preserve"> PAGEREF _Toc167263882 \h </w:instrText>
                </w:r>
                <w:r w:rsidR="00A63163">
                  <w:rPr>
                    <w:noProof/>
                    <w:webHidden/>
                  </w:rPr>
                </w:r>
                <w:r w:rsidR="00A63163">
                  <w:rPr>
                    <w:noProof/>
                    <w:webHidden/>
                  </w:rPr>
                  <w:fldChar w:fldCharType="separate"/>
                </w:r>
                <w:r w:rsidR="004003C8">
                  <w:rPr>
                    <w:noProof/>
                    <w:webHidden/>
                  </w:rPr>
                  <w:t>15</w:t>
                </w:r>
                <w:r w:rsidR="00A63163">
                  <w:rPr>
                    <w:noProof/>
                    <w:webHidden/>
                  </w:rPr>
                  <w:fldChar w:fldCharType="end"/>
                </w:r>
              </w:hyperlink>
            </w:p>
            <w:p w14:paraId="24E068C1" w14:textId="39C7B669" w:rsidR="00A63163" w:rsidRDefault="000349A8">
              <w:pPr>
                <w:pStyle w:val="TOC3"/>
                <w:rPr>
                  <w:rFonts w:eastAsiaTheme="minorEastAsia"/>
                  <w:noProof/>
                  <w:kern w:val="2"/>
                  <w:sz w:val="22"/>
                  <w:lang w:eastAsia="en-AU"/>
                  <w14:ligatures w14:val="standardContextual"/>
                </w:rPr>
              </w:pPr>
              <w:hyperlink w:anchor="_Toc167263883" w:history="1">
                <w:r w:rsidR="00A63163" w:rsidRPr="0098500D">
                  <w:rPr>
                    <w:rStyle w:val="Hyperlink"/>
                    <w:noProof/>
                  </w:rPr>
                  <w:t>What we will do</w:t>
                </w:r>
                <w:r w:rsidR="00A63163">
                  <w:rPr>
                    <w:noProof/>
                    <w:webHidden/>
                  </w:rPr>
                  <w:tab/>
                </w:r>
                <w:r w:rsidR="00A63163">
                  <w:rPr>
                    <w:noProof/>
                    <w:webHidden/>
                  </w:rPr>
                  <w:fldChar w:fldCharType="begin"/>
                </w:r>
                <w:r w:rsidR="00A63163">
                  <w:rPr>
                    <w:noProof/>
                    <w:webHidden/>
                  </w:rPr>
                  <w:instrText xml:space="preserve"> PAGEREF _Toc167263883 \h </w:instrText>
                </w:r>
                <w:r w:rsidR="00A63163">
                  <w:rPr>
                    <w:noProof/>
                    <w:webHidden/>
                  </w:rPr>
                </w:r>
                <w:r w:rsidR="00A63163">
                  <w:rPr>
                    <w:noProof/>
                    <w:webHidden/>
                  </w:rPr>
                  <w:fldChar w:fldCharType="separate"/>
                </w:r>
                <w:r w:rsidR="004003C8">
                  <w:rPr>
                    <w:noProof/>
                    <w:webHidden/>
                  </w:rPr>
                  <w:t>17</w:t>
                </w:r>
                <w:r w:rsidR="00A63163">
                  <w:rPr>
                    <w:noProof/>
                    <w:webHidden/>
                  </w:rPr>
                  <w:fldChar w:fldCharType="end"/>
                </w:r>
              </w:hyperlink>
            </w:p>
            <w:p w14:paraId="501F6B56" w14:textId="4D139E5A" w:rsidR="00A63163" w:rsidRDefault="000349A8">
              <w:pPr>
                <w:pStyle w:val="TOC2"/>
                <w:rPr>
                  <w:rFonts w:eastAsiaTheme="minorEastAsia"/>
                  <w:noProof/>
                  <w:kern w:val="2"/>
                  <w:sz w:val="22"/>
                  <w:lang w:eastAsia="en-AU"/>
                  <w14:ligatures w14:val="standardContextual"/>
                </w:rPr>
              </w:pPr>
              <w:hyperlink w:anchor="_Toc167263884" w:history="1">
                <w:r w:rsidR="00A63163" w:rsidRPr="0098500D">
                  <w:rPr>
                    <w:rStyle w:val="Hyperlink"/>
                    <w:noProof/>
                  </w:rPr>
                  <w:t>2. Knowledge and skills</w:t>
                </w:r>
                <w:r w:rsidR="00A63163">
                  <w:rPr>
                    <w:noProof/>
                    <w:webHidden/>
                  </w:rPr>
                  <w:tab/>
                </w:r>
                <w:r w:rsidR="00A63163">
                  <w:rPr>
                    <w:noProof/>
                    <w:webHidden/>
                  </w:rPr>
                  <w:fldChar w:fldCharType="begin"/>
                </w:r>
                <w:r w:rsidR="00A63163">
                  <w:rPr>
                    <w:noProof/>
                    <w:webHidden/>
                  </w:rPr>
                  <w:instrText xml:space="preserve"> PAGEREF _Toc167263884 \h </w:instrText>
                </w:r>
                <w:r w:rsidR="00A63163">
                  <w:rPr>
                    <w:noProof/>
                    <w:webHidden/>
                  </w:rPr>
                </w:r>
                <w:r w:rsidR="00A63163">
                  <w:rPr>
                    <w:noProof/>
                    <w:webHidden/>
                  </w:rPr>
                  <w:fldChar w:fldCharType="separate"/>
                </w:r>
                <w:r w:rsidR="004003C8">
                  <w:rPr>
                    <w:noProof/>
                    <w:webHidden/>
                  </w:rPr>
                  <w:t>18</w:t>
                </w:r>
                <w:r w:rsidR="00A63163">
                  <w:rPr>
                    <w:noProof/>
                    <w:webHidden/>
                  </w:rPr>
                  <w:fldChar w:fldCharType="end"/>
                </w:r>
              </w:hyperlink>
            </w:p>
            <w:p w14:paraId="6065970F" w14:textId="41918244" w:rsidR="00A63163" w:rsidRDefault="000349A8">
              <w:pPr>
                <w:pStyle w:val="TOC3"/>
                <w:rPr>
                  <w:rFonts w:eastAsiaTheme="minorEastAsia"/>
                  <w:noProof/>
                  <w:kern w:val="2"/>
                  <w:sz w:val="22"/>
                  <w:lang w:eastAsia="en-AU"/>
                  <w14:ligatures w14:val="standardContextual"/>
                </w:rPr>
              </w:pPr>
              <w:hyperlink w:anchor="_Toc167263885" w:history="1">
                <w:r w:rsidR="00A63163" w:rsidRPr="0098500D">
                  <w:rPr>
                    <w:rStyle w:val="Hyperlink"/>
                    <w:noProof/>
                  </w:rPr>
                  <w:t>Summary of actions table</w:t>
                </w:r>
                <w:r w:rsidR="00A63163">
                  <w:rPr>
                    <w:noProof/>
                    <w:webHidden/>
                  </w:rPr>
                  <w:tab/>
                </w:r>
                <w:r w:rsidR="00A63163">
                  <w:rPr>
                    <w:noProof/>
                    <w:webHidden/>
                  </w:rPr>
                  <w:fldChar w:fldCharType="begin"/>
                </w:r>
                <w:r w:rsidR="00A63163">
                  <w:rPr>
                    <w:noProof/>
                    <w:webHidden/>
                  </w:rPr>
                  <w:instrText xml:space="preserve"> PAGEREF _Toc167263885 \h </w:instrText>
                </w:r>
                <w:r w:rsidR="00A63163">
                  <w:rPr>
                    <w:noProof/>
                    <w:webHidden/>
                  </w:rPr>
                </w:r>
                <w:r w:rsidR="00A63163">
                  <w:rPr>
                    <w:noProof/>
                    <w:webHidden/>
                  </w:rPr>
                  <w:fldChar w:fldCharType="separate"/>
                </w:r>
                <w:r w:rsidR="004003C8">
                  <w:rPr>
                    <w:noProof/>
                    <w:webHidden/>
                  </w:rPr>
                  <w:t>19</w:t>
                </w:r>
                <w:r w:rsidR="00A63163">
                  <w:rPr>
                    <w:noProof/>
                    <w:webHidden/>
                  </w:rPr>
                  <w:fldChar w:fldCharType="end"/>
                </w:r>
              </w:hyperlink>
            </w:p>
            <w:p w14:paraId="34610BF7" w14:textId="42E2296E" w:rsidR="00A63163" w:rsidRDefault="000349A8">
              <w:pPr>
                <w:pStyle w:val="TOC3"/>
                <w:rPr>
                  <w:rFonts w:eastAsiaTheme="minorEastAsia"/>
                  <w:noProof/>
                  <w:kern w:val="2"/>
                  <w:sz w:val="22"/>
                  <w:lang w:eastAsia="en-AU"/>
                  <w14:ligatures w14:val="standardContextual"/>
                </w:rPr>
              </w:pPr>
              <w:hyperlink w:anchor="_Toc167263886" w:history="1">
                <w:r w:rsidR="00A63163" w:rsidRPr="0098500D">
                  <w:rPr>
                    <w:rStyle w:val="Hyperlink"/>
                    <w:noProof/>
                  </w:rPr>
                  <w:t>Opportunities</w:t>
                </w:r>
                <w:r w:rsidR="00A63163">
                  <w:rPr>
                    <w:noProof/>
                    <w:webHidden/>
                  </w:rPr>
                  <w:tab/>
                </w:r>
                <w:r w:rsidR="00A63163">
                  <w:rPr>
                    <w:noProof/>
                    <w:webHidden/>
                  </w:rPr>
                  <w:fldChar w:fldCharType="begin"/>
                </w:r>
                <w:r w:rsidR="00A63163">
                  <w:rPr>
                    <w:noProof/>
                    <w:webHidden/>
                  </w:rPr>
                  <w:instrText xml:space="preserve"> PAGEREF _Toc167263886 \h </w:instrText>
                </w:r>
                <w:r w:rsidR="00A63163">
                  <w:rPr>
                    <w:noProof/>
                    <w:webHidden/>
                  </w:rPr>
                </w:r>
                <w:r w:rsidR="00A63163">
                  <w:rPr>
                    <w:noProof/>
                    <w:webHidden/>
                  </w:rPr>
                  <w:fldChar w:fldCharType="separate"/>
                </w:r>
                <w:r w:rsidR="004003C8">
                  <w:rPr>
                    <w:noProof/>
                    <w:webHidden/>
                  </w:rPr>
                  <w:t>20</w:t>
                </w:r>
                <w:r w:rsidR="00A63163">
                  <w:rPr>
                    <w:noProof/>
                    <w:webHidden/>
                  </w:rPr>
                  <w:fldChar w:fldCharType="end"/>
                </w:r>
              </w:hyperlink>
            </w:p>
            <w:p w14:paraId="0A14E3B1" w14:textId="605A3263" w:rsidR="00A63163" w:rsidRDefault="000349A8">
              <w:pPr>
                <w:pStyle w:val="TOC3"/>
                <w:rPr>
                  <w:rFonts w:eastAsiaTheme="minorEastAsia"/>
                  <w:noProof/>
                  <w:kern w:val="2"/>
                  <w:sz w:val="22"/>
                  <w:lang w:eastAsia="en-AU"/>
                  <w14:ligatures w14:val="standardContextual"/>
                </w:rPr>
              </w:pPr>
              <w:hyperlink w:anchor="_Toc167263887" w:history="1">
                <w:r w:rsidR="00A63163" w:rsidRPr="0098500D">
                  <w:rPr>
                    <w:rStyle w:val="Hyperlink"/>
                    <w:noProof/>
                  </w:rPr>
                  <w:t>What we are doing</w:t>
                </w:r>
                <w:r w:rsidR="00A63163">
                  <w:rPr>
                    <w:noProof/>
                    <w:webHidden/>
                  </w:rPr>
                  <w:tab/>
                </w:r>
                <w:r w:rsidR="00A63163">
                  <w:rPr>
                    <w:noProof/>
                    <w:webHidden/>
                  </w:rPr>
                  <w:fldChar w:fldCharType="begin"/>
                </w:r>
                <w:r w:rsidR="00A63163">
                  <w:rPr>
                    <w:noProof/>
                    <w:webHidden/>
                  </w:rPr>
                  <w:instrText xml:space="preserve"> PAGEREF _Toc167263887 \h </w:instrText>
                </w:r>
                <w:r w:rsidR="00A63163">
                  <w:rPr>
                    <w:noProof/>
                    <w:webHidden/>
                  </w:rPr>
                </w:r>
                <w:r w:rsidR="00A63163">
                  <w:rPr>
                    <w:noProof/>
                    <w:webHidden/>
                  </w:rPr>
                  <w:fldChar w:fldCharType="separate"/>
                </w:r>
                <w:r w:rsidR="004003C8">
                  <w:rPr>
                    <w:noProof/>
                    <w:webHidden/>
                  </w:rPr>
                  <w:t>21</w:t>
                </w:r>
                <w:r w:rsidR="00A63163">
                  <w:rPr>
                    <w:noProof/>
                    <w:webHidden/>
                  </w:rPr>
                  <w:fldChar w:fldCharType="end"/>
                </w:r>
              </w:hyperlink>
            </w:p>
            <w:p w14:paraId="5E6FB26C" w14:textId="1EA16679" w:rsidR="00A63163" w:rsidRDefault="000349A8">
              <w:pPr>
                <w:pStyle w:val="TOC3"/>
                <w:rPr>
                  <w:rFonts w:eastAsiaTheme="minorEastAsia"/>
                  <w:noProof/>
                  <w:kern w:val="2"/>
                  <w:sz w:val="22"/>
                  <w:lang w:eastAsia="en-AU"/>
                  <w14:ligatures w14:val="standardContextual"/>
                </w:rPr>
              </w:pPr>
              <w:hyperlink w:anchor="_Toc167263888" w:history="1">
                <w:r w:rsidR="00A63163" w:rsidRPr="0098500D">
                  <w:rPr>
                    <w:rStyle w:val="Hyperlink"/>
                    <w:noProof/>
                  </w:rPr>
                  <w:t>What we will do</w:t>
                </w:r>
                <w:r w:rsidR="00A63163">
                  <w:rPr>
                    <w:noProof/>
                    <w:webHidden/>
                  </w:rPr>
                  <w:tab/>
                </w:r>
                <w:r w:rsidR="00A63163">
                  <w:rPr>
                    <w:noProof/>
                    <w:webHidden/>
                  </w:rPr>
                  <w:fldChar w:fldCharType="begin"/>
                </w:r>
                <w:r w:rsidR="00A63163">
                  <w:rPr>
                    <w:noProof/>
                    <w:webHidden/>
                  </w:rPr>
                  <w:instrText xml:space="preserve"> PAGEREF _Toc167263888 \h </w:instrText>
                </w:r>
                <w:r w:rsidR="00A63163">
                  <w:rPr>
                    <w:noProof/>
                    <w:webHidden/>
                  </w:rPr>
                </w:r>
                <w:r w:rsidR="00A63163">
                  <w:rPr>
                    <w:noProof/>
                    <w:webHidden/>
                  </w:rPr>
                  <w:fldChar w:fldCharType="separate"/>
                </w:r>
                <w:r w:rsidR="004003C8">
                  <w:rPr>
                    <w:noProof/>
                    <w:webHidden/>
                  </w:rPr>
                  <w:t>23</w:t>
                </w:r>
                <w:r w:rsidR="00A63163">
                  <w:rPr>
                    <w:noProof/>
                    <w:webHidden/>
                  </w:rPr>
                  <w:fldChar w:fldCharType="end"/>
                </w:r>
              </w:hyperlink>
            </w:p>
            <w:p w14:paraId="7E1CD11E" w14:textId="592C5D07" w:rsidR="00A63163" w:rsidRDefault="000349A8">
              <w:pPr>
                <w:pStyle w:val="TOC2"/>
                <w:rPr>
                  <w:rFonts w:eastAsiaTheme="minorEastAsia"/>
                  <w:noProof/>
                  <w:kern w:val="2"/>
                  <w:sz w:val="22"/>
                  <w:lang w:eastAsia="en-AU"/>
                  <w14:ligatures w14:val="standardContextual"/>
                </w:rPr>
              </w:pPr>
              <w:hyperlink w:anchor="_Toc167263889" w:history="1">
                <w:r w:rsidR="00A63163" w:rsidRPr="0098500D">
                  <w:rPr>
                    <w:rStyle w:val="Hyperlink"/>
                    <w:noProof/>
                  </w:rPr>
                  <w:t>3. Global supply chains</w:t>
                </w:r>
                <w:r w:rsidR="00A63163">
                  <w:rPr>
                    <w:noProof/>
                    <w:webHidden/>
                  </w:rPr>
                  <w:tab/>
                </w:r>
                <w:r w:rsidR="00A63163">
                  <w:rPr>
                    <w:noProof/>
                    <w:webHidden/>
                  </w:rPr>
                  <w:fldChar w:fldCharType="begin"/>
                </w:r>
                <w:r w:rsidR="00A63163">
                  <w:rPr>
                    <w:noProof/>
                    <w:webHidden/>
                  </w:rPr>
                  <w:instrText xml:space="preserve"> PAGEREF _Toc167263889 \h </w:instrText>
                </w:r>
                <w:r w:rsidR="00A63163">
                  <w:rPr>
                    <w:noProof/>
                    <w:webHidden/>
                  </w:rPr>
                </w:r>
                <w:r w:rsidR="00A63163">
                  <w:rPr>
                    <w:noProof/>
                    <w:webHidden/>
                  </w:rPr>
                  <w:fldChar w:fldCharType="separate"/>
                </w:r>
                <w:r w:rsidR="004003C8">
                  <w:rPr>
                    <w:noProof/>
                    <w:webHidden/>
                  </w:rPr>
                  <w:t>25</w:t>
                </w:r>
                <w:r w:rsidR="00A63163">
                  <w:rPr>
                    <w:noProof/>
                    <w:webHidden/>
                  </w:rPr>
                  <w:fldChar w:fldCharType="end"/>
                </w:r>
              </w:hyperlink>
            </w:p>
            <w:p w14:paraId="328F5DB7" w14:textId="29033AAB" w:rsidR="00A63163" w:rsidRDefault="000349A8">
              <w:pPr>
                <w:pStyle w:val="TOC3"/>
                <w:rPr>
                  <w:rFonts w:eastAsiaTheme="minorEastAsia"/>
                  <w:noProof/>
                  <w:kern w:val="2"/>
                  <w:sz w:val="22"/>
                  <w:lang w:eastAsia="en-AU"/>
                  <w14:ligatures w14:val="standardContextual"/>
                </w:rPr>
              </w:pPr>
              <w:hyperlink w:anchor="_Toc167263890" w:history="1">
                <w:r w:rsidR="00A63163" w:rsidRPr="0098500D">
                  <w:rPr>
                    <w:rStyle w:val="Hyperlink"/>
                    <w:noProof/>
                  </w:rPr>
                  <w:t>Summary of actions table</w:t>
                </w:r>
                <w:r w:rsidR="00A63163">
                  <w:rPr>
                    <w:noProof/>
                    <w:webHidden/>
                  </w:rPr>
                  <w:tab/>
                </w:r>
                <w:r w:rsidR="00A63163">
                  <w:rPr>
                    <w:noProof/>
                    <w:webHidden/>
                  </w:rPr>
                  <w:fldChar w:fldCharType="begin"/>
                </w:r>
                <w:r w:rsidR="00A63163">
                  <w:rPr>
                    <w:noProof/>
                    <w:webHidden/>
                  </w:rPr>
                  <w:instrText xml:space="preserve"> PAGEREF _Toc167263890 \h </w:instrText>
                </w:r>
                <w:r w:rsidR="00A63163">
                  <w:rPr>
                    <w:noProof/>
                    <w:webHidden/>
                  </w:rPr>
                </w:r>
                <w:r w:rsidR="00A63163">
                  <w:rPr>
                    <w:noProof/>
                    <w:webHidden/>
                  </w:rPr>
                  <w:fldChar w:fldCharType="separate"/>
                </w:r>
                <w:r w:rsidR="004003C8">
                  <w:rPr>
                    <w:noProof/>
                    <w:webHidden/>
                  </w:rPr>
                  <w:t>26</w:t>
                </w:r>
                <w:r w:rsidR="00A63163">
                  <w:rPr>
                    <w:noProof/>
                    <w:webHidden/>
                  </w:rPr>
                  <w:fldChar w:fldCharType="end"/>
                </w:r>
              </w:hyperlink>
            </w:p>
            <w:p w14:paraId="410B0C06" w14:textId="07DE40AA" w:rsidR="00A63163" w:rsidRDefault="000349A8">
              <w:pPr>
                <w:pStyle w:val="TOC3"/>
                <w:rPr>
                  <w:rFonts w:eastAsiaTheme="minorEastAsia"/>
                  <w:noProof/>
                  <w:kern w:val="2"/>
                  <w:sz w:val="22"/>
                  <w:lang w:eastAsia="en-AU"/>
                  <w14:ligatures w14:val="standardContextual"/>
                </w:rPr>
              </w:pPr>
              <w:hyperlink w:anchor="_Toc167263891" w:history="1">
                <w:r w:rsidR="00A63163" w:rsidRPr="0098500D">
                  <w:rPr>
                    <w:rStyle w:val="Hyperlink"/>
                    <w:noProof/>
                  </w:rPr>
                  <w:t>Opportunities</w:t>
                </w:r>
                <w:r w:rsidR="00A63163">
                  <w:rPr>
                    <w:noProof/>
                    <w:webHidden/>
                  </w:rPr>
                  <w:tab/>
                </w:r>
                <w:r w:rsidR="00A63163">
                  <w:rPr>
                    <w:noProof/>
                    <w:webHidden/>
                  </w:rPr>
                  <w:fldChar w:fldCharType="begin"/>
                </w:r>
                <w:r w:rsidR="00A63163">
                  <w:rPr>
                    <w:noProof/>
                    <w:webHidden/>
                  </w:rPr>
                  <w:instrText xml:space="preserve"> PAGEREF _Toc167263891 \h </w:instrText>
                </w:r>
                <w:r w:rsidR="00A63163">
                  <w:rPr>
                    <w:noProof/>
                    <w:webHidden/>
                  </w:rPr>
                </w:r>
                <w:r w:rsidR="00A63163">
                  <w:rPr>
                    <w:noProof/>
                    <w:webHidden/>
                  </w:rPr>
                  <w:fldChar w:fldCharType="separate"/>
                </w:r>
                <w:r w:rsidR="004003C8">
                  <w:rPr>
                    <w:noProof/>
                    <w:webHidden/>
                  </w:rPr>
                  <w:t>27</w:t>
                </w:r>
                <w:r w:rsidR="00A63163">
                  <w:rPr>
                    <w:noProof/>
                    <w:webHidden/>
                  </w:rPr>
                  <w:fldChar w:fldCharType="end"/>
                </w:r>
              </w:hyperlink>
            </w:p>
            <w:p w14:paraId="5FD91426" w14:textId="2808C9F3" w:rsidR="00A63163" w:rsidRDefault="000349A8">
              <w:pPr>
                <w:pStyle w:val="TOC3"/>
                <w:rPr>
                  <w:rFonts w:eastAsiaTheme="minorEastAsia"/>
                  <w:noProof/>
                  <w:kern w:val="2"/>
                  <w:sz w:val="22"/>
                  <w:lang w:eastAsia="en-AU"/>
                  <w14:ligatures w14:val="standardContextual"/>
                </w:rPr>
              </w:pPr>
              <w:hyperlink w:anchor="_Toc167263892" w:history="1">
                <w:r w:rsidR="00A63163" w:rsidRPr="0098500D">
                  <w:rPr>
                    <w:rStyle w:val="Hyperlink"/>
                    <w:noProof/>
                  </w:rPr>
                  <w:t>What we are doing</w:t>
                </w:r>
                <w:r w:rsidR="00A63163">
                  <w:rPr>
                    <w:noProof/>
                    <w:webHidden/>
                  </w:rPr>
                  <w:tab/>
                </w:r>
                <w:r w:rsidR="00A63163">
                  <w:rPr>
                    <w:noProof/>
                    <w:webHidden/>
                  </w:rPr>
                  <w:fldChar w:fldCharType="begin"/>
                </w:r>
                <w:r w:rsidR="00A63163">
                  <w:rPr>
                    <w:noProof/>
                    <w:webHidden/>
                  </w:rPr>
                  <w:instrText xml:space="preserve"> PAGEREF _Toc167263892 \h </w:instrText>
                </w:r>
                <w:r w:rsidR="00A63163">
                  <w:rPr>
                    <w:noProof/>
                    <w:webHidden/>
                  </w:rPr>
                </w:r>
                <w:r w:rsidR="00A63163">
                  <w:rPr>
                    <w:noProof/>
                    <w:webHidden/>
                  </w:rPr>
                  <w:fldChar w:fldCharType="separate"/>
                </w:r>
                <w:r w:rsidR="004003C8">
                  <w:rPr>
                    <w:noProof/>
                    <w:webHidden/>
                  </w:rPr>
                  <w:t>27</w:t>
                </w:r>
                <w:r w:rsidR="00A63163">
                  <w:rPr>
                    <w:noProof/>
                    <w:webHidden/>
                  </w:rPr>
                  <w:fldChar w:fldCharType="end"/>
                </w:r>
              </w:hyperlink>
            </w:p>
            <w:p w14:paraId="25E6EB12" w14:textId="2C48ED5E" w:rsidR="00A63163" w:rsidRDefault="000349A8">
              <w:pPr>
                <w:pStyle w:val="TOC3"/>
                <w:rPr>
                  <w:rFonts w:eastAsiaTheme="minorEastAsia"/>
                  <w:noProof/>
                  <w:kern w:val="2"/>
                  <w:sz w:val="22"/>
                  <w:lang w:eastAsia="en-AU"/>
                  <w14:ligatures w14:val="standardContextual"/>
                </w:rPr>
              </w:pPr>
              <w:hyperlink w:anchor="_Toc167263893" w:history="1">
                <w:r w:rsidR="00A63163" w:rsidRPr="0098500D">
                  <w:rPr>
                    <w:rStyle w:val="Hyperlink"/>
                    <w:noProof/>
                  </w:rPr>
                  <w:t>What we will do</w:t>
                </w:r>
                <w:r w:rsidR="00A63163">
                  <w:rPr>
                    <w:noProof/>
                    <w:webHidden/>
                  </w:rPr>
                  <w:tab/>
                </w:r>
                <w:r w:rsidR="00A63163">
                  <w:rPr>
                    <w:noProof/>
                    <w:webHidden/>
                  </w:rPr>
                  <w:fldChar w:fldCharType="begin"/>
                </w:r>
                <w:r w:rsidR="00A63163">
                  <w:rPr>
                    <w:noProof/>
                    <w:webHidden/>
                  </w:rPr>
                  <w:instrText xml:space="preserve"> PAGEREF _Toc167263893 \h </w:instrText>
                </w:r>
                <w:r w:rsidR="00A63163">
                  <w:rPr>
                    <w:noProof/>
                    <w:webHidden/>
                  </w:rPr>
                </w:r>
                <w:r w:rsidR="00A63163">
                  <w:rPr>
                    <w:noProof/>
                    <w:webHidden/>
                  </w:rPr>
                  <w:fldChar w:fldCharType="separate"/>
                </w:r>
                <w:r w:rsidR="004003C8">
                  <w:rPr>
                    <w:noProof/>
                    <w:webHidden/>
                  </w:rPr>
                  <w:t>29</w:t>
                </w:r>
                <w:r w:rsidR="00A63163">
                  <w:rPr>
                    <w:noProof/>
                    <w:webHidden/>
                  </w:rPr>
                  <w:fldChar w:fldCharType="end"/>
                </w:r>
              </w:hyperlink>
            </w:p>
            <w:p w14:paraId="26D4CF48" w14:textId="614C339E" w:rsidR="00A63163" w:rsidRDefault="000349A8">
              <w:pPr>
                <w:pStyle w:val="TOC2"/>
                <w:rPr>
                  <w:rFonts w:eastAsiaTheme="minorEastAsia"/>
                  <w:noProof/>
                  <w:kern w:val="2"/>
                  <w:sz w:val="22"/>
                  <w:lang w:eastAsia="en-AU"/>
                  <w14:ligatures w14:val="standardContextual"/>
                </w:rPr>
              </w:pPr>
              <w:hyperlink w:anchor="_Toc167263894" w:history="1">
                <w:r w:rsidR="00A63163" w:rsidRPr="0098500D">
                  <w:rPr>
                    <w:rStyle w:val="Hyperlink"/>
                    <w:noProof/>
                  </w:rPr>
                  <w:t>4. Sustainability, ESG &amp; circular economy</w:t>
                </w:r>
                <w:r w:rsidR="00A63163">
                  <w:rPr>
                    <w:noProof/>
                    <w:webHidden/>
                  </w:rPr>
                  <w:tab/>
                </w:r>
                <w:r w:rsidR="00A63163">
                  <w:rPr>
                    <w:noProof/>
                    <w:webHidden/>
                  </w:rPr>
                  <w:fldChar w:fldCharType="begin"/>
                </w:r>
                <w:r w:rsidR="00A63163">
                  <w:rPr>
                    <w:noProof/>
                    <w:webHidden/>
                  </w:rPr>
                  <w:instrText xml:space="preserve"> PAGEREF _Toc167263894 \h </w:instrText>
                </w:r>
                <w:r w:rsidR="00A63163">
                  <w:rPr>
                    <w:noProof/>
                    <w:webHidden/>
                  </w:rPr>
                </w:r>
                <w:r w:rsidR="00A63163">
                  <w:rPr>
                    <w:noProof/>
                    <w:webHidden/>
                  </w:rPr>
                  <w:fldChar w:fldCharType="separate"/>
                </w:r>
                <w:r w:rsidR="004003C8">
                  <w:rPr>
                    <w:noProof/>
                    <w:webHidden/>
                  </w:rPr>
                  <w:t>31</w:t>
                </w:r>
                <w:r w:rsidR="00A63163">
                  <w:rPr>
                    <w:noProof/>
                    <w:webHidden/>
                  </w:rPr>
                  <w:fldChar w:fldCharType="end"/>
                </w:r>
              </w:hyperlink>
            </w:p>
            <w:p w14:paraId="4D20CA68" w14:textId="18A63767" w:rsidR="00A63163" w:rsidRDefault="000349A8">
              <w:pPr>
                <w:pStyle w:val="TOC3"/>
                <w:rPr>
                  <w:rFonts w:eastAsiaTheme="minorEastAsia"/>
                  <w:noProof/>
                  <w:kern w:val="2"/>
                  <w:sz w:val="22"/>
                  <w:lang w:eastAsia="en-AU"/>
                  <w14:ligatures w14:val="standardContextual"/>
                </w:rPr>
              </w:pPr>
              <w:hyperlink w:anchor="_Toc167263895" w:history="1">
                <w:r w:rsidR="00A63163" w:rsidRPr="0098500D">
                  <w:rPr>
                    <w:rStyle w:val="Hyperlink"/>
                    <w:noProof/>
                  </w:rPr>
                  <w:t>Summary of actions table</w:t>
                </w:r>
                <w:r w:rsidR="00A63163">
                  <w:rPr>
                    <w:noProof/>
                    <w:webHidden/>
                  </w:rPr>
                  <w:tab/>
                </w:r>
                <w:r w:rsidR="00A63163">
                  <w:rPr>
                    <w:noProof/>
                    <w:webHidden/>
                  </w:rPr>
                  <w:fldChar w:fldCharType="begin"/>
                </w:r>
                <w:r w:rsidR="00A63163">
                  <w:rPr>
                    <w:noProof/>
                    <w:webHidden/>
                  </w:rPr>
                  <w:instrText xml:space="preserve"> PAGEREF _Toc167263895 \h </w:instrText>
                </w:r>
                <w:r w:rsidR="00A63163">
                  <w:rPr>
                    <w:noProof/>
                    <w:webHidden/>
                  </w:rPr>
                </w:r>
                <w:r w:rsidR="00A63163">
                  <w:rPr>
                    <w:noProof/>
                    <w:webHidden/>
                  </w:rPr>
                  <w:fldChar w:fldCharType="separate"/>
                </w:r>
                <w:r w:rsidR="004003C8">
                  <w:rPr>
                    <w:noProof/>
                    <w:webHidden/>
                  </w:rPr>
                  <w:t>32</w:t>
                </w:r>
                <w:r w:rsidR="00A63163">
                  <w:rPr>
                    <w:noProof/>
                    <w:webHidden/>
                  </w:rPr>
                  <w:fldChar w:fldCharType="end"/>
                </w:r>
              </w:hyperlink>
            </w:p>
            <w:p w14:paraId="7E01DC08" w14:textId="3BA6AAD4" w:rsidR="00A63163" w:rsidRDefault="000349A8">
              <w:pPr>
                <w:pStyle w:val="TOC3"/>
                <w:rPr>
                  <w:rFonts w:eastAsiaTheme="minorEastAsia"/>
                  <w:noProof/>
                  <w:kern w:val="2"/>
                  <w:sz w:val="22"/>
                  <w:lang w:eastAsia="en-AU"/>
                  <w14:ligatures w14:val="standardContextual"/>
                </w:rPr>
              </w:pPr>
              <w:hyperlink w:anchor="_Toc167263896" w:history="1">
                <w:r w:rsidR="00A63163" w:rsidRPr="0098500D">
                  <w:rPr>
                    <w:rStyle w:val="Hyperlink"/>
                    <w:noProof/>
                  </w:rPr>
                  <w:t>Opportunities</w:t>
                </w:r>
                <w:r w:rsidR="00A63163">
                  <w:rPr>
                    <w:noProof/>
                    <w:webHidden/>
                  </w:rPr>
                  <w:tab/>
                </w:r>
                <w:r w:rsidR="00A63163">
                  <w:rPr>
                    <w:noProof/>
                    <w:webHidden/>
                  </w:rPr>
                  <w:fldChar w:fldCharType="begin"/>
                </w:r>
                <w:r w:rsidR="00A63163">
                  <w:rPr>
                    <w:noProof/>
                    <w:webHidden/>
                  </w:rPr>
                  <w:instrText xml:space="preserve"> PAGEREF _Toc167263896 \h </w:instrText>
                </w:r>
                <w:r w:rsidR="00A63163">
                  <w:rPr>
                    <w:noProof/>
                    <w:webHidden/>
                  </w:rPr>
                </w:r>
                <w:r w:rsidR="00A63163">
                  <w:rPr>
                    <w:noProof/>
                    <w:webHidden/>
                  </w:rPr>
                  <w:fldChar w:fldCharType="separate"/>
                </w:r>
                <w:r w:rsidR="004003C8">
                  <w:rPr>
                    <w:noProof/>
                    <w:webHidden/>
                  </w:rPr>
                  <w:t>33</w:t>
                </w:r>
                <w:r w:rsidR="00A63163">
                  <w:rPr>
                    <w:noProof/>
                    <w:webHidden/>
                  </w:rPr>
                  <w:fldChar w:fldCharType="end"/>
                </w:r>
              </w:hyperlink>
            </w:p>
            <w:p w14:paraId="28632076" w14:textId="51F23AB2" w:rsidR="00A63163" w:rsidRDefault="000349A8">
              <w:pPr>
                <w:pStyle w:val="TOC3"/>
                <w:rPr>
                  <w:rFonts w:eastAsiaTheme="minorEastAsia"/>
                  <w:noProof/>
                  <w:kern w:val="2"/>
                  <w:sz w:val="22"/>
                  <w:lang w:eastAsia="en-AU"/>
                  <w14:ligatures w14:val="standardContextual"/>
                </w:rPr>
              </w:pPr>
              <w:hyperlink w:anchor="_Toc167263897" w:history="1">
                <w:r w:rsidR="00A63163" w:rsidRPr="0098500D">
                  <w:rPr>
                    <w:rStyle w:val="Hyperlink"/>
                    <w:noProof/>
                  </w:rPr>
                  <w:t>What we are doing</w:t>
                </w:r>
                <w:r w:rsidR="00A63163">
                  <w:rPr>
                    <w:noProof/>
                    <w:webHidden/>
                  </w:rPr>
                  <w:tab/>
                </w:r>
                <w:r w:rsidR="00A63163">
                  <w:rPr>
                    <w:noProof/>
                    <w:webHidden/>
                  </w:rPr>
                  <w:fldChar w:fldCharType="begin"/>
                </w:r>
                <w:r w:rsidR="00A63163">
                  <w:rPr>
                    <w:noProof/>
                    <w:webHidden/>
                  </w:rPr>
                  <w:instrText xml:space="preserve"> PAGEREF _Toc167263897 \h </w:instrText>
                </w:r>
                <w:r w:rsidR="00A63163">
                  <w:rPr>
                    <w:noProof/>
                    <w:webHidden/>
                  </w:rPr>
                </w:r>
                <w:r w:rsidR="00A63163">
                  <w:rPr>
                    <w:noProof/>
                    <w:webHidden/>
                  </w:rPr>
                  <w:fldChar w:fldCharType="separate"/>
                </w:r>
                <w:r w:rsidR="004003C8">
                  <w:rPr>
                    <w:noProof/>
                    <w:webHidden/>
                  </w:rPr>
                  <w:t>34</w:t>
                </w:r>
                <w:r w:rsidR="00A63163">
                  <w:rPr>
                    <w:noProof/>
                    <w:webHidden/>
                  </w:rPr>
                  <w:fldChar w:fldCharType="end"/>
                </w:r>
              </w:hyperlink>
            </w:p>
            <w:p w14:paraId="7DE10496" w14:textId="47CBE543" w:rsidR="00A63163" w:rsidRDefault="000349A8">
              <w:pPr>
                <w:pStyle w:val="TOC3"/>
                <w:rPr>
                  <w:rFonts w:eastAsiaTheme="minorEastAsia"/>
                  <w:noProof/>
                  <w:kern w:val="2"/>
                  <w:sz w:val="22"/>
                  <w:lang w:eastAsia="en-AU"/>
                  <w14:ligatures w14:val="standardContextual"/>
                </w:rPr>
              </w:pPr>
              <w:hyperlink w:anchor="_Toc167263898" w:history="1">
                <w:r w:rsidR="00A63163" w:rsidRPr="0098500D">
                  <w:rPr>
                    <w:rStyle w:val="Hyperlink"/>
                    <w:noProof/>
                  </w:rPr>
                  <w:t>What we will do</w:t>
                </w:r>
                <w:r w:rsidR="00A63163">
                  <w:rPr>
                    <w:noProof/>
                    <w:webHidden/>
                  </w:rPr>
                  <w:tab/>
                </w:r>
                <w:r w:rsidR="00A63163">
                  <w:rPr>
                    <w:noProof/>
                    <w:webHidden/>
                  </w:rPr>
                  <w:fldChar w:fldCharType="begin"/>
                </w:r>
                <w:r w:rsidR="00A63163">
                  <w:rPr>
                    <w:noProof/>
                    <w:webHidden/>
                  </w:rPr>
                  <w:instrText xml:space="preserve"> PAGEREF _Toc167263898 \h </w:instrText>
                </w:r>
                <w:r w:rsidR="00A63163">
                  <w:rPr>
                    <w:noProof/>
                    <w:webHidden/>
                  </w:rPr>
                </w:r>
                <w:r w:rsidR="00A63163">
                  <w:rPr>
                    <w:noProof/>
                    <w:webHidden/>
                  </w:rPr>
                  <w:fldChar w:fldCharType="separate"/>
                </w:r>
                <w:r w:rsidR="004003C8">
                  <w:rPr>
                    <w:noProof/>
                    <w:webHidden/>
                  </w:rPr>
                  <w:t>35</w:t>
                </w:r>
                <w:r w:rsidR="00A63163">
                  <w:rPr>
                    <w:noProof/>
                    <w:webHidden/>
                  </w:rPr>
                  <w:fldChar w:fldCharType="end"/>
                </w:r>
              </w:hyperlink>
            </w:p>
            <w:p w14:paraId="3C79F7C3" w14:textId="17F1B394" w:rsidR="00A63163" w:rsidRDefault="000349A8">
              <w:pPr>
                <w:pStyle w:val="TOC2"/>
                <w:tabs>
                  <w:tab w:val="left" w:pos="442"/>
                </w:tabs>
                <w:rPr>
                  <w:rFonts w:eastAsiaTheme="minorEastAsia"/>
                  <w:noProof/>
                  <w:kern w:val="2"/>
                  <w:sz w:val="22"/>
                  <w:lang w:eastAsia="en-AU"/>
                  <w14:ligatures w14:val="standardContextual"/>
                </w:rPr>
              </w:pPr>
              <w:hyperlink w:anchor="_Toc167263899" w:history="1">
                <w:r w:rsidR="00A63163" w:rsidRPr="0098500D">
                  <w:rPr>
                    <w:rStyle w:val="Hyperlink"/>
                    <w:noProof/>
                  </w:rPr>
                  <w:t>5.</w:t>
                </w:r>
                <w:r w:rsidR="004622B1">
                  <w:rPr>
                    <w:rFonts w:eastAsiaTheme="minorEastAsia"/>
                    <w:noProof/>
                    <w:kern w:val="2"/>
                    <w:sz w:val="22"/>
                    <w:lang w:eastAsia="en-AU"/>
                    <w14:ligatures w14:val="standardContextual"/>
                  </w:rPr>
                  <w:t xml:space="preserve"> </w:t>
                </w:r>
                <w:r w:rsidR="00A63163" w:rsidRPr="0098500D">
                  <w:rPr>
                    <w:rStyle w:val="Hyperlink"/>
                    <w:noProof/>
                  </w:rPr>
                  <w:t>Government coordination</w:t>
                </w:r>
                <w:r w:rsidR="00A63163">
                  <w:rPr>
                    <w:noProof/>
                    <w:webHidden/>
                  </w:rPr>
                  <w:tab/>
                </w:r>
                <w:r w:rsidR="00A63163">
                  <w:rPr>
                    <w:noProof/>
                    <w:webHidden/>
                  </w:rPr>
                  <w:fldChar w:fldCharType="begin"/>
                </w:r>
                <w:r w:rsidR="00A63163">
                  <w:rPr>
                    <w:noProof/>
                    <w:webHidden/>
                  </w:rPr>
                  <w:instrText xml:space="preserve"> PAGEREF _Toc167263899 \h </w:instrText>
                </w:r>
                <w:r w:rsidR="00A63163">
                  <w:rPr>
                    <w:noProof/>
                    <w:webHidden/>
                  </w:rPr>
                </w:r>
                <w:r w:rsidR="00A63163">
                  <w:rPr>
                    <w:noProof/>
                    <w:webHidden/>
                  </w:rPr>
                  <w:fldChar w:fldCharType="separate"/>
                </w:r>
                <w:r w:rsidR="004003C8">
                  <w:rPr>
                    <w:noProof/>
                    <w:webHidden/>
                  </w:rPr>
                  <w:t>36</w:t>
                </w:r>
                <w:r w:rsidR="00A63163">
                  <w:rPr>
                    <w:noProof/>
                    <w:webHidden/>
                  </w:rPr>
                  <w:fldChar w:fldCharType="end"/>
                </w:r>
              </w:hyperlink>
            </w:p>
            <w:p w14:paraId="2E22C4B0" w14:textId="716A494B" w:rsidR="00A63163" w:rsidRDefault="000349A8">
              <w:pPr>
                <w:pStyle w:val="TOC3"/>
                <w:rPr>
                  <w:rFonts w:eastAsiaTheme="minorEastAsia"/>
                  <w:noProof/>
                  <w:kern w:val="2"/>
                  <w:sz w:val="22"/>
                  <w:lang w:eastAsia="en-AU"/>
                  <w14:ligatures w14:val="standardContextual"/>
                </w:rPr>
              </w:pPr>
              <w:hyperlink w:anchor="_Toc167263900" w:history="1">
                <w:r w:rsidR="00A63163" w:rsidRPr="0098500D">
                  <w:rPr>
                    <w:rStyle w:val="Hyperlink"/>
                    <w:noProof/>
                  </w:rPr>
                  <w:t>Summary of actions table</w:t>
                </w:r>
                <w:r w:rsidR="00A63163">
                  <w:rPr>
                    <w:noProof/>
                    <w:webHidden/>
                  </w:rPr>
                  <w:tab/>
                </w:r>
                <w:r w:rsidR="00A63163">
                  <w:rPr>
                    <w:noProof/>
                    <w:webHidden/>
                  </w:rPr>
                  <w:fldChar w:fldCharType="begin"/>
                </w:r>
                <w:r w:rsidR="00A63163">
                  <w:rPr>
                    <w:noProof/>
                    <w:webHidden/>
                  </w:rPr>
                  <w:instrText xml:space="preserve"> PAGEREF _Toc167263900 \h </w:instrText>
                </w:r>
                <w:r w:rsidR="00A63163">
                  <w:rPr>
                    <w:noProof/>
                    <w:webHidden/>
                  </w:rPr>
                </w:r>
                <w:r w:rsidR="00A63163">
                  <w:rPr>
                    <w:noProof/>
                    <w:webHidden/>
                  </w:rPr>
                  <w:fldChar w:fldCharType="separate"/>
                </w:r>
                <w:r w:rsidR="004003C8">
                  <w:rPr>
                    <w:noProof/>
                    <w:webHidden/>
                  </w:rPr>
                  <w:t>37</w:t>
                </w:r>
                <w:r w:rsidR="00A63163">
                  <w:rPr>
                    <w:noProof/>
                    <w:webHidden/>
                  </w:rPr>
                  <w:fldChar w:fldCharType="end"/>
                </w:r>
              </w:hyperlink>
            </w:p>
            <w:p w14:paraId="06E06D68" w14:textId="05475F11" w:rsidR="00A63163" w:rsidRDefault="000349A8">
              <w:pPr>
                <w:pStyle w:val="TOC3"/>
                <w:rPr>
                  <w:rFonts w:eastAsiaTheme="minorEastAsia"/>
                  <w:noProof/>
                  <w:kern w:val="2"/>
                  <w:sz w:val="22"/>
                  <w:lang w:eastAsia="en-AU"/>
                  <w14:ligatures w14:val="standardContextual"/>
                </w:rPr>
              </w:pPr>
              <w:hyperlink w:anchor="_Toc167263901" w:history="1">
                <w:r w:rsidR="00A63163" w:rsidRPr="0098500D">
                  <w:rPr>
                    <w:rStyle w:val="Hyperlink"/>
                    <w:noProof/>
                  </w:rPr>
                  <w:t>Opportunities</w:t>
                </w:r>
                <w:r w:rsidR="00A63163">
                  <w:rPr>
                    <w:noProof/>
                    <w:webHidden/>
                  </w:rPr>
                  <w:tab/>
                </w:r>
                <w:r w:rsidR="00A63163">
                  <w:rPr>
                    <w:noProof/>
                    <w:webHidden/>
                  </w:rPr>
                  <w:fldChar w:fldCharType="begin"/>
                </w:r>
                <w:r w:rsidR="00A63163">
                  <w:rPr>
                    <w:noProof/>
                    <w:webHidden/>
                  </w:rPr>
                  <w:instrText xml:space="preserve"> PAGEREF _Toc167263901 \h </w:instrText>
                </w:r>
                <w:r w:rsidR="00A63163">
                  <w:rPr>
                    <w:noProof/>
                    <w:webHidden/>
                  </w:rPr>
                </w:r>
                <w:r w:rsidR="00A63163">
                  <w:rPr>
                    <w:noProof/>
                    <w:webHidden/>
                  </w:rPr>
                  <w:fldChar w:fldCharType="separate"/>
                </w:r>
                <w:r w:rsidR="004003C8">
                  <w:rPr>
                    <w:noProof/>
                    <w:webHidden/>
                  </w:rPr>
                  <w:t>38</w:t>
                </w:r>
                <w:r w:rsidR="00A63163">
                  <w:rPr>
                    <w:noProof/>
                    <w:webHidden/>
                  </w:rPr>
                  <w:fldChar w:fldCharType="end"/>
                </w:r>
              </w:hyperlink>
            </w:p>
            <w:p w14:paraId="6AD1DD9C" w14:textId="689B44D5" w:rsidR="00A63163" w:rsidRDefault="000349A8">
              <w:pPr>
                <w:pStyle w:val="TOC3"/>
                <w:rPr>
                  <w:rFonts w:eastAsiaTheme="minorEastAsia"/>
                  <w:noProof/>
                  <w:kern w:val="2"/>
                  <w:sz w:val="22"/>
                  <w:lang w:eastAsia="en-AU"/>
                  <w14:ligatures w14:val="standardContextual"/>
                </w:rPr>
              </w:pPr>
              <w:hyperlink w:anchor="_Toc167263902" w:history="1">
                <w:r w:rsidR="00A63163" w:rsidRPr="0098500D">
                  <w:rPr>
                    <w:rStyle w:val="Hyperlink"/>
                    <w:noProof/>
                  </w:rPr>
                  <w:t>What we are doing</w:t>
                </w:r>
                <w:r w:rsidR="00A63163">
                  <w:rPr>
                    <w:noProof/>
                    <w:webHidden/>
                  </w:rPr>
                  <w:tab/>
                </w:r>
                <w:r w:rsidR="00A63163">
                  <w:rPr>
                    <w:noProof/>
                    <w:webHidden/>
                  </w:rPr>
                  <w:fldChar w:fldCharType="begin"/>
                </w:r>
                <w:r w:rsidR="00A63163">
                  <w:rPr>
                    <w:noProof/>
                    <w:webHidden/>
                  </w:rPr>
                  <w:instrText xml:space="preserve"> PAGEREF _Toc167263902 \h </w:instrText>
                </w:r>
                <w:r w:rsidR="00A63163">
                  <w:rPr>
                    <w:noProof/>
                    <w:webHidden/>
                  </w:rPr>
                </w:r>
                <w:r w:rsidR="00A63163">
                  <w:rPr>
                    <w:noProof/>
                    <w:webHidden/>
                  </w:rPr>
                  <w:fldChar w:fldCharType="separate"/>
                </w:r>
                <w:r w:rsidR="004003C8">
                  <w:rPr>
                    <w:noProof/>
                    <w:webHidden/>
                  </w:rPr>
                  <w:t>39</w:t>
                </w:r>
                <w:r w:rsidR="00A63163">
                  <w:rPr>
                    <w:noProof/>
                    <w:webHidden/>
                  </w:rPr>
                  <w:fldChar w:fldCharType="end"/>
                </w:r>
              </w:hyperlink>
            </w:p>
            <w:p w14:paraId="102F97AB" w14:textId="20B5B3DE" w:rsidR="00A63163" w:rsidRDefault="000349A8">
              <w:pPr>
                <w:pStyle w:val="TOC3"/>
                <w:rPr>
                  <w:rFonts w:eastAsiaTheme="minorEastAsia"/>
                  <w:noProof/>
                  <w:kern w:val="2"/>
                  <w:sz w:val="22"/>
                  <w:lang w:eastAsia="en-AU"/>
                  <w14:ligatures w14:val="standardContextual"/>
                </w:rPr>
              </w:pPr>
              <w:hyperlink w:anchor="_Toc167263903" w:history="1">
                <w:r w:rsidR="00A63163" w:rsidRPr="0098500D">
                  <w:rPr>
                    <w:rStyle w:val="Hyperlink"/>
                    <w:noProof/>
                  </w:rPr>
                  <w:t>What we will do</w:t>
                </w:r>
                <w:r w:rsidR="00A63163">
                  <w:rPr>
                    <w:noProof/>
                    <w:webHidden/>
                  </w:rPr>
                  <w:tab/>
                </w:r>
                <w:r w:rsidR="00A63163">
                  <w:rPr>
                    <w:noProof/>
                    <w:webHidden/>
                  </w:rPr>
                  <w:fldChar w:fldCharType="begin"/>
                </w:r>
                <w:r w:rsidR="00A63163">
                  <w:rPr>
                    <w:noProof/>
                    <w:webHidden/>
                  </w:rPr>
                  <w:instrText xml:space="preserve"> PAGEREF _Toc167263903 \h </w:instrText>
                </w:r>
                <w:r w:rsidR="00A63163">
                  <w:rPr>
                    <w:noProof/>
                    <w:webHidden/>
                  </w:rPr>
                </w:r>
                <w:r w:rsidR="00A63163">
                  <w:rPr>
                    <w:noProof/>
                    <w:webHidden/>
                  </w:rPr>
                  <w:fldChar w:fldCharType="separate"/>
                </w:r>
                <w:r w:rsidR="004003C8">
                  <w:rPr>
                    <w:noProof/>
                    <w:webHidden/>
                  </w:rPr>
                  <w:t>40</w:t>
                </w:r>
                <w:r w:rsidR="00A63163">
                  <w:rPr>
                    <w:noProof/>
                    <w:webHidden/>
                  </w:rPr>
                  <w:fldChar w:fldCharType="end"/>
                </w:r>
              </w:hyperlink>
            </w:p>
            <w:p w14:paraId="0CDA477A" w14:textId="32C36DFD" w:rsidR="00A63163" w:rsidRDefault="000349A8">
              <w:pPr>
                <w:pStyle w:val="TOC2"/>
                <w:rPr>
                  <w:rFonts w:eastAsiaTheme="minorEastAsia"/>
                  <w:noProof/>
                  <w:kern w:val="2"/>
                  <w:sz w:val="22"/>
                  <w:lang w:eastAsia="en-AU"/>
                  <w14:ligatures w14:val="standardContextual"/>
                </w:rPr>
              </w:pPr>
              <w:hyperlink w:anchor="_Toc167263904" w:history="1">
                <w:r w:rsidR="00A63163" w:rsidRPr="0098500D">
                  <w:rPr>
                    <w:rStyle w:val="Hyperlink"/>
                    <w:noProof/>
                  </w:rPr>
                  <w:t>Summary</w:t>
                </w:r>
                <w:r w:rsidR="00A63163">
                  <w:rPr>
                    <w:noProof/>
                    <w:webHidden/>
                  </w:rPr>
                  <w:tab/>
                </w:r>
                <w:r w:rsidR="00A63163">
                  <w:rPr>
                    <w:noProof/>
                    <w:webHidden/>
                  </w:rPr>
                  <w:fldChar w:fldCharType="begin"/>
                </w:r>
                <w:r w:rsidR="00A63163">
                  <w:rPr>
                    <w:noProof/>
                    <w:webHidden/>
                  </w:rPr>
                  <w:instrText xml:space="preserve"> PAGEREF _Toc167263904 \h </w:instrText>
                </w:r>
                <w:r w:rsidR="00A63163">
                  <w:rPr>
                    <w:noProof/>
                    <w:webHidden/>
                  </w:rPr>
                </w:r>
                <w:r w:rsidR="00A63163">
                  <w:rPr>
                    <w:noProof/>
                    <w:webHidden/>
                  </w:rPr>
                  <w:fldChar w:fldCharType="separate"/>
                </w:r>
                <w:r w:rsidR="004003C8">
                  <w:rPr>
                    <w:noProof/>
                    <w:webHidden/>
                  </w:rPr>
                  <w:t>41</w:t>
                </w:r>
                <w:r w:rsidR="00A63163">
                  <w:rPr>
                    <w:noProof/>
                    <w:webHidden/>
                  </w:rPr>
                  <w:fldChar w:fldCharType="end"/>
                </w:r>
              </w:hyperlink>
            </w:p>
            <w:p w14:paraId="2CF4CA52" w14:textId="7CA0F5F8" w:rsidR="00A63163" w:rsidRDefault="000349A8">
              <w:pPr>
                <w:pStyle w:val="TOC2"/>
                <w:rPr>
                  <w:rFonts w:eastAsiaTheme="minorEastAsia"/>
                  <w:noProof/>
                  <w:kern w:val="2"/>
                  <w:sz w:val="22"/>
                  <w:lang w:eastAsia="en-AU"/>
                  <w14:ligatures w14:val="standardContextual"/>
                </w:rPr>
              </w:pPr>
              <w:hyperlink w:anchor="_Toc167263905" w:history="1">
                <w:r w:rsidR="00A63163" w:rsidRPr="0098500D">
                  <w:rPr>
                    <w:rStyle w:val="Hyperlink"/>
                    <w:noProof/>
                  </w:rPr>
                  <w:t>References</w:t>
                </w:r>
                <w:r w:rsidR="00A63163">
                  <w:rPr>
                    <w:noProof/>
                    <w:webHidden/>
                  </w:rPr>
                  <w:tab/>
                </w:r>
                <w:r w:rsidR="00A63163">
                  <w:rPr>
                    <w:noProof/>
                    <w:webHidden/>
                  </w:rPr>
                  <w:fldChar w:fldCharType="begin"/>
                </w:r>
                <w:r w:rsidR="00A63163">
                  <w:rPr>
                    <w:noProof/>
                    <w:webHidden/>
                  </w:rPr>
                  <w:instrText xml:space="preserve"> PAGEREF _Toc167263905 \h </w:instrText>
                </w:r>
                <w:r w:rsidR="00A63163">
                  <w:rPr>
                    <w:noProof/>
                    <w:webHidden/>
                  </w:rPr>
                </w:r>
                <w:r w:rsidR="00A63163">
                  <w:rPr>
                    <w:noProof/>
                    <w:webHidden/>
                  </w:rPr>
                  <w:fldChar w:fldCharType="separate"/>
                </w:r>
                <w:r w:rsidR="004003C8">
                  <w:rPr>
                    <w:noProof/>
                    <w:webHidden/>
                  </w:rPr>
                  <w:t>43</w:t>
                </w:r>
                <w:r w:rsidR="00A63163">
                  <w:rPr>
                    <w:noProof/>
                    <w:webHidden/>
                  </w:rPr>
                  <w:fldChar w:fldCharType="end"/>
                </w:r>
              </w:hyperlink>
            </w:p>
            <w:p w14:paraId="39205EEE" w14:textId="46026BB4" w:rsidR="0066416C" w:rsidRDefault="00612AD0" w:rsidP="0066416C">
              <w:pPr>
                <w:rPr>
                  <w:highlight w:val="yellow"/>
                </w:rPr>
              </w:pPr>
              <w:r>
                <w:rPr>
                  <w:b/>
                  <w:bCs/>
                  <w:noProof/>
                </w:rPr>
                <w:fldChar w:fldCharType="end"/>
              </w:r>
            </w:p>
          </w:sdtContent>
        </w:sdt>
        <w:bookmarkEnd w:id="35" w:displacedByCustomXml="next"/>
        <w:bookmarkEnd w:id="36" w:displacedByCustomXml="next"/>
      </w:sdtContent>
    </w:sdt>
    <w:p w14:paraId="2800129A" w14:textId="77777777" w:rsidR="008C6AAD" w:rsidRDefault="0066416C" w:rsidP="0066416C">
      <w:pPr>
        <w:sectPr w:rsidR="008C6AAD" w:rsidSect="00DD41C7">
          <w:headerReference w:type="default" r:id="rId23"/>
          <w:footerReference w:type="default" r:id="rId24"/>
          <w:pgSz w:w="11906" w:h="16838"/>
          <w:pgMar w:top="1276" w:right="1440" w:bottom="1440" w:left="1440" w:header="851" w:footer="708" w:gutter="0"/>
          <w:pgNumType w:start="1"/>
          <w:cols w:space="708"/>
          <w:docGrid w:linePitch="360"/>
        </w:sectPr>
      </w:pPr>
      <w:r>
        <w:br w:type="page"/>
      </w:r>
    </w:p>
    <w:p w14:paraId="0D4E3C81" w14:textId="494A0EA3" w:rsidR="0066416C" w:rsidRDefault="0066416C" w:rsidP="0066416C"/>
    <w:p w14:paraId="07478B20" w14:textId="43A579BC" w:rsidR="00560E72" w:rsidRDefault="00560E72" w:rsidP="00C212F8">
      <w:pPr>
        <w:pStyle w:val="Heading2"/>
        <w:spacing w:before="6000" w:after="360"/>
      </w:pPr>
      <w:bookmarkStart w:id="37" w:name="_Toc167263866"/>
      <w:bookmarkStart w:id="38" w:name="_Toc19023741"/>
      <w:bookmarkStart w:id="39" w:name="_Hlk158040826"/>
      <w:bookmarkStart w:id="40" w:name="_Hlk163649366"/>
      <w:r>
        <w:t>Minister’s foreword</w:t>
      </w:r>
      <w:bookmarkEnd w:id="37"/>
    </w:p>
    <w:p w14:paraId="56A4D383" w14:textId="729F9F64" w:rsidR="00560E72" w:rsidRDefault="00560E72" w:rsidP="00C212F8">
      <w:pPr>
        <w:pStyle w:val="Introhighlighted"/>
      </w:pPr>
      <w:r>
        <w:t xml:space="preserve">The global demand for batteries is set to quadruple by 2030 as the world transitions to net zero. Australia is already a leading producer of battery minerals, providing approximately 45% of the world’s lithium in 2023. While we mine </w:t>
      </w:r>
      <w:r w:rsidR="005C6395">
        <w:t xml:space="preserve">critical minerals </w:t>
      </w:r>
      <w:r>
        <w:t xml:space="preserve">here, we currently make less than 1% of </w:t>
      </w:r>
      <w:r w:rsidR="007936B8">
        <w:t>global</w:t>
      </w:r>
      <w:r>
        <w:t xml:space="preserve"> battery materials or components. </w:t>
      </w:r>
    </w:p>
    <w:p w14:paraId="0C533D8E" w14:textId="21C79DFC" w:rsidR="00560E72" w:rsidRDefault="00560E72" w:rsidP="00C212F8">
      <w:pPr>
        <w:spacing w:before="360"/>
      </w:pPr>
      <w:r>
        <w:t xml:space="preserve">The global energy transition to renewables presents a significant opportunity for Australia to expand our economy, </w:t>
      </w:r>
      <w:proofErr w:type="gramStart"/>
      <w:r>
        <w:t>industry</w:t>
      </w:r>
      <w:proofErr w:type="gramEnd"/>
      <w:r>
        <w:t xml:space="preserve"> and </w:t>
      </w:r>
      <w:r w:rsidR="00D105E2">
        <w:t xml:space="preserve">manufacturing </w:t>
      </w:r>
      <w:r>
        <w:t xml:space="preserve">capabilities thanks to </w:t>
      </w:r>
      <w:r w:rsidRPr="001B238D">
        <w:t>our home-grown advantages</w:t>
      </w:r>
      <w:r w:rsidR="002C5F1C">
        <w:t>:</w:t>
      </w:r>
      <w:r w:rsidRPr="001B238D">
        <w:t xml:space="preserve"> our resources and our people</w:t>
      </w:r>
      <w:r>
        <w:t>.</w:t>
      </w:r>
      <w:r w:rsidR="002C5F1C">
        <w:t xml:space="preserve"> The security and resilience of battery supply chains is also critical to Australia’s ability to become a </w:t>
      </w:r>
      <w:r w:rsidR="006E785D">
        <w:t>r</w:t>
      </w:r>
      <w:r w:rsidR="002C5F1C">
        <w:t xml:space="preserve">enewable </w:t>
      </w:r>
      <w:r w:rsidR="006E785D">
        <w:t>e</w:t>
      </w:r>
      <w:r w:rsidR="002C5F1C">
        <w:t xml:space="preserve">nergy </w:t>
      </w:r>
      <w:r w:rsidR="006E785D">
        <w:t>s</w:t>
      </w:r>
      <w:r w:rsidR="002C5F1C">
        <w:t xml:space="preserve">uperpower, and </w:t>
      </w:r>
      <w:r w:rsidR="006E785D">
        <w:t>to</w:t>
      </w:r>
      <w:r w:rsidR="002C5F1C">
        <w:t xml:space="preserve"> its energy security. However, battery supply chains are currently among the most concentrated in the world, compromising Australia’s economic resilience.</w:t>
      </w:r>
    </w:p>
    <w:p w14:paraId="706D38D0" w14:textId="3055EE64" w:rsidR="00560E72" w:rsidRDefault="00560E72" w:rsidP="00560E72">
      <w:r>
        <w:t xml:space="preserve">The National Battery Strategy builds on Australia’s existing strengths and provides a pathway to </w:t>
      </w:r>
      <w:r w:rsidR="00993E5B" w:rsidRPr="00F03724">
        <w:rPr>
          <w:rFonts w:cs="Arial"/>
        </w:rPr>
        <w:t xml:space="preserve">move up the battery value chain </w:t>
      </w:r>
      <w:r w:rsidR="00993E5B">
        <w:rPr>
          <w:rFonts w:cs="Arial"/>
        </w:rPr>
        <w:t>and</w:t>
      </w:r>
      <w:r>
        <w:t xml:space="preserve"> capitalise on key opportunities – such as manufacturing stationary energy storage systems and higher value battery active materials, building battery safety and security, and continuing to develop emerging battery chemistries. This will allow Australia to capture a once in a generation opportunity presented by a thriving domestic battery industry. </w:t>
      </w:r>
    </w:p>
    <w:p w14:paraId="292987AA" w14:textId="7C4A8BD4" w:rsidR="00560E72" w:rsidRDefault="00560E72" w:rsidP="00560E72">
      <w:r>
        <w:t xml:space="preserve">Last year about 3.7 million Australian homes used rooftop solar to lower their electricity bills – but only about 250,000 of these homes had a battery. By </w:t>
      </w:r>
      <w:r w:rsidR="0051688E" w:rsidRPr="0051688E">
        <w:t>strengthening the resilience of</w:t>
      </w:r>
      <w:r>
        <w:t xml:space="preserve"> Australia’s battery </w:t>
      </w:r>
      <w:r w:rsidR="0051688E" w:rsidRPr="0051688E">
        <w:t>supply chains and strengthening critical battery manufacturing capabilities</w:t>
      </w:r>
      <w:r>
        <w:t xml:space="preserve">, </w:t>
      </w:r>
      <w:r w:rsidR="002C5F1C">
        <w:t xml:space="preserve">Australian </w:t>
      </w:r>
      <w:r>
        <w:t>manufacturers can meet the growing demand for stationary energy</w:t>
      </w:r>
      <w:r w:rsidR="006A59F7">
        <w:t>, provide more choice to consumers</w:t>
      </w:r>
      <w:r w:rsidR="0051688E">
        <w:t>,</w:t>
      </w:r>
      <w:r>
        <w:t xml:space="preserve"> support more people to harness cheap renewable energy</w:t>
      </w:r>
      <w:r w:rsidR="0051688E" w:rsidRPr="0051688E">
        <w:t xml:space="preserve"> and contribute to more diverse and resilient global supply chains</w:t>
      </w:r>
      <w:r>
        <w:t xml:space="preserve">. </w:t>
      </w:r>
    </w:p>
    <w:p w14:paraId="651770C6" w14:textId="77777777" w:rsidR="00C212F8" w:rsidRDefault="00560E72" w:rsidP="00560E72">
      <w:pPr>
        <w:sectPr w:rsidR="00C212F8" w:rsidSect="00A63163">
          <w:headerReference w:type="default" r:id="rId25"/>
          <w:footerReference w:type="default" r:id="rId26"/>
          <w:pgSz w:w="11906" w:h="16838"/>
          <w:pgMar w:top="1276" w:right="1440" w:bottom="1440" w:left="1440" w:header="851" w:footer="708" w:gutter="0"/>
          <w:cols w:space="708"/>
          <w:docGrid w:linePitch="360"/>
        </w:sectPr>
      </w:pPr>
      <w:r>
        <w:t xml:space="preserve">Australia has unmatched natural advantages to create a battery industry. These include world-leading renewable energy resources, critical minerals, skilled </w:t>
      </w:r>
      <w:proofErr w:type="gramStart"/>
      <w:r>
        <w:t>workers</w:t>
      </w:r>
      <w:proofErr w:type="gramEnd"/>
      <w:r>
        <w:t xml:space="preserve"> and a strong international trading reputation. If we mine it here, we should make it here. By </w:t>
      </w:r>
      <w:r w:rsidR="006A59F7">
        <w:t xml:space="preserve">leveraging </w:t>
      </w:r>
      <w:r>
        <w:t xml:space="preserve">these advantages with </w:t>
      </w:r>
      <w:r w:rsidR="0003065A">
        <w:t>the</w:t>
      </w:r>
      <w:r>
        <w:t xml:space="preserve"> targeted measures</w:t>
      </w:r>
      <w:r w:rsidR="00993E5B">
        <w:t xml:space="preserve"> announced in our 2024</w:t>
      </w:r>
      <w:r w:rsidR="00752B5F" w:rsidRPr="00752B5F">
        <w:t>–</w:t>
      </w:r>
      <w:r w:rsidR="00993E5B">
        <w:t>25 Budget</w:t>
      </w:r>
      <w:r>
        <w:t xml:space="preserve">, the </w:t>
      </w:r>
      <w:r w:rsidR="009A1F37">
        <w:t>s</w:t>
      </w:r>
      <w:r>
        <w:t xml:space="preserve">trategy will support </w:t>
      </w:r>
      <w:r w:rsidRPr="006E0304">
        <w:t xml:space="preserve">a </w:t>
      </w:r>
      <w:r>
        <w:t xml:space="preserve">future made in Australia and </w:t>
      </w:r>
      <w:r w:rsidR="00993E5B">
        <w:t xml:space="preserve">play </w:t>
      </w:r>
      <w:r w:rsidR="00BA4BD3">
        <w:t>a role</w:t>
      </w:r>
      <w:r w:rsidR="00993E5B">
        <w:t xml:space="preserve"> in </w:t>
      </w:r>
      <w:r>
        <w:t>achiev</w:t>
      </w:r>
      <w:r w:rsidR="0051688E">
        <w:t>ing</w:t>
      </w:r>
      <w:r>
        <w:t xml:space="preserve"> our net zero goals.</w:t>
      </w:r>
      <w:r w:rsidRPr="006E0304">
        <w:t xml:space="preserve"> </w:t>
      </w:r>
    </w:p>
    <w:p w14:paraId="574117F3" w14:textId="5F86B24A" w:rsidR="00560E72" w:rsidRDefault="00560E72" w:rsidP="00560E72">
      <w:r>
        <w:lastRenderedPageBreak/>
        <w:t xml:space="preserve">The </w:t>
      </w:r>
      <w:r w:rsidR="009A1F37">
        <w:t>s</w:t>
      </w:r>
      <w:r>
        <w:t>trategy is the latest milestone in Australia’s impressive history in battery advancement. Australia has been at the forefront of the battery industry for decades, from pioneering the vanadium redox battery at the University of New South Wales</w:t>
      </w:r>
      <w:r w:rsidDel="00EF6722">
        <w:t xml:space="preserve"> </w:t>
      </w:r>
      <w:r>
        <w:t xml:space="preserve">to installing the world’s first big </w:t>
      </w:r>
      <w:r w:rsidR="00527A8C">
        <w:t xml:space="preserve">lithium </w:t>
      </w:r>
      <w:r>
        <w:t>battery in South Australia. Across Australia</w:t>
      </w:r>
      <w:r w:rsidR="0003065A">
        <w:t>,</w:t>
      </w:r>
      <w:r>
        <w:t xml:space="preserve"> businesses continu</w:t>
      </w:r>
      <w:r w:rsidR="0003065A">
        <w:t>e</w:t>
      </w:r>
      <w:r w:rsidDel="00252F41">
        <w:t xml:space="preserve"> </w:t>
      </w:r>
      <w:r>
        <w:t xml:space="preserve">to innovate in the battery industry. </w:t>
      </w:r>
    </w:p>
    <w:p w14:paraId="3FBFBD15" w14:textId="77777777" w:rsidR="00557A7E" w:rsidRDefault="00560E72" w:rsidP="00560E72">
      <w:r>
        <w:rPr>
          <w:rStyle w:val="ui-provider"/>
        </w:rPr>
        <w:t xml:space="preserve">The </w:t>
      </w:r>
      <w:r w:rsidR="0003065A">
        <w:rPr>
          <w:rStyle w:val="ui-provider"/>
        </w:rPr>
        <w:t>strategy</w:t>
      </w:r>
      <w:r>
        <w:rPr>
          <w:rStyle w:val="ui-provider"/>
        </w:rPr>
        <w:t xml:space="preserve"> is at the forefront of global change towards economic resilience, setting Australia on a path </w:t>
      </w:r>
      <w:r w:rsidR="00675E12">
        <w:rPr>
          <w:rStyle w:val="ui-provider"/>
        </w:rPr>
        <w:t xml:space="preserve">that aligns strongly with our </w:t>
      </w:r>
      <w:r>
        <w:rPr>
          <w:rStyle w:val="ui-provider"/>
        </w:rPr>
        <w:t xml:space="preserve">national </w:t>
      </w:r>
      <w:r w:rsidR="00675E12">
        <w:rPr>
          <w:rStyle w:val="ui-provider"/>
        </w:rPr>
        <w:t>interests</w:t>
      </w:r>
      <w:r>
        <w:t xml:space="preserve">. </w:t>
      </w:r>
      <w:r w:rsidR="00884EAB">
        <w:t xml:space="preserve">The National Interest Framework under the forthcoming </w:t>
      </w:r>
      <w:r w:rsidR="00884EAB" w:rsidRPr="004B3F3D">
        <w:rPr>
          <w:i/>
          <w:iCs/>
        </w:rPr>
        <w:t>Future Made in Australia Act</w:t>
      </w:r>
      <w:r w:rsidR="00884EAB">
        <w:t xml:space="preserve"> will outline how government will support priority industries, </w:t>
      </w:r>
      <w:r w:rsidR="003A4ED7">
        <w:t>including</w:t>
      </w:r>
      <w:r w:rsidR="00884EAB">
        <w:t xml:space="preserve"> clean energy manufacturing </w:t>
      </w:r>
      <w:r w:rsidR="003A4ED7">
        <w:t xml:space="preserve">such as </w:t>
      </w:r>
      <w:r w:rsidR="00884EAB">
        <w:t xml:space="preserve">batteries, into the future. </w:t>
      </w:r>
      <w:r>
        <w:t>Australia is moving beyond a ‘hope for the best’ approach for economic security, to one that capitalises on our advantages</w:t>
      </w:r>
      <w:r w:rsidR="002C5F1C">
        <w:t>, makes Australia an indispensable part of global supply chains</w:t>
      </w:r>
      <w:r>
        <w:t xml:space="preserve"> and creates the secure jobs of the future.</w:t>
      </w:r>
    </w:p>
    <w:p w14:paraId="05B4CD1C" w14:textId="2E30875F" w:rsidR="00560E72" w:rsidRDefault="00560E72" w:rsidP="00560E72">
      <w:r>
        <w:t>The strategy sets out the government’s measures to create a diverse and competitive Australian battery industry</w:t>
      </w:r>
      <w:r w:rsidR="00616639">
        <w:t>, headlined by</w:t>
      </w:r>
      <w:r w:rsidR="005963B7">
        <w:t xml:space="preserve"> new actions</w:t>
      </w:r>
      <w:r>
        <w:t xml:space="preserve">: </w:t>
      </w:r>
    </w:p>
    <w:p w14:paraId="51126F39" w14:textId="01822507" w:rsidR="00675E12" w:rsidRDefault="00616639" w:rsidP="00A65979">
      <w:pPr>
        <w:pStyle w:val="ListParagraph"/>
        <w:numPr>
          <w:ilvl w:val="0"/>
          <w:numId w:val="13"/>
        </w:numPr>
        <w:ind w:left="357" w:hanging="357"/>
      </w:pPr>
      <w:r w:rsidRPr="00C12009">
        <w:t xml:space="preserve">$523.2 million Battery Breakthrough to </w:t>
      </w:r>
      <w:r w:rsidR="00A47105">
        <w:t>transform our battery industry by</w:t>
      </w:r>
      <w:r w:rsidRPr="00C12009" w:rsidDel="00A47105">
        <w:t xml:space="preserve"> </w:t>
      </w:r>
      <w:r w:rsidR="00A47105">
        <w:t xml:space="preserve">helping </w:t>
      </w:r>
      <w:r w:rsidRPr="00C12009">
        <w:t xml:space="preserve">manufacturers </w:t>
      </w:r>
      <w:r w:rsidR="00D844E3" w:rsidRPr="00C12009">
        <w:t xml:space="preserve">to </w:t>
      </w:r>
      <w:r w:rsidRPr="00C12009">
        <w:t>move up the battery value chain in Australia</w:t>
      </w:r>
      <w:r w:rsidR="00F26785" w:rsidRPr="00C12009">
        <w:t>.</w:t>
      </w:r>
      <w:r w:rsidR="00A47105">
        <w:t xml:space="preserve"> </w:t>
      </w:r>
      <w:r w:rsidR="00755BB0">
        <w:t>This will:</w:t>
      </w:r>
    </w:p>
    <w:p w14:paraId="5715B173" w14:textId="3F7031BB" w:rsidR="00675E12" w:rsidRDefault="00A47105" w:rsidP="00CB6069">
      <w:pPr>
        <w:pStyle w:val="ListParagraph"/>
        <w:numPr>
          <w:ilvl w:val="1"/>
          <w:numId w:val="103"/>
        </w:numPr>
        <w:ind w:left="709" w:hanging="283"/>
      </w:pPr>
      <w:r>
        <w:t xml:space="preserve">provide </w:t>
      </w:r>
      <w:r w:rsidR="00940DD0">
        <w:t>a</w:t>
      </w:r>
      <w:r>
        <w:t xml:space="preserve"> targeted production </w:t>
      </w:r>
      <w:r w:rsidR="0005504B">
        <w:t>incentive</w:t>
      </w:r>
      <w:r>
        <w:t xml:space="preserve"> to support Australian battery manufacturers to build </w:t>
      </w:r>
      <w:r w:rsidR="00675E12">
        <w:t xml:space="preserve">capabilities that are critical to our economic </w:t>
      </w:r>
      <w:proofErr w:type="gramStart"/>
      <w:r w:rsidR="00675E12">
        <w:t>resilience</w:t>
      </w:r>
      <w:proofErr w:type="gramEnd"/>
    </w:p>
    <w:p w14:paraId="77F5F33E" w14:textId="422D12F8" w:rsidR="00A47105" w:rsidRDefault="003A2065" w:rsidP="00CB6069">
      <w:pPr>
        <w:pStyle w:val="ListParagraph"/>
        <w:numPr>
          <w:ilvl w:val="1"/>
          <w:numId w:val="103"/>
        </w:numPr>
        <w:ind w:left="709" w:hanging="283"/>
      </w:pPr>
      <w:r>
        <w:t xml:space="preserve">be paid on </w:t>
      </w:r>
      <w:proofErr w:type="gramStart"/>
      <w:r>
        <w:t>production</w:t>
      </w:r>
      <w:r w:rsidR="00755BB0">
        <w:t>,</w:t>
      </w:r>
      <w:r>
        <w:t xml:space="preserve"> and</w:t>
      </w:r>
      <w:proofErr w:type="gramEnd"/>
      <w:r w:rsidR="00A47105">
        <w:t xml:space="preserve"> </w:t>
      </w:r>
      <w:r w:rsidR="00841833">
        <w:t xml:space="preserve">will </w:t>
      </w:r>
      <w:r w:rsidR="00A47105">
        <w:t xml:space="preserve">focus on producing high-value battery products </w:t>
      </w:r>
      <w:r w:rsidR="00675E12">
        <w:t>that align with</w:t>
      </w:r>
      <w:r w:rsidR="00A47105">
        <w:t xml:space="preserve"> Australia’s areas of advantage </w:t>
      </w:r>
      <w:r w:rsidR="00675E12">
        <w:t>and that</w:t>
      </w:r>
      <w:r w:rsidR="00A47105">
        <w:t xml:space="preserve"> support the climate energy transition.</w:t>
      </w:r>
    </w:p>
    <w:p w14:paraId="4F9A3F1A" w14:textId="6A00CE72" w:rsidR="009402B9" w:rsidRDefault="00616639" w:rsidP="00D169DC">
      <w:pPr>
        <w:pStyle w:val="ListParagraph"/>
        <w:numPr>
          <w:ilvl w:val="0"/>
          <w:numId w:val="13"/>
        </w:numPr>
        <w:ind w:left="357" w:hanging="357"/>
      </w:pPr>
      <w:r w:rsidRPr="00C12009">
        <w:t>$</w:t>
      </w:r>
      <w:r w:rsidR="009D33A7" w:rsidRPr="00C12009">
        <w:t>20</w:t>
      </w:r>
      <w:r w:rsidRPr="00C12009">
        <w:t>.</w:t>
      </w:r>
      <w:r w:rsidR="009D33A7" w:rsidRPr="00C12009">
        <w:t>3</w:t>
      </w:r>
      <w:r w:rsidRPr="00C12009">
        <w:t xml:space="preserve"> million Building Future Battery Capabilities </w:t>
      </w:r>
      <w:r w:rsidR="00D844E3" w:rsidRPr="00C12009">
        <w:t>measure</w:t>
      </w:r>
      <w:r w:rsidRPr="00C12009">
        <w:t xml:space="preserve"> to build our future battery capabilities and strengthen national collaboratio</w:t>
      </w:r>
      <w:r w:rsidRPr="005A1A69">
        <w:t>n</w:t>
      </w:r>
      <w:r w:rsidR="00172003">
        <w:t>.</w:t>
      </w:r>
      <w:r w:rsidR="00C649AA" w:rsidRPr="005A1A69">
        <w:t xml:space="preserve"> </w:t>
      </w:r>
      <w:r w:rsidR="009402B9">
        <w:t>This includes funding to</w:t>
      </w:r>
      <w:r w:rsidR="00D169DC">
        <w:t xml:space="preserve"> </w:t>
      </w:r>
      <w:r w:rsidR="009402B9">
        <w:t>deliver a supply chain navigator tool, battery innovation and scale-up program</w:t>
      </w:r>
      <w:r w:rsidR="00752B5F">
        <w:t xml:space="preserve">, </w:t>
      </w:r>
      <w:r w:rsidR="009402B9">
        <w:t>best practice guidelines and standards</w:t>
      </w:r>
      <w:r w:rsidR="00752B5F">
        <w:t>,</w:t>
      </w:r>
      <w:r w:rsidR="00D169DC">
        <w:t xml:space="preserve"> and provide </w:t>
      </w:r>
      <w:r w:rsidR="009402B9">
        <w:t>battery industry skills and training.</w:t>
      </w:r>
    </w:p>
    <w:p w14:paraId="431793A8" w14:textId="658733F8" w:rsidR="00243270" w:rsidRDefault="007B1DB4" w:rsidP="00D169DC">
      <w:pPr>
        <w:pStyle w:val="ListParagraph"/>
        <w:numPr>
          <w:ilvl w:val="0"/>
          <w:numId w:val="13"/>
        </w:numPr>
        <w:ind w:left="357" w:hanging="357"/>
      </w:pPr>
      <w:r w:rsidRPr="00A65979">
        <w:t>$</w:t>
      </w:r>
      <w:r w:rsidR="008337C9">
        <w:rPr>
          <w:rStyle w:val="ui-provider"/>
        </w:rPr>
        <w:t xml:space="preserve">1.7 billion for the Future Made in Australia Innovation Fund to support innovation, commercialisation, pilot and demonstration projects and early-stage development in </w:t>
      </w:r>
      <w:r w:rsidR="002C5F1C">
        <w:rPr>
          <w:rStyle w:val="ui-provider"/>
        </w:rPr>
        <w:t xml:space="preserve">priority sectors </w:t>
      </w:r>
      <w:r w:rsidR="00BF15B0">
        <w:rPr>
          <w:rStyle w:val="ui-provider"/>
        </w:rPr>
        <w:t>–</w:t>
      </w:r>
      <w:r w:rsidR="002C5F1C">
        <w:rPr>
          <w:rStyle w:val="ui-provider"/>
        </w:rPr>
        <w:t xml:space="preserve"> </w:t>
      </w:r>
      <w:r w:rsidR="00BF15B0">
        <w:rPr>
          <w:rStyle w:val="ui-provider"/>
        </w:rPr>
        <w:t>including</w:t>
      </w:r>
      <w:r w:rsidR="008337C9">
        <w:rPr>
          <w:rStyle w:val="ui-provider"/>
        </w:rPr>
        <w:t xml:space="preserve"> </w:t>
      </w:r>
      <w:r w:rsidR="00DE631D">
        <w:rPr>
          <w:rStyle w:val="ui-provider"/>
        </w:rPr>
        <w:t xml:space="preserve">manufacturing </w:t>
      </w:r>
      <w:r w:rsidR="002C5F1C">
        <w:rPr>
          <w:rStyle w:val="ui-provider"/>
        </w:rPr>
        <w:t>clean energy technologies</w:t>
      </w:r>
      <w:r w:rsidR="00DE631D" w:rsidDel="002C5F1C">
        <w:rPr>
          <w:rStyle w:val="ui-provider"/>
        </w:rPr>
        <w:t xml:space="preserve"> </w:t>
      </w:r>
      <w:r w:rsidR="002C5F1C">
        <w:rPr>
          <w:rStyle w:val="ui-provider"/>
        </w:rPr>
        <w:t xml:space="preserve">such as </w:t>
      </w:r>
      <w:r w:rsidR="008337C9">
        <w:rPr>
          <w:rStyle w:val="ui-provider"/>
        </w:rPr>
        <w:t>batteries.</w:t>
      </w:r>
      <w:r>
        <w:rPr>
          <w:rStyle w:val="ui-provider"/>
        </w:rPr>
        <w:t xml:space="preserve"> </w:t>
      </w:r>
    </w:p>
    <w:p w14:paraId="21665D1A" w14:textId="77777777" w:rsidR="00560E72" w:rsidRDefault="00560E72" w:rsidP="00560E72">
      <w:pPr>
        <w:jc w:val="both"/>
      </w:pPr>
      <w:r>
        <w:t>Together the measures in the strategy will give Australia access to cheaper and cleaner energy, capture more value from our natural resources, boost long</w:t>
      </w:r>
      <w:r>
        <w:noBreakHyphen/>
        <w:t xml:space="preserve">term productivity and create well-paying jobs. </w:t>
      </w:r>
    </w:p>
    <w:p w14:paraId="6FF1911F" w14:textId="77777777" w:rsidR="00F100C5" w:rsidRDefault="00F100C5" w:rsidP="00F100C5"/>
    <w:p w14:paraId="21595863" w14:textId="77777777" w:rsidR="00F100C5" w:rsidRDefault="00F100C5" w:rsidP="00F100C5">
      <w:pPr>
        <w:spacing w:before="0" w:after="160" w:line="259" w:lineRule="auto"/>
        <w:rPr>
          <w:szCs w:val="20"/>
        </w:rPr>
      </w:pPr>
      <w:r>
        <w:rPr>
          <w:noProof/>
          <w:szCs w:val="20"/>
        </w:rPr>
        <w:drawing>
          <wp:inline distT="0" distB="0" distL="0" distR="0" wp14:anchorId="58619469" wp14:editId="328763E0">
            <wp:extent cx="1255776" cy="1255776"/>
            <wp:effectExtent l="0" t="0" r="1905" b="1905"/>
            <wp:docPr id="20" name="Picture 20" descr="Photo of Minister H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Minister Husic"/>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5776" cy="1255776"/>
                    </a:xfrm>
                    <a:prstGeom prst="rect">
                      <a:avLst/>
                    </a:prstGeom>
                  </pic:spPr>
                </pic:pic>
              </a:graphicData>
            </a:graphic>
          </wp:inline>
        </w:drawing>
      </w:r>
    </w:p>
    <w:p w14:paraId="3536AA73" w14:textId="089CF2C1" w:rsidR="00F100C5" w:rsidRDefault="00F100C5" w:rsidP="00A65979">
      <w:r w:rsidRPr="002C57E7">
        <w:rPr>
          <w:b/>
          <w:bCs/>
          <w:color w:val="001B35" w:themeColor="accent1"/>
          <w:szCs w:val="20"/>
        </w:rPr>
        <w:t xml:space="preserve">The Hon Ed </w:t>
      </w:r>
      <w:proofErr w:type="spellStart"/>
      <w:r w:rsidRPr="002C57E7">
        <w:rPr>
          <w:b/>
          <w:bCs/>
          <w:color w:val="001B35" w:themeColor="accent1"/>
          <w:szCs w:val="20"/>
        </w:rPr>
        <w:t>Husic</w:t>
      </w:r>
      <w:proofErr w:type="spellEnd"/>
      <w:r w:rsidRPr="002C57E7">
        <w:rPr>
          <w:b/>
          <w:bCs/>
          <w:color w:val="001B35" w:themeColor="accent1"/>
          <w:szCs w:val="20"/>
        </w:rPr>
        <w:t xml:space="preserve"> MP</w:t>
      </w:r>
      <w:r w:rsidRPr="002C57E7">
        <w:rPr>
          <w:b/>
          <w:bCs/>
          <w:color w:val="001B35" w:themeColor="accent1"/>
          <w:szCs w:val="20"/>
        </w:rPr>
        <w:br/>
      </w:r>
      <w:r w:rsidRPr="002C57E7">
        <w:rPr>
          <w:color w:val="001B35" w:themeColor="accent1"/>
          <w:szCs w:val="20"/>
        </w:rPr>
        <w:t>Minister for Industry and Science</w:t>
      </w:r>
    </w:p>
    <w:p w14:paraId="7C5A3767" w14:textId="65520CA0" w:rsidR="008C6AAD" w:rsidRDefault="0060384D">
      <w:pPr>
        <w:spacing w:before="0" w:after="160" w:line="259" w:lineRule="auto"/>
        <w:sectPr w:rsidR="008C6AAD" w:rsidSect="00A63163">
          <w:headerReference w:type="default" r:id="rId28"/>
          <w:pgSz w:w="11906" w:h="16838"/>
          <w:pgMar w:top="1276" w:right="1440" w:bottom="1440" w:left="1440" w:header="851" w:footer="708" w:gutter="0"/>
          <w:cols w:space="708"/>
          <w:docGrid w:linePitch="360"/>
        </w:sectPr>
      </w:pPr>
      <w:r>
        <w:br w:type="page"/>
      </w:r>
    </w:p>
    <w:p w14:paraId="469F8F28" w14:textId="77777777" w:rsidR="0023594B" w:rsidRDefault="00CC2B8B" w:rsidP="00A65979">
      <w:pPr>
        <w:sectPr w:rsidR="0023594B" w:rsidSect="008C6AAD">
          <w:footerReference w:type="default" r:id="rId29"/>
          <w:pgSz w:w="11906" w:h="16838"/>
          <w:pgMar w:top="1276" w:right="1440" w:bottom="1440" w:left="1440" w:header="851" w:footer="708" w:gutter="0"/>
          <w:cols w:space="708"/>
          <w:docGrid w:linePitch="360"/>
        </w:sectPr>
      </w:pPr>
      <w:r>
        <w:rPr>
          <w:rFonts w:asciiTheme="majorHAnsi" w:eastAsiaTheme="majorEastAsia" w:hAnsiTheme="majorHAnsi" w:cstheme="majorBidi"/>
          <w:noProof/>
          <w:color w:val="095258" w:themeColor="text2"/>
          <w:sz w:val="48"/>
          <w:szCs w:val="48"/>
        </w:rPr>
        <w:lastRenderedPageBreak/>
        <w:drawing>
          <wp:inline distT="0" distB="0" distL="0" distR="0" wp14:anchorId="25F346B1" wp14:editId="0A86EFBC">
            <wp:extent cx="5718170" cy="8925323"/>
            <wp:effectExtent l="0" t="0" r="0" b="0"/>
            <wp:docPr id="12" name="Picture 12" descr="Strategy at a glance graphic&#10; &#10;Our 2035 vision for Australia&#10;* globally competitive producer of batteries and battery materials &#10;* affordable and secure energy&#10;* boosted productivity, wealth and opportunities &#10;* part of the global energy transition&#10; &#10;Australia’s current strengths&#10;* availability of resources&#10;* pioneers in research&#10;* strong ESG standards&#10;* trusted trading partner&#10; &#10;Strategic battery priorities&#10;* Build battery manufacturing capabilities that strengthen economic resilience&#10;* Build knowledge and skills to create secure Australian made jobs&#10;* Secure Australia’s place in global battery supply chains&#10;* Lead the world on sustainability, standards and the circular economy&#10;* Bring all levels of government together&#10; &#10;New battery actions&#10;* $523.2 million: Battery Breakthrough &#10;* $20.3 million: Building Future Battery Capabilities&#10;* $5.6 million: Support to deliver the Australian Made Battery Precinct&#10; &#10;Beneficial outcomes for Australia&#10;* Economic&#10;* Social&#10;* Resilience&#10;has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rategy at a glance graphic&#10; &#10;Our 2035 vision for Australia&#10;* globally competitive producer of batteries and battery materials &#10;* affordable and secure energy&#10;* boosted productivity, wealth and opportunities &#10;* part of the global energy transition&#10; &#10;Australia’s current strengths&#10;* availability of resources&#10;* pioneers in research&#10;* strong ESG standards&#10;* trusted trading partner&#10; &#10;Strategic battery priorities&#10;* Build battery manufacturing capabilities that strengthen economic resilience&#10;* Build knowledge and skills to create secure Australian made jobs&#10;* Secure Australia’s place in global battery supply chains&#10;* Lead the world on sustainability, standards and the circular economy&#10;* Bring all levels of government together&#10; &#10;New battery actions&#10;* $523.2 million: Battery Breakthrough &#10;* $20.3 million: Building Future Battery Capabilities&#10;* $5.6 million: Support to deliver the Australian Made Battery Precinct&#10; &#10;Beneficial outcomes for Australia&#10;* Economic&#10;* Social&#10;* Resilience&#10;has context menu"/>
                    <pic:cNvPicPr/>
                  </pic:nvPicPr>
                  <pic:blipFill>
                    <a:blip r:embed="rId30" cstate="print">
                      <a:extLst>
                        <a:ext uri="{28A0092B-C50C-407E-A947-70E740481C1C}">
                          <a14:useLocalDpi xmlns:a14="http://schemas.microsoft.com/office/drawing/2010/main" val="0"/>
                        </a:ext>
                      </a:extLst>
                    </a:blip>
                    <a:srcRect l="1278" r="1278"/>
                    <a:stretch>
                      <a:fillRect/>
                    </a:stretch>
                  </pic:blipFill>
                  <pic:spPr bwMode="auto">
                    <a:xfrm>
                      <a:off x="0" y="0"/>
                      <a:ext cx="5718170" cy="8925323"/>
                    </a:xfrm>
                    <a:prstGeom prst="rect">
                      <a:avLst/>
                    </a:prstGeom>
                    <a:ln>
                      <a:noFill/>
                    </a:ln>
                    <a:extLst>
                      <a:ext uri="{53640926-AAD7-44D8-BBD7-CCE9431645EC}">
                        <a14:shadowObscured xmlns:a14="http://schemas.microsoft.com/office/drawing/2010/main"/>
                      </a:ext>
                    </a:extLst>
                  </pic:spPr>
                </pic:pic>
              </a:graphicData>
            </a:graphic>
          </wp:inline>
        </w:drawing>
      </w:r>
      <w:bookmarkStart w:id="41" w:name="_Toc167263867"/>
    </w:p>
    <w:p w14:paraId="22E385D7" w14:textId="104294C5" w:rsidR="00560E72" w:rsidRDefault="00560E72" w:rsidP="0063673F">
      <w:pPr>
        <w:pStyle w:val="Heading2"/>
        <w:spacing w:before="3840" w:after="240"/>
      </w:pPr>
      <w:r>
        <w:lastRenderedPageBreak/>
        <w:t xml:space="preserve">Strategy </w:t>
      </w:r>
      <w:proofErr w:type="gramStart"/>
      <w:r>
        <w:t>at a glance</w:t>
      </w:r>
      <w:bookmarkEnd w:id="41"/>
      <w:proofErr w:type="gramEnd"/>
    </w:p>
    <w:p w14:paraId="2E3865A8" w14:textId="77777777" w:rsidR="005276E9" w:rsidRDefault="005276E9" w:rsidP="0063673F">
      <w:pPr>
        <w:pStyle w:val="Introhighlighted"/>
      </w:pPr>
      <w:r>
        <w:t xml:space="preserve">Improving Australia’s access to batteries will be essential for building Australia’s economic resilience as Australia transitions to net zero, and diversifying and modernising Australia’s industrial base. </w:t>
      </w:r>
    </w:p>
    <w:p w14:paraId="0D923E3C" w14:textId="2378C3C9" w:rsidR="00560E72" w:rsidRDefault="005276E9" w:rsidP="0063673F">
      <w:pPr>
        <w:pStyle w:val="Introhighlighted"/>
      </w:pPr>
      <w:r>
        <w:t xml:space="preserve">For this reason, </w:t>
      </w:r>
      <w:r w:rsidR="00D141F6">
        <w:t>t</w:t>
      </w:r>
      <w:r w:rsidR="00560E72">
        <w:t>he National Battery Strategy is a key part of the government’s Future</w:t>
      </w:r>
      <w:r w:rsidR="0023594B">
        <w:t> </w:t>
      </w:r>
      <w:r w:rsidR="00560E72">
        <w:t xml:space="preserve">Made in Australia agenda. </w:t>
      </w:r>
      <w:r>
        <w:t>The strategy will improve Australia’s resilience and security and drive economic growth by expanding Australia’s battery manufacturing capabilities and building skills.</w:t>
      </w:r>
      <w:r w:rsidR="002C5F1C">
        <w:t xml:space="preserve"> Th</w:t>
      </w:r>
      <w:r w:rsidR="00B045DA">
        <w:t>is</w:t>
      </w:r>
      <w:r w:rsidR="002C5F1C">
        <w:t xml:space="preserve"> will help us meet our target of 82% renewable energy and secure our place in global battery supply chains.</w:t>
      </w:r>
    </w:p>
    <w:p w14:paraId="3E6A2EF5" w14:textId="77777777" w:rsidR="00560E72" w:rsidRPr="002169F7" w:rsidRDefault="00560E72" w:rsidP="0023594B">
      <w:pPr>
        <w:spacing w:before="360"/>
        <w:rPr>
          <w:b/>
          <w:bCs/>
        </w:rPr>
      </w:pPr>
      <w:r w:rsidRPr="002169F7">
        <w:rPr>
          <w:b/>
          <w:bCs/>
        </w:rPr>
        <w:t>Australia is well placed to seize opportunities</w:t>
      </w:r>
      <w:r>
        <w:rPr>
          <w:b/>
          <w:bCs/>
        </w:rPr>
        <w:t xml:space="preserve"> in renewable energy thanks to Australia’s</w:t>
      </w:r>
      <w:r w:rsidRPr="002169F7">
        <w:rPr>
          <w:b/>
          <w:bCs/>
        </w:rPr>
        <w:t>:</w:t>
      </w:r>
    </w:p>
    <w:p w14:paraId="0A983876" w14:textId="77777777" w:rsidR="00560E72" w:rsidRDefault="00560E72" w:rsidP="00560E72">
      <w:pPr>
        <w:pStyle w:val="ListParagraph"/>
        <w:numPr>
          <w:ilvl w:val="0"/>
          <w:numId w:val="14"/>
        </w:numPr>
      </w:pPr>
      <w:r>
        <w:t>availability of resources including battery minerals (</w:t>
      </w:r>
      <w:proofErr w:type="gramStart"/>
      <w:r>
        <w:t>e.g.</w:t>
      </w:r>
      <w:proofErr w:type="gramEnd"/>
      <w:r>
        <w:t xml:space="preserve"> lithium, nickel, copper and cobalt)</w:t>
      </w:r>
    </w:p>
    <w:p w14:paraId="0CBAB6FA" w14:textId="77777777" w:rsidR="00560E72" w:rsidRDefault="00560E72" w:rsidP="00560E72">
      <w:pPr>
        <w:pStyle w:val="ListParagraph"/>
        <w:numPr>
          <w:ilvl w:val="0"/>
          <w:numId w:val="14"/>
        </w:numPr>
      </w:pPr>
      <w:r>
        <w:t>strong environmental, social and governance (ESG) standards</w:t>
      </w:r>
    </w:p>
    <w:p w14:paraId="720A3975" w14:textId="77777777" w:rsidR="00560E72" w:rsidRDefault="00560E72" w:rsidP="00560E72">
      <w:pPr>
        <w:pStyle w:val="ListParagraph"/>
        <w:numPr>
          <w:ilvl w:val="0"/>
          <w:numId w:val="14"/>
        </w:numPr>
      </w:pPr>
      <w:r>
        <w:t>reputation as a trusted trading partner with a low-risk and stable investment environment</w:t>
      </w:r>
    </w:p>
    <w:p w14:paraId="1C9A43BD" w14:textId="4105B616" w:rsidR="008856A2" w:rsidRDefault="008856A2" w:rsidP="00560E72">
      <w:pPr>
        <w:pStyle w:val="ListParagraph"/>
        <w:numPr>
          <w:ilvl w:val="0"/>
          <w:numId w:val="14"/>
        </w:numPr>
      </w:pPr>
      <w:r>
        <w:t>pioneers in batter</w:t>
      </w:r>
      <w:r w:rsidR="00F91CFB">
        <w:t>y</w:t>
      </w:r>
      <w:r>
        <w:t xml:space="preserve"> and energy storage research</w:t>
      </w:r>
      <w:r w:rsidR="00752B5F">
        <w:t>.</w:t>
      </w:r>
    </w:p>
    <w:p w14:paraId="0D4B36E4" w14:textId="77777777" w:rsidR="00560E72" w:rsidRDefault="00560E72" w:rsidP="00560E72">
      <w:pPr>
        <w:pStyle w:val="Heading3"/>
      </w:pPr>
      <w:bookmarkStart w:id="42" w:name="_Toc166840620"/>
      <w:bookmarkStart w:id="43" w:name="_Toc166840688"/>
      <w:bookmarkStart w:id="44" w:name="_Toc166840756"/>
      <w:bookmarkStart w:id="45" w:name="_Toc167263868"/>
      <w:r>
        <w:t>Our vision</w:t>
      </w:r>
      <w:bookmarkEnd w:id="42"/>
      <w:bookmarkEnd w:id="43"/>
      <w:bookmarkEnd w:id="44"/>
      <w:bookmarkEnd w:id="45"/>
    </w:p>
    <w:p w14:paraId="19858632" w14:textId="6B0CACD4" w:rsidR="00560E72" w:rsidRDefault="00560E72" w:rsidP="00560E72">
      <w:r w:rsidRPr="007B7599">
        <w:t>By 203</w:t>
      </w:r>
      <w:r>
        <w:t>5</w:t>
      </w:r>
      <w:r w:rsidRPr="007B7599">
        <w:t xml:space="preserve">, Australia is a globally competitive producer of batteries and battery materials, </w:t>
      </w:r>
      <w:r w:rsidR="003E0098">
        <w:t>providing secure and resilient battery supply chains,</w:t>
      </w:r>
      <w:r w:rsidRPr="007B7599">
        <w:t xml:space="preserve"> delivering afford</w:t>
      </w:r>
      <w:r>
        <w:t>able</w:t>
      </w:r>
      <w:r w:rsidRPr="007B7599">
        <w:t xml:space="preserve"> and secure energy</w:t>
      </w:r>
      <w:r w:rsidR="00C407B0">
        <w:t xml:space="preserve"> for Australians</w:t>
      </w:r>
      <w:r w:rsidRPr="007B7599">
        <w:t xml:space="preserve">, boosting </w:t>
      </w:r>
      <w:proofErr w:type="gramStart"/>
      <w:r w:rsidRPr="007B7599">
        <w:t>productivity</w:t>
      </w:r>
      <w:proofErr w:type="gramEnd"/>
      <w:r>
        <w:t xml:space="preserve"> and </w:t>
      </w:r>
      <w:r w:rsidRPr="007B7599">
        <w:t xml:space="preserve">creating wealth and opportunity </w:t>
      </w:r>
      <w:r>
        <w:t>while</w:t>
      </w:r>
      <w:r w:rsidRPr="007B7599">
        <w:t xml:space="preserve"> being part of the global energy transition.</w:t>
      </w:r>
    </w:p>
    <w:p w14:paraId="3279FCF0" w14:textId="0EA1F06E" w:rsidR="00560E72" w:rsidRDefault="00560E72" w:rsidP="00560E72">
      <w:pPr>
        <w:pStyle w:val="Heading3"/>
      </w:pPr>
      <w:bookmarkStart w:id="46" w:name="_Toc166840621"/>
      <w:bookmarkStart w:id="47" w:name="_Toc166840689"/>
      <w:bookmarkStart w:id="48" w:name="_Toc166840757"/>
      <w:bookmarkStart w:id="49" w:name="_Toc167263869"/>
      <w:r>
        <w:t xml:space="preserve">Strategic battery </w:t>
      </w:r>
      <w:r w:rsidR="009328F8">
        <w:t>priorities</w:t>
      </w:r>
      <w:bookmarkEnd w:id="46"/>
      <w:bookmarkEnd w:id="47"/>
      <w:bookmarkEnd w:id="48"/>
      <w:bookmarkEnd w:id="49"/>
    </w:p>
    <w:p w14:paraId="0CE955B0" w14:textId="651B3C74" w:rsidR="00560E72" w:rsidRDefault="00560E72" w:rsidP="00560E72">
      <w:r>
        <w:t>We’ll create a fully charged Australian battery industry</w:t>
      </w:r>
      <w:r w:rsidR="0097433A">
        <w:t xml:space="preserve"> by</w:t>
      </w:r>
      <w:r w:rsidR="009328F8">
        <w:t xml:space="preserve"> focusing on</w:t>
      </w:r>
      <w:r>
        <w:t xml:space="preserve"> 5 key </w:t>
      </w:r>
      <w:r w:rsidR="009328F8">
        <w:t>priorities</w:t>
      </w:r>
      <w:r>
        <w:t>:</w:t>
      </w:r>
    </w:p>
    <w:p w14:paraId="7546C934" w14:textId="63140AFB" w:rsidR="003E0098" w:rsidRPr="00FF3C58" w:rsidRDefault="003E0098" w:rsidP="003E0098">
      <w:pPr>
        <w:pStyle w:val="ListParagraph"/>
        <w:numPr>
          <w:ilvl w:val="0"/>
          <w:numId w:val="54"/>
        </w:numPr>
      </w:pPr>
      <w:bookmarkStart w:id="50" w:name="_Hlk167196382"/>
      <w:bookmarkStart w:id="51" w:name="_Hlk167193932"/>
      <w:r w:rsidRPr="00FF3C58">
        <w:t>Build battery manufacturing capabilities in ways that strengthen economic resilience, leverage Australia’s comparative advantages and add value to our economy.</w:t>
      </w:r>
    </w:p>
    <w:p w14:paraId="17013916" w14:textId="77777777" w:rsidR="00560E72" w:rsidRDefault="00560E72" w:rsidP="00560E72">
      <w:pPr>
        <w:pStyle w:val="ListParagraph"/>
        <w:numPr>
          <w:ilvl w:val="0"/>
          <w:numId w:val="54"/>
        </w:numPr>
      </w:pPr>
      <w:bookmarkStart w:id="52" w:name="_Hlk167194347"/>
      <w:bookmarkEnd w:id="50"/>
      <w:bookmarkEnd w:id="51"/>
      <w:r>
        <w:t>Build knowledge and skills to create secure Australian-made jobs.</w:t>
      </w:r>
    </w:p>
    <w:p w14:paraId="24F7D0F1" w14:textId="78E85626" w:rsidR="00560E72" w:rsidRDefault="00560E72" w:rsidP="00560E72">
      <w:pPr>
        <w:pStyle w:val="ListParagraph"/>
        <w:numPr>
          <w:ilvl w:val="0"/>
          <w:numId w:val="54"/>
        </w:numPr>
      </w:pPr>
      <w:bookmarkStart w:id="53" w:name="_Hlk167194477"/>
      <w:bookmarkEnd w:id="52"/>
      <w:r>
        <w:t>Secure Australia’s place in global battery supply chains.</w:t>
      </w:r>
    </w:p>
    <w:p w14:paraId="5217801F" w14:textId="77777777" w:rsidR="00560E72" w:rsidRDefault="00560E72" w:rsidP="00560E72">
      <w:pPr>
        <w:pStyle w:val="ListParagraph"/>
        <w:numPr>
          <w:ilvl w:val="0"/>
          <w:numId w:val="54"/>
        </w:numPr>
      </w:pPr>
      <w:bookmarkStart w:id="54" w:name="_Hlk167194492"/>
      <w:bookmarkEnd w:id="53"/>
      <w:r>
        <w:t xml:space="preserve">Lead the world on sustainability, </w:t>
      </w:r>
      <w:proofErr w:type="gramStart"/>
      <w:r>
        <w:t>standards</w:t>
      </w:r>
      <w:proofErr w:type="gramEnd"/>
      <w:r>
        <w:t xml:space="preserve"> and the circular economy.</w:t>
      </w:r>
    </w:p>
    <w:p w14:paraId="7243D841" w14:textId="5217A5A1" w:rsidR="0023594B" w:rsidRDefault="00560E72" w:rsidP="0063673F">
      <w:pPr>
        <w:pStyle w:val="ListParagraph"/>
        <w:numPr>
          <w:ilvl w:val="0"/>
          <w:numId w:val="54"/>
        </w:numPr>
        <w:sectPr w:rsidR="0023594B" w:rsidSect="008C6AAD">
          <w:headerReference w:type="default" r:id="rId31"/>
          <w:footerReference w:type="default" r:id="rId32"/>
          <w:pgSz w:w="11906" w:h="16838"/>
          <w:pgMar w:top="1276" w:right="1440" w:bottom="1440" w:left="1440" w:header="851" w:footer="708" w:gutter="0"/>
          <w:cols w:space="708"/>
          <w:docGrid w:linePitch="360"/>
        </w:sectPr>
      </w:pPr>
      <w:bookmarkStart w:id="55" w:name="_Hlk167194516"/>
      <w:bookmarkStart w:id="56" w:name="_Toc166840622"/>
      <w:bookmarkStart w:id="57" w:name="_Toc166840690"/>
      <w:bookmarkStart w:id="58" w:name="_Toc166840758"/>
      <w:bookmarkEnd w:id="54"/>
      <w:r>
        <w:t>Bring all levels of government together.</w:t>
      </w:r>
      <w:bookmarkEnd w:id="55"/>
      <w:r w:rsidR="002F45BD">
        <w:br w:type="page"/>
      </w:r>
    </w:p>
    <w:p w14:paraId="58308EFE" w14:textId="26278366" w:rsidR="00560E72" w:rsidRPr="00C76519" w:rsidRDefault="00560E72" w:rsidP="00560E72">
      <w:pPr>
        <w:pStyle w:val="Heading3"/>
      </w:pPr>
      <w:bookmarkStart w:id="59" w:name="_Toc167263870"/>
      <w:r w:rsidRPr="00C76519">
        <w:lastRenderedPageBreak/>
        <w:t>New</w:t>
      </w:r>
      <w:r w:rsidR="00990B3D" w:rsidRPr="00C76519">
        <w:t xml:space="preserve"> battery</w:t>
      </w:r>
      <w:r w:rsidRPr="00C76519">
        <w:t xml:space="preserve"> </w:t>
      </w:r>
      <w:r w:rsidR="004F213B" w:rsidRPr="00C76519">
        <w:t>actions</w:t>
      </w:r>
      <w:r w:rsidR="00246C2E" w:rsidRPr="00C76519">
        <w:t>: Budget 2024</w:t>
      </w:r>
      <w:r w:rsidR="00752B5F" w:rsidRPr="00752B5F">
        <w:t>–</w:t>
      </w:r>
      <w:r w:rsidR="00246C2E" w:rsidRPr="00C76519">
        <w:t>2</w:t>
      </w:r>
      <w:r w:rsidR="005621F3" w:rsidRPr="00C76519">
        <w:t>5</w:t>
      </w:r>
      <w:bookmarkEnd w:id="56"/>
      <w:bookmarkEnd w:id="57"/>
      <w:bookmarkEnd w:id="58"/>
      <w:bookmarkEnd w:id="59"/>
    </w:p>
    <w:p w14:paraId="59EA9CE2" w14:textId="0B62EAE0" w:rsidR="00560E72" w:rsidRPr="00C76519" w:rsidRDefault="00560E72" w:rsidP="00560E72">
      <w:pPr>
        <w:pStyle w:val="ListParagraph"/>
        <w:numPr>
          <w:ilvl w:val="0"/>
          <w:numId w:val="13"/>
        </w:numPr>
        <w:ind w:left="357" w:hanging="357"/>
      </w:pPr>
      <w:r w:rsidRPr="00C76519">
        <w:rPr>
          <w:b/>
          <w:bCs/>
        </w:rPr>
        <w:t>Battery Breakthrough: $5</w:t>
      </w:r>
      <w:r w:rsidR="00AA0378" w:rsidRPr="00C76519">
        <w:rPr>
          <w:b/>
          <w:bCs/>
        </w:rPr>
        <w:t>23.2</w:t>
      </w:r>
      <w:r w:rsidRPr="00C76519">
        <w:rPr>
          <w:b/>
          <w:bCs/>
        </w:rPr>
        <w:t xml:space="preserve"> million</w:t>
      </w:r>
      <w:r w:rsidRPr="00C76519">
        <w:t xml:space="preserve"> –</w:t>
      </w:r>
      <w:r w:rsidR="00D844E3" w:rsidRPr="00C76519">
        <w:t xml:space="preserve"> </w:t>
      </w:r>
      <w:r w:rsidR="00AA0378" w:rsidRPr="00C76519">
        <w:t xml:space="preserve">will </w:t>
      </w:r>
      <w:r w:rsidR="00D844E3" w:rsidRPr="00C76519">
        <w:t>incentivise the</w:t>
      </w:r>
      <w:r w:rsidR="00AA0378" w:rsidRPr="00C76519">
        <w:t xml:space="preserve"> produc</w:t>
      </w:r>
      <w:r w:rsidR="00D844E3" w:rsidRPr="00C76519">
        <w:t>tion of</w:t>
      </w:r>
      <w:r w:rsidR="00AA0378" w:rsidRPr="00C76519">
        <w:t xml:space="preserve"> high-value battery products in Australia’s areas of advantage – such as stationary energy storage – to </w:t>
      </w:r>
      <w:r w:rsidR="005449DE">
        <w:t>strengthen economic resilience and support critical battery manufacturing capabilities.</w:t>
      </w:r>
      <w:r w:rsidR="00AA0378" w:rsidRPr="00C76519">
        <w:t xml:space="preserve"> </w:t>
      </w:r>
    </w:p>
    <w:p w14:paraId="5A6611F0" w14:textId="71956154" w:rsidR="000B28C8" w:rsidRDefault="00616639" w:rsidP="00560E72">
      <w:pPr>
        <w:pStyle w:val="ListParagraph"/>
        <w:numPr>
          <w:ilvl w:val="0"/>
          <w:numId w:val="13"/>
        </w:numPr>
        <w:ind w:left="357" w:hanging="357"/>
      </w:pPr>
      <w:r w:rsidRPr="00C76519">
        <w:rPr>
          <w:b/>
          <w:bCs/>
        </w:rPr>
        <w:t>Building Future Battery Capabilities</w:t>
      </w:r>
      <w:r w:rsidR="00560E72" w:rsidRPr="00C76519">
        <w:rPr>
          <w:b/>
          <w:bCs/>
        </w:rPr>
        <w:t>: $</w:t>
      </w:r>
      <w:r w:rsidR="009D33A7" w:rsidRPr="00C76519">
        <w:rPr>
          <w:b/>
          <w:bCs/>
        </w:rPr>
        <w:t>20</w:t>
      </w:r>
      <w:r w:rsidR="00560E72" w:rsidRPr="00C76519">
        <w:rPr>
          <w:b/>
          <w:bCs/>
        </w:rPr>
        <w:t>.</w:t>
      </w:r>
      <w:r w:rsidR="009D33A7" w:rsidRPr="00C76519">
        <w:rPr>
          <w:b/>
          <w:bCs/>
        </w:rPr>
        <w:t>3</w:t>
      </w:r>
      <w:r w:rsidR="00560E72" w:rsidRPr="00C76519">
        <w:rPr>
          <w:b/>
          <w:bCs/>
        </w:rPr>
        <w:t xml:space="preserve"> million</w:t>
      </w:r>
      <w:r w:rsidR="00560E72" w:rsidRPr="00C76519">
        <w:t xml:space="preserve"> </w:t>
      </w:r>
      <w:r w:rsidR="00560E72" w:rsidRPr="005A1A69">
        <w:t>–</w:t>
      </w:r>
      <w:r w:rsidR="00560E72" w:rsidRPr="005A1A69" w:rsidDel="005A1A69">
        <w:t xml:space="preserve"> </w:t>
      </w:r>
      <w:r w:rsidR="000B28C8">
        <w:t>build our future battery capabilities and strengthen national collaboration</w:t>
      </w:r>
      <w:r w:rsidR="00752B5F">
        <w:t>, i</w:t>
      </w:r>
      <w:r w:rsidR="000B28C8">
        <w:t>ncluding:</w:t>
      </w:r>
    </w:p>
    <w:p w14:paraId="132E1840" w14:textId="613C199D" w:rsidR="000B28C8" w:rsidRDefault="000B28C8" w:rsidP="00A65979">
      <w:pPr>
        <w:pStyle w:val="ListParagraph"/>
        <w:numPr>
          <w:ilvl w:val="0"/>
          <w:numId w:val="96"/>
        </w:numPr>
      </w:pPr>
      <w:r w:rsidRPr="00A65979">
        <w:rPr>
          <w:b/>
          <w:bCs/>
        </w:rPr>
        <w:t>$9.9 million</w:t>
      </w:r>
      <w:r>
        <w:t xml:space="preserve"> to</w:t>
      </w:r>
      <w:r w:rsidR="00616639" w:rsidRPr="005A1A69">
        <w:t xml:space="preserve"> </w:t>
      </w:r>
      <w:r w:rsidR="006A59F7">
        <w:t xml:space="preserve">the </w:t>
      </w:r>
      <w:r w:rsidR="006A0A41" w:rsidRPr="005A1A69">
        <w:t>F</w:t>
      </w:r>
      <w:r w:rsidR="006A59F7">
        <w:t xml:space="preserve">uture </w:t>
      </w:r>
      <w:r w:rsidR="006A0A41" w:rsidRPr="005A1A69">
        <w:t>B</w:t>
      </w:r>
      <w:r w:rsidR="006A59F7">
        <w:t xml:space="preserve">attery </w:t>
      </w:r>
      <w:r w:rsidR="006A0A41" w:rsidRPr="005A1A69">
        <w:t>I</w:t>
      </w:r>
      <w:r w:rsidR="006A59F7">
        <w:t xml:space="preserve">ndustries </w:t>
      </w:r>
      <w:r w:rsidR="006A0A41" w:rsidRPr="005A1A69">
        <w:t>C</w:t>
      </w:r>
      <w:r w:rsidR="006A59F7">
        <w:t xml:space="preserve">ooperative </w:t>
      </w:r>
      <w:r w:rsidR="006A0A41" w:rsidRPr="005A1A69">
        <w:t>R</w:t>
      </w:r>
      <w:r w:rsidR="006A59F7">
        <w:t xml:space="preserve">esearch </w:t>
      </w:r>
      <w:r w:rsidR="006A0A41" w:rsidRPr="005A1A69">
        <w:t>C</w:t>
      </w:r>
      <w:r w:rsidR="006A59F7">
        <w:t>entre (</w:t>
      </w:r>
      <w:r w:rsidR="006A0A41" w:rsidRPr="005A1A69">
        <w:t>FBICRC</w:t>
      </w:r>
      <w:r w:rsidR="006A59F7">
        <w:t>)</w:t>
      </w:r>
      <w:r w:rsidR="006A0A41" w:rsidRPr="005A1A69">
        <w:t xml:space="preserve"> </w:t>
      </w:r>
      <w:r w:rsidR="006A0A41" w:rsidRPr="001F04E9">
        <w:t>to</w:t>
      </w:r>
      <w:r w:rsidR="00616639" w:rsidRPr="001F04E9">
        <w:t xml:space="preserve"> </w:t>
      </w:r>
      <w:r w:rsidR="006A0A41" w:rsidRPr="001F04E9">
        <w:t>map</w:t>
      </w:r>
      <w:r w:rsidR="00616639" w:rsidRPr="005A1A69">
        <w:t xml:space="preserve"> </w:t>
      </w:r>
      <w:r w:rsidR="00D666BD" w:rsidRPr="005A1A69">
        <w:t xml:space="preserve">Australian </w:t>
      </w:r>
      <w:r w:rsidR="00616639" w:rsidRPr="005A1A69">
        <w:t xml:space="preserve">battery capability and value chains, </w:t>
      </w:r>
      <w:r w:rsidR="00D666BD" w:rsidRPr="005A1A69">
        <w:t xml:space="preserve">drive </w:t>
      </w:r>
      <w:r w:rsidR="00616639" w:rsidRPr="005A1A69">
        <w:t>battery innovation and scale-up</w:t>
      </w:r>
      <w:r w:rsidR="006A0A41" w:rsidRPr="005A1A69">
        <w:t xml:space="preserve"> and </w:t>
      </w:r>
      <w:r w:rsidR="00F97F73" w:rsidRPr="001F04E9">
        <w:t>deliver</w:t>
      </w:r>
      <w:r w:rsidR="006A0A41" w:rsidRPr="005A1A69">
        <w:t xml:space="preserve"> best practice guidelines and standards</w:t>
      </w:r>
      <w:r w:rsidR="00F97F73" w:rsidRPr="004D1859">
        <w:t xml:space="preserve"> for the battery industry</w:t>
      </w:r>
      <w:r w:rsidR="00616639" w:rsidRPr="005A1A69">
        <w:t xml:space="preserve">. </w:t>
      </w:r>
    </w:p>
    <w:p w14:paraId="1891788C" w14:textId="0627F2BC" w:rsidR="00560E72" w:rsidRPr="00C76519" w:rsidRDefault="000B28C8" w:rsidP="00A65979">
      <w:pPr>
        <w:pStyle w:val="ListParagraph"/>
        <w:numPr>
          <w:ilvl w:val="0"/>
          <w:numId w:val="96"/>
        </w:numPr>
      </w:pPr>
      <w:r w:rsidRPr="00A65979">
        <w:rPr>
          <w:b/>
        </w:rPr>
        <w:t>$10 million</w:t>
      </w:r>
      <w:r>
        <w:t xml:space="preserve"> to </w:t>
      </w:r>
      <w:r w:rsidR="006A59F7">
        <w:t xml:space="preserve">the </w:t>
      </w:r>
      <w:r w:rsidR="006A0A41" w:rsidRPr="005A1A69">
        <w:t>P</w:t>
      </w:r>
      <w:r w:rsidR="006A59F7">
        <w:t xml:space="preserve">owering </w:t>
      </w:r>
      <w:r w:rsidR="006A0A41" w:rsidRPr="005A1A69">
        <w:t>A</w:t>
      </w:r>
      <w:r w:rsidR="006A59F7">
        <w:t xml:space="preserve">ustralia </w:t>
      </w:r>
      <w:r w:rsidR="006A0A41" w:rsidRPr="005A1A69">
        <w:t>I</w:t>
      </w:r>
      <w:r w:rsidR="006A59F7">
        <w:t xml:space="preserve">ndustry </w:t>
      </w:r>
      <w:r w:rsidR="006A0A41" w:rsidRPr="005A1A69">
        <w:t>G</w:t>
      </w:r>
      <w:r w:rsidR="006A59F7">
        <w:t xml:space="preserve">rowth </w:t>
      </w:r>
      <w:r w:rsidR="006A0A41" w:rsidRPr="005A1A69">
        <w:t>C</w:t>
      </w:r>
      <w:r w:rsidR="006A59F7">
        <w:t>entre (</w:t>
      </w:r>
      <w:r w:rsidR="006A0A41" w:rsidRPr="005A1A69">
        <w:t>PAIGC</w:t>
      </w:r>
      <w:r w:rsidR="006A59F7">
        <w:t>)</w:t>
      </w:r>
      <w:r w:rsidR="006A0A41" w:rsidRPr="005A1A69">
        <w:t xml:space="preserve"> to</w:t>
      </w:r>
      <w:r w:rsidR="00616639" w:rsidRPr="005A1A69" w:rsidDel="006A0A41">
        <w:t xml:space="preserve"> </w:t>
      </w:r>
      <w:r w:rsidR="006A0A41" w:rsidRPr="005A1A69">
        <w:t>develop</w:t>
      </w:r>
      <w:r w:rsidR="00616639" w:rsidRPr="005A1A69">
        <w:t xml:space="preserve"> workforce </w:t>
      </w:r>
      <w:r w:rsidR="006A0A41" w:rsidRPr="005A1A69">
        <w:t>skills and</w:t>
      </w:r>
      <w:r w:rsidR="00616639" w:rsidRPr="005A1A69">
        <w:t xml:space="preserve"> training to enable a safe and sustainable battery industry.</w:t>
      </w:r>
    </w:p>
    <w:p w14:paraId="3562D5EA" w14:textId="1BF625E8" w:rsidR="005621F3" w:rsidRPr="00C76519" w:rsidRDefault="00DB356F" w:rsidP="005621F3">
      <w:pPr>
        <w:pStyle w:val="ListParagraph"/>
        <w:numPr>
          <w:ilvl w:val="0"/>
          <w:numId w:val="13"/>
        </w:numPr>
        <w:ind w:left="357" w:hanging="357"/>
      </w:pPr>
      <w:r w:rsidRPr="00C76519">
        <w:rPr>
          <w:b/>
          <w:bCs/>
        </w:rPr>
        <w:t xml:space="preserve">Support to deliver the </w:t>
      </w:r>
      <w:r w:rsidR="005621F3" w:rsidRPr="00C76519">
        <w:rPr>
          <w:b/>
          <w:bCs/>
        </w:rPr>
        <w:t>Australian Made Battery Precinct</w:t>
      </w:r>
      <w:r w:rsidR="0088151C">
        <w:rPr>
          <w:b/>
          <w:bCs/>
        </w:rPr>
        <w:t>:</w:t>
      </w:r>
      <w:r w:rsidR="005621F3" w:rsidRPr="00C76519">
        <w:rPr>
          <w:b/>
          <w:bCs/>
        </w:rPr>
        <w:t xml:space="preserve"> $5.</w:t>
      </w:r>
      <w:r w:rsidR="00EE2781" w:rsidRPr="00C76519">
        <w:rPr>
          <w:b/>
          <w:bCs/>
        </w:rPr>
        <w:t xml:space="preserve">6 </w:t>
      </w:r>
      <w:r w:rsidR="005621F3" w:rsidRPr="00C76519">
        <w:rPr>
          <w:b/>
          <w:bCs/>
        </w:rPr>
        <w:t>million</w:t>
      </w:r>
      <w:r w:rsidR="005621F3" w:rsidRPr="00C76519">
        <w:t xml:space="preserve"> </w:t>
      </w:r>
      <w:r w:rsidR="00294E01" w:rsidRPr="001F04E9">
        <w:t>–</w:t>
      </w:r>
      <w:r w:rsidR="005621F3" w:rsidRPr="00C76519">
        <w:t xml:space="preserve"> has been committed to conduct foundational work to support the establishment of the Australian Made Battery Precinct, in partnership with the Queensland </w:t>
      </w:r>
      <w:r w:rsidR="004831C1">
        <w:t>G</w:t>
      </w:r>
      <w:r w:rsidR="005621F3" w:rsidRPr="00C76519">
        <w:t xml:space="preserve">overnment. This will help realise the Australian </w:t>
      </w:r>
      <w:r w:rsidR="004831C1">
        <w:t>G</w:t>
      </w:r>
      <w:r w:rsidR="005621F3" w:rsidRPr="00C76519">
        <w:t xml:space="preserve">overnment’s commitment to </w:t>
      </w:r>
      <w:r w:rsidR="00C06471" w:rsidRPr="00C76519">
        <w:t>invest</w:t>
      </w:r>
      <w:r w:rsidR="005621F3" w:rsidRPr="00C76519">
        <w:t xml:space="preserve"> up to $100 million in the precinct</w:t>
      </w:r>
      <w:r w:rsidR="006A59F7">
        <w:t>.</w:t>
      </w:r>
    </w:p>
    <w:p w14:paraId="184EE611" w14:textId="498F6768" w:rsidR="007B1DB4" w:rsidRPr="00C76519" w:rsidRDefault="007B1DB4" w:rsidP="005621F3">
      <w:pPr>
        <w:pStyle w:val="ListParagraph"/>
        <w:numPr>
          <w:ilvl w:val="0"/>
          <w:numId w:val="13"/>
        </w:numPr>
        <w:ind w:left="357" w:hanging="357"/>
      </w:pPr>
      <w:r>
        <w:rPr>
          <w:b/>
          <w:bCs/>
        </w:rPr>
        <w:t>Future Made in Australia Innovation Fu</w:t>
      </w:r>
      <w:r w:rsidRPr="00746471">
        <w:rPr>
          <w:b/>
          <w:bCs/>
        </w:rPr>
        <w:t>nd:</w:t>
      </w:r>
      <w:r w:rsidRPr="00A65979">
        <w:rPr>
          <w:b/>
        </w:rPr>
        <w:t xml:space="preserve"> $1.7</w:t>
      </w:r>
      <w:r w:rsidR="00746471" w:rsidRPr="00A65979">
        <w:rPr>
          <w:b/>
        </w:rPr>
        <w:t xml:space="preserve"> </w:t>
      </w:r>
      <w:r w:rsidR="002E45EA">
        <w:rPr>
          <w:b/>
          <w:bCs/>
        </w:rPr>
        <w:t>b</w:t>
      </w:r>
      <w:r w:rsidR="00746471" w:rsidRPr="00A65979">
        <w:rPr>
          <w:b/>
        </w:rPr>
        <w:t>illion</w:t>
      </w:r>
      <w:r w:rsidR="00746471">
        <w:t xml:space="preserve"> – will accelerate the deployment of </w:t>
      </w:r>
      <w:r w:rsidR="005449DE" w:rsidRPr="00F16687">
        <w:t xml:space="preserve">innovation in </w:t>
      </w:r>
      <w:r w:rsidR="005449DE" w:rsidRPr="00D75A86">
        <w:t xml:space="preserve">priority industries, which </w:t>
      </w:r>
      <w:r w:rsidR="005449DE" w:rsidRPr="00F16687">
        <w:t>includ</w:t>
      </w:r>
      <w:r w:rsidR="00CB6BE1">
        <w:t>es</w:t>
      </w:r>
      <w:r w:rsidR="005449DE" w:rsidRPr="00F16687">
        <w:t xml:space="preserve"> clean energy technologies such as batteries</w:t>
      </w:r>
      <w:r w:rsidR="005449DE" w:rsidRPr="00D75A86">
        <w:t xml:space="preserve"> ma</w:t>
      </w:r>
      <w:r w:rsidR="005449DE" w:rsidRPr="00E621A1">
        <w:t xml:space="preserve">nufacturing. </w:t>
      </w:r>
    </w:p>
    <w:p w14:paraId="3237B208" w14:textId="77777777" w:rsidR="00560E72" w:rsidRDefault="00560E72" w:rsidP="00560E72">
      <w:pPr>
        <w:pStyle w:val="Heading3"/>
      </w:pPr>
      <w:bookmarkStart w:id="60" w:name="_Toc166840623"/>
      <w:bookmarkStart w:id="61" w:name="_Toc166840691"/>
      <w:bookmarkStart w:id="62" w:name="_Toc166840759"/>
      <w:bookmarkStart w:id="63" w:name="_Toc167263871"/>
      <w:r>
        <w:t>Outcomes</w:t>
      </w:r>
      <w:bookmarkEnd w:id="60"/>
      <w:bookmarkEnd w:id="61"/>
      <w:bookmarkEnd w:id="62"/>
      <w:bookmarkEnd w:id="63"/>
    </w:p>
    <w:p w14:paraId="1DB59F12" w14:textId="28DEF99A" w:rsidR="00560E72" w:rsidRDefault="0023594B" w:rsidP="00560E72">
      <w:pPr>
        <w:pStyle w:val="Heading4"/>
      </w:pPr>
      <w:r>
        <w:rPr>
          <w:noProof/>
        </w:rPr>
        <w:drawing>
          <wp:inline distT="0" distB="0" distL="0" distR="0" wp14:anchorId="03A40493" wp14:editId="73471F41">
            <wp:extent cx="414000" cy="536400"/>
            <wp:effectExtent l="0" t="0" r="5715" b="0"/>
            <wp:docPr id="30" name="Picture 30" descr="A green dollar sign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een dollar sign on a pla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000" cy="536400"/>
                    </a:xfrm>
                    <a:prstGeom prst="rect">
                      <a:avLst/>
                    </a:prstGeom>
                  </pic:spPr>
                </pic:pic>
              </a:graphicData>
            </a:graphic>
          </wp:inline>
        </w:drawing>
      </w:r>
      <w:r>
        <w:t xml:space="preserve"> </w:t>
      </w:r>
      <w:r w:rsidR="00560E72">
        <w:t xml:space="preserve">Economic </w:t>
      </w:r>
    </w:p>
    <w:p w14:paraId="5BA437ED" w14:textId="77777777" w:rsidR="00560E72" w:rsidRDefault="00560E72" w:rsidP="00560E72">
      <w:r>
        <w:t xml:space="preserve">Support Australia’s renewable energy transition through secure and well-paying jobs, value-adding to Australia’s refined minerals, capturing a larger share of the global </w:t>
      </w:r>
      <w:r w:rsidRPr="00B1177F">
        <w:t>battery value chain.</w:t>
      </w:r>
    </w:p>
    <w:p w14:paraId="46025664" w14:textId="589591FF" w:rsidR="00560E72" w:rsidRDefault="0023594B" w:rsidP="00560E72">
      <w:pPr>
        <w:pStyle w:val="Heading4"/>
      </w:pPr>
      <w:r>
        <w:rPr>
          <w:noProof/>
        </w:rPr>
        <w:drawing>
          <wp:inline distT="0" distB="0" distL="0" distR="0" wp14:anchorId="4C6C9D47" wp14:editId="09DA97F2">
            <wp:extent cx="478800" cy="525600"/>
            <wp:effectExtent l="0" t="0" r="0" b="825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8800" cy="525600"/>
                    </a:xfrm>
                    <a:prstGeom prst="rect">
                      <a:avLst/>
                    </a:prstGeom>
                  </pic:spPr>
                </pic:pic>
              </a:graphicData>
            </a:graphic>
          </wp:inline>
        </w:drawing>
      </w:r>
      <w:r>
        <w:t xml:space="preserve"> </w:t>
      </w:r>
      <w:r w:rsidR="00560E72">
        <w:t xml:space="preserve">Social </w:t>
      </w:r>
    </w:p>
    <w:p w14:paraId="62B90541" w14:textId="233B70E1" w:rsidR="00560E72" w:rsidRDefault="008856A2" w:rsidP="00560E72">
      <w:r>
        <w:t>Meet our responsibilities to a</w:t>
      </w:r>
      <w:r w:rsidR="00560E72">
        <w:t xml:space="preserve">ddress climate change and transition to renewable energy, leading strong ESG standards in global battery markets. </w:t>
      </w:r>
    </w:p>
    <w:p w14:paraId="6F0B8107" w14:textId="338CFE21" w:rsidR="00560E72" w:rsidRDefault="0023594B" w:rsidP="00560E72">
      <w:pPr>
        <w:pStyle w:val="Heading4"/>
      </w:pPr>
      <w:r>
        <w:rPr>
          <w:noProof/>
        </w:rPr>
        <w:drawing>
          <wp:inline distT="0" distB="0" distL="0" distR="0" wp14:anchorId="07976397" wp14:editId="193DCF51">
            <wp:extent cx="446400" cy="525600"/>
            <wp:effectExtent l="0" t="0" r="0" b="825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400" cy="525600"/>
                    </a:xfrm>
                    <a:prstGeom prst="rect">
                      <a:avLst/>
                    </a:prstGeom>
                  </pic:spPr>
                </pic:pic>
              </a:graphicData>
            </a:graphic>
          </wp:inline>
        </w:drawing>
      </w:r>
      <w:r>
        <w:t xml:space="preserve"> </w:t>
      </w:r>
      <w:r w:rsidR="00560E72">
        <w:t xml:space="preserve">Resilience </w:t>
      </w:r>
    </w:p>
    <w:p w14:paraId="2761D165" w14:textId="23D1A531" w:rsidR="00560E72" w:rsidRPr="00B73048" w:rsidRDefault="00560E72" w:rsidP="00560E72">
      <w:r>
        <w:t>Diversify global battery supply chains</w:t>
      </w:r>
      <w:r w:rsidR="00127963">
        <w:t xml:space="preserve"> and strengthen Australia’s economic resilience</w:t>
      </w:r>
      <w:r>
        <w:t>, ensuring reliable energy storage that will support greater use of renewables in Australia’s energy systems.</w:t>
      </w:r>
    </w:p>
    <w:p w14:paraId="22B583B0" w14:textId="77777777" w:rsidR="00823FDA" w:rsidRDefault="00560E72" w:rsidP="00560E72">
      <w:pPr>
        <w:spacing w:before="0" w:after="160" w:line="259" w:lineRule="auto"/>
        <w:sectPr w:rsidR="00823FDA" w:rsidSect="008C6AAD">
          <w:headerReference w:type="default" r:id="rId36"/>
          <w:pgSz w:w="11906" w:h="16838"/>
          <w:pgMar w:top="1276" w:right="1440" w:bottom="1440" w:left="1440" w:header="851" w:footer="708" w:gutter="0"/>
          <w:cols w:space="708"/>
          <w:docGrid w:linePitch="360"/>
        </w:sectPr>
      </w:pPr>
      <w:r>
        <w:br w:type="page"/>
      </w:r>
    </w:p>
    <w:p w14:paraId="6EAAE03D" w14:textId="2BBEF074" w:rsidR="00560E72" w:rsidRDefault="00560E72" w:rsidP="00560E72">
      <w:pPr>
        <w:spacing w:before="0" w:after="160" w:line="259" w:lineRule="auto"/>
      </w:pPr>
    </w:p>
    <w:p w14:paraId="2C69681E" w14:textId="3A661DE9" w:rsidR="00560E72" w:rsidRDefault="00560E72" w:rsidP="0063673F">
      <w:pPr>
        <w:pStyle w:val="Heading2"/>
        <w:spacing w:before="6000" w:after="360"/>
      </w:pPr>
      <w:bookmarkStart w:id="64" w:name="_Toc167263872"/>
      <w:r>
        <w:t>High value opportunities for Australia</w:t>
      </w:r>
      <w:bookmarkEnd w:id="64"/>
      <w:r>
        <w:t xml:space="preserve"> </w:t>
      </w:r>
    </w:p>
    <w:p w14:paraId="393036B7" w14:textId="09AFDB55" w:rsidR="0063673F" w:rsidRPr="0063673F" w:rsidRDefault="0063673F" w:rsidP="0063673F">
      <w:r>
        <w:rPr>
          <w:noProof/>
        </w:rPr>
        <w:drawing>
          <wp:inline distT="0" distB="0" distL="0" distR="0" wp14:anchorId="3A7DFEFB" wp14:editId="1D298659">
            <wp:extent cx="5731510" cy="3340566"/>
            <wp:effectExtent l="0" t="0" r="2540" b="0"/>
            <wp:docPr id="11" name="Picture 11" descr="High value opportunities for Australia graphic&#10;&#10;Use Australian innovation to build safer, more secure batteries&#10;Manufacture energy storage systems (ESS) for renewable grids&#10;Provide battery active materials to the world&#10;Provide batteries for our transport manufactur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igh value opportunities for Australia graphic&#10;&#10;Use Australian innovation to build safer, more secure batteries&#10;Manufacture energy storage systems (ESS) for renewable grids&#10;Provide battery active materials to the world&#10;Provide batteries for our transport manufacturing industry"/>
                    <pic:cNvPicPr/>
                  </pic:nvPicPr>
                  <pic:blipFill rotWithShape="1">
                    <a:blip r:embed="rId37" cstate="print">
                      <a:extLst>
                        <a:ext uri="{28A0092B-C50C-407E-A947-70E740481C1C}">
                          <a14:useLocalDpi xmlns:a14="http://schemas.microsoft.com/office/drawing/2010/main" val="0"/>
                        </a:ext>
                      </a:extLst>
                    </a:blip>
                    <a:srcRect l="4887" t="14106" r="7929"/>
                    <a:stretch/>
                  </pic:blipFill>
                  <pic:spPr bwMode="auto">
                    <a:xfrm>
                      <a:off x="0" y="0"/>
                      <a:ext cx="5731510" cy="3340566"/>
                    </a:xfrm>
                    <a:prstGeom prst="rect">
                      <a:avLst/>
                    </a:prstGeom>
                    <a:ln>
                      <a:noFill/>
                    </a:ln>
                    <a:extLst>
                      <a:ext uri="{53640926-AAD7-44D8-BBD7-CCE9431645EC}">
                        <a14:shadowObscured xmlns:a14="http://schemas.microsoft.com/office/drawing/2010/main"/>
                      </a:ext>
                    </a:extLst>
                  </pic:spPr>
                </pic:pic>
              </a:graphicData>
            </a:graphic>
          </wp:inline>
        </w:drawing>
      </w:r>
    </w:p>
    <w:p w14:paraId="7C73B44F" w14:textId="2D57D1C9" w:rsidR="0096790B" w:rsidRDefault="0096790B" w:rsidP="005677E3">
      <w:bookmarkStart w:id="65" w:name="_Toc166840625"/>
      <w:bookmarkStart w:id="66" w:name="_Toc166840693"/>
      <w:bookmarkStart w:id="67" w:name="_Toc166840761"/>
    </w:p>
    <w:p w14:paraId="476A0D1C" w14:textId="77777777" w:rsidR="00823FDA" w:rsidRDefault="00823FDA" w:rsidP="000B4180">
      <w:pPr>
        <w:pStyle w:val="Heading3"/>
        <w:sectPr w:rsidR="00823FDA" w:rsidSect="008C6AAD">
          <w:headerReference w:type="default" r:id="rId38"/>
          <w:pgSz w:w="11906" w:h="16838"/>
          <w:pgMar w:top="1276" w:right="1440" w:bottom="1440" w:left="1440" w:header="851" w:footer="708" w:gutter="0"/>
          <w:cols w:space="708"/>
          <w:docGrid w:linePitch="360"/>
        </w:sectPr>
      </w:pPr>
    </w:p>
    <w:p w14:paraId="19FA3B07" w14:textId="77777777" w:rsidR="0063673F" w:rsidRPr="0073202F" w:rsidRDefault="0063673F" w:rsidP="002A7936">
      <w:pPr>
        <w:pStyle w:val="Introhighlighted"/>
      </w:pPr>
      <w:bookmarkStart w:id="68" w:name="_Toc167263873"/>
      <w:r>
        <w:lastRenderedPageBreak/>
        <w:t xml:space="preserve">To </w:t>
      </w:r>
      <w:r w:rsidRPr="0063673F">
        <w:t>strengthen</w:t>
      </w:r>
      <w:r>
        <w:t xml:space="preserve"> the resilience of battery supply chains and build critical battery manufacturing capabilities, the National Battery Strategy will target the following high-value opportunities for Australia:</w:t>
      </w:r>
    </w:p>
    <w:p w14:paraId="7C81DF58" w14:textId="77777777" w:rsidR="000B4180" w:rsidRPr="00225C61" w:rsidRDefault="000B4180" w:rsidP="0063673F">
      <w:pPr>
        <w:pStyle w:val="Heading3"/>
        <w:spacing w:before="480"/>
      </w:pPr>
      <w:r w:rsidRPr="00225C61">
        <w:t xml:space="preserve">Manufacture </w:t>
      </w:r>
      <w:r>
        <w:t>e</w:t>
      </w:r>
      <w:r w:rsidRPr="00225C61">
        <w:t xml:space="preserve">nergy </w:t>
      </w:r>
      <w:r>
        <w:t>s</w:t>
      </w:r>
      <w:r w:rsidRPr="00225C61">
        <w:t xml:space="preserve">torage </w:t>
      </w:r>
      <w:r>
        <w:t>s</w:t>
      </w:r>
      <w:r w:rsidRPr="00225C61">
        <w:t>ystems (ESS) for renewable grids</w:t>
      </w:r>
      <w:bookmarkEnd w:id="65"/>
      <w:bookmarkEnd w:id="66"/>
      <w:bookmarkEnd w:id="67"/>
      <w:bookmarkEnd w:id="68"/>
      <w:r w:rsidRPr="00225C61">
        <w:t xml:space="preserve"> </w:t>
      </w:r>
    </w:p>
    <w:p w14:paraId="5C4C1E21" w14:textId="02AAEAE7" w:rsidR="000B4180" w:rsidRPr="00A65979" w:rsidRDefault="000B4180" w:rsidP="00560E72">
      <w:pPr>
        <w:rPr>
          <w:b/>
        </w:rPr>
      </w:pPr>
      <w:r>
        <w:t xml:space="preserve">Australia will have a high demand for ESS across both utility scale (grid level) and smaller scale (community, </w:t>
      </w:r>
      <w:proofErr w:type="gramStart"/>
      <w:r>
        <w:t>business</w:t>
      </w:r>
      <w:proofErr w:type="gramEnd"/>
      <w:r>
        <w:t xml:space="preserve"> and household) installations. To meet this demand, Australia will need batteries </w:t>
      </w:r>
      <w:r w:rsidR="00752B5F">
        <w:t>with</w:t>
      </w:r>
      <w:r>
        <w:t xml:space="preserve"> short, medium, and long-term duration. These needs are best served by different technologies and chemistries. Australia has deep experience with batteries </w:t>
      </w:r>
      <w:r w:rsidR="001544F0">
        <w:t>that are optimised for</w:t>
      </w:r>
      <w:r w:rsidDel="001544F0">
        <w:t xml:space="preserve"> </w:t>
      </w:r>
      <w:r>
        <w:t xml:space="preserve">our climate and </w:t>
      </w:r>
      <w:r w:rsidR="001544F0">
        <w:t xml:space="preserve">for integration </w:t>
      </w:r>
      <w:r>
        <w:t>with our renewables grid. Australia is therefore well positioned to develop and commercialise energy storage and standalone power systems, which provide off-the-grid electricity for remote areas. This will help secure Australia’s energy transition and will position Australia to help countries in similar climates as they decarbonise,</w:t>
      </w:r>
      <w:r w:rsidDel="00C921C2">
        <w:t xml:space="preserve"> </w:t>
      </w:r>
      <w:r>
        <w:t xml:space="preserve">including </w:t>
      </w:r>
      <w:r w:rsidR="00752B5F">
        <w:t>s</w:t>
      </w:r>
      <w:r w:rsidRPr="00E57A4B">
        <w:t>outh</w:t>
      </w:r>
      <w:r>
        <w:t>e</w:t>
      </w:r>
      <w:r w:rsidRPr="00E57A4B">
        <w:t>ast</w:t>
      </w:r>
      <w:r>
        <w:t xml:space="preserve"> Asia and the Pacific. </w:t>
      </w:r>
    </w:p>
    <w:p w14:paraId="481CF1DB" w14:textId="77777777" w:rsidR="00560E72" w:rsidRDefault="00560E72" w:rsidP="00560E72">
      <w:pPr>
        <w:pStyle w:val="Heading3"/>
      </w:pPr>
      <w:bookmarkStart w:id="69" w:name="_Toc166840626"/>
      <w:bookmarkStart w:id="70" w:name="_Toc166840694"/>
      <w:bookmarkStart w:id="71" w:name="_Toc166840762"/>
      <w:bookmarkStart w:id="72" w:name="_Toc167263874"/>
      <w:r w:rsidRPr="00A13E77">
        <w:t xml:space="preserve">Provide battery active materials to the </w:t>
      </w:r>
      <w:proofErr w:type="gramStart"/>
      <w:r w:rsidRPr="00A13E77">
        <w:t>world</w:t>
      </w:r>
      <w:bookmarkEnd w:id="69"/>
      <w:bookmarkEnd w:id="70"/>
      <w:bookmarkEnd w:id="71"/>
      <w:bookmarkEnd w:id="72"/>
      <w:proofErr w:type="gramEnd"/>
      <w:r w:rsidRPr="00E22D85">
        <w:t xml:space="preserve"> </w:t>
      </w:r>
    </w:p>
    <w:p w14:paraId="197730C2" w14:textId="720240CF" w:rsidR="00560E72" w:rsidRDefault="00560E72" w:rsidP="00560E72">
      <w:r>
        <w:t>Downstream mineral processing is a priority of the Critical Minerals Strategy</w:t>
      </w:r>
      <w:r w:rsidDel="008C0C4E">
        <w:t>.</w:t>
      </w:r>
      <w:r>
        <w:t xml:space="preserve"> </w:t>
      </w:r>
      <w:r w:rsidDel="008C0C4E">
        <w:t>I</w:t>
      </w:r>
      <w:r>
        <w:t xml:space="preserve">ndustry revenue across the global lithium-ion value chain </w:t>
      </w:r>
      <w:r w:rsidDel="00650427">
        <w:t xml:space="preserve">is </w:t>
      </w:r>
      <w:r>
        <w:t>projected to increase five-fold by 2030</w:t>
      </w:r>
      <w:r w:rsidRPr="00BB688C">
        <w:t xml:space="preserve"> (McKinsey 2023)</w:t>
      </w:r>
      <w:r>
        <w:t xml:space="preserve">, with 96% of the total revenue opportunity expected to occur downstream of the mining stage (Accenture 2023). Australian battery active materials </w:t>
      </w:r>
      <w:r w:rsidDel="00C921C2">
        <w:t>can</w:t>
      </w:r>
      <w:r>
        <w:t xml:space="preserve"> integrate into the supply chains of automotive manufacturers. Cathode and anode active materials from Australia can qualify for </w:t>
      </w:r>
      <w:r w:rsidRPr="00225C61">
        <w:rPr>
          <w:i/>
        </w:rPr>
        <w:t>Inflation Reduction Act</w:t>
      </w:r>
      <w:r>
        <w:t xml:space="preserve"> </w:t>
      </w:r>
      <w:r w:rsidR="00D82F37">
        <w:t>electric vehicle (</w:t>
      </w:r>
      <w:r>
        <w:t>EV</w:t>
      </w:r>
      <w:r w:rsidR="00D82F37">
        <w:t>)</w:t>
      </w:r>
      <w:r>
        <w:t xml:space="preserve"> subsidies if </w:t>
      </w:r>
      <w:r w:rsidR="00752B5F">
        <w:t xml:space="preserve">they are </w:t>
      </w:r>
      <w:r>
        <w:t>part of US automotive battery supply chains.</w:t>
      </w:r>
      <w:r w:rsidDel="00E94CBE">
        <w:t xml:space="preserve"> </w:t>
      </w:r>
      <w:r>
        <w:t>This</w:t>
      </w:r>
      <w:r w:rsidRPr="00E22D85">
        <w:t xml:space="preserve"> </w:t>
      </w:r>
      <w:r>
        <w:t>integration would</w:t>
      </w:r>
      <w:r w:rsidRPr="00E22D85">
        <w:t xml:space="preserve"> </w:t>
      </w:r>
      <w:r>
        <w:t xml:space="preserve">diversify global supply chains with lower cost, higher </w:t>
      </w:r>
      <w:proofErr w:type="gramStart"/>
      <w:r>
        <w:t>standard</w:t>
      </w:r>
      <w:proofErr w:type="gramEnd"/>
      <w:r>
        <w:t xml:space="preserve"> and higher value </w:t>
      </w:r>
      <w:r w:rsidRPr="00E57A4B">
        <w:t xml:space="preserve">products. </w:t>
      </w:r>
      <w:r>
        <w:t xml:space="preserve">This industry </w:t>
      </w:r>
      <w:r w:rsidDel="00C921C2">
        <w:t>can</w:t>
      </w:r>
      <w:r>
        <w:t xml:space="preserve"> also use recycled materials from Australia’s uptake of stationary storage batteries and EVs.</w:t>
      </w:r>
    </w:p>
    <w:p w14:paraId="6D3B10E8" w14:textId="77777777" w:rsidR="00560E72" w:rsidRDefault="00560E72" w:rsidP="00560E72">
      <w:pPr>
        <w:pStyle w:val="Heading3"/>
      </w:pPr>
      <w:bookmarkStart w:id="73" w:name="_Toc166840627"/>
      <w:bookmarkStart w:id="74" w:name="_Toc166840695"/>
      <w:bookmarkStart w:id="75" w:name="_Toc166840763"/>
      <w:bookmarkStart w:id="76" w:name="_Toc167263875"/>
      <w:r w:rsidRPr="00A13E77">
        <w:t xml:space="preserve">Provide batteries for </w:t>
      </w:r>
      <w:r>
        <w:rPr>
          <w:bCs/>
        </w:rPr>
        <w:t>our</w:t>
      </w:r>
      <w:r w:rsidRPr="00A13E77">
        <w:t xml:space="preserve"> </w:t>
      </w:r>
      <w:r>
        <w:t xml:space="preserve">transport </w:t>
      </w:r>
      <w:r w:rsidRPr="00A13E77">
        <w:t>manufacturing</w:t>
      </w:r>
      <w:r>
        <w:t xml:space="preserve"> </w:t>
      </w:r>
      <w:proofErr w:type="gramStart"/>
      <w:r>
        <w:t>industry</w:t>
      </w:r>
      <w:bookmarkEnd w:id="73"/>
      <w:bookmarkEnd w:id="74"/>
      <w:bookmarkEnd w:id="75"/>
      <w:bookmarkEnd w:id="76"/>
      <w:proofErr w:type="gramEnd"/>
      <w:r w:rsidDel="00491FD5">
        <w:t xml:space="preserve"> </w:t>
      </w:r>
    </w:p>
    <w:p w14:paraId="0E04947D" w14:textId="43E55582" w:rsidR="00560E72" w:rsidRDefault="00560E72" w:rsidP="00560E72">
      <w:r>
        <w:t xml:space="preserve">Australia has existing bus, truck, boat, mining equipment, </w:t>
      </w:r>
      <w:proofErr w:type="gramStart"/>
      <w:r>
        <w:t>defence</w:t>
      </w:r>
      <w:proofErr w:type="gramEnd"/>
      <w:r>
        <w:t xml:space="preserve"> and caravan manufacturing industries. Australian businesses are involved in automotive supply chains including EV conversions. As</w:t>
      </w:r>
      <w:r w:rsidR="005D7DAA">
        <w:t> </w:t>
      </w:r>
      <w:r>
        <w:t>these industries continue to electrify and decarbonise, there will be gigawatts of demand for batteries</w:t>
      </w:r>
      <w:r w:rsidDel="00620D82">
        <w:t xml:space="preserve">. </w:t>
      </w:r>
      <w:r w:rsidR="001D31D1">
        <w:t xml:space="preserve">Local </w:t>
      </w:r>
      <w:r>
        <w:t>batteries are close</w:t>
      </w:r>
      <w:r w:rsidR="00AE2D9C">
        <w:t>r</w:t>
      </w:r>
      <w:r>
        <w:t xml:space="preserve"> to ship</w:t>
      </w:r>
      <w:r w:rsidR="00A17B9C">
        <w:t>,</w:t>
      </w:r>
      <w:r>
        <w:t xml:space="preserve"> eas</w:t>
      </w:r>
      <w:r w:rsidR="00A17B9C">
        <w:t>ier</w:t>
      </w:r>
      <w:r>
        <w:t xml:space="preserve"> to adapt to meet local </w:t>
      </w:r>
      <w:r w:rsidR="00A17B9C">
        <w:t>manufacturing</w:t>
      </w:r>
      <w:r>
        <w:t xml:space="preserve"> needs</w:t>
      </w:r>
      <w:r w:rsidR="00A17B9C">
        <w:t xml:space="preserve"> and will help reduce supply chains </w:t>
      </w:r>
      <w:r w:rsidR="00B52B2A">
        <w:t>vulnerab</w:t>
      </w:r>
      <w:r w:rsidR="008721CE">
        <w:t>le to</w:t>
      </w:r>
      <w:r w:rsidR="00A17B9C">
        <w:t xml:space="preserve"> </w:t>
      </w:r>
      <w:r w:rsidR="00AE2D9C">
        <w:t>disruption.</w:t>
      </w:r>
      <w:r>
        <w:t xml:space="preserve"> </w:t>
      </w:r>
      <w:r w:rsidRPr="002C48C3">
        <w:t xml:space="preserve">Australian batteries will help </w:t>
      </w:r>
      <w:r>
        <w:t xml:space="preserve">our manufacturers </w:t>
      </w:r>
      <w:r w:rsidR="006A59F7">
        <w:t xml:space="preserve">adapt to </w:t>
      </w:r>
      <w:r>
        <w:t>the net zero future of</w:t>
      </w:r>
      <w:r w:rsidRPr="002C48C3">
        <w:t xml:space="preserve"> transpor</w:t>
      </w:r>
      <w:r>
        <w:t>t</w:t>
      </w:r>
      <w:r w:rsidRPr="002C48C3">
        <w:t>.</w:t>
      </w:r>
    </w:p>
    <w:p w14:paraId="60C12ACB" w14:textId="77777777" w:rsidR="00560E72" w:rsidRPr="00491FD5" w:rsidRDefault="00560E72" w:rsidP="00560E72">
      <w:pPr>
        <w:pStyle w:val="Heading3"/>
      </w:pPr>
      <w:bookmarkStart w:id="77" w:name="_Toc166840628"/>
      <w:bookmarkStart w:id="78" w:name="_Toc166840696"/>
      <w:bookmarkStart w:id="79" w:name="_Toc166840764"/>
      <w:bookmarkStart w:id="80" w:name="_Toc167263876"/>
      <w:r>
        <w:t xml:space="preserve">Use Australian innovation to build </w:t>
      </w:r>
      <w:r>
        <w:rPr>
          <w:bCs/>
        </w:rPr>
        <w:t>safer, more</w:t>
      </w:r>
      <w:r>
        <w:t xml:space="preserve"> </w:t>
      </w:r>
      <w:r w:rsidRPr="00A13E77">
        <w:t xml:space="preserve">secure </w:t>
      </w:r>
      <w:proofErr w:type="gramStart"/>
      <w:r w:rsidRPr="00A13E77">
        <w:t>batteries</w:t>
      </w:r>
      <w:bookmarkEnd w:id="77"/>
      <w:bookmarkEnd w:id="78"/>
      <w:bookmarkEnd w:id="79"/>
      <w:bookmarkEnd w:id="80"/>
      <w:proofErr w:type="gramEnd"/>
      <w:r w:rsidRPr="00E22D85">
        <w:t xml:space="preserve"> </w:t>
      </w:r>
    </w:p>
    <w:p w14:paraId="6D938E1A" w14:textId="77777777" w:rsidR="00560E72" w:rsidRPr="0051373A" w:rsidRDefault="00560E72" w:rsidP="00560E72">
      <w:pPr>
        <w:rPr>
          <w:b/>
        </w:rPr>
      </w:pPr>
      <w:r>
        <w:t xml:space="preserve">Cybersecurity is crucial for battery installations, especially in sensitive environments like defence estates. Batteries need to work with management and control systems that meet the challenges of grid integration and safety. This includes grid-forming inverters to allow batteries to operate to their full potential in the grid. Australian businesses </w:t>
      </w:r>
      <w:r w:rsidRPr="00A83E22">
        <w:t>already have</w:t>
      </w:r>
      <w:r>
        <w:t xml:space="preserve"> software and power electronics solutions that can comply with world leading </w:t>
      </w:r>
      <w:r w:rsidRPr="00A83E22">
        <w:t xml:space="preserve">battery </w:t>
      </w:r>
      <w:r>
        <w:t>standards. Australian</w:t>
      </w:r>
      <w:r w:rsidRPr="00E57A4B">
        <w:t xml:space="preserve"> design</w:t>
      </w:r>
      <w:r>
        <w:t xml:space="preserve"> and innovation</w:t>
      </w:r>
      <w:r w:rsidRPr="00E57A4B">
        <w:t xml:space="preserve"> will help batteries </w:t>
      </w:r>
      <w:r>
        <w:t>work</w:t>
      </w:r>
      <w:r w:rsidRPr="00E57A4B">
        <w:t xml:space="preserve"> at their best</w:t>
      </w:r>
      <w:r>
        <w:t xml:space="preserve"> and safest</w:t>
      </w:r>
      <w:r w:rsidRPr="00E57A4B">
        <w:t>.</w:t>
      </w:r>
    </w:p>
    <w:p w14:paraId="50BF6BE9" w14:textId="77777777" w:rsidR="00560E72" w:rsidRDefault="00560E72" w:rsidP="00560E72">
      <w:pPr>
        <w:sectPr w:rsidR="00560E72" w:rsidSect="00563279">
          <w:headerReference w:type="default" r:id="rId39"/>
          <w:pgSz w:w="11906" w:h="16838"/>
          <w:pgMar w:top="1276" w:right="1440" w:bottom="1440" w:left="1440" w:header="851" w:footer="708" w:gutter="0"/>
          <w:cols w:space="708"/>
          <w:docGrid w:linePitch="360"/>
        </w:sectPr>
      </w:pPr>
    </w:p>
    <w:p w14:paraId="5A9BBC35" w14:textId="10D36FD5" w:rsidR="00560E72" w:rsidRDefault="00560E72" w:rsidP="002D385B">
      <w:pPr>
        <w:pStyle w:val="Heading2"/>
        <w:spacing w:before="5400"/>
      </w:pPr>
      <w:bookmarkStart w:id="81" w:name="_Toc167263877"/>
      <w:r>
        <w:lastRenderedPageBreak/>
        <w:t>Introduction</w:t>
      </w:r>
      <w:bookmarkEnd w:id="81"/>
    </w:p>
    <w:p w14:paraId="1D263982" w14:textId="3CA4C257" w:rsidR="004E2D14" w:rsidRDefault="004E2D14" w:rsidP="004E2D14">
      <w:pPr>
        <w:spacing w:line="254" w:lineRule="auto"/>
      </w:pPr>
      <w:bookmarkStart w:id="82" w:name="_Hlk167112217"/>
      <w:r>
        <w:t xml:space="preserve">Addressing climate change is the defining challenge of our time. The </w:t>
      </w:r>
      <w:r w:rsidR="0088406C">
        <w:t>g</w:t>
      </w:r>
      <w:r>
        <w:t>overnment is transitioning Australia’s electricity grid to 82% renewable energy by 2030</w:t>
      </w:r>
      <w:r w:rsidR="0088406C">
        <w:t>. This will</w:t>
      </w:r>
      <w:r>
        <w:t xml:space="preserve"> support Australia’s commitment to reduce emissions by 43% by 2030 and realise the economic opportunities that the net zero transformation presents for Australia.</w:t>
      </w:r>
    </w:p>
    <w:bookmarkEnd w:id="82"/>
    <w:p w14:paraId="5E78F9F4" w14:textId="295337E1" w:rsidR="004E2D14" w:rsidRDefault="004E2D14" w:rsidP="004E2D14">
      <w:r>
        <w:t xml:space="preserve">Strong and secure battery supply chains will be essential to achieving this transformation. The Australian Energy Market Operator (AEMO) has forecast that Australia will need 19 GW of energy storage capacity in the grid by 2030. This will more than double to 43 GW by 2040, with over a half of it in </w:t>
      </w:r>
      <w:r w:rsidR="00B467A0">
        <w:t>home and community batteries</w:t>
      </w:r>
      <w:r w:rsidR="00B467A0" w:rsidDel="00B467A0">
        <w:t xml:space="preserve"> </w:t>
      </w:r>
      <w:r>
        <w:t xml:space="preserve">(including EV to grid) (AEMO 2023). </w:t>
      </w:r>
    </w:p>
    <w:p w14:paraId="6219FBA7" w14:textId="6AE197C0" w:rsidR="004E2D14" w:rsidRDefault="004E2D14" w:rsidP="004E2D14">
      <w:r>
        <w:t>Battery industries have a long history in Australia. Australian businesses like Century Batteries have been manufacturing lead acid batteries continuously since 1928. Demand for batteries is expected to grow sharply</w:t>
      </w:r>
      <w:r w:rsidR="0070105C">
        <w:t xml:space="preserve"> </w:t>
      </w:r>
      <w:proofErr w:type="gramStart"/>
      <w:r w:rsidR="0070105C">
        <w:t>in the near future</w:t>
      </w:r>
      <w:proofErr w:type="gramEnd"/>
      <w:r w:rsidR="0070105C">
        <w:t>. C</w:t>
      </w:r>
      <w:r>
        <w:t>umulative energy storage capacity is forecast to grow to 1,877 gigawatt hours (GWh) by 2030 (Kou 2023), up from 34GWh in 2020. This is expected to attract USD$262 billion in investment between 2021 and 2030 (Bloomberg 2021).</w:t>
      </w:r>
      <w:r w:rsidR="00641F7D">
        <w:t xml:space="preserve"> </w:t>
      </w:r>
      <w:r>
        <w:t xml:space="preserve">The growth in domestic and global demand for a diverse range of batteries creates a significant opportunity for Australian battery manufacturers. This strategy </w:t>
      </w:r>
      <w:r w:rsidR="0070105C">
        <w:t>will</w:t>
      </w:r>
      <w:r>
        <w:t xml:space="preserve"> support Australian manufacturers to make the most of these opportunities. </w:t>
      </w:r>
    </w:p>
    <w:p w14:paraId="19D812BB" w14:textId="0EE1AFA7" w:rsidR="004E2D14" w:rsidRDefault="004E2D14" w:rsidP="004E2D14">
      <w:pPr>
        <w:spacing w:line="254" w:lineRule="auto"/>
      </w:pPr>
      <w:r>
        <w:t xml:space="preserve">Major economies around the world are acting quickly to secure the global capital investment, </w:t>
      </w:r>
      <w:proofErr w:type="gramStart"/>
      <w:r>
        <w:t>skills</w:t>
      </w:r>
      <w:proofErr w:type="gramEnd"/>
      <w:r>
        <w:t xml:space="preserve"> and mineral resources they need to build clean energy industries</w:t>
      </w:r>
      <w:r w:rsidR="00C75B25">
        <w:t xml:space="preserve">. </w:t>
      </w:r>
      <w:r w:rsidR="005449DE" w:rsidRPr="00457488">
        <w:t xml:space="preserve">However, more than 75% of batteries are currently produced in one country. </w:t>
      </w:r>
      <w:r>
        <w:t xml:space="preserve">As this market evolves, it’s important to ensure Australia builds sovereign capabilities </w:t>
      </w:r>
      <w:r w:rsidR="005449DE">
        <w:t>where it is a necessary and efficient way</w:t>
      </w:r>
      <w:r>
        <w:t xml:space="preserve"> to strengthen Australian economic resilience or security.</w:t>
      </w:r>
    </w:p>
    <w:p w14:paraId="5392D0DA" w14:textId="77777777" w:rsidR="002D385B" w:rsidRDefault="004E2D14" w:rsidP="004E2D14">
      <w:pPr>
        <w:spacing w:line="254" w:lineRule="auto"/>
        <w:sectPr w:rsidR="002D385B" w:rsidSect="00C76519">
          <w:headerReference w:type="default" r:id="rId40"/>
          <w:footerReference w:type="default" r:id="rId41"/>
          <w:pgSz w:w="11906" w:h="16838"/>
          <w:pgMar w:top="1276" w:right="1440" w:bottom="1440" w:left="1440" w:header="851" w:footer="708" w:gutter="0"/>
          <w:cols w:space="708"/>
          <w:docGrid w:linePitch="360"/>
        </w:sectPr>
      </w:pPr>
      <w:r>
        <w:t xml:space="preserve">Australia has </w:t>
      </w:r>
      <w:r w:rsidRPr="00D04ED8">
        <w:t xml:space="preserve">a </w:t>
      </w:r>
      <w:r w:rsidRPr="004B3F3D">
        <w:t>role to play</w:t>
      </w:r>
      <w:r>
        <w:t xml:space="preserve"> in diversifying global supply chains. Australian battery innovation and manufacturing can </w:t>
      </w:r>
      <w:r w:rsidR="005C60D5">
        <w:t>meaningfully reduce</w:t>
      </w:r>
      <w:r>
        <w:t xml:space="preserve"> economic vulnerabilities and </w:t>
      </w:r>
      <w:r w:rsidR="005449DE">
        <w:t xml:space="preserve">make an important contribution </w:t>
      </w:r>
      <w:r>
        <w:t>to Australia’s trade partnerships. Building this industry now will ensure Australia can develop and access the newest battery technologies, securing the economy and helping protect against potential market shocks.</w:t>
      </w:r>
    </w:p>
    <w:p w14:paraId="45BD7D3E" w14:textId="0B96BFE7" w:rsidR="004E2D14" w:rsidRDefault="004E2D14" w:rsidP="004E2D14">
      <w:r>
        <w:lastRenderedPageBreak/>
        <w:t xml:space="preserve">Demand for battery recycling is also growing. Effective development of battery recycling practices and markets will be critical to ensuring that batteries continue to have a positive environmental impact and promote the growth of circular economy. </w:t>
      </w:r>
    </w:p>
    <w:p w14:paraId="117A91DC" w14:textId="646CB27C" w:rsidR="000C68FA" w:rsidRDefault="004E2D14" w:rsidP="00560E72">
      <w:r>
        <w:t xml:space="preserve">A strong battery industry will help improve the lives of Australians and support economic resilience and security into the future. For this industry to thrive, we need Australian battery manufacturers and researchers to create new projects and technologies. </w:t>
      </w:r>
      <w:r w:rsidR="00560E72">
        <w:t xml:space="preserve">We need batteries built to power our net zero transition, and ready to export across the globe to power the world’s shift to green energy. We need to create a competitive and diverse domestic battery sector. </w:t>
      </w:r>
    </w:p>
    <w:p w14:paraId="263A72B3" w14:textId="3388B8B3" w:rsidR="00560E72" w:rsidRDefault="00560E72" w:rsidP="00560E72">
      <w:r>
        <w:t>To achieve this</w:t>
      </w:r>
      <w:r w:rsidR="008D3B37">
        <w:t>,</w:t>
      </w:r>
      <w:r>
        <w:t xml:space="preserve"> we must move the industry further downstream from minerals extraction and refining to higher value products. By doing this, we’ll build a stationary storage battery manufacturing industry that uses our rich mineral wealth and high penetration of solar and wind. </w:t>
      </w:r>
      <w:r w:rsidR="005449DE">
        <w:t xml:space="preserve">Australia has potential to </w:t>
      </w:r>
      <w:r w:rsidR="005449DE" w:rsidRPr="00596DCA">
        <w:t xml:space="preserve">contribute value-added products like </w:t>
      </w:r>
      <w:r w:rsidR="005449DE">
        <w:t xml:space="preserve">battery </w:t>
      </w:r>
      <w:r w:rsidR="005449DE" w:rsidRPr="00596DCA">
        <w:t>active materials to the global EV industry</w:t>
      </w:r>
      <w:r w:rsidR="005449DE">
        <w:t xml:space="preserve">, and support the </w:t>
      </w:r>
      <w:r w:rsidR="005449DE" w:rsidRPr="00596DCA">
        <w:t xml:space="preserve">electrification of our mining, </w:t>
      </w:r>
      <w:proofErr w:type="gramStart"/>
      <w:r w:rsidR="005449DE" w:rsidRPr="00596DCA">
        <w:t>defence</w:t>
      </w:r>
      <w:proofErr w:type="gramEnd"/>
      <w:r w:rsidR="005449DE" w:rsidRPr="00596DCA">
        <w:t xml:space="preserve"> and heavy transport sectors</w:t>
      </w:r>
      <w:r w:rsidR="005449DE">
        <w:t xml:space="preserve"> by </w:t>
      </w:r>
      <w:r w:rsidR="005449DE" w:rsidRPr="00596DCA">
        <w:t>produc</w:t>
      </w:r>
      <w:r w:rsidR="005449DE">
        <w:t>ing</w:t>
      </w:r>
      <w:r w:rsidR="005449DE" w:rsidRPr="00596DCA">
        <w:t xml:space="preserve"> batteries for the vehicles we manufacture here.</w:t>
      </w:r>
    </w:p>
    <w:p w14:paraId="2B4F0556" w14:textId="77777777" w:rsidR="00560E72" w:rsidRDefault="00560E72" w:rsidP="00560E72">
      <w:r>
        <w:t>There are clear opportunities for a battery industry in Australia. We can:</w:t>
      </w:r>
    </w:p>
    <w:p w14:paraId="118C7296" w14:textId="77777777" w:rsidR="004D7B6C" w:rsidRDefault="004D7B6C" w:rsidP="000B43DA">
      <w:pPr>
        <w:pStyle w:val="ListParagraph"/>
        <w:numPr>
          <w:ilvl w:val="0"/>
          <w:numId w:val="102"/>
        </w:numPr>
      </w:pPr>
      <w:r>
        <w:t xml:space="preserve">build stationary energy storage to transition our grid and our region to renewable </w:t>
      </w:r>
      <w:proofErr w:type="gramStart"/>
      <w:r>
        <w:t>energy</w:t>
      </w:r>
      <w:proofErr w:type="gramEnd"/>
    </w:p>
    <w:p w14:paraId="54149CC3" w14:textId="77777777" w:rsidR="00560E72" w:rsidRDefault="00560E72" w:rsidP="000B43DA">
      <w:pPr>
        <w:pStyle w:val="ListParagraph"/>
        <w:numPr>
          <w:ilvl w:val="0"/>
          <w:numId w:val="102"/>
        </w:numPr>
      </w:pPr>
      <w:r>
        <w:t>upgrade Australia’s battery minerals into active materials for the global EV industry</w:t>
      </w:r>
    </w:p>
    <w:p w14:paraId="35CECE7D" w14:textId="77777777" w:rsidR="00560E72" w:rsidRDefault="00560E72" w:rsidP="000B43DA">
      <w:pPr>
        <w:pStyle w:val="ListParagraph"/>
        <w:numPr>
          <w:ilvl w:val="0"/>
          <w:numId w:val="102"/>
        </w:numPr>
      </w:pPr>
      <w:r>
        <w:t xml:space="preserve">produce batteries for heavy vehicles and equipment Australia excels in </w:t>
      </w:r>
      <w:proofErr w:type="gramStart"/>
      <w:r>
        <w:t>manufacturing</w:t>
      </w:r>
      <w:proofErr w:type="gramEnd"/>
    </w:p>
    <w:p w14:paraId="59D46F98" w14:textId="5A6CA34D" w:rsidR="00560E72" w:rsidRDefault="00560E72" w:rsidP="000B43DA">
      <w:pPr>
        <w:pStyle w:val="ListParagraph"/>
        <w:numPr>
          <w:ilvl w:val="0"/>
          <w:numId w:val="102"/>
        </w:numPr>
      </w:pPr>
      <w:r>
        <w:t>ensure safe and secure operations for batteries with enabling technology.</w:t>
      </w:r>
    </w:p>
    <w:p w14:paraId="45CA006C" w14:textId="031C4521" w:rsidR="004E2D14" w:rsidRDefault="004E2D14" w:rsidP="004E2D14">
      <w:r>
        <w:t xml:space="preserve">The National Battery Strategy sets out the pathway for governments, </w:t>
      </w:r>
      <w:proofErr w:type="gramStart"/>
      <w:r>
        <w:t>industry</w:t>
      </w:r>
      <w:proofErr w:type="gramEnd"/>
      <w:r>
        <w:t xml:space="preserve"> and researchers to realise these opportunities. These actions will strengthen Australia’s position in global battery supply chains and expand Australia’s battery manufacturing capabilities in ways that </w:t>
      </w:r>
      <w:r w:rsidR="00EB1DF7">
        <w:t xml:space="preserve">improve </w:t>
      </w:r>
      <w:r>
        <w:t xml:space="preserve">Australia’s economic resilience and security. This means we’ll be able to </w:t>
      </w:r>
      <w:r w:rsidRPr="00693782">
        <w:t xml:space="preserve">secure </w:t>
      </w:r>
      <w:r>
        <w:t>our part</w:t>
      </w:r>
      <w:r w:rsidRPr="00693782">
        <w:t xml:space="preserve"> of the global renewable energy transition</w:t>
      </w:r>
      <w:r>
        <w:t xml:space="preserve"> opportunity</w:t>
      </w:r>
      <w:r w:rsidRPr="001E19C7">
        <w:t xml:space="preserve"> and</w:t>
      </w:r>
      <w:r>
        <w:t xml:space="preserve"> </w:t>
      </w:r>
      <w:r w:rsidR="00EB1DF7">
        <w:t xml:space="preserve">build </w:t>
      </w:r>
      <w:r>
        <w:t>Australia’s ongoing energy security.</w:t>
      </w:r>
    </w:p>
    <w:p w14:paraId="717EFFC8" w14:textId="77777777" w:rsidR="00560E72" w:rsidRDefault="00560E72" w:rsidP="00560E72">
      <w:r>
        <w:t xml:space="preserve">The </w:t>
      </w:r>
      <w:r w:rsidR="00E3422B">
        <w:t>s</w:t>
      </w:r>
      <w:r>
        <w:t xml:space="preserve">trategy has been developed in consultation with industry, researchers, unions, state and territory governments, and </w:t>
      </w:r>
      <w:r w:rsidRPr="00C57532">
        <w:t>the community.</w:t>
      </w:r>
    </w:p>
    <w:p w14:paraId="30277F9D" w14:textId="4B31A7E0" w:rsidR="004E2D14" w:rsidRDefault="004E2D14" w:rsidP="004E2D14">
      <w:r>
        <w:rPr>
          <w:rStyle w:val="ui-provider"/>
        </w:rPr>
        <w:t>This strategy is also underpinned by significant consultation and analysis and backed</w:t>
      </w:r>
      <w:r w:rsidR="00EB1DF7">
        <w:rPr>
          <w:rStyle w:val="ui-provider"/>
        </w:rPr>
        <w:t xml:space="preserve"> </w:t>
      </w:r>
      <w:r>
        <w:rPr>
          <w:rStyle w:val="ui-provider"/>
        </w:rPr>
        <w:t xml:space="preserve">by government action. </w:t>
      </w:r>
      <w:r>
        <w:t xml:space="preserve">The centrepiece is the </w:t>
      </w:r>
      <w:r w:rsidRPr="00C12009">
        <w:t xml:space="preserve">$523.2 million </w:t>
      </w:r>
      <w:r w:rsidRPr="00C12009">
        <w:rPr>
          <w:b/>
        </w:rPr>
        <w:t xml:space="preserve">Battery Breakthrough </w:t>
      </w:r>
      <w:r w:rsidRPr="00C12009">
        <w:t xml:space="preserve">that will provide </w:t>
      </w:r>
      <w:r>
        <w:t xml:space="preserve">production-linked incentives </w:t>
      </w:r>
      <w:r w:rsidRPr="00C12009">
        <w:t>to Australian battery manufacturers</w:t>
      </w:r>
      <w:r w:rsidR="00EB1DF7">
        <w:t>. This initiative will</w:t>
      </w:r>
      <w:r>
        <w:t xml:space="preserve"> boost economic resilience by building capability in </w:t>
      </w:r>
      <w:r w:rsidR="00EB1DF7" w:rsidRPr="00C12009">
        <w:t>high value</w:t>
      </w:r>
      <w:r w:rsidRPr="00C12009">
        <w:t xml:space="preserve"> areas of </w:t>
      </w:r>
      <w:r>
        <w:t xml:space="preserve">competitive </w:t>
      </w:r>
      <w:r w:rsidRPr="00C12009">
        <w:t xml:space="preserve">advantage across the battery value chain. Additionally, the $20.3 million </w:t>
      </w:r>
      <w:r w:rsidRPr="00C12009">
        <w:rPr>
          <w:b/>
        </w:rPr>
        <w:t xml:space="preserve">Building Future Battery Capabilities </w:t>
      </w:r>
      <w:r w:rsidRPr="00C12009">
        <w:t>measure will build future battery industry skills and capabilities and strengthen national collaboration.</w:t>
      </w:r>
      <w:r>
        <w:t xml:space="preserve"> These programs build on existing efforts through </w:t>
      </w:r>
      <w:r w:rsidRPr="004B3F3D">
        <w:rPr>
          <w:b/>
          <w:bCs/>
        </w:rPr>
        <w:t>New</w:t>
      </w:r>
      <w:r w:rsidR="005D7DAA">
        <w:rPr>
          <w:b/>
          <w:bCs/>
        </w:rPr>
        <w:t> </w:t>
      </w:r>
      <w:r w:rsidRPr="004B3F3D">
        <w:rPr>
          <w:b/>
          <w:bCs/>
        </w:rPr>
        <w:t>Energy Apprenticeships</w:t>
      </w:r>
      <w:r>
        <w:rPr>
          <w:b/>
          <w:bCs/>
        </w:rPr>
        <w:t xml:space="preserve">, </w:t>
      </w:r>
      <w:r w:rsidRPr="004B3F3D">
        <w:rPr>
          <w:b/>
          <w:bCs/>
        </w:rPr>
        <w:t>Critical Minerals Trade Enhancement Initiative</w:t>
      </w:r>
      <w:r>
        <w:t xml:space="preserve"> and more</w:t>
      </w:r>
      <w:r w:rsidRPr="004B3F3D">
        <w:t>.</w:t>
      </w:r>
      <w:r>
        <w:t xml:space="preserve"> </w:t>
      </w:r>
    </w:p>
    <w:p w14:paraId="7657697F" w14:textId="2C39B673" w:rsidR="004E2D14" w:rsidRDefault="004E2D14" w:rsidP="004E2D14">
      <w:r>
        <w:t>The strategy is part of the Australian Government’s Future Made in Australia agenda to secure</w:t>
      </w:r>
      <w:r w:rsidRPr="00995E51">
        <w:t xml:space="preserve"> our future prosperity amid </w:t>
      </w:r>
      <w:r>
        <w:t xml:space="preserve">the </w:t>
      </w:r>
      <w:r w:rsidRPr="00995E51">
        <w:t>global energy transition and industrial transformation</w:t>
      </w:r>
      <w:r>
        <w:t xml:space="preserve">. The </w:t>
      </w:r>
      <w:r w:rsidR="00EB1DF7">
        <w:t>5</w:t>
      </w:r>
      <w:r>
        <w:t xml:space="preserve"> strategic battery priorities outlined in the strategy incentivise investment in priority industries</w:t>
      </w:r>
      <w:r w:rsidR="00EB1DF7">
        <w:t>. These</w:t>
      </w:r>
      <w:r>
        <w:t xml:space="preserve"> </w:t>
      </w:r>
      <w:r w:rsidR="00EB1DF7">
        <w:t>include</w:t>
      </w:r>
      <w:r>
        <w:t xml:space="preserve"> clean energy technology manufacturing such as battery manufacturing to create secure jobs, bolster </w:t>
      </w:r>
      <w:r w:rsidRPr="0040630F">
        <w:t>domestic capability and ensure economic resilience</w:t>
      </w:r>
      <w:r>
        <w:t xml:space="preserve"> and security.</w:t>
      </w:r>
    </w:p>
    <w:p w14:paraId="12772793" w14:textId="6E94C3F3" w:rsidR="004E2D14" w:rsidRDefault="004E2D14" w:rsidP="004E2D14">
      <w:r w:rsidRPr="00BD7468">
        <w:t xml:space="preserve">The </w:t>
      </w:r>
      <w:r>
        <w:t>s</w:t>
      </w:r>
      <w:r w:rsidRPr="00BD7468">
        <w:t xml:space="preserve">trategy will </w:t>
      </w:r>
      <w:r w:rsidR="00EB1DF7">
        <w:t>support</w:t>
      </w:r>
      <w:r w:rsidRPr="00BD7468">
        <w:t xml:space="preserve"> Australia</w:t>
      </w:r>
      <w:r>
        <w:t>’s</w:t>
      </w:r>
      <w:r w:rsidRPr="00BD7468">
        <w:t xml:space="preserve"> battery industry </w:t>
      </w:r>
      <w:r>
        <w:t xml:space="preserve">to </w:t>
      </w:r>
      <w:r w:rsidRPr="00BD7468">
        <w:t xml:space="preserve">operate on a more level playing field with its international competitors and support </w:t>
      </w:r>
      <w:r>
        <w:t xml:space="preserve">it </w:t>
      </w:r>
      <w:r w:rsidRPr="00BD7468">
        <w:t xml:space="preserve">to move up the battery value chain. This will allow </w:t>
      </w:r>
      <w:r>
        <w:t xml:space="preserve">us </w:t>
      </w:r>
      <w:r w:rsidRPr="00BD7468">
        <w:t xml:space="preserve">to meet part of our domestic battery </w:t>
      </w:r>
      <w:r>
        <w:t>needs</w:t>
      </w:r>
      <w:r w:rsidRPr="00BD7468">
        <w:t>, provid</w:t>
      </w:r>
      <w:r>
        <w:t>e</w:t>
      </w:r>
      <w:r w:rsidRPr="00BD7468">
        <w:t xml:space="preserve"> </w:t>
      </w:r>
      <w:r>
        <w:t>greater</w:t>
      </w:r>
      <w:r w:rsidRPr="00BD7468">
        <w:t xml:space="preserve"> domestic supply security and create export opportunities that will </w:t>
      </w:r>
      <w:r>
        <w:t>diversify</w:t>
      </w:r>
      <w:r w:rsidRPr="00BD7468">
        <w:t xml:space="preserve"> the global battery market. </w:t>
      </w:r>
    </w:p>
    <w:p w14:paraId="10E302B8" w14:textId="77777777" w:rsidR="002A7936" w:rsidRDefault="002A7936">
      <w:pPr>
        <w:spacing w:before="0" w:after="160" w:line="259" w:lineRule="auto"/>
        <w:rPr>
          <w:rFonts w:asciiTheme="majorHAnsi" w:eastAsiaTheme="majorEastAsia" w:hAnsiTheme="majorHAnsi" w:cstheme="majorBidi"/>
          <w:color w:val="095258" w:themeColor="text2"/>
          <w:sz w:val="40"/>
          <w:szCs w:val="40"/>
        </w:rPr>
      </w:pPr>
      <w:bookmarkStart w:id="83" w:name="_Toc167263878"/>
      <w:r>
        <w:br w:type="page"/>
      </w:r>
    </w:p>
    <w:p w14:paraId="71A77EC7" w14:textId="14A0A6B6" w:rsidR="00560E72" w:rsidRDefault="00560E72" w:rsidP="00560E72">
      <w:pPr>
        <w:pStyle w:val="Heading3"/>
      </w:pPr>
      <w:r>
        <w:lastRenderedPageBreak/>
        <w:t>What are batteries and how are they made?</w:t>
      </w:r>
      <w:bookmarkEnd w:id="83"/>
      <w:r>
        <w:t xml:space="preserve"> </w:t>
      </w:r>
    </w:p>
    <w:p w14:paraId="41ACC0F8" w14:textId="2621AC0E" w:rsidR="00483F66" w:rsidRPr="00483F66" w:rsidRDefault="00483F66" w:rsidP="00A65979">
      <w:r>
        <w:rPr>
          <w:noProof/>
        </w:rPr>
        <w:drawing>
          <wp:inline distT="0" distB="0" distL="0" distR="0" wp14:anchorId="74D24B8E" wp14:editId="21AA319B">
            <wp:extent cx="5731510" cy="1263650"/>
            <wp:effectExtent l="0" t="0" r="2540" b="0"/>
            <wp:docPr id="10" name="Picture 10" descr="Graphic showing differences between battery types.&#10;&#10;Lithium: Energy dense, useful for EVs and phone&#10;Vanadium: Long cycle (recharge and discharge) life, cheaper to scale up, useful for large storag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 showing differences between battery types.&#10;&#10;Lithium: Energy dense, useful for EVs and phone&#10;Vanadium: Long cycle (recharge and discharge) life, cheaper to scale up, useful for large storage system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263650"/>
                    </a:xfrm>
                    <a:prstGeom prst="rect">
                      <a:avLst/>
                    </a:prstGeom>
                  </pic:spPr>
                </pic:pic>
              </a:graphicData>
            </a:graphic>
          </wp:inline>
        </w:drawing>
      </w:r>
    </w:p>
    <w:p w14:paraId="41B79EB7" w14:textId="77777777" w:rsidR="00560E72" w:rsidRDefault="00560E72" w:rsidP="00560E72">
      <w:r>
        <w:t>Batteries are critical to the renewable energy transition, as they allow for renewable energy to be accessed even when it isn’t being produced.</w:t>
      </w:r>
    </w:p>
    <w:p w14:paraId="3C50A73A" w14:textId="77777777" w:rsidR="00560E72" w:rsidRDefault="00560E72" w:rsidP="00560E72">
      <w:r>
        <w:t>Through a controlled and reversible chemical reaction, batteries store energy for use at any time.</w:t>
      </w:r>
    </w:p>
    <w:p w14:paraId="7D2C2040" w14:textId="29FB6F14" w:rsidR="00560E72" w:rsidRDefault="00560E72" w:rsidP="00560E72">
      <w:r>
        <w:t xml:space="preserve">Different battery chemistries provide different benefits, including varying duration, </w:t>
      </w:r>
      <w:proofErr w:type="gramStart"/>
      <w:r>
        <w:t>cost</w:t>
      </w:r>
      <w:proofErr w:type="gramEnd"/>
      <w:r>
        <w:t xml:space="preserve"> and purpose. </w:t>
      </w:r>
      <w:r w:rsidR="00625F03">
        <w:t>For</w:t>
      </w:r>
      <w:r w:rsidR="005D7DAA">
        <w:t> </w:t>
      </w:r>
      <w:r w:rsidR="00625F03">
        <w:t>example:</w:t>
      </w:r>
    </w:p>
    <w:p w14:paraId="20DE42B2" w14:textId="19783BF7" w:rsidR="00560E72" w:rsidRDefault="00560E72" w:rsidP="00560E72">
      <w:pPr>
        <w:pStyle w:val="ListParagraph"/>
        <w:numPr>
          <w:ilvl w:val="0"/>
          <w:numId w:val="68"/>
        </w:numPr>
      </w:pPr>
      <w:r>
        <w:t>Lithium-ion batteries are highly energy dense, making them suitable for weight and size sensitive applications such as EVs</w:t>
      </w:r>
      <w:r w:rsidR="008E6103">
        <w:t>, electric bikes</w:t>
      </w:r>
      <w:r>
        <w:t xml:space="preserve"> and </w:t>
      </w:r>
      <w:r w:rsidR="008E6103">
        <w:t>mobile</w:t>
      </w:r>
      <w:r>
        <w:t xml:space="preserve"> phones. </w:t>
      </w:r>
    </w:p>
    <w:p w14:paraId="09B15B7E" w14:textId="17673875" w:rsidR="00560E72" w:rsidRDefault="00625F03" w:rsidP="00560E72">
      <w:pPr>
        <w:pStyle w:val="ListParagraph"/>
        <w:numPr>
          <w:ilvl w:val="0"/>
          <w:numId w:val="68"/>
        </w:numPr>
      </w:pPr>
      <w:r>
        <w:t>F</w:t>
      </w:r>
      <w:r w:rsidR="00560E72">
        <w:t>low batteries</w:t>
      </w:r>
      <w:r>
        <w:t xml:space="preserve">, like </w:t>
      </w:r>
      <w:r w:rsidR="003C5871">
        <w:t>v</w:t>
      </w:r>
      <w:r>
        <w:t xml:space="preserve">anadium, </w:t>
      </w:r>
      <w:r w:rsidR="003C5871">
        <w:t>z</w:t>
      </w:r>
      <w:r>
        <w:t>inc-</w:t>
      </w:r>
      <w:proofErr w:type="gramStart"/>
      <w:r w:rsidR="003C5871">
        <w:t>b</w:t>
      </w:r>
      <w:r>
        <w:t>romine</w:t>
      </w:r>
      <w:proofErr w:type="gramEnd"/>
      <w:r>
        <w:t xml:space="preserve"> or </w:t>
      </w:r>
      <w:r w:rsidR="003C5871">
        <w:t>i</w:t>
      </w:r>
      <w:r>
        <w:t>ron flow batteries,</w:t>
      </w:r>
      <w:r w:rsidR="00560E72">
        <w:t xml:space="preserve"> </w:t>
      </w:r>
      <w:r w:rsidR="002370DE">
        <w:t>are</w:t>
      </w:r>
      <w:r w:rsidR="00560E72">
        <w:t xml:space="preserve"> cheaper </w:t>
      </w:r>
      <w:r w:rsidR="002370DE">
        <w:t>to scale</w:t>
      </w:r>
      <w:r w:rsidR="00E532A9">
        <w:t xml:space="preserve"> </w:t>
      </w:r>
      <w:r w:rsidR="002370DE">
        <w:t>up</w:t>
      </w:r>
      <w:r w:rsidR="00560E72">
        <w:t xml:space="preserve"> and have long cycle life, making them suitable for large stationary energy storage systems.</w:t>
      </w:r>
    </w:p>
    <w:p w14:paraId="740FA66B" w14:textId="201D09CF" w:rsidR="00560E72" w:rsidRDefault="002308E7" w:rsidP="00560E72">
      <w:r>
        <w:t>T</w:t>
      </w:r>
      <w:r w:rsidR="00560E72">
        <w:t>h</w:t>
      </w:r>
      <w:r w:rsidR="00E532A9">
        <w:t>e National Battery S</w:t>
      </w:r>
      <w:r w:rsidR="00560E72">
        <w:t>trategy is chemistry and technology agnostic and consider</w:t>
      </w:r>
      <w:r w:rsidR="00E532A9">
        <w:t>s</w:t>
      </w:r>
      <w:r w:rsidR="00560E72">
        <w:t xml:space="preserve"> all battery</w:t>
      </w:r>
      <w:r w:rsidR="00E532A9">
        <w:t xml:space="preserve"> </w:t>
      </w:r>
      <w:r w:rsidR="00560E72">
        <w:t>types</w:t>
      </w:r>
      <w:r w:rsidR="00E532A9">
        <w:t>,</w:t>
      </w:r>
      <w:r w:rsidR="00560E72">
        <w:t xml:space="preserve"> as technologies continue to rapidly improve and evolve.</w:t>
      </w:r>
    </w:p>
    <w:p w14:paraId="1770592D" w14:textId="55146428" w:rsidR="00560E72" w:rsidRDefault="00560E72" w:rsidP="00560E72">
      <w:r>
        <w:t>From rocks to recycling, the battery value chain is a complex process that incorporates other government priorities.</w:t>
      </w:r>
    </w:p>
    <w:p w14:paraId="4C19C207" w14:textId="111960E6" w:rsidR="00560E72" w:rsidRDefault="00560E72" w:rsidP="00830547">
      <w:r>
        <w:t xml:space="preserve">The National Battery Strategy complements </w:t>
      </w:r>
      <w:r w:rsidR="00EC7866">
        <w:t>work covered by</w:t>
      </w:r>
      <w:r>
        <w:t xml:space="preserve"> the </w:t>
      </w:r>
      <w:r w:rsidR="00EC7866">
        <w:t>government</w:t>
      </w:r>
      <w:r w:rsidR="00292919">
        <w:t>’</w:t>
      </w:r>
      <w:r w:rsidR="00EC7866">
        <w:t>s</w:t>
      </w:r>
      <w:r>
        <w:t xml:space="preserve"> </w:t>
      </w:r>
      <w:hyperlink r:id="rId43" w:history="1">
        <w:r w:rsidRPr="003C5871">
          <w:rPr>
            <w:rStyle w:val="Hyperlink"/>
          </w:rPr>
          <w:t>Critical Minerals Strategy</w:t>
        </w:r>
      </w:hyperlink>
      <w:r>
        <w:t xml:space="preserve"> and the National Electric Vehicle Strategy (NEVS). </w:t>
      </w:r>
    </w:p>
    <w:p w14:paraId="1335669B" w14:textId="2AC959A7" w:rsidR="00560E72" w:rsidRDefault="00560E72" w:rsidP="00830547">
      <w:r>
        <w:t xml:space="preserve">The </w:t>
      </w:r>
      <w:r w:rsidRPr="003C5871">
        <w:t>Critical Minerals Strategy</w:t>
      </w:r>
      <w:r>
        <w:t xml:space="preserve"> provides a national framework to grow Australia’s critical minerals by adding value onshore. This includes diversifying global supply chains of critical minerals used in priority technologies, including batteries and battery components. </w:t>
      </w:r>
    </w:p>
    <w:p w14:paraId="1E1CA990" w14:textId="6246E387" w:rsidR="00483F66" w:rsidRDefault="00560E72" w:rsidP="00830547">
      <w:r>
        <w:t xml:space="preserve">The </w:t>
      </w:r>
      <w:hyperlink r:id="rId44" w:history="1">
        <w:r w:rsidRPr="00384250">
          <w:rPr>
            <w:rStyle w:val="Hyperlink"/>
          </w:rPr>
          <w:t>N</w:t>
        </w:r>
        <w:r w:rsidR="00EC7866" w:rsidRPr="00384250">
          <w:rPr>
            <w:rStyle w:val="Hyperlink"/>
          </w:rPr>
          <w:t xml:space="preserve">ational </w:t>
        </w:r>
        <w:r w:rsidRPr="00384250">
          <w:rPr>
            <w:rStyle w:val="Hyperlink"/>
          </w:rPr>
          <w:t>E</w:t>
        </w:r>
        <w:r w:rsidR="00EC7866" w:rsidRPr="00384250">
          <w:rPr>
            <w:rStyle w:val="Hyperlink"/>
          </w:rPr>
          <w:t xml:space="preserve">lectric </w:t>
        </w:r>
        <w:r w:rsidRPr="00384250">
          <w:rPr>
            <w:rStyle w:val="Hyperlink"/>
          </w:rPr>
          <w:t>V</w:t>
        </w:r>
        <w:r w:rsidR="00EC7866" w:rsidRPr="00384250">
          <w:rPr>
            <w:rStyle w:val="Hyperlink"/>
          </w:rPr>
          <w:t xml:space="preserve">ehicle </w:t>
        </w:r>
        <w:r w:rsidRPr="00384250">
          <w:rPr>
            <w:rStyle w:val="Hyperlink"/>
          </w:rPr>
          <w:t>S</w:t>
        </w:r>
        <w:r w:rsidR="00EC7866" w:rsidRPr="00384250">
          <w:rPr>
            <w:rStyle w:val="Hyperlink"/>
          </w:rPr>
          <w:t>trategy</w:t>
        </w:r>
      </w:hyperlink>
      <w:r>
        <w:t xml:space="preserve"> is supporting further research into EV and other large format battery recycling, reuse and stewardship. It seeks to build an EV</w:t>
      </w:r>
      <w:r w:rsidDel="00CE18AE">
        <w:t xml:space="preserve"> </w:t>
      </w:r>
      <w:r w:rsidR="00CE18AE">
        <w:t>circular economy</w:t>
      </w:r>
      <w:r w:rsidR="002308E7">
        <w:t xml:space="preserve"> </w:t>
      </w:r>
      <w:r>
        <w:t>in Australia.</w:t>
      </w:r>
    </w:p>
    <w:p w14:paraId="15542922" w14:textId="6CBD9882" w:rsidR="009720A4" w:rsidRPr="0051373A" w:rsidRDefault="009720A4" w:rsidP="00B26F78">
      <w:r>
        <w:t xml:space="preserve">This strategy is also consistent with the Powering Australia Plan, the Future Made in Australia National Interest Framework and the </w:t>
      </w:r>
      <w:r w:rsidR="003D5192">
        <w:t>g</w:t>
      </w:r>
      <w:r>
        <w:t xml:space="preserve">overnment’s plan to make Australia a </w:t>
      </w:r>
      <w:r w:rsidR="003D5192">
        <w:t>r</w:t>
      </w:r>
      <w:r>
        <w:t xml:space="preserve">enewable </w:t>
      </w:r>
      <w:r w:rsidR="003D5192">
        <w:t>e</w:t>
      </w:r>
      <w:r>
        <w:t xml:space="preserve">nergy </w:t>
      </w:r>
      <w:r w:rsidR="003D5192">
        <w:t>s</w:t>
      </w:r>
      <w:r>
        <w:t xml:space="preserve">uperpower. </w:t>
      </w:r>
    </w:p>
    <w:p w14:paraId="41B5D1FC" w14:textId="77777777" w:rsidR="002D385B" w:rsidRDefault="00483F66" w:rsidP="006001B0">
      <w:r>
        <w:rPr>
          <w:noProof/>
        </w:rPr>
        <w:drawing>
          <wp:inline distT="0" distB="0" distL="0" distR="0" wp14:anchorId="2F211E4F" wp14:editId="7D50D938">
            <wp:extent cx="5729812" cy="2384385"/>
            <wp:effectExtent l="0" t="0" r="4445" b="0"/>
            <wp:docPr id="9" name="Picture 9" descr="Graphic showing Battery Value Chain&#10;&#10;From left (upstream) to right (downstream):&#10;&#10;* Mining Raw Materials (covered by Critical Minerals Strategy)&#10;* Refining to Chemicals covered by Critical Minerals Strategy)&#10;* Active Materials (covered by National Battery Strategy)&#10;* Cell Manufacturing (covered by National Battery Strategy)&#10;* Battery Pack Assembly (covered by National Battery Strategy)&#10;* Integration, Service and Assembly (covered by National Battery Strategy and National Electric Vehicle Strategy)&#10;* Re-use and Recycling (covered by National Battery Strategy and National Electric Vehicl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showing Battery Value Chain&#10;&#10;From left (upstream) to right (downstream):&#10;&#10;* Mining Raw Materials (covered by Critical Minerals Strategy)&#10;* Refining to Chemicals covered by Critical Minerals Strategy)&#10;* Active Materials (covered by National Battery Strategy)&#10;* Cell Manufacturing (covered by National Battery Strategy)&#10;* Battery Pack Assembly (covered by National Battery Strategy)&#10;* Integration, Service and Assembly (covered by National Battery Strategy and National Electric Vehicle Strategy)&#10;* Re-use and Recycling (covered by National Battery Strategy and National Electric Vehicle Strategy)"/>
                    <pic:cNvPicPr/>
                  </pic:nvPicPr>
                  <pic:blipFill rotWithShape="1">
                    <a:blip r:embed="rId45" cstate="print">
                      <a:extLst>
                        <a:ext uri="{28A0092B-C50C-407E-A947-70E740481C1C}">
                          <a14:useLocalDpi xmlns:a14="http://schemas.microsoft.com/office/drawing/2010/main" val="0"/>
                        </a:ext>
                      </a:extLst>
                    </a:blip>
                    <a:srcRect b="9867"/>
                    <a:stretch/>
                  </pic:blipFill>
                  <pic:spPr bwMode="auto">
                    <a:xfrm>
                      <a:off x="0" y="0"/>
                      <a:ext cx="5729812" cy="2384385"/>
                    </a:xfrm>
                    <a:prstGeom prst="rect">
                      <a:avLst/>
                    </a:prstGeom>
                    <a:ln>
                      <a:noFill/>
                    </a:ln>
                    <a:extLst>
                      <a:ext uri="{53640926-AAD7-44D8-BBD7-CCE9431645EC}">
                        <a14:shadowObscured xmlns:a14="http://schemas.microsoft.com/office/drawing/2010/main"/>
                      </a:ext>
                    </a:extLst>
                  </pic:spPr>
                </pic:pic>
              </a:graphicData>
            </a:graphic>
          </wp:inline>
        </w:drawing>
      </w:r>
    </w:p>
    <w:p w14:paraId="4084B907" w14:textId="77777777" w:rsidR="002D385B" w:rsidRDefault="002D385B" w:rsidP="006001B0"/>
    <w:p w14:paraId="143C8E07" w14:textId="77777777" w:rsidR="00704EE8" w:rsidRDefault="00704EE8" w:rsidP="002D385B">
      <w:pPr>
        <w:jc w:val="right"/>
        <w:sectPr w:rsidR="00704EE8" w:rsidSect="00C76519">
          <w:headerReference w:type="default" r:id="rId46"/>
          <w:pgSz w:w="11906" w:h="16838"/>
          <w:pgMar w:top="1276" w:right="1440" w:bottom="1440" w:left="1440" w:header="851" w:footer="708" w:gutter="0"/>
          <w:cols w:space="708"/>
          <w:docGrid w:linePitch="360"/>
        </w:sectPr>
      </w:pPr>
    </w:p>
    <w:p w14:paraId="3339EC2A" w14:textId="5ADD5B44" w:rsidR="00560E72" w:rsidRDefault="00560E72" w:rsidP="002D385B">
      <w:pPr>
        <w:jc w:val="right"/>
      </w:pPr>
    </w:p>
    <w:p w14:paraId="3BB23282" w14:textId="77777777" w:rsidR="00EB38D5" w:rsidRDefault="00EB38D5" w:rsidP="00EB38D5">
      <w:bookmarkStart w:id="84" w:name="_Toc167263879"/>
    </w:p>
    <w:p w14:paraId="6F9C71AA" w14:textId="6D283CD2" w:rsidR="00FF3C58" w:rsidRPr="004E1F78" w:rsidRDefault="00560E72" w:rsidP="004E1F78">
      <w:pPr>
        <w:pStyle w:val="Heading2"/>
        <w:spacing w:before="9600" w:after="360"/>
        <w:rPr>
          <w:sz w:val="64"/>
          <w:szCs w:val="64"/>
        </w:rPr>
      </w:pPr>
      <w:r w:rsidRPr="004E1F78">
        <w:rPr>
          <w:sz w:val="64"/>
          <w:szCs w:val="64"/>
        </w:rPr>
        <w:t xml:space="preserve">1. </w:t>
      </w:r>
      <w:r w:rsidR="00FF3C58" w:rsidRPr="004E1F78">
        <w:rPr>
          <w:sz w:val="64"/>
          <w:szCs w:val="64"/>
        </w:rPr>
        <w:t>Manufacturing</w:t>
      </w:r>
      <w:bookmarkEnd w:id="84"/>
      <w:r w:rsidR="002D385B" w:rsidRPr="004E1F78">
        <w:rPr>
          <w:sz w:val="64"/>
          <w:szCs w:val="64"/>
        </w:rPr>
        <w:t xml:space="preserve"> </w:t>
      </w:r>
    </w:p>
    <w:p w14:paraId="73D45BD9" w14:textId="31712581" w:rsidR="00FF3C58" w:rsidRPr="004E1F78" w:rsidRDefault="00FF3C58" w:rsidP="004E1F78">
      <w:pPr>
        <w:pStyle w:val="Introhighlighted"/>
        <w:rPr>
          <w:sz w:val="36"/>
          <w:szCs w:val="36"/>
        </w:rPr>
      </w:pPr>
      <w:r w:rsidRPr="004E1F78">
        <w:rPr>
          <w:sz w:val="36"/>
          <w:szCs w:val="36"/>
        </w:rPr>
        <w:t>Build battery manufacturing capabilities in ways that strengthen economic resilience, leverage</w:t>
      </w:r>
      <w:r w:rsidR="002D385B" w:rsidRPr="004E1F78">
        <w:rPr>
          <w:sz w:val="36"/>
          <w:szCs w:val="36"/>
        </w:rPr>
        <w:t> </w:t>
      </w:r>
      <w:r w:rsidRPr="004E1F78">
        <w:rPr>
          <w:sz w:val="36"/>
          <w:szCs w:val="36"/>
        </w:rPr>
        <w:t>Australia’s comparative advantages and add value to our economy.</w:t>
      </w:r>
    </w:p>
    <w:p w14:paraId="369EC816" w14:textId="77777777" w:rsidR="004E1F78" w:rsidRDefault="004E1F78" w:rsidP="0023594B">
      <w:pPr>
        <w:rPr>
          <w:b/>
          <w:bCs/>
        </w:rPr>
        <w:sectPr w:rsidR="004E1F78" w:rsidSect="00C76519">
          <w:headerReference w:type="default" r:id="rId47"/>
          <w:pgSz w:w="11906" w:h="16838"/>
          <w:pgMar w:top="1276" w:right="1440" w:bottom="1440" w:left="1440" w:header="851" w:footer="708" w:gutter="0"/>
          <w:cols w:space="708"/>
          <w:docGrid w:linePitch="360"/>
        </w:sectPr>
      </w:pPr>
      <w:bookmarkStart w:id="85" w:name="_Toc166840633"/>
      <w:bookmarkStart w:id="86" w:name="_Toc166840769"/>
      <w:bookmarkStart w:id="87" w:name="_Toc167263880"/>
    </w:p>
    <w:p w14:paraId="0C133165" w14:textId="77777777" w:rsidR="00EC21B4" w:rsidRDefault="00EC21B4" w:rsidP="00A65979">
      <w:pPr>
        <w:pStyle w:val="Heading3"/>
      </w:pPr>
      <w:r>
        <w:lastRenderedPageBreak/>
        <w:t>Summary of actions table</w:t>
      </w:r>
      <w:bookmarkEnd w:id="85"/>
      <w:bookmarkEnd w:id="86"/>
      <w:bookmarkEnd w:id="87"/>
    </w:p>
    <w:tbl>
      <w:tblPr>
        <w:tblStyle w:val="Verticaltable"/>
        <w:tblW w:w="0" w:type="auto"/>
        <w:tblLook w:val="0480" w:firstRow="0" w:lastRow="0" w:firstColumn="1" w:lastColumn="0" w:noHBand="0" w:noVBand="1"/>
      </w:tblPr>
      <w:tblGrid>
        <w:gridCol w:w="1838"/>
        <w:gridCol w:w="7070"/>
      </w:tblGrid>
      <w:tr w:rsidR="006F0DB9" w14:paraId="1222E652"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0C737C" w:themeFill="text2" w:themeFillTint="E6"/>
          </w:tcPr>
          <w:p w14:paraId="4D20E40C" w14:textId="77777777" w:rsidR="00EC21B4" w:rsidRPr="00A65979" w:rsidRDefault="00EC21B4" w:rsidP="006938F2">
            <w:r w:rsidRPr="00893D84">
              <w:t>New actions</w:t>
            </w:r>
          </w:p>
        </w:tc>
        <w:tc>
          <w:tcPr>
            <w:tcW w:w="7070" w:type="dxa"/>
          </w:tcPr>
          <w:p w14:paraId="01D98DD5" w14:textId="5873298D" w:rsidR="00EC21B4" w:rsidRDefault="00EC21B4" w:rsidP="006938F2">
            <w:pPr>
              <w:cnfStyle w:val="000000100000" w:firstRow="0" w:lastRow="0" w:firstColumn="0" w:lastColumn="0" w:oddVBand="0" w:evenVBand="0" w:oddHBand="1" w:evenHBand="0" w:firstRowFirstColumn="0" w:firstRowLastColumn="0" w:lastRowFirstColumn="0" w:lastRowLastColumn="0"/>
            </w:pPr>
            <w:r>
              <w:t>Battery Breakthrough</w:t>
            </w:r>
          </w:p>
        </w:tc>
      </w:tr>
      <w:tr w:rsidR="006F0DB9" w14:paraId="16FA7A50" w14:textId="77777777" w:rsidTr="00596DCA">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5FEA8545" w14:textId="77777777" w:rsidR="00EC21B4" w:rsidRPr="00893D84" w:rsidRDefault="00EC21B4" w:rsidP="006938F2"/>
        </w:tc>
        <w:tc>
          <w:tcPr>
            <w:tcW w:w="7070" w:type="dxa"/>
          </w:tcPr>
          <w:p w14:paraId="4307A2B9" w14:textId="77777777" w:rsidR="00EC21B4" w:rsidRDefault="00EC21B4" w:rsidP="006938F2">
            <w:pPr>
              <w:cnfStyle w:val="000000000000" w:firstRow="0" w:lastRow="0" w:firstColumn="0" w:lastColumn="0" w:oddVBand="0" w:evenVBand="0" w:oddHBand="0" w:evenHBand="0" w:firstRowFirstColumn="0" w:firstRowLastColumn="0" w:lastRowFirstColumn="0" w:lastRowLastColumn="0"/>
            </w:pPr>
            <w:r>
              <w:t xml:space="preserve">Support to deliver the Australian Made Battery Precinct </w:t>
            </w:r>
          </w:p>
        </w:tc>
      </w:tr>
      <w:tr w:rsidR="006F0DB9" w14:paraId="26EA30BA"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22330025" w14:textId="77777777" w:rsidR="00EC21B4" w:rsidRPr="00893D84" w:rsidRDefault="00EC21B4" w:rsidP="006938F2"/>
        </w:tc>
        <w:tc>
          <w:tcPr>
            <w:tcW w:w="7070" w:type="dxa"/>
          </w:tcPr>
          <w:p w14:paraId="19993DF2" w14:textId="77777777" w:rsidR="00EC21B4" w:rsidRDefault="00EC21B4" w:rsidP="006938F2">
            <w:pPr>
              <w:cnfStyle w:val="000000100000" w:firstRow="0" w:lastRow="0" w:firstColumn="0" w:lastColumn="0" w:oddVBand="0" w:evenVBand="0" w:oddHBand="1" w:evenHBand="0" w:firstRowFirstColumn="0" w:firstRowLastColumn="0" w:lastRowFirstColumn="0" w:lastRowLastColumn="0"/>
            </w:pPr>
            <w:r>
              <w:t>Future Made in Australia – Innovation Fund</w:t>
            </w:r>
          </w:p>
        </w:tc>
      </w:tr>
      <w:tr w:rsidR="006F0DB9" w14:paraId="337649C2" w14:textId="77777777" w:rsidTr="00596DCA">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015C11D0" w14:textId="77777777" w:rsidR="00EC21B4" w:rsidRPr="00893D84" w:rsidRDefault="00EC21B4" w:rsidP="006938F2"/>
        </w:tc>
        <w:tc>
          <w:tcPr>
            <w:tcW w:w="7070" w:type="dxa"/>
          </w:tcPr>
          <w:p w14:paraId="4423FB8E" w14:textId="77777777" w:rsidR="00EC21B4" w:rsidRDefault="00EC21B4" w:rsidP="006938F2">
            <w:pPr>
              <w:cnfStyle w:val="000000000000" w:firstRow="0" w:lastRow="0" w:firstColumn="0" w:lastColumn="0" w:oddVBand="0" w:evenVBand="0" w:oddHBand="0" w:evenHBand="0" w:firstRowFirstColumn="0" w:firstRowLastColumn="0" w:lastRowFirstColumn="0" w:lastRowLastColumn="0"/>
            </w:pPr>
            <w:r>
              <w:t>Critical Minerals Processing Tax Incentive</w:t>
            </w:r>
          </w:p>
        </w:tc>
      </w:tr>
      <w:tr w:rsidR="006F0DB9" w14:paraId="6EB65CF4"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FFFFFF" w:themeColor="background1"/>
            </w:tcBorders>
            <w:shd w:val="clear" w:color="auto" w:fill="0C737C" w:themeFill="text2" w:themeFillTint="E6"/>
          </w:tcPr>
          <w:p w14:paraId="5BF86E3E" w14:textId="77777777" w:rsidR="00EC21B4" w:rsidRPr="00A65979" w:rsidRDefault="00EC21B4" w:rsidP="006938F2">
            <w:r w:rsidRPr="00893D84">
              <w:t>Existing actions</w:t>
            </w:r>
          </w:p>
        </w:tc>
        <w:tc>
          <w:tcPr>
            <w:tcW w:w="7070" w:type="dxa"/>
          </w:tcPr>
          <w:p w14:paraId="64AA2766" w14:textId="77777777" w:rsidR="00EC21B4" w:rsidRDefault="00EC21B4" w:rsidP="006938F2">
            <w:pPr>
              <w:cnfStyle w:val="000000100000" w:firstRow="0" w:lastRow="0" w:firstColumn="0" w:lastColumn="0" w:oddVBand="0" w:evenVBand="0" w:oddHBand="1" w:evenHBand="0" w:firstRowFirstColumn="0" w:firstRowLastColumn="0" w:lastRowFirstColumn="0" w:lastRowLastColumn="0"/>
            </w:pPr>
            <w:r>
              <w:t>Powering Australia Industry Growth Centre (PAIGC)</w:t>
            </w:r>
          </w:p>
        </w:tc>
      </w:tr>
      <w:tr w:rsidR="006F0DB9" w14:paraId="734481B2" w14:textId="77777777" w:rsidTr="00596DCA">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6518E1DE" w14:textId="77777777" w:rsidR="00EC21B4" w:rsidRPr="00893D84" w:rsidRDefault="00EC21B4" w:rsidP="006938F2"/>
        </w:tc>
        <w:tc>
          <w:tcPr>
            <w:tcW w:w="7070" w:type="dxa"/>
          </w:tcPr>
          <w:p w14:paraId="069DEAC7" w14:textId="77777777" w:rsidR="00EC21B4" w:rsidRDefault="00EC21B4" w:rsidP="006938F2">
            <w:pPr>
              <w:cnfStyle w:val="000000000000" w:firstRow="0" w:lastRow="0" w:firstColumn="0" w:lastColumn="0" w:oddVBand="0" w:evenVBand="0" w:oddHBand="0" w:evenHBand="0" w:firstRowFirstColumn="0" w:firstRowLastColumn="0" w:lastRowFirstColumn="0" w:lastRowLastColumn="0"/>
            </w:pPr>
            <w:r>
              <w:t>Australian Made Battery Precinct</w:t>
            </w:r>
          </w:p>
        </w:tc>
      </w:tr>
      <w:tr w:rsidR="00D32BC7" w14:paraId="363D657E"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7669AE87" w14:textId="77777777" w:rsidR="00EC21B4" w:rsidRPr="00A65979" w:rsidRDefault="00EC21B4" w:rsidP="006938F2"/>
        </w:tc>
        <w:tc>
          <w:tcPr>
            <w:tcW w:w="7070" w:type="dxa"/>
          </w:tcPr>
          <w:p w14:paraId="7FD27E49" w14:textId="14E6729D" w:rsidR="00EC21B4" w:rsidRDefault="00EC21B4" w:rsidP="006938F2">
            <w:pPr>
              <w:cnfStyle w:val="000000100000" w:firstRow="0" w:lastRow="0" w:firstColumn="0" w:lastColumn="0" w:oddVBand="0" w:evenVBand="0" w:oddHBand="1" w:evenHBand="0" w:firstRowFirstColumn="0" w:firstRowLastColumn="0" w:lastRowFirstColumn="0" w:lastRowLastColumn="0"/>
            </w:pPr>
            <w:r>
              <w:t>Powering Australia Plan</w:t>
            </w:r>
            <w:r w:rsidR="004C23C5">
              <w:t>:</w:t>
            </w:r>
          </w:p>
          <w:p w14:paraId="29057A9E" w14:textId="77777777" w:rsidR="004C23C5" w:rsidRDefault="004C23C5" w:rsidP="00A65979">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Capacity Investment Scheme</w:t>
            </w:r>
          </w:p>
          <w:p w14:paraId="0513B112" w14:textId="77777777" w:rsidR="004C23C5" w:rsidRDefault="004C23C5" w:rsidP="00A65979">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Rewiring the Nation</w:t>
            </w:r>
          </w:p>
          <w:p w14:paraId="4F59772A" w14:textId="550DFC3C" w:rsidR="00EC21B4" w:rsidRDefault="004C23C5" w:rsidP="00A65979">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 xml:space="preserve">Community Batteries </w:t>
            </w:r>
            <w:proofErr w:type="gramStart"/>
            <w:r w:rsidR="00AA0038">
              <w:t>For</w:t>
            </w:r>
            <w:proofErr w:type="gramEnd"/>
            <w:r w:rsidR="00AA0038">
              <w:t xml:space="preserve"> Household Solar Program</w:t>
            </w:r>
          </w:p>
        </w:tc>
      </w:tr>
      <w:tr w:rsidR="00AA0038" w14:paraId="2AB5F5F0" w14:textId="77777777" w:rsidTr="00596DCA">
        <w:trPr>
          <w:trHeight w:val="48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0C737C" w:themeFill="text2" w:themeFillTint="E6"/>
          </w:tcPr>
          <w:p w14:paraId="39D83D7C" w14:textId="77777777" w:rsidR="00AA0038" w:rsidRPr="009B3209" w:rsidRDefault="00AA0038" w:rsidP="006938F2"/>
        </w:tc>
        <w:tc>
          <w:tcPr>
            <w:tcW w:w="7070" w:type="dxa"/>
            <w:tcBorders>
              <w:right w:val="single" w:sz="4" w:space="0" w:color="auto"/>
            </w:tcBorders>
          </w:tcPr>
          <w:p w14:paraId="37BB823C" w14:textId="1DE3AEAD" w:rsidR="00AA0038" w:rsidRDefault="00AA0038" w:rsidP="006938F2">
            <w:pPr>
              <w:cnfStyle w:val="000000000000" w:firstRow="0" w:lastRow="0" w:firstColumn="0" w:lastColumn="0" w:oddVBand="0" w:evenVBand="0" w:oddHBand="0" w:evenHBand="0" w:firstRowFirstColumn="0" w:firstRowLastColumn="0" w:lastRowFirstColumn="0" w:lastRowLastColumn="0"/>
            </w:pPr>
            <w:r>
              <w:t>National Robotics Strategy</w:t>
            </w:r>
          </w:p>
        </w:tc>
      </w:tr>
      <w:tr w:rsidR="00D32BC7" w14:paraId="3E4B7FE7"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5EF9449F" w14:textId="77777777" w:rsidR="00EC21B4" w:rsidRPr="00893D84" w:rsidRDefault="00EC21B4" w:rsidP="006938F2"/>
        </w:tc>
        <w:tc>
          <w:tcPr>
            <w:tcW w:w="7070" w:type="dxa"/>
          </w:tcPr>
          <w:p w14:paraId="1BCA632D" w14:textId="77777777" w:rsidR="00EC21B4" w:rsidRDefault="00EC21B4" w:rsidP="006938F2">
            <w:pPr>
              <w:cnfStyle w:val="000000100000" w:firstRow="0" w:lastRow="0" w:firstColumn="0" w:lastColumn="0" w:oddVBand="0" w:evenVBand="0" w:oddHBand="1" w:evenHBand="0" w:firstRowFirstColumn="0" w:firstRowLastColumn="0" w:lastRowFirstColumn="0" w:lastRowLastColumn="0"/>
            </w:pPr>
            <w:r>
              <w:t>Future Battery Industries Cooperative Research Centre (FBICRC)</w:t>
            </w:r>
          </w:p>
        </w:tc>
      </w:tr>
      <w:tr w:rsidR="00D32BC7" w14:paraId="39449E40" w14:textId="77777777" w:rsidTr="00596DCA">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FFFFFF" w:themeColor="background1"/>
            </w:tcBorders>
            <w:shd w:val="clear" w:color="auto" w:fill="0C737C" w:themeFill="text2" w:themeFillTint="E6"/>
          </w:tcPr>
          <w:p w14:paraId="7176907D" w14:textId="77777777" w:rsidR="00EC21B4" w:rsidRPr="00A65979" w:rsidRDefault="00EC21B4" w:rsidP="006938F2">
            <w:r w:rsidRPr="00893D84">
              <w:t>Linked initiatives</w:t>
            </w:r>
          </w:p>
        </w:tc>
        <w:tc>
          <w:tcPr>
            <w:tcW w:w="7070" w:type="dxa"/>
          </w:tcPr>
          <w:p w14:paraId="6C9207DD" w14:textId="77777777" w:rsidR="00EC21B4" w:rsidRDefault="00EC21B4" w:rsidP="006938F2">
            <w:pPr>
              <w:cnfStyle w:val="000000000000" w:firstRow="0" w:lastRow="0" w:firstColumn="0" w:lastColumn="0" w:oddVBand="0" w:evenVBand="0" w:oddHBand="0" w:evenHBand="0" w:firstRowFirstColumn="0" w:firstRowLastColumn="0" w:lastRowFirstColumn="0" w:lastRowLastColumn="0"/>
            </w:pPr>
            <w:r w:rsidRPr="009B3209">
              <w:rPr>
                <w:szCs w:val="20"/>
              </w:rPr>
              <w:t>The National Reconstruction Fund (NRF)</w:t>
            </w:r>
          </w:p>
        </w:tc>
      </w:tr>
      <w:tr w:rsidR="00D32BC7" w14:paraId="26849E85"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1877C58F" w14:textId="77777777" w:rsidR="00EC21B4" w:rsidRPr="00893D84" w:rsidRDefault="00EC21B4" w:rsidP="006938F2"/>
        </w:tc>
        <w:tc>
          <w:tcPr>
            <w:tcW w:w="7070" w:type="dxa"/>
          </w:tcPr>
          <w:p w14:paraId="45E2BD4A" w14:textId="77777777" w:rsidR="00EC21B4" w:rsidRPr="009B3209" w:rsidRDefault="00EC21B4" w:rsidP="006938F2">
            <w:pPr>
              <w:cnfStyle w:val="000000100000" w:firstRow="0" w:lastRow="0" w:firstColumn="0" w:lastColumn="0" w:oddVBand="0" w:evenVBand="0" w:oddHBand="1" w:evenHBand="0" w:firstRowFirstColumn="0" w:firstRowLastColumn="0" w:lastRowFirstColumn="0" w:lastRowLastColumn="0"/>
              <w:rPr>
                <w:szCs w:val="20"/>
              </w:rPr>
            </w:pPr>
            <w:r>
              <w:rPr>
                <w:szCs w:val="20"/>
              </w:rPr>
              <w:t>Net Zero Economy Authority</w:t>
            </w:r>
          </w:p>
        </w:tc>
      </w:tr>
      <w:tr w:rsidR="00D32BC7" w14:paraId="616BD130" w14:textId="77777777" w:rsidTr="00596DCA">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48C2179A" w14:textId="77777777" w:rsidR="00EC21B4" w:rsidRPr="00893D84" w:rsidRDefault="00EC21B4" w:rsidP="006938F2"/>
        </w:tc>
        <w:tc>
          <w:tcPr>
            <w:tcW w:w="7070" w:type="dxa"/>
          </w:tcPr>
          <w:p w14:paraId="59104D21" w14:textId="77777777" w:rsidR="00EC21B4" w:rsidRDefault="00EC21B4" w:rsidP="006938F2">
            <w:pPr>
              <w:cnfStyle w:val="000000000000" w:firstRow="0" w:lastRow="0" w:firstColumn="0" w:lastColumn="0" w:oddVBand="0" w:evenVBand="0" w:oddHBand="0" w:evenHBand="0" w:firstRowFirstColumn="0" w:firstRowLastColumn="0" w:lastRowFirstColumn="0" w:lastRowLastColumn="0"/>
            </w:pPr>
            <w:r w:rsidRPr="009B3209">
              <w:rPr>
                <w:szCs w:val="20"/>
              </w:rPr>
              <w:t xml:space="preserve">Clean Energy Finance Corporation </w:t>
            </w:r>
            <w:r>
              <w:rPr>
                <w:szCs w:val="20"/>
              </w:rPr>
              <w:t xml:space="preserve">(CEFC) </w:t>
            </w:r>
          </w:p>
        </w:tc>
      </w:tr>
      <w:tr w:rsidR="00D32BC7" w14:paraId="39F96533"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0045155A" w14:textId="77777777" w:rsidR="00EC21B4" w:rsidRPr="00893D84" w:rsidRDefault="00EC21B4" w:rsidP="006938F2"/>
        </w:tc>
        <w:tc>
          <w:tcPr>
            <w:tcW w:w="7070" w:type="dxa"/>
          </w:tcPr>
          <w:p w14:paraId="7550DB49" w14:textId="77777777" w:rsidR="00EC21B4" w:rsidRDefault="00EC21B4" w:rsidP="006938F2">
            <w:pPr>
              <w:cnfStyle w:val="000000100000" w:firstRow="0" w:lastRow="0" w:firstColumn="0" w:lastColumn="0" w:oddVBand="0" w:evenVBand="0" w:oddHBand="1" w:evenHBand="0" w:firstRowFirstColumn="0" w:firstRowLastColumn="0" w:lastRowFirstColumn="0" w:lastRowLastColumn="0"/>
            </w:pPr>
            <w:r w:rsidRPr="009B3209">
              <w:rPr>
                <w:szCs w:val="20"/>
              </w:rPr>
              <w:t xml:space="preserve">Australian Renewable Energy Agency </w:t>
            </w:r>
            <w:r>
              <w:rPr>
                <w:szCs w:val="20"/>
              </w:rPr>
              <w:t xml:space="preserve">(ARENA) </w:t>
            </w:r>
          </w:p>
        </w:tc>
      </w:tr>
      <w:tr w:rsidR="00D32BC7" w14:paraId="68DF2F54" w14:textId="77777777" w:rsidTr="00596DCA">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2FAC2A1F" w14:textId="77777777" w:rsidR="00EC21B4" w:rsidRPr="00893D84" w:rsidRDefault="00EC21B4" w:rsidP="006938F2"/>
        </w:tc>
        <w:tc>
          <w:tcPr>
            <w:tcW w:w="7070" w:type="dxa"/>
          </w:tcPr>
          <w:p w14:paraId="7AD8C3DF" w14:textId="77777777" w:rsidR="00EC21B4" w:rsidRDefault="00EC21B4" w:rsidP="006938F2">
            <w:pPr>
              <w:cnfStyle w:val="000000000000" w:firstRow="0" w:lastRow="0" w:firstColumn="0" w:lastColumn="0" w:oddVBand="0" w:evenVBand="0" w:oddHBand="0" w:evenHBand="0" w:firstRowFirstColumn="0" w:firstRowLastColumn="0" w:lastRowFirstColumn="0" w:lastRowLastColumn="0"/>
            </w:pPr>
            <w:r w:rsidRPr="009B3209">
              <w:rPr>
                <w:szCs w:val="20"/>
              </w:rPr>
              <w:t xml:space="preserve">Industry Growth Program </w:t>
            </w:r>
            <w:r>
              <w:rPr>
                <w:szCs w:val="20"/>
              </w:rPr>
              <w:t xml:space="preserve">(IGP) </w:t>
            </w:r>
          </w:p>
        </w:tc>
      </w:tr>
      <w:tr w:rsidR="00D32BC7" w14:paraId="24C0F578"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5527AA51" w14:textId="77777777" w:rsidR="00EC21B4" w:rsidRPr="00893D84" w:rsidRDefault="00EC21B4" w:rsidP="006938F2"/>
        </w:tc>
        <w:tc>
          <w:tcPr>
            <w:tcW w:w="7070" w:type="dxa"/>
          </w:tcPr>
          <w:p w14:paraId="6DBDC87B" w14:textId="77777777" w:rsidR="00EC21B4" w:rsidRDefault="00EC21B4" w:rsidP="006938F2">
            <w:pPr>
              <w:cnfStyle w:val="000000100000" w:firstRow="0" w:lastRow="0" w:firstColumn="0" w:lastColumn="0" w:oddVBand="0" w:evenVBand="0" w:oddHBand="1" w:evenHBand="0" w:firstRowFirstColumn="0" w:firstRowLastColumn="0" w:lastRowFirstColumn="0" w:lastRowLastColumn="0"/>
            </w:pPr>
            <w:r w:rsidRPr="009B3209">
              <w:rPr>
                <w:szCs w:val="20"/>
              </w:rPr>
              <w:t xml:space="preserve">The R&amp;D Tax Incentive </w:t>
            </w:r>
            <w:r>
              <w:rPr>
                <w:szCs w:val="20"/>
              </w:rPr>
              <w:t>(RDTI)</w:t>
            </w:r>
          </w:p>
        </w:tc>
      </w:tr>
      <w:tr w:rsidR="00D32BC7" w14:paraId="183FB57E" w14:textId="77777777" w:rsidTr="00596DCA">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1995CDE5" w14:textId="77777777" w:rsidR="00EC21B4" w:rsidRPr="00893D84" w:rsidRDefault="00EC21B4" w:rsidP="006938F2"/>
        </w:tc>
        <w:tc>
          <w:tcPr>
            <w:tcW w:w="7070" w:type="dxa"/>
          </w:tcPr>
          <w:p w14:paraId="230880BE" w14:textId="77777777" w:rsidR="00EC21B4" w:rsidRDefault="00EC21B4" w:rsidP="006938F2">
            <w:pPr>
              <w:cnfStyle w:val="000000000000" w:firstRow="0" w:lastRow="0" w:firstColumn="0" w:lastColumn="0" w:oddVBand="0" w:evenVBand="0" w:oddHBand="0" w:evenHBand="0" w:firstRowFirstColumn="0" w:firstRowLastColumn="0" w:lastRowFirstColumn="0" w:lastRowLastColumn="0"/>
            </w:pPr>
            <w:r w:rsidRPr="009B3209">
              <w:rPr>
                <w:szCs w:val="20"/>
              </w:rPr>
              <w:t>Critical Minerals Strategy</w:t>
            </w:r>
            <w:r>
              <w:rPr>
                <w:szCs w:val="20"/>
              </w:rPr>
              <w:t xml:space="preserve"> </w:t>
            </w:r>
          </w:p>
        </w:tc>
      </w:tr>
      <w:tr w:rsidR="00D32BC7" w14:paraId="4775326F" w14:textId="77777777" w:rsidTr="0059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tcBorders>
            <w:shd w:val="clear" w:color="auto" w:fill="0C737C" w:themeFill="text2" w:themeFillTint="E6"/>
          </w:tcPr>
          <w:p w14:paraId="5F226CA7" w14:textId="77777777" w:rsidR="00EC21B4" w:rsidRPr="00893D84" w:rsidRDefault="00EC21B4" w:rsidP="006938F2"/>
        </w:tc>
        <w:tc>
          <w:tcPr>
            <w:tcW w:w="7070" w:type="dxa"/>
          </w:tcPr>
          <w:p w14:paraId="46AF2041" w14:textId="77777777" w:rsidR="00EC21B4" w:rsidRDefault="00EC21B4" w:rsidP="006938F2">
            <w:pPr>
              <w:cnfStyle w:val="000000100000" w:firstRow="0" w:lastRow="0" w:firstColumn="0" w:lastColumn="0" w:oddVBand="0" w:evenVBand="0" w:oddHBand="1" w:evenHBand="0" w:firstRowFirstColumn="0" w:firstRowLastColumn="0" w:lastRowFirstColumn="0" w:lastRowLastColumn="0"/>
            </w:pPr>
            <w:r w:rsidRPr="009B3209">
              <w:rPr>
                <w:szCs w:val="20"/>
              </w:rPr>
              <w:t>Northern Australia Infrastructure Fund</w:t>
            </w:r>
            <w:r>
              <w:rPr>
                <w:szCs w:val="20"/>
              </w:rPr>
              <w:t xml:space="preserve"> (NAIF) </w:t>
            </w:r>
          </w:p>
        </w:tc>
      </w:tr>
    </w:tbl>
    <w:p w14:paraId="0FC67318" w14:textId="77777777" w:rsidR="002D385B" w:rsidRDefault="002D385B" w:rsidP="00A65979">
      <w:pPr>
        <w:sectPr w:rsidR="002D385B" w:rsidSect="00C76519">
          <w:headerReference w:type="default" r:id="rId48"/>
          <w:pgSz w:w="11906" w:h="16838"/>
          <w:pgMar w:top="1276" w:right="1440" w:bottom="1440" w:left="1440" w:header="851" w:footer="708" w:gutter="0"/>
          <w:cols w:space="708"/>
          <w:docGrid w:linePitch="360"/>
        </w:sectPr>
      </w:pPr>
    </w:p>
    <w:p w14:paraId="2E3D5BEF" w14:textId="156BA3A1" w:rsidR="00560E72" w:rsidRDefault="00560E72" w:rsidP="00A65979">
      <w:pPr>
        <w:pStyle w:val="Heading3"/>
      </w:pPr>
      <w:bookmarkStart w:id="88" w:name="_Toc167263881"/>
      <w:r>
        <w:lastRenderedPageBreak/>
        <w:t>Opportunities</w:t>
      </w:r>
      <w:bookmarkEnd w:id="88"/>
      <w:r>
        <w:t xml:space="preserve"> </w:t>
      </w:r>
    </w:p>
    <w:p w14:paraId="0096A76E" w14:textId="77777777" w:rsidR="00976A58" w:rsidRDefault="00976A58" w:rsidP="00976A58">
      <w:r>
        <w:t xml:space="preserve">Australia has all the ingredients to be a world leading battery manufacturer – the minerals, expertise, </w:t>
      </w:r>
      <w:proofErr w:type="gramStart"/>
      <w:r>
        <w:t>relationships</w:t>
      </w:r>
      <w:proofErr w:type="gramEnd"/>
      <w:r>
        <w:t xml:space="preserve"> and ambition. With effective investment in strong foundations, Australia can have a thriving, diverse battery industry that strengthens Australian supply chain resilience and builds critical sovereign capabilities.</w:t>
      </w:r>
      <w:r w:rsidDel="00574F25">
        <w:t xml:space="preserve"> </w:t>
      </w:r>
    </w:p>
    <w:p w14:paraId="2EA1CD07" w14:textId="7B7C9E19" w:rsidR="00976A58" w:rsidRDefault="00976A58" w:rsidP="00976A58">
      <w:r>
        <w:t xml:space="preserve">The Critical Minerals Strategy identified that Australia has significant potential to add more value to its natural resources. The </w:t>
      </w:r>
      <w:r w:rsidR="00EB1DF7">
        <w:t>g</w:t>
      </w:r>
      <w:r>
        <w:t xml:space="preserve">overnment’s Future Made in Australia policy promotes private investment in processing and refining of critical minerals at scale, making Australia even more central to battery supply chains. </w:t>
      </w:r>
    </w:p>
    <w:p w14:paraId="10434383" w14:textId="19D88D73" w:rsidR="00976A58" w:rsidRDefault="00AF019A" w:rsidP="00976A58">
      <w:r>
        <w:t xml:space="preserve">As Australia grows its critical minerals processing and refining capabilities, the costs of vertically integrated production of battery active materials are in turn expected to decline. This will provide Australian producers with a cost advantage relative to international competitors (Accenture 2023). </w:t>
      </w:r>
      <w:r w:rsidR="00976A58">
        <w:t>This is especially the case for battery active materials and batteries that are installed for final use in Australia, such as flow batteries that are integrated into renewable electricity systems and industrial facilities.</w:t>
      </w:r>
    </w:p>
    <w:p w14:paraId="7F81BFE1" w14:textId="77777777" w:rsidR="00976A58" w:rsidRDefault="00976A58" w:rsidP="00976A58">
      <w:r>
        <w:t xml:space="preserve">Australia is also a compelling market to commercialise and scale new battery innovations. Access to leading innovators, a skilled workforce, strong trade partnerships, local demand and a competitive business environment have underpinned the success of Australia’s advanced manufacturing sector. </w:t>
      </w:r>
    </w:p>
    <w:p w14:paraId="2FAB27A4" w14:textId="07DE1DDF" w:rsidR="00976A58" w:rsidRDefault="00976A58" w:rsidP="00976A58">
      <w:r>
        <w:t xml:space="preserve">These factors are already supporting the competitiveness of companies manufacturing battery packs and cells for specialised applications in Australia. The growth of the global batteries market </w:t>
      </w:r>
      <w:r w:rsidR="00AC64FB">
        <w:t xml:space="preserve">presents </w:t>
      </w:r>
      <w:r>
        <w:t>a significant growth opportunity for this sector</w:t>
      </w:r>
      <w:r w:rsidR="00AC64FB">
        <w:t>. Australian manufacturers have the</w:t>
      </w:r>
      <w:r>
        <w:t xml:space="preserve"> potential </w:t>
      </w:r>
      <w:r w:rsidR="00AC64FB">
        <w:t>to</w:t>
      </w:r>
      <w:r>
        <w:t xml:space="preserve"> build expertise and competitiveness in </w:t>
      </w:r>
      <w:r w:rsidR="00AC64FB">
        <w:t xml:space="preserve">critical </w:t>
      </w:r>
      <w:r>
        <w:t>components and product segments. Trade integration will expand Australian businesses’ market opportunities and continue to be an important conduit for new innovations.</w:t>
      </w:r>
    </w:p>
    <w:p w14:paraId="541C9B6A" w14:textId="4A9809F4" w:rsidR="00976A58" w:rsidRDefault="00976A58" w:rsidP="00976A58">
      <w:r>
        <w:t>Thanks to our high-quality mineral and renewable energy resources, Australia has potential to produce battery products that have lower emissions and better ESG standards than many other countries. For</w:t>
      </w:r>
      <w:r w:rsidR="005D7DAA">
        <w:t> </w:t>
      </w:r>
      <w:r>
        <w:t>example, Australian produced refined-sulphide nickel produces only one-half to one-sixth the emissions of refined-laterite nickel (Mandala 2024). Lower emissions intensities are possible with further deployment of renewables and electrification. Effective product standards such as the Guarantee of Origin scheme will support Australian producers to demonstrate compelling emission intensity standards to customers. A growing onshore battery industry with strong ESG credentials will support Australia to compete in these expanding markets</w:t>
      </w:r>
      <w:r w:rsidR="0068268B">
        <w:t xml:space="preserve"> and</w:t>
      </w:r>
      <w:r>
        <w:t xml:space="preserve"> accelerate their development.</w:t>
      </w:r>
    </w:p>
    <w:p w14:paraId="68830D5E" w14:textId="4E5E9143" w:rsidR="00976A58" w:rsidRDefault="00976A58" w:rsidP="00976A58">
      <w:pPr>
        <w:spacing w:line="254" w:lineRule="auto"/>
      </w:pPr>
      <w:r>
        <w:t>Australia’s commitment to reaching net zero by 2050 and reducing emissions by 43% by 2030 is also driving significant growth in domestic demand for batteries. Demand from Australian customers for products that meet high cybersecurity and climate resilience standards will also provide a source of differentiation for some domestic manufacturers</w:t>
      </w:r>
      <w:r w:rsidR="00AC64FB">
        <w:t>. This will contribute to</w:t>
      </w:r>
      <w:r>
        <w:t xml:space="preserve"> support</w:t>
      </w:r>
      <w:r w:rsidR="00AC64FB">
        <w:t>ing</w:t>
      </w:r>
      <w:r>
        <w:t xml:space="preserve"> Australia’s broader economic resilience and security.</w:t>
      </w:r>
    </w:p>
    <w:p w14:paraId="06A4C384" w14:textId="2DA03072" w:rsidR="00976A58" w:rsidRDefault="00976A58" w:rsidP="00976A58">
      <w:r>
        <w:t>Effective public policy and targeted investments can support the growth of a competitive industry. Public</w:t>
      </w:r>
      <w:r w:rsidR="005D7DAA">
        <w:t> </w:t>
      </w:r>
      <w:r>
        <w:t xml:space="preserve">provision of </w:t>
      </w:r>
      <w:r w:rsidR="00AC64FB">
        <w:t>important</w:t>
      </w:r>
      <w:r>
        <w:t xml:space="preserve"> infrastructure supports new industries to operate at scale, achieve high levels of productivity and promote strong competition where new entrants can compete effectively with incumbents. This has included building ports, roads, </w:t>
      </w:r>
      <w:proofErr w:type="gramStart"/>
      <w:r>
        <w:t>pipelines</w:t>
      </w:r>
      <w:proofErr w:type="gramEnd"/>
      <w:r>
        <w:t xml:space="preserve"> and train lines to support the development of traditional industries such as resources and agriculture. As Australia diversifies its industrial base and adds more value to existing resources, new infrastructure and public investment can play a role promoting the growth of new competitive industries.</w:t>
      </w:r>
    </w:p>
    <w:p w14:paraId="117FDF7B" w14:textId="77777777" w:rsidR="00E32D8F" w:rsidRDefault="00E32D8F" w:rsidP="00E32D8F">
      <w:r>
        <w:t>Battery manufacturing has also been identified as being aligned with the principles for priority industries under the Future Made in Australia National Interest Framework’s Economic Resilience and Security Stream. Reflecting this, the government is making targeted investments that unlock private investment in battery manufacturing at scale, in ways that improve economic resilience and security.</w:t>
      </w:r>
    </w:p>
    <w:p w14:paraId="210171D1" w14:textId="20897D2E" w:rsidR="00976A58" w:rsidRDefault="00976A58" w:rsidP="00976A58">
      <w:r>
        <w:t xml:space="preserve">Targeted actions that support the strategic development of Australian battery manufacturing capabilities can support Australia’s energy transition, improve Australia’s economic security and resilience, and make a significant contribution to economic growth and the modernisation of Australia’s industrial strengths. </w:t>
      </w:r>
    </w:p>
    <w:p w14:paraId="77CF3182" w14:textId="77777777" w:rsidR="00560E72" w:rsidRDefault="00560E72" w:rsidP="00A65979">
      <w:pPr>
        <w:pStyle w:val="Heading4"/>
        <w:rPr>
          <w:lang w:eastAsia="en-AU"/>
        </w:rPr>
      </w:pPr>
      <w:bookmarkStart w:id="89" w:name="_Toc166840635"/>
      <w:bookmarkStart w:id="90" w:name="_Toc166840771"/>
      <w:r>
        <w:rPr>
          <w:lang w:eastAsia="en-AU"/>
        </w:rPr>
        <w:lastRenderedPageBreak/>
        <w:t>Transforming Australian industry</w:t>
      </w:r>
      <w:bookmarkEnd w:id="89"/>
      <w:bookmarkEnd w:id="90"/>
    </w:p>
    <w:p w14:paraId="62AB46EE" w14:textId="77777777" w:rsidR="00560E72" w:rsidRDefault="00560E72" w:rsidP="00560E72">
      <w:r>
        <w:t xml:space="preserve">A thriving battery industry will play a vital role in rebuilding Australia’s industrial base. There are three aspects to this transformation: </w:t>
      </w:r>
    </w:p>
    <w:p w14:paraId="5FCCF84B" w14:textId="6E7EF5E1" w:rsidR="00560E72" w:rsidRDefault="00560E72" w:rsidP="00A65979">
      <w:pPr>
        <w:pStyle w:val="Heading5"/>
      </w:pPr>
      <w:r w:rsidRPr="009512C0">
        <w:t xml:space="preserve">Value </w:t>
      </w:r>
    </w:p>
    <w:p w14:paraId="555E3B4C" w14:textId="798F09BB" w:rsidR="00560E72" w:rsidRDefault="00560E72" w:rsidP="00560E72">
      <w:r>
        <w:t>The government is supporting the battery industry to capture greater value from our natural resources and shift towards higher value-added manufacturing activities. This will create sustainable long</w:t>
      </w:r>
      <w:r>
        <w:noBreakHyphen/>
        <w:t xml:space="preserve">term growth and give us a commercial advantage that is difficult for rivals to imitate </w:t>
      </w:r>
      <w:r w:rsidR="00974904">
        <w:t xml:space="preserve">because of </w:t>
      </w:r>
      <w:r>
        <w:t xml:space="preserve">our natural mineral advantages providing vertical integration benefits. </w:t>
      </w:r>
    </w:p>
    <w:p w14:paraId="1B15BB96" w14:textId="77777777" w:rsidR="00560E72" w:rsidRDefault="00560E72" w:rsidP="00A65979">
      <w:pPr>
        <w:pStyle w:val="Heading5"/>
      </w:pPr>
      <w:r w:rsidRPr="009512C0">
        <w:t>Diversification</w:t>
      </w:r>
      <w:r>
        <w:t xml:space="preserve"> </w:t>
      </w:r>
    </w:p>
    <w:p w14:paraId="2BCA2F54" w14:textId="7F75419E" w:rsidR="00560E72" w:rsidRDefault="00560E72" w:rsidP="00560E72">
      <w:r>
        <w:t xml:space="preserve">To create a diversified battery industry, the government will seek to build flexible capability by capitalising on new points of competitive advantage. This includes Australia’s high ESG and cybersecurity standards, and the unique </w:t>
      </w:r>
      <w:r w:rsidR="00365D52">
        <w:t xml:space="preserve">needs </w:t>
      </w:r>
      <w:r>
        <w:t>for local climates and energy systems. To ensure diversification, Australia will continue to explore the opportunities of nascent and emerging battery technologies and highlight the capabilities of the domestic industry to attract investment.</w:t>
      </w:r>
    </w:p>
    <w:p w14:paraId="06866816" w14:textId="77777777" w:rsidR="00560E72" w:rsidRDefault="00560E72" w:rsidP="00A65979">
      <w:pPr>
        <w:pStyle w:val="Heading5"/>
      </w:pPr>
      <w:r w:rsidRPr="009512C0">
        <w:t xml:space="preserve">Scale </w:t>
      </w:r>
    </w:p>
    <w:p w14:paraId="6D53BACD" w14:textId="302786A4" w:rsidR="00560E72" w:rsidRPr="009B3209" w:rsidRDefault="00560E72" w:rsidP="00560E72">
      <w:r>
        <w:t xml:space="preserve">The government will catalyse the growth of the battery industry by supporting businesses to access new markets, diversify their product base and attract investment. This will advance Australia’s renewable energy superpower ambitions, align </w:t>
      </w:r>
      <w:r w:rsidR="003A09B5">
        <w:t>with</w:t>
      </w:r>
      <w:r>
        <w:t xml:space="preserve"> state and territory programs, and build on bilateral and multilateral relationships. This will help create a strong, </w:t>
      </w:r>
      <w:proofErr w:type="gramStart"/>
      <w:r>
        <w:t>credible</w:t>
      </w:r>
      <w:proofErr w:type="gramEnd"/>
      <w:r>
        <w:t xml:space="preserve"> and </w:t>
      </w:r>
      <w:r w:rsidR="003A09B5">
        <w:t>more</w:t>
      </w:r>
      <w:r>
        <w:t xml:space="preserve"> predictable demand for Australian made batteries and components.</w:t>
      </w:r>
    </w:p>
    <w:p w14:paraId="40324E1F" w14:textId="77777777" w:rsidR="00560E72" w:rsidRDefault="00560E72" w:rsidP="00A65979">
      <w:pPr>
        <w:pStyle w:val="Heading3"/>
      </w:pPr>
      <w:bookmarkStart w:id="91" w:name="_Toc167263882"/>
      <w:r>
        <w:t>What we are doing</w:t>
      </w:r>
      <w:bookmarkEnd w:id="91"/>
    </w:p>
    <w:p w14:paraId="64EBDAA5" w14:textId="77777777" w:rsidR="00560E72" w:rsidRPr="006E0304" w:rsidRDefault="00560E72" w:rsidP="00560E72">
      <w:r>
        <w:t xml:space="preserve">The Powering Australia Plan focuses on creating jobs, cutting power </w:t>
      </w:r>
      <w:proofErr w:type="gramStart"/>
      <w:r>
        <w:t>bills</w:t>
      </w:r>
      <w:proofErr w:type="gramEnd"/>
      <w:r>
        <w:t xml:space="preserve"> and reducing emissions by boosting renewable energy. As part of this plan, the government has set the goal of powering Australia with 82% renewable energy by 2030. </w:t>
      </w:r>
    </w:p>
    <w:p w14:paraId="472FCE8C" w14:textId="56CD6AA2" w:rsidR="00560E72" w:rsidRDefault="00560E72" w:rsidP="00560E72">
      <w:r>
        <w:t xml:space="preserve">Growing battery manufacturing capabilities </w:t>
      </w:r>
      <w:r w:rsidR="00D06D48">
        <w:t xml:space="preserve">can play a vital role </w:t>
      </w:r>
      <w:r>
        <w:t>achieving this target</w:t>
      </w:r>
      <w:r w:rsidR="00A81BF0">
        <w:t xml:space="preserve">. </w:t>
      </w:r>
      <w:r>
        <w:t xml:space="preserve">Australian made batteries </w:t>
      </w:r>
      <w:r w:rsidR="000E60B3">
        <w:t>can</w:t>
      </w:r>
      <w:r>
        <w:t xml:space="preserve"> secure a grid based on renewable electricity.</w:t>
      </w:r>
      <w:r w:rsidDel="00A67E28">
        <w:t xml:space="preserve"> </w:t>
      </w:r>
      <w:r>
        <w:t>The Australian Energy Market Operator (AEMO) has forecast that Australia will need 19 GW of energy storage capacity in the grid by 2030. This</w:t>
      </w:r>
      <w:r w:rsidR="005D7DAA">
        <w:t> </w:t>
      </w:r>
      <w:r>
        <w:t>will</w:t>
      </w:r>
      <w:r w:rsidDel="00A67E28">
        <w:t xml:space="preserve"> </w:t>
      </w:r>
      <w:r>
        <w:t xml:space="preserve">more than double to 43 GW by 2040, with over a half of it in distributed consumer scale energy storage (including EV to grid) (AEMO 2023). Bringing batteries into the grid will create energy storage to help with grid stabilisation and flexibility. </w:t>
      </w:r>
    </w:p>
    <w:p w14:paraId="26818337" w14:textId="17AB9D85" w:rsidR="00560E72" w:rsidRDefault="00560E72" w:rsidP="00D4478F">
      <w:pPr>
        <w:pStyle w:val="Heading4"/>
      </w:pPr>
      <w:r>
        <w:t>Powering Australia Industry Growth Centre (PAIGC)</w:t>
      </w:r>
    </w:p>
    <w:p w14:paraId="5193AAD9" w14:textId="77777777" w:rsidR="00560E72" w:rsidRDefault="00560E72" w:rsidP="00560E72">
      <w:r>
        <w:t xml:space="preserve">The $14 million PAIGC will support Australian businesses looking to manufacture, commercialise and adopt renewable technologies. The PAIGC will: </w:t>
      </w:r>
    </w:p>
    <w:p w14:paraId="290E26D1" w14:textId="60CB5C81" w:rsidR="00560E72" w:rsidRDefault="00560E72" w:rsidP="00560E72">
      <w:pPr>
        <w:pStyle w:val="ListParagraph"/>
        <w:numPr>
          <w:ilvl w:val="0"/>
          <w:numId w:val="59"/>
        </w:numPr>
      </w:pPr>
      <w:r>
        <w:t>support businesses looking to locally manufacture renewable technologies and commercialise their</w:t>
      </w:r>
      <w:r w:rsidR="005D7DAA">
        <w:t> </w:t>
      </w:r>
      <w:proofErr w:type="gramStart"/>
      <w:r>
        <w:t>ideas</w:t>
      </w:r>
      <w:proofErr w:type="gramEnd"/>
      <w:r>
        <w:t xml:space="preserve"> </w:t>
      </w:r>
    </w:p>
    <w:p w14:paraId="1EF3ED8E" w14:textId="77777777" w:rsidR="00560E72" w:rsidRDefault="00560E72" w:rsidP="00560E72">
      <w:pPr>
        <w:pStyle w:val="ListParagraph"/>
        <w:numPr>
          <w:ilvl w:val="0"/>
          <w:numId w:val="59"/>
        </w:numPr>
      </w:pPr>
      <w:r>
        <w:t xml:space="preserve">encourage connection between critical minerals producers and renewables </w:t>
      </w:r>
      <w:proofErr w:type="gramStart"/>
      <w:r>
        <w:t>manufacturers</w:t>
      </w:r>
      <w:proofErr w:type="gramEnd"/>
      <w:r>
        <w:t xml:space="preserve"> </w:t>
      </w:r>
    </w:p>
    <w:p w14:paraId="0EED1AF5" w14:textId="77777777" w:rsidR="00560E72" w:rsidRDefault="00560E72" w:rsidP="00560E72">
      <w:pPr>
        <w:pStyle w:val="ListParagraph"/>
        <w:numPr>
          <w:ilvl w:val="0"/>
          <w:numId w:val="59"/>
        </w:numPr>
      </w:pPr>
      <w:r>
        <w:t xml:space="preserve">facilitate partnerships between governments, research institutions, and industry to drive the development and adoption of renewable technologies in </w:t>
      </w:r>
      <w:proofErr w:type="gramStart"/>
      <w:r>
        <w:t>Australia</w:t>
      </w:r>
      <w:proofErr w:type="gramEnd"/>
      <w:r>
        <w:t xml:space="preserve"> </w:t>
      </w:r>
    </w:p>
    <w:p w14:paraId="392FEF96" w14:textId="77777777" w:rsidR="00560E72" w:rsidRDefault="00560E72" w:rsidP="00560E72">
      <w:pPr>
        <w:pStyle w:val="ListParagraph"/>
        <w:numPr>
          <w:ilvl w:val="0"/>
          <w:numId w:val="59"/>
        </w:numPr>
      </w:pPr>
      <w:r>
        <w:t>support businesses in navigating battery regulatory barriers, and support First Nations businesses to contribute to developing renewable technologies through engaging a First Nations Business Adviser.</w:t>
      </w:r>
    </w:p>
    <w:p w14:paraId="7F072B60" w14:textId="17BD5E8D" w:rsidR="00560E72" w:rsidRPr="002D387E" w:rsidRDefault="00560E72" w:rsidP="00A65979">
      <w:pPr>
        <w:pStyle w:val="Heading4"/>
      </w:pPr>
      <w:bookmarkStart w:id="92" w:name="_Toc166840637"/>
      <w:bookmarkStart w:id="93" w:name="_Toc166840773"/>
      <w:r>
        <w:lastRenderedPageBreak/>
        <w:t xml:space="preserve">Existing </w:t>
      </w:r>
      <w:r w:rsidR="00D824ED">
        <w:t>actions</w:t>
      </w:r>
      <w:bookmarkEnd w:id="92"/>
      <w:bookmarkEnd w:id="93"/>
    </w:p>
    <w:p w14:paraId="20A3FB75" w14:textId="0BCED200" w:rsidR="006201B4" w:rsidRDefault="00560E72" w:rsidP="00560E72">
      <w:pPr>
        <w:pStyle w:val="ListParagraph"/>
        <w:numPr>
          <w:ilvl w:val="0"/>
          <w:numId w:val="47"/>
        </w:numPr>
      </w:pPr>
      <w:r w:rsidRPr="00AB4303" w:rsidDel="005207E5">
        <w:t xml:space="preserve">The </w:t>
      </w:r>
      <w:hyperlink r:id="rId49" w:history="1">
        <w:r w:rsidRPr="00E106EE">
          <w:rPr>
            <w:rStyle w:val="Hyperlink"/>
          </w:rPr>
          <w:t>Powering Australia Industry Growth Centre</w:t>
        </w:r>
      </w:hyperlink>
      <w:r w:rsidRPr="00AB4303">
        <w:t xml:space="preserve"> (</w:t>
      </w:r>
      <w:r w:rsidRPr="00AB4303" w:rsidDel="005207E5">
        <w:t>PAIGC</w:t>
      </w:r>
      <w:r w:rsidRPr="00AB4303">
        <w:t>)</w:t>
      </w:r>
      <w:r w:rsidR="00C940D0">
        <w:t xml:space="preserve"> fulfils a commitment by the Australian</w:t>
      </w:r>
      <w:r w:rsidR="004003C8">
        <w:t> </w:t>
      </w:r>
      <w:r w:rsidR="00C940D0">
        <w:t>Government to</w:t>
      </w:r>
      <w:r w:rsidRPr="00AB4303">
        <w:t xml:space="preserve"> help Australian businesses manufacture, commercialise and adopt new renewable technologies – including batteries. </w:t>
      </w:r>
    </w:p>
    <w:p w14:paraId="490C7D9A" w14:textId="55E66457" w:rsidR="00F925B9" w:rsidRPr="007E6F4E" w:rsidRDefault="00374CB4" w:rsidP="006201B4">
      <w:pPr>
        <w:pStyle w:val="ListParagraph"/>
        <w:numPr>
          <w:ilvl w:val="0"/>
          <w:numId w:val="47"/>
        </w:numPr>
      </w:pPr>
      <w:r w:rsidRPr="007E6F4E">
        <w:t xml:space="preserve">Committed up to $100 million in investment to establish the </w:t>
      </w:r>
      <w:r w:rsidR="00F925B9" w:rsidRPr="007E6F4E">
        <w:t>Australian Made Battery Precinct</w:t>
      </w:r>
      <w:r w:rsidRPr="007E6F4E">
        <w:t xml:space="preserve"> in partnership with the Queensland </w:t>
      </w:r>
      <w:r w:rsidR="00365D52">
        <w:t>G</w:t>
      </w:r>
      <w:r w:rsidRPr="007E6F4E">
        <w:t xml:space="preserve">overnment. </w:t>
      </w:r>
    </w:p>
    <w:p w14:paraId="1276C676" w14:textId="4B952DD1" w:rsidR="001D04F6" w:rsidRPr="001D04F6" w:rsidRDefault="001D04F6" w:rsidP="001D04F6">
      <w:pPr>
        <w:pStyle w:val="ListParagraph"/>
        <w:numPr>
          <w:ilvl w:val="0"/>
          <w:numId w:val="47"/>
        </w:numPr>
      </w:pPr>
      <w:r w:rsidRPr="00A65979">
        <w:t xml:space="preserve">The </w:t>
      </w:r>
      <w:r w:rsidR="00365D52">
        <w:t>g</w:t>
      </w:r>
      <w:r w:rsidRPr="00A65979">
        <w:t xml:space="preserve">overnment’s Powering Australia </w:t>
      </w:r>
      <w:r w:rsidR="004C23C5" w:rsidRPr="00A65979">
        <w:t>P</w:t>
      </w:r>
      <w:r w:rsidRPr="00A65979">
        <w:t>lan,</w:t>
      </w:r>
      <w:r w:rsidR="009B1DA1">
        <w:t xml:space="preserve"> to</w:t>
      </w:r>
      <w:r>
        <w:t xml:space="preserve"> </w:t>
      </w:r>
      <w:r w:rsidR="009B1DA1">
        <w:t xml:space="preserve">create </w:t>
      </w:r>
      <w:r w:rsidRPr="001D04F6">
        <w:t>jobs, reduc</w:t>
      </w:r>
      <w:r w:rsidR="009B1DA1">
        <w:t>e</w:t>
      </w:r>
      <w:r w:rsidRPr="001D04F6">
        <w:t xml:space="preserve"> pressure on energy bills and lower emissions by boosting renewable energy deployment. These initiatives create clear opportunities for battery manufacturers. Initiatives under the Plan include:</w:t>
      </w:r>
      <w:r w:rsidRPr="00A65979" w:rsidDel="001D04F6">
        <w:t xml:space="preserve"> </w:t>
      </w:r>
    </w:p>
    <w:p w14:paraId="3D1431E3" w14:textId="5EF44AFA" w:rsidR="001D04F6" w:rsidRPr="001D04F6" w:rsidRDefault="001D04F6" w:rsidP="00A65979">
      <w:pPr>
        <w:pStyle w:val="ListParagraph"/>
        <w:numPr>
          <w:ilvl w:val="1"/>
          <w:numId w:val="47"/>
        </w:numPr>
        <w:ind w:left="851" w:hanging="425"/>
      </w:pPr>
      <w:r w:rsidRPr="001D04F6">
        <w:t xml:space="preserve">The </w:t>
      </w:r>
      <w:hyperlink r:id="rId50" w:anchor=":~:text=It%20aims%20to%20help%20build,GW%20of%20capacity%20by%202030" w:history="1">
        <w:r w:rsidRPr="004C23C5">
          <w:rPr>
            <w:rStyle w:val="Hyperlink"/>
          </w:rPr>
          <w:t>Capacity Investment Scheme</w:t>
        </w:r>
      </w:hyperlink>
      <w:r w:rsidRPr="001D04F6">
        <w:t xml:space="preserve"> (CIS) which provides a national framework to encourage new investment in 9GW of clean dispatchable capacity, such as battery storage, as well as 32GW of new generation capacity. </w:t>
      </w:r>
    </w:p>
    <w:p w14:paraId="7FE1FD23" w14:textId="0429B2B8" w:rsidR="001D04F6" w:rsidRPr="001D04F6" w:rsidRDefault="001D04F6" w:rsidP="00A65979">
      <w:pPr>
        <w:pStyle w:val="ListParagraph"/>
        <w:numPr>
          <w:ilvl w:val="1"/>
          <w:numId w:val="47"/>
        </w:numPr>
        <w:ind w:left="851" w:hanging="425"/>
      </w:pPr>
      <w:r w:rsidRPr="001D04F6">
        <w:t xml:space="preserve">Unlocking investment in the electricity grid with </w:t>
      </w:r>
      <w:hyperlink r:id="rId51" w:history="1">
        <w:r w:rsidRPr="004C23C5">
          <w:rPr>
            <w:rStyle w:val="Hyperlink"/>
          </w:rPr>
          <w:t>Rewiring the Nation</w:t>
        </w:r>
      </w:hyperlink>
      <w:r w:rsidRPr="001D04F6">
        <w:t>, $20 billion funding in low</w:t>
      </w:r>
      <w:r w:rsidR="005D7DAA">
        <w:noBreakHyphen/>
      </w:r>
      <w:r w:rsidRPr="001D04F6">
        <w:t xml:space="preserve">cost finance over 4 years. </w:t>
      </w:r>
    </w:p>
    <w:p w14:paraId="767867DF" w14:textId="59AF908C" w:rsidR="001D04F6" w:rsidRPr="00C85B37" w:rsidRDefault="001D04F6" w:rsidP="00A65979">
      <w:pPr>
        <w:pStyle w:val="ListParagraph"/>
        <w:numPr>
          <w:ilvl w:val="1"/>
          <w:numId w:val="47"/>
        </w:numPr>
        <w:ind w:left="851" w:hanging="425"/>
      </w:pPr>
      <w:r w:rsidRPr="001D04F6">
        <w:t xml:space="preserve">The $224.3 million </w:t>
      </w:r>
      <w:hyperlink r:id="rId52" w:history="1">
        <w:r w:rsidRPr="004C23C5">
          <w:rPr>
            <w:rStyle w:val="Hyperlink"/>
          </w:rPr>
          <w:t xml:space="preserve">Community Batteries </w:t>
        </w:r>
        <w:proofErr w:type="gramStart"/>
        <w:r w:rsidR="00E45AEC">
          <w:rPr>
            <w:rStyle w:val="Hyperlink"/>
          </w:rPr>
          <w:t>For</w:t>
        </w:r>
        <w:proofErr w:type="gramEnd"/>
        <w:r w:rsidR="00E45AEC">
          <w:rPr>
            <w:rStyle w:val="Hyperlink"/>
          </w:rPr>
          <w:t xml:space="preserve"> Household Solar Program</w:t>
        </w:r>
      </w:hyperlink>
      <w:r w:rsidRPr="00C85B37">
        <w:t>,</w:t>
      </w:r>
      <w:r w:rsidRPr="001D04F6">
        <w:t xml:space="preserve"> funding up to 400 community batteries.</w:t>
      </w:r>
    </w:p>
    <w:p w14:paraId="1519A01F" w14:textId="373B672E" w:rsidR="00560E72" w:rsidRPr="00AB4303" w:rsidRDefault="00560E72" w:rsidP="00560E72">
      <w:pPr>
        <w:pStyle w:val="ListParagraph"/>
        <w:numPr>
          <w:ilvl w:val="0"/>
          <w:numId w:val="47"/>
        </w:numPr>
      </w:pPr>
      <w:r w:rsidRPr="00AB4303">
        <w:t xml:space="preserve">The </w:t>
      </w:r>
      <w:hyperlink r:id="rId53" w:history="1">
        <w:r w:rsidRPr="00E106EE">
          <w:rPr>
            <w:rStyle w:val="Hyperlink"/>
          </w:rPr>
          <w:t>National Robotics Strategy</w:t>
        </w:r>
      </w:hyperlink>
      <w:r>
        <w:t>, which the government is creating</w:t>
      </w:r>
      <w:r w:rsidRPr="00AB4303">
        <w:t xml:space="preserve"> to guide Australia’s development, manufacturing and responsible use of robotics and automation technologies. These</w:t>
      </w:r>
      <w:r w:rsidRPr="00AB4303" w:rsidDel="00734A86">
        <w:t xml:space="preserve"> </w:t>
      </w:r>
      <w:r w:rsidRPr="00AB4303">
        <w:t xml:space="preserve">are vital for </w:t>
      </w:r>
      <w:r w:rsidR="003A09B5">
        <w:t>battery</w:t>
      </w:r>
      <w:r w:rsidRPr="00AB4303">
        <w:t xml:space="preserve"> cell manufacturing processes.</w:t>
      </w:r>
    </w:p>
    <w:p w14:paraId="451311F9" w14:textId="073B398C" w:rsidR="00EC21B4" w:rsidRPr="00AB4303" w:rsidRDefault="00EC21B4" w:rsidP="00560E72">
      <w:pPr>
        <w:pStyle w:val="ListParagraph"/>
        <w:numPr>
          <w:ilvl w:val="0"/>
          <w:numId w:val="47"/>
        </w:numPr>
      </w:pPr>
      <w:r>
        <w:t xml:space="preserve">The </w:t>
      </w:r>
      <w:r w:rsidR="001950E6">
        <w:t xml:space="preserve">$25 million </w:t>
      </w:r>
      <w:hyperlink r:id="rId54" w:history="1">
        <w:r w:rsidRPr="00EC21B4">
          <w:rPr>
            <w:rStyle w:val="Hyperlink"/>
          </w:rPr>
          <w:t>Future Battery Industries Cooperative Research Centre</w:t>
        </w:r>
      </w:hyperlink>
      <w:r>
        <w:t xml:space="preserve"> (FBICRC) is an independent centre located at Curtin University in Western Australia that enables the growth of battery industries to power Australia’s future. </w:t>
      </w:r>
    </w:p>
    <w:p w14:paraId="5E4C2D46" w14:textId="7942C5F7" w:rsidR="00560E72" w:rsidRDefault="00560E72" w:rsidP="00A65979">
      <w:pPr>
        <w:pStyle w:val="Heading4"/>
      </w:pPr>
      <w:bookmarkStart w:id="94" w:name="_Toc166840638"/>
      <w:bookmarkStart w:id="95" w:name="_Toc166840774"/>
      <w:r>
        <w:t>Linked initiatives</w:t>
      </w:r>
      <w:bookmarkEnd w:id="94"/>
      <w:bookmarkEnd w:id="95"/>
    </w:p>
    <w:p w14:paraId="46FCBD7B" w14:textId="2880457C" w:rsidR="00C940D0" w:rsidRPr="00AB4303" w:rsidRDefault="00C940D0" w:rsidP="00C940D0">
      <w:pPr>
        <w:pStyle w:val="ListParagraph"/>
        <w:numPr>
          <w:ilvl w:val="0"/>
          <w:numId w:val="47"/>
        </w:numPr>
      </w:pPr>
      <w:r w:rsidRPr="00AB4303">
        <w:t xml:space="preserve">The $15 billion </w:t>
      </w:r>
      <w:hyperlink r:id="rId55" w:history="1">
        <w:r w:rsidRPr="00E106EE">
          <w:rPr>
            <w:rStyle w:val="Hyperlink"/>
          </w:rPr>
          <w:t>National Reconstruction Fund</w:t>
        </w:r>
      </w:hyperlink>
      <w:r w:rsidRPr="00AB4303">
        <w:t xml:space="preserve"> (NRF)</w:t>
      </w:r>
      <w:r>
        <w:t xml:space="preserve"> </w:t>
      </w:r>
      <w:r w:rsidRPr="00325F52">
        <w:rPr>
          <w:szCs w:val="20"/>
        </w:rPr>
        <w:t xml:space="preserve">will </w:t>
      </w:r>
      <w:r w:rsidRPr="00325F52" w:rsidDel="00114B6E">
        <w:rPr>
          <w:szCs w:val="20"/>
        </w:rPr>
        <w:t xml:space="preserve">finance </w:t>
      </w:r>
      <w:r w:rsidRPr="00325F52">
        <w:rPr>
          <w:szCs w:val="20"/>
        </w:rPr>
        <w:t xml:space="preserve">projects that diversify and </w:t>
      </w:r>
      <w:r w:rsidR="003A09B5">
        <w:rPr>
          <w:szCs w:val="20"/>
        </w:rPr>
        <w:t>transform</w:t>
      </w:r>
      <w:r w:rsidRPr="00325F52">
        <w:rPr>
          <w:szCs w:val="20"/>
        </w:rPr>
        <w:t xml:space="preserve"> Australia’s industry and economy</w:t>
      </w:r>
      <w:r>
        <w:rPr>
          <w:szCs w:val="20"/>
        </w:rPr>
        <w:t xml:space="preserve">. The NRF </w:t>
      </w:r>
      <w:r w:rsidRPr="00AB4303">
        <w:t>includes:</w:t>
      </w:r>
    </w:p>
    <w:p w14:paraId="68FDE622" w14:textId="77777777" w:rsidR="00C940D0" w:rsidRPr="00AB4303" w:rsidRDefault="00C940D0" w:rsidP="00A65979">
      <w:pPr>
        <w:pStyle w:val="ListParagraph"/>
        <w:numPr>
          <w:ilvl w:val="1"/>
          <w:numId w:val="92"/>
        </w:numPr>
        <w:ind w:left="851" w:hanging="425"/>
      </w:pPr>
      <w:r>
        <w:t xml:space="preserve">Up to </w:t>
      </w:r>
      <w:r w:rsidRPr="00AB4303">
        <w:t>$3 billion for renewables and low emissions technology</w:t>
      </w:r>
    </w:p>
    <w:p w14:paraId="6F728702" w14:textId="77777777" w:rsidR="00C940D0" w:rsidRPr="00AB4303" w:rsidRDefault="00C940D0" w:rsidP="00A65979">
      <w:pPr>
        <w:pStyle w:val="ListParagraph"/>
        <w:numPr>
          <w:ilvl w:val="1"/>
          <w:numId w:val="92"/>
        </w:numPr>
        <w:ind w:left="851" w:hanging="425"/>
      </w:pPr>
      <w:r w:rsidRPr="00AB4303">
        <w:t>$1 billion for value</w:t>
      </w:r>
      <w:r>
        <w:t>-</w:t>
      </w:r>
      <w:r w:rsidRPr="00AB4303">
        <w:t>adding in resources</w:t>
      </w:r>
    </w:p>
    <w:p w14:paraId="38462A69" w14:textId="5BF66356" w:rsidR="00EF7933" w:rsidRPr="00AB4303" w:rsidRDefault="00C940D0" w:rsidP="00A65979">
      <w:pPr>
        <w:pStyle w:val="ListParagraph"/>
        <w:numPr>
          <w:ilvl w:val="1"/>
          <w:numId w:val="92"/>
        </w:numPr>
        <w:ind w:left="851" w:hanging="425"/>
      </w:pPr>
      <w:r w:rsidRPr="00AB4303">
        <w:t>$1 billion for critical technologies</w:t>
      </w:r>
    </w:p>
    <w:p w14:paraId="7093725C" w14:textId="164DCA6A" w:rsidR="00C940D0" w:rsidRPr="00C940D0" w:rsidRDefault="00C940D0" w:rsidP="00A65979">
      <w:pPr>
        <w:pStyle w:val="ListParagraph"/>
        <w:numPr>
          <w:ilvl w:val="1"/>
          <w:numId w:val="47"/>
        </w:numPr>
        <w:ind w:left="851" w:hanging="425"/>
        <w:rPr>
          <w:szCs w:val="20"/>
        </w:rPr>
      </w:pPr>
      <w:r w:rsidRPr="00AB4303">
        <w:t>$1 billion for advanced manufacturing.</w:t>
      </w:r>
    </w:p>
    <w:p w14:paraId="1C995A72" w14:textId="7658047E" w:rsidR="00294543" w:rsidRPr="00325F52" w:rsidRDefault="000349A8" w:rsidP="00294543">
      <w:pPr>
        <w:pStyle w:val="ListParagraph"/>
        <w:numPr>
          <w:ilvl w:val="0"/>
          <w:numId w:val="39"/>
        </w:numPr>
        <w:rPr>
          <w:szCs w:val="20"/>
        </w:rPr>
      </w:pPr>
      <w:hyperlink r:id="rId56" w:history="1">
        <w:r w:rsidR="008934F6" w:rsidRPr="0074349E">
          <w:rPr>
            <w:rStyle w:val="Hyperlink"/>
          </w:rPr>
          <w:t>The Net Zero Economy Authority</w:t>
        </w:r>
      </w:hyperlink>
      <w:r w:rsidR="008934F6">
        <w:t xml:space="preserve"> will promote an orderly and positive net zero economic transformation for Australia, its regions, industries, </w:t>
      </w:r>
      <w:proofErr w:type="gramStart"/>
      <w:r w:rsidR="008934F6">
        <w:t>workers</w:t>
      </w:r>
      <w:proofErr w:type="gramEnd"/>
      <w:r w:rsidR="008934F6">
        <w:t xml:space="preserve"> and communities.</w:t>
      </w:r>
      <w:r w:rsidR="00EC67C2">
        <w:t xml:space="preserve"> Using our skilled workforce to support battery manufacturing industries scaling up.</w:t>
      </w:r>
    </w:p>
    <w:p w14:paraId="43DD34BB" w14:textId="77777777" w:rsidR="00560E72" w:rsidRPr="00325F52" w:rsidRDefault="000349A8" w:rsidP="00560E72">
      <w:pPr>
        <w:pStyle w:val="ListParagraph"/>
        <w:numPr>
          <w:ilvl w:val="0"/>
          <w:numId w:val="39"/>
        </w:numPr>
        <w:rPr>
          <w:szCs w:val="20"/>
        </w:rPr>
      </w:pPr>
      <w:hyperlink r:id="rId57" w:history="1">
        <w:r w:rsidR="00560E72" w:rsidRPr="00E106EE">
          <w:rPr>
            <w:rStyle w:val="Hyperlink"/>
            <w:szCs w:val="20"/>
          </w:rPr>
          <w:t>Clean Energy Finance Corporation</w:t>
        </w:r>
      </w:hyperlink>
      <w:r w:rsidR="00560E72" w:rsidRPr="00325F52">
        <w:rPr>
          <w:szCs w:val="20"/>
        </w:rPr>
        <w:t xml:space="preserve"> mobilises investment in renewable energy projects, as well as manufacturing businesses and services.</w:t>
      </w:r>
    </w:p>
    <w:p w14:paraId="183CB6AA" w14:textId="77777777" w:rsidR="00560E72" w:rsidRPr="00325F52" w:rsidRDefault="000349A8" w:rsidP="00560E72">
      <w:pPr>
        <w:pStyle w:val="ListParagraph"/>
        <w:numPr>
          <w:ilvl w:val="0"/>
          <w:numId w:val="39"/>
        </w:numPr>
        <w:rPr>
          <w:szCs w:val="20"/>
        </w:rPr>
      </w:pPr>
      <w:hyperlink r:id="rId58" w:history="1">
        <w:r w:rsidR="00560E72" w:rsidRPr="00E106EE">
          <w:rPr>
            <w:rStyle w:val="Hyperlink"/>
            <w:szCs w:val="20"/>
          </w:rPr>
          <w:t>Australian Renewable Energy Agency</w:t>
        </w:r>
      </w:hyperlink>
      <w:r w:rsidR="00560E72">
        <w:rPr>
          <w:szCs w:val="20"/>
        </w:rPr>
        <w:t xml:space="preserve"> (ARENA)</w:t>
      </w:r>
      <w:r w:rsidR="00560E72" w:rsidRPr="00325F52">
        <w:rPr>
          <w:szCs w:val="20"/>
        </w:rPr>
        <w:t xml:space="preserve"> </w:t>
      </w:r>
      <w:r w:rsidR="00560E72">
        <w:rPr>
          <w:szCs w:val="20"/>
        </w:rPr>
        <w:t>provides</w:t>
      </w:r>
      <w:r w:rsidR="00560E72" w:rsidRPr="00325F52">
        <w:rPr>
          <w:szCs w:val="20"/>
        </w:rPr>
        <w:t xml:space="preserve"> grant funding to improve competitiveness and supply of renewable energy.</w:t>
      </w:r>
    </w:p>
    <w:p w14:paraId="6C384B3B" w14:textId="07427DE4" w:rsidR="00560E72" w:rsidRPr="00325F52" w:rsidRDefault="000349A8" w:rsidP="00560E72">
      <w:pPr>
        <w:pStyle w:val="ListParagraph"/>
        <w:numPr>
          <w:ilvl w:val="0"/>
          <w:numId w:val="39"/>
        </w:numPr>
        <w:rPr>
          <w:szCs w:val="20"/>
        </w:rPr>
      </w:pPr>
      <w:hyperlink r:id="rId59" w:history="1">
        <w:r w:rsidR="00560E72" w:rsidRPr="00E106EE">
          <w:rPr>
            <w:rStyle w:val="Hyperlink"/>
            <w:szCs w:val="20"/>
          </w:rPr>
          <w:t>Industry Growth Program</w:t>
        </w:r>
      </w:hyperlink>
      <w:r w:rsidR="00560E72" w:rsidRPr="00325F52">
        <w:rPr>
          <w:szCs w:val="20"/>
        </w:rPr>
        <w:t xml:space="preserve"> </w:t>
      </w:r>
      <w:r w:rsidR="00560E72">
        <w:rPr>
          <w:szCs w:val="20"/>
        </w:rPr>
        <w:t>provides</w:t>
      </w:r>
      <w:r w:rsidR="00560E72" w:rsidRPr="00325F52">
        <w:rPr>
          <w:szCs w:val="20"/>
        </w:rPr>
        <w:t xml:space="preserve"> advice and matched grant funding for </w:t>
      </w:r>
      <w:r w:rsidR="00560E72">
        <w:rPr>
          <w:szCs w:val="20"/>
        </w:rPr>
        <w:t>s</w:t>
      </w:r>
      <w:r w:rsidR="00560E72" w:rsidRPr="00211AD8">
        <w:rPr>
          <w:szCs w:val="20"/>
        </w:rPr>
        <w:t>mall</w:t>
      </w:r>
      <w:r w:rsidR="00560E72" w:rsidRPr="00325F52">
        <w:rPr>
          <w:szCs w:val="20"/>
        </w:rPr>
        <w:t xml:space="preserve"> and </w:t>
      </w:r>
      <w:r w:rsidR="00560E72" w:rsidRPr="00211AD8">
        <w:rPr>
          <w:szCs w:val="20"/>
        </w:rPr>
        <w:t>medium-sized enterprises</w:t>
      </w:r>
      <w:r w:rsidR="00560E72">
        <w:rPr>
          <w:szCs w:val="20"/>
        </w:rPr>
        <w:t xml:space="preserve"> (</w:t>
      </w:r>
      <w:r w:rsidR="00560E72" w:rsidRPr="001B3E8A">
        <w:rPr>
          <w:szCs w:val="20"/>
        </w:rPr>
        <w:t>SME</w:t>
      </w:r>
      <w:r w:rsidR="00365D52">
        <w:rPr>
          <w:szCs w:val="20"/>
        </w:rPr>
        <w:t>s</w:t>
      </w:r>
      <w:r w:rsidR="00560E72">
        <w:rPr>
          <w:szCs w:val="20"/>
        </w:rPr>
        <w:t>)</w:t>
      </w:r>
      <w:r w:rsidR="00560E72" w:rsidRPr="001B3E8A">
        <w:rPr>
          <w:szCs w:val="20"/>
        </w:rPr>
        <w:t xml:space="preserve"> and </w:t>
      </w:r>
      <w:r w:rsidR="00560E72" w:rsidRPr="00325F52">
        <w:rPr>
          <w:szCs w:val="20"/>
        </w:rPr>
        <w:t>start-ups to commercialise research.</w:t>
      </w:r>
    </w:p>
    <w:p w14:paraId="46AB0E78" w14:textId="77777777" w:rsidR="00560E72" w:rsidRPr="00325F52" w:rsidRDefault="00560E72" w:rsidP="00560E72">
      <w:pPr>
        <w:pStyle w:val="ListParagraph"/>
        <w:numPr>
          <w:ilvl w:val="0"/>
          <w:numId w:val="39"/>
        </w:numPr>
        <w:rPr>
          <w:szCs w:val="20"/>
        </w:rPr>
      </w:pPr>
      <w:r w:rsidRPr="00325F52">
        <w:rPr>
          <w:szCs w:val="20"/>
        </w:rPr>
        <w:t xml:space="preserve">The </w:t>
      </w:r>
      <w:hyperlink r:id="rId60" w:history="1">
        <w:r w:rsidRPr="00E106EE">
          <w:rPr>
            <w:rStyle w:val="Hyperlink"/>
            <w:szCs w:val="20"/>
          </w:rPr>
          <w:t>R&amp;D Tax Incentive</w:t>
        </w:r>
      </w:hyperlink>
      <w:r w:rsidRPr="00325F52">
        <w:rPr>
          <w:szCs w:val="20"/>
        </w:rPr>
        <w:t xml:space="preserve"> </w:t>
      </w:r>
      <w:r>
        <w:rPr>
          <w:szCs w:val="20"/>
        </w:rPr>
        <w:t>supports</w:t>
      </w:r>
      <w:r w:rsidRPr="00325F52">
        <w:rPr>
          <w:szCs w:val="20"/>
        </w:rPr>
        <w:t xml:space="preserve"> companies conducting eligible R&amp;D in all industry sectors, including R&amp;D in battery materials and technology.</w:t>
      </w:r>
    </w:p>
    <w:p w14:paraId="0D2EA10A" w14:textId="77777777" w:rsidR="00193685" w:rsidRDefault="00560E72" w:rsidP="00193685">
      <w:pPr>
        <w:pStyle w:val="ListParagraph"/>
        <w:numPr>
          <w:ilvl w:val="0"/>
          <w:numId w:val="39"/>
        </w:numPr>
      </w:pPr>
      <w:r>
        <w:rPr>
          <w:szCs w:val="20"/>
        </w:rPr>
        <w:t xml:space="preserve">The </w:t>
      </w:r>
      <w:hyperlink r:id="rId61" w:history="1">
        <w:r w:rsidRPr="00E106EE">
          <w:rPr>
            <w:rStyle w:val="Hyperlink"/>
            <w:szCs w:val="20"/>
          </w:rPr>
          <w:t>C</w:t>
        </w:r>
        <w:r>
          <w:rPr>
            <w:rStyle w:val="Hyperlink"/>
            <w:szCs w:val="20"/>
          </w:rPr>
          <w:t xml:space="preserve">ritical </w:t>
        </w:r>
        <w:r w:rsidRPr="00E106EE">
          <w:rPr>
            <w:rStyle w:val="Hyperlink"/>
            <w:szCs w:val="20"/>
          </w:rPr>
          <w:t>M</w:t>
        </w:r>
        <w:r>
          <w:rPr>
            <w:rStyle w:val="Hyperlink"/>
            <w:szCs w:val="20"/>
          </w:rPr>
          <w:t xml:space="preserve">inerals </w:t>
        </w:r>
        <w:r w:rsidRPr="00E106EE">
          <w:rPr>
            <w:rStyle w:val="Hyperlink"/>
            <w:szCs w:val="20"/>
          </w:rPr>
          <w:t>S</w:t>
        </w:r>
      </w:hyperlink>
      <w:r>
        <w:rPr>
          <w:rStyle w:val="Hyperlink"/>
          <w:szCs w:val="20"/>
        </w:rPr>
        <w:t>trategy</w:t>
      </w:r>
      <w:r w:rsidRPr="00325F52" w:rsidDel="00114B6E">
        <w:rPr>
          <w:szCs w:val="20"/>
        </w:rPr>
        <w:t xml:space="preserve"> </w:t>
      </w:r>
      <w:r>
        <w:rPr>
          <w:szCs w:val="20"/>
        </w:rPr>
        <w:t>provides</w:t>
      </w:r>
      <w:r w:rsidRPr="00325F52">
        <w:rPr>
          <w:szCs w:val="20"/>
        </w:rPr>
        <w:t xml:space="preserve"> a framework and initiatives to grow Australia’s critical minerals sector.</w:t>
      </w:r>
      <w:r w:rsidR="00193685" w:rsidRPr="00193685">
        <w:t xml:space="preserve"> </w:t>
      </w:r>
    </w:p>
    <w:p w14:paraId="2B56EB22" w14:textId="54AC29EF" w:rsidR="00560E72" w:rsidRPr="00193685" w:rsidRDefault="00193685" w:rsidP="00193685">
      <w:pPr>
        <w:pStyle w:val="ListParagraph"/>
        <w:numPr>
          <w:ilvl w:val="0"/>
          <w:numId w:val="39"/>
        </w:numPr>
        <w:rPr>
          <w:szCs w:val="20"/>
        </w:rPr>
      </w:pPr>
      <w:r w:rsidRPr="00AB4303">
        <w:t xml:space="preserve">The </w:t>
      </w:r>
      <w:hyperlink r:id="rId62" w:history="1">
        <w:r w:rsidRPr="00E106EE">
          <w:rPr>
            <w:rStyle w:val="Hyperlink"/>
          </w:rPr>
          <w:t>Northern Australia Infrastructure Facility</w:t>
        </w:r>
      </w:hyperlink>
      <w:r w:rsidRPr="00AB4303">
        <w:t xml:space="preserve"> (NAIF)</w:t>
      </w:r>
      <w:r>
        <w:t>, which</w:t>
      </w:r>
      <w:r w:rsidRPr="00AB4303">
        <w:t xml:space="preserve"> is actively supporting the Northern</w:t>
      </w:r>
      <w:r w:rsidR="0098137A">
        <w:t> </w:t>
      </w:r>
      <w:r w:rsidRPr="00AB4303">
        <w:t>Australia as a place for the battery industry. To support the C</w:t>
      </w:r>
      <w:r>
        <w:t xml:space="preserve">ritical </w:t>
      </w:r>
      <w:r w:rsidRPr="00AB4303">
        <w:t>M</w:t>
      </w:r>
      <w:r>
        <w:t xml:space="preserve">inerals </w:t>
      </w:r>
      <w:r w:rsidRPr="00AB4303">
        <w:t>S</w:t>
      </w:r>
      <w:r>
        <w:t>trategy</w:t>
      </w:r>
      <w:r w:rsidRPr="00AB4303">
        <w:t>, NAIF</w:t>
      </w:r>
      <w:r w:rsidR="0098137A">
        <w:t> </w:t>
      </w:r>
      <w:r w:rsidRPr="00AB4303">
        <w:t xml:space="preserve">has earmarked $500 million to support critical minerals projects in Northern Australia. </w:t>
      </w:r>
    </w:p>
    <w:p w14:paraId="5C106207" w14:textId="77777777" w:rsidR="005C20E4" w:rsidRDefault="005C20E4" w:rsidP="00A65979">
      <w:pPr>
        <w:pStyle w:val="Heading3"/>
      </w:pPr>
      <w:bookmarkStart w:id="96" w:name="_Toc167263883"/>
      <w:r>
        <w:lastRenderedPageBreak/>
        <w:t>What we will do</w:t>
      </w:r>
      <w:bookmarkEnd w:id="96"/>
    </w:p>
    <w:p w14:paraId="7B8D90F0" w14:textId="2DA41A11" w:rsidR="005C20E4" w:rsidRDefault="005C20E4" w:rsidP="005C20E4">
      <w:r>
        <w:t>The government’s actions will support Australian industry to move beyond extraction and into higher-value opportunities and jobs.</w:t>
      </w:r>
      <w:r w:rsidDel="00E87079">
        <w:t xml:space="preserve"> </w:t>
      </w:r>
      <w:r>
        <w:t xml:space="preserve">This will build sovereign capacity in battery manufacturing that is </w:t>
      </w:r>
      <w:r w:rsidR="003A09B5">
        <w:t xml:space="preserve">competitive, </w:t>
      </w:r>
      <w:r>
        <w:t xml:space="preserve">sustainable, vertically integrated, and diverse. </w:t>
      </w:r>
    </w:p>
    <w:p w14:paraId="00FE44B2" w14:textId="6C7EC0AD" w:rsidR="005C20E4" w:rsidRDefault="005C20E4" w:rsidP="005C20E4">
      <w:r>
        <w:t>These actions will</w:t>
      </w:r>
      <w:r w:rsidDel="00365D52">
        <w:t xml:space="preserve"> </w:t>
      </w:r>
      <w:r w:rsidR="00365D52">
        <w:t xml:space="preserve">help </w:t>
      </w:r>
      <w:r>
        <w:t xml:space="preserve">battery SMEs to bridge the commercialisation ‘valley of death’ and capture opportunities for growth. This will ensure more batteries and components are manufactured in Australia and help </w:t>
      </w:r>
      <w:r>
        <w:rPr>
          <w:rFonts w:cstheme="minorHAnsi"/>
        </w:rPr>
        <w:t>keep and attract battery expertise onshore.</w:t>
      </w:r>
      <w:r>
        <w:t xml:space="preserve"> These actions will also support medium to large battery businesses to </w:t>
      </w:r>
      <w:r w:rsidR="00365D52">
        <w:t>take on</w:t>
      </w:r>
      <w:r w:rsidR="003A09B5">
        <w:t xml:space="preserve"> </w:t>
      </w:r>
      <w:r>
        <w:t xml:space="preserve">larger scale projects and reduce operational costs. This will help businesses capture more opportunities across the battery value chain. </w:t>
      </w:r>
    </w:p>
    <w:p w14:paraId="359E1DBB" w14:textId="139D1AFE" w:rsidR="005C20E4" w:rsidRPr="002D218D" w:rsidRDefault="005C20E4" w:rsidP="005C20E4">
      <w:r w:rsidRPr="00C12009">
        <w:t xml:space="preserve">The </w:t>
      </w:r>
      <w:r w:rsidRPr="005A1A69">
        <w:t xml:space="preserve">government will provide </w:t>
      </w:r>
      <w:r w:rsidRPr="004D1859">
        <w:t>$</w:t>
      </w:r>
      <w:r>
        <w:t>22</w:t>
      </w:r>
      <w:r w:rsidRPr="004D1859">
        <w:t>.</w:t>
      </w:r>
      <w:r>
        <w:t>7</w:t>
      </w:r>
      <w:r w:rsidRPr="005A1A69">
        <w:t xml:space="preserve"> billion over 1</w:t>
      </w:r>
      <w:r>
        <w:t>0</w:t>
      </w:r>
      <w:r w:rsidRPr="005A1A69">
        <w:t xml:space="preserve"> years from 2023</w:t>
      </w:r>
      <w:r w:rsidR="006E2E4D">
        <w:t>–</w:t>
      </w:r>
      <w:r w:rsidRPr="005A1A69">
        <w:t>24 to accelerate</w:t>
      </w:r>
      <w:r w:rsidRPr="00C12009">
        <w:t xml:space="preserve"> investment in Future Made in Australia priority industries, including renewable hydrogen, green metals, low carbon liquid fuels, refining and processing of critical minerals and manufacturing of clean energy technologies including in the solar and battery supply chains. Funding will catalyse clean energy supply chains and support Australia to become a renewable energy superpower. </w:t>
      </w:r>
    </w:p>
    <w:p w14:paraId="62B4F58A" w14:textId="4F93475A" w:rsidR="009F726D" w:rsidRDefault="005C20E4" w:rsidP="005C20E4">
      <w:r w:rsidRPr="00C12009">
        <w:rPr>
          <w:rStyle w:val="ui-provider"/>
        </w:rPr>
        <w:t xml:space="preserve">The </w:t>
      </w:r>
      <w:r>
        <w:rPr>
          <w:rStyle w:val="ui-provider"/>
        </w:rPr>
        <w:t>g</w:t>
      </w:r>
      <w:r w:rsidRPr="00C12009">
        <w:rPr>
          <w:rStyle w:val="ui-provider"/>
        </w:rPr>
        <w:t xml:space="preserve">overnment’s proposed </w:t>
      </w:r>
      <w:r w:rsidRPr="00C12009">
        <w:rPr>
          <w:rStyle w:val="ui-provider"/>
          <w:i/>
        </w:rPr>
        <w:t xml:space="preserve">Future Made </w:t>
      </w:r>
      <w:r w:rsidR="008D09AB" w:rsidRPr="00C12009">
        <w:rPr>
          <w:rStyle w:val="ui-provider"/>
          <w:i/>
        </w:rPr>
        <w:t>in</w:t>
      </w:r>
      <w:r w:rsidRPr="00C12009">
        <w:rPr>
          <w:rStyle w:val="ui-provider"/>
          <w:i/>
        </w:rPr>
        <w:t xml:space="preserve"> Australia Act</w:t>
      </w:r>
      <w:r w:rsidRPr="00C12009">
        <w:rPr>
          <w:rStyle w:val="ui-provider"/>
        </w:rPr>
        <w:t xml:space="preserve"> will include a National Interest Framework</w:t>
      </w:r>
      <w:r w:rsidR="004E2D14" w:rsidRPr="00C12009">
        <w:rPr>
          <w:rStyle w:val="ui-provider"/>
        </w:rPr>
        <w:t xml:space="preserve"> </w:t>
      </w:r>
      <w:r w:rsidR="004E2D14" w:rsidRPr="00C12009">
        <w:t xml:space="preserve">that </w:t>
      </w:r>
      <w:r w:rsidR="004E2D14">
        <w:t>identifies</w:t>
      </w:r>
      <w:r w:rsidRPr="00C12009">
        <w:t xml:space="preserve"> priority industries</w:t>
      </w:r>
      <w:r w:rsidR="004E2D14">
        <w:t xml:space="preserve"> where public investment may be warranted to align economic incentives with the national interest and unlock private investment at scale</w:t>
      </w:r>
      <w:r w:rsidR="004E2D14" w:rsidRPr="00C12009">
        <w:t xml:space="preserve">. </w:t>
      </w:r>
      <w:r w:rsidRPr="00C12009">
        <w:t xml:space="preserve">Under the </w:t>
      </w:r>
      <w:r w:rsidR="00365D52">
        <w:t>f</w:t>
      </w:r>
      <w:r w:rsidRPr="00C12009">
        <w:t>ramework, priority industries can be identified through two streams</w:t>
      </w:r>
      <w:r w:rsidR="00F2344A">
        <w:t xml:space="preserve"> </w:t>
      </w:r>
      <w:r w:rsidR="00365D52">
        <w:t>–</w:t>
      </w:r>
      <w:r w:rsidRPr="00C12009">
        <w:t xml:space="preserve"> the </w:t>
      </w:r>
      <w:r w:rsidR="00F2344A">
        <w:t>'n</w:t>
      </w:r>
      <w:r w:rsidRPr="00C12009">
        <w:t xml:space="preserve">et </w:t>
      </w:r>
      <w:r w:rsidR="00F2344A">
        <w:t>z</w:t>
      </w:r>
      <w:r w:rsidRPr="00C12009">
        <w:t xml:space="preserve">ero </w:t>
      </w:r>
      <w:r w:rsidR="00F2344A">
        <w:t>transformation s</w:t>
      </w:r>
      <w:r w:rsidRPr="00C12009">
        <w:t>tream</w:t>
      </w:r>
      <w:r w:rsidR="00F2344A">
        <w:t>’</w:t>
      </w:r>
      <w:r w:rsidRPr="00C12009">
        <w:t xml:space="preserve"> and the </w:t>
      </w:r>
      <w:r w:rsidR="00F2344A">
        <w:t>‘economic resilience and security stream</w:t>
      </w:r>
      <w:r w:rsidRPr="00C12009">
        <w:t>.</w:t>
      </w:r>
      <w:r w:rsidR="00F2344A">
        <w:t>’</w:t>
      </w:r>
      <w:r w:rsidRPr="00C12009">
        <w:rPr>
          <w:rStyle w:val="ui-provider"/>
        </w:rPr>
        <w:t xml:space="preserve"> Clean energy manufacturing – including batteries – </w:t>
      </w:r>
      <w:r w:rsidR="00365D52">
        <w:rPr>
          <w:rStyle w:val="ui-provider"/>
        </w:rPr>
        <w:t>is</w:t>
      </w:r>
      <w:r w:rsidRPr="00C12009">
        <w:rPr>
          <w:rStyle w:val="ui-provider"/>
        </w:rPr>
        <w:t xml:space="preserve"> a priority industry under the </w:t>
      </w:r>
      <w:r w:rsidR="00F2344A">
        <w:rPr>
          <w:rStyle w:val="ui-provider"/>
        </w:rPr>
        <w:t>economic resilience and security stream</w:t>
      </w:r>
      <w:r>
        <w:rPr>
          <w:rStyle w:val="ui-provider"/>
        </w:rPr>
        <w:t>.</w:t>
      </w:r>
      <w:r w:rsidR="009F726D">
        <w:rPr>
          <w:rStyle w:val="ui-provider"/>
        </w:rPr>
        <w:t xml:space="preserve"> Domestic battery manufacturing capability will be necessary to deliver economic resilience and security for Australia in </w:t>
      </w:r>
      <w:r w:rsidR="006F1CD4">
        <w:rPr>
          <w:rStyle w:val="ui-provider"/>
        </w:rPr>
        <w:t>our</w:t>
      </w:r>
      <w:r w:rsidR="009F726D">
        <w:rPr>
          <w:rStyle w:val="ui-provider"/>
        </w:rPr>
        <w:t xml:space="preserve"> transition to net zero.</w:t>
      </w:r>
      <w:r w:rsidR="00C27C84">
        <w:rPr>
          <w:rStyle w:val="ui-provider"/>
        </w:rPr>
        <w:t xml:space="preserve"> As global demand for batteries increases, domestic battery manufacturing </w:t>
      </w:r>
      <w:r w:rsidR="004E2D14" w:rsidRPr="00E33E33">
        <w:rPr>
          <w:rStyle w:val="ui-provider"/>
        </w:rPr>
        <w:t xml:space="preserve">provides an opportunity to </w:t>
      </w:r>
      <w:r w:rsidR="004E2D14" w:rsidRPr="0070579D">
        <w:rPr>
          <w:rStyle w:val="ui-provider"/>
        </w:rPr>
        <w:t>add</w:t>
      </w:r>
      <w:r w:rsidR="00C27C84">
        <w:rPr>
          <w:rStyle w:val="ui-provider"/>
        </w:rPr>
        <w:t xml:space="preserve"> more value </w:t>
      </w:r>
      <w:r w:rsidR="004E2D14" w:rsidRPr="00E33E33">
        <w:rPr>
          <w:rStyle w:val="ui-provider"/>
        </w:rPr>
        <w:t xml:space="preserve">to Australia’s resources and integrate </w:t>
      </w:r>
      <w:r w:rsidR="00C27C84">
        <w:rPr>
          <w:rStyle w:val="ui-provider"/>
        </w:rPr>
        <w:t>into global supply chains</w:t>
      </w:r>
      <w:r w:rsidR="004E2D14" w:rsidRPr="0070579D">
        <w:rPr>
          <w:rStyle w:val="ui-provider"/>
        </w:rPr>
        <w:t>, building</w:t>
      </w:r>
      <w:r w:rsidR="00377419" w:rsidDel="00365D52">
        <w:rPr>
          <w:rStyle w:val="ui-provider"/>
        </w:rPr>
        <w:t xml:space="preserve"> </w:t>
      </w:r>
      <w:r w:rsidR="00377419">
        <w:rPr>
          <w:rStyle w:val="ui-provider"/>
        </w:rPr>
        <w:t>resilience into</w:t>
      </w:r>
      <w:r w:rsidR="00C27C84">
        <w:rPr>
          <w:rStyle w:val="ui-provider"/>
        </w:rPr>
        <w:t xml:space="preserve"> those supply chains </w:t>
      </w:r>
      <w:r w:rsidR="004E2D14" w:rsidRPr="0070579D">
        <w:rPr>
          <w:rStyle w:val="ui-provider"/>
        </w:rPr>
        <w:t>from</w:t>
      </w:r>
      <w:r w:rsidR="00C27C84">
        <w:rPr>
          <w:rStyle w:val="ui-provider"/>
        </w:rPr>
        <w:t xml:space="preserve"> potential disruptions or barriers.</w:t>
      </w:r>
    </w:p>
    <w:p w14:paraId="01E1EE9D" w14:textId="796BE9E3" w:rsidR="005C20E4" w:rsidRDefault="005C20E4" w:rsidP="005C20E4">
      <w:pPr>
        <w:rPr>
          <w:rFonts w:cstheme="minorHAnsi"/>
        </w:rPr>
      </w:pPr>
      <w:r>
        <w:rPr>
          <w:rFonts w:cstheme="minorHAnsi"/>
        </w:rPr>
        <w:t xml:space="preserve">Australia is moving beyond a ‘dig and ship’ economy to become a renewable energy superpower. </w:t>
      </w:r>
      <w:r>
        <w:t>This is an opportunity unique to Australia, as no other nation has the advantages Australia does. N</w:t>
      </w:r>
      <w:r>
        <w:rPr>
          <w:rFonts w:cstheme="minorHAnsi"/>
        </w:rPr>
        <w:t xml:space="preserve">ow is the time to capitalise on this economic opportunity. </w:t>
      </w:r>
    </w:p>
    <w:p w14:paraId="538BA678" w14:textId="77777777" w:rsidR="005C20E4" w:rsidRPr="00C76519" w:rsidRDefault="005C20E4" w:rsidP="00767278">
      <w:pPr>
        <w:pStyle w:val="Heading4"/>
      </w:pPr>
      <w:r w:rsidRPr="00C76519">
        <w:t>New actions</w:t>
      </w:r>
    </w:p>
    <w:p w14:paraId="0131492D" w14:textId="70C57F58" w:rsidR="003F7240" w:rsidRDefault="003F7240" w:rsidP="005C20E4">
      <w:pPr>
        <w:pStyle w:val="ListParagraph"/>
        <w:numPr>
          <w:ilvl w:val="0"/>
          <w:numId w:val="39"/>
        </w:numPr>
      </w:pPr>
      <w:r w:rsidRPr="00C76519">
        <w:t xml:space="preserve">The $523.2 million Battery Breakthrough will </w:t>
      </w:r>
      <w:r>
        <w:t xml:space="preserve">strengthen economic resilience by </w:t>
      </w:r>
      <w:r w:rsidRPr="00C76519">
        <w:t>provid</w:t>
      </w:r>
      <w:r>
        <w:t xml:space="preserve">ing production-linked incentives </w:t>
      </w:r>
      <w:r w:rsidRPr="00C76519">
        <w:t xml:space="preserve">to support </w:t>
      </w:r>
      <w:r>
        <w:t xml:space="preserve">Australian </w:t>
      </w:r>
      <w:r w:rsidRPr="00C76519">
        <w:t xml:space="preserve">manufacturers to </w:t>
      </w:r>
      <w:r>
        <w:t>develop critical battery manufacturing capabilities</w:t>
      </w:r>
      <w:r w:rsidRPr="00C76519">
        <w:t xml:space="preserve">. </w:t>
      </w:r>
      <w:r w:rsidR="00D43CC4" w:rsidRPr="00C76519">
        <w:t xml:space="preserve">It will help Australia capture a once in a generation opportunity to develop a thriving domestic battery industry. The </w:t>
      </w:r>
      <w:r w:rsidR="00D43CC4">
        <w:t>g</w:t>
      </w:r>
      <w:r w:rsidR="00D43CC4" w:rsidRPr="00C76519">
        <w:t>overnment will work closely with industry and other stakeholders to design, develop</w:t>
      </w:r>
      <w:r w:rsidRPr="00C76519">
        <w:t xml:space="preserve"> and deliver the Battery Breakthrough.</w:t>
      </w:r>
    </w:p>
    <w:p w14:paraId="17B48463" w14:textId="4234DDE4" w:rsidR="005C20E4" w:rsidRPr="00C76519" w:rsidRDefault="005C20E4" w:rsidP="005C20E4">
      <w:pPr>
        <w:pStyle w:val="ListParagraph"/>
        <w:numPr>
          <w:ilvl w:val="0"/>
          <w:numId w:val="39"/>
        </w:numPr>
      </w:pPr>
      <w:r w:rsidRPr="00C76519">
        <w:t>$1.7 billion over 10 years from 2024</w:t>
      </w:r>
      <w:r w:rsidR="006B54C7" w:rsidRPr="006B54C7">
        <w:t>–</w:t>
      </w:r>
      <w:r w:rsidRPr="00C76519">
        <w:t>25 for the Future Made in Australia Innovation Fund, to be administered by the Australian Renewable Energy Agency (ARENA), to support innovation, commercialisation, pilot and demonstration projects and early-stage development in priority sectors. These include renewable hydrogen, green metals, low carbon liquid fuels and clean energy technology manufacturing such as batteries.</w:t>
      </w:r>
    </w:p>
    <w:p w14:paraId="0347834A" w14:textId="508FB114" w:rsidR="005C20E4" w:rsidRDefault="005C20E4" w:rsidP="005C20E4">
      <w:pPr>
        <w:pStyle w:val="ListParagraph"/>
        <w:numPr>
          <w:ilvl w:val="0"/>
          <w:numId w:val="39"/>
        </w:numPr>
      </w:pPr>
      <w:r>
        <w:t>The Australian Government will provide $7 billion in support for Australian critical minerals processing from 2027</w:t>
      </w:r>
      <w:r w:rsidR="006B54C7" w:rsidRPr="006B54C7">
        <w:t>–</w:t>
      </w:r>
      <w:r>
        <w:t>28 to 2040</w:t>
      </w:r>
      <w:r w:rsidR="006B54C7" w:rsidRPr="006B54C7">
        <w:t>–</w:t>
      </w:r>
      <w:r>
        <w:t>41 through the new Critical Minerals Production Tax Incentive. The</w:t>
      </w:r>
      <w:r w:rsidR="005D7DAA">
        <w:t> </w:t>
      </w:r>
      <w:r>
        <w:t xml:space="preserve">Critical Minerals Production Tax Incentive will </w:t>
      </w:r>
      <w:r w:rsidR="006B54C7">
        <w:t xml:space="preserve">start </w:t>
      </w:r>
      <w:r>
        <w:t>from 1 July 2027 and provide a refundable tax</w:t>
      </w:r>
      <w:r w:rsidR="005D7DAA">
        <w:t> </w:t>
      </w:r>
      <w:r>
        <w:t>offset of 10</w:t>
      </w:r>
      <w:r w:rsidR="006B54C7">
        <w:t>%</w:t>
      </w:r>
      <w:r w:rsidDel="006B54C7">
        <w:t xml:space="preserve"> </w:t>
      </w:r>
      <w:r>
        <w:t>of eligible Australian processing costs for all 31 critical minerals currently on the critical minerals list</w:t>
      </w:r>
      <w:r w:rsidR="006B54C7">
        <w:t xml:space="preserve">. This </w:t>
      </w:r>
      <w:r>
        <w:t>includ</w:t>
      </w:r>
      <w:r w:rsidR="006B54C7">
        <w:t>es</w:t>
      </w:r>
      <w:r>
        <w:t xml:space="preserve"> many commonly used battery minerals like </w:t>
      </w:r>
      <w:r w:rsidR="003A09B5">
        <w:t>l</w:t>
      </w:r>
      <w:r>
        <w:t xml:space="preserve">ithium, </w:t>
      </w:r>
      <w:r w:rsidR="003A09B5">
        <w:t>c</w:t>
      </w:r>
      <w:r>
        <w:t xml:space="preserve">obalt, </w:t>
      </w:r>
      <w:r w:rsidR="006B54C7">
        <w:t>n</w:t>
      </w:r>
      <w:r>
        <w:t xml:space="preserve">ickel, </w:t>
      </w:r>
      <w:proofErr w:type="gramStart"/>
      <w:r w:rsidR="003A09B5">
        <w:t>g</w:t>
      </w:r>
      <w:r>
        <w:t>raphite</w:t>
      </w:r>
      <w:proofErr w:type="gramEnd"/>
      <w:r>
        <w:t xml:space="preserve"> and </w:t>
      </w:r>
      <w:r w:rsidR="003A09B5">
        <w:t>h</w:t>
      </w:r>
      <w:r>
        <w:t xml:space="preserve">igh </w:t>
      </w:r>
      <w:r w:rsidR="003A09B5">
        <w:t>p</w:t>
      </w:r>
      <w:r>
        <w:t xml:space="preserve">urity </w:t>
      </w:r>
      <w:r w:rsidR="003A09B5">
        <w:t>a</w:t>
      </w:r>
      <w:r>
        <w:t>lumina.</w:t>
      </w:r>
    </w:p>
    <w:p w14:paraId="131BC9C9" w14:textId="210B7DDF" w:rsidR="005C20E4" w:rsidRPr="005C20E4" w:rsidRDefault="005C20E4" w:rsidP="005C20E4">
      <w:pPr>
        <w:pStyle w:val="ListParagraph"/>
        <w:numPr>
          <w:ilvl w:val="0"/>
          <w:numId w:val="39"/>
        </w:numPr>
      </w:pPr>
      <w:r w:rsidRPr="00C76519">
        <w:t xml:space="preserve">$5.6 million has been committed for further analysis and research to support the delivery of the Australian Made Battery Precinct, in partnership with the Queensland </w:t>
      </w:r>
      <w:r w:rsidR="00F13039">
        <w:t>G</w:t>
      </w:r>
      <w:r w:rsidRPr="00C76519">
        <w:t>overnment. The precinct will support industry collaboration and pilot-scale manufactur</w:t>
      </w:r>
      <w:r w:rsidR="003A09B5">
        <w:t>ing</w:t>
      </w:r>
      <w:r w:rsidRPr="00C76519">
        <w:t xml:space="preserve"> of battery technologies, helping manufacturers grow their business</w:t>
      </w:r>
      <w:r w:rsidR="00F13039">
        <w:t>es</w:t>
      </w:r>
      <w:r w:rsidRPr="00C76519">
        <w:t>.</w:t>
      </w:r>
    </w:p>
    <w:p w14:paraId="42B7C219" w14:textId="77777777" w:rsidR="002D385B" w:rsidRDefault="008D3E15" w:rsidP="00560E72">
      <w:pPr>
        <w:spacing w:before="0" w:after="160" w:line="259" w:lineRule="auto"/>
        <w:sectPr w:rsidR="002D385B" w:rsidSect="00C76519">
          <w:headerReference w:type="default" r:id="rId63"/>
          <w:pgSz w:w="11906" w:h="16838"/>
          <w:pgMar w:top="1276" w:right="1440" w:bottom="1440" w:left="1440" w:header="851" w:footer="708" w:gutter="0"/>
          <w:cols w:space="708"/>
          <w:docGrid w:linePitch="360"/>
        </w:sectPr>
      </w:pPr>
      <w:bookmarkStart w:id="97" w:name="_Toc167263884"/>
      <w:r>
        <w:br w:type="page"/>
      </w:r>
    </w:p>
    <w:p w14:paraId="3F14C9BB" w14:textId="68A41249" w:rsidR="00B0257B" w:rsidRPr="004E1F78" w:rsidRDefault="00560E72" w:rsidP="004E1F78">
      <w:pPr>
        <w:pStyle w:val="Heading2"/>
        <w:spacing w:before="9600" w:after="360"/>
        <w:rPr>
          <w:sz w:val="64"/>
          <w:szCs w:val="64"/>
        </w:rPr>
      </w:pPr>
      <w:r w:rsidRPr="004E1F78">
        <w:rPr>
          <w:sz w:val="64"/>
          <w:szCs w:val="64"/>
        </w:rPr>
        <w:lastRenderedPageBreak/>
        <w:t xml:space="preserve">2. </w:t>
      </w:r>
      <w:r w:rsidR="00B0257B" w:rsidRPr="004E1F78">
        <w:rPr>
          <w:sz w:val="64"/>
          <w:szCs w:val="64"/>
        </w:rPr>
        <w:t>Knowledge and skills</w:t>
      </w:r>
      <w:bookmarkEnd w:id="97"/>
    </w:p>
    <w:p w14:paraId="38208314" w14:textId="1D83AD22" w:rsidR="00560E72" w:rsidRPr="004E1F78" w:rsidRDefault="00560E72" w:rsidP="007C0E5F">
      <w:pPr>
        <w:pStyle w:val="Introhighlighted"/>
        <w:rPr>
          <w:sz w:val="36"/>
          <w:szCs w:val="36"/>
        </w:rPr>
      </w:pPr>
      <w:r w:rsidRPr="004E1F78">
        <w:rPr>
          <w:sz w:val="36"/>
          <w:szCs w:val="36"/>
        </w:rPr>
        <w:t>Build knowledge and skills to create secure Australian</w:t>
      </w:r>
      <w:r w:rsidR="004E1F78">
        <w:rPr>
          <w:sz w:val="36"/>
          <w:szCs w:val="36"/>
        </w:rPr>
        <w:t> </w:t>
      </w:r>
      <w:r w:rsidRPr="004E1F78">
        <w:rPr>
          <w:sz w:val="36"/>
          <w:szCs w:val="36"/>
        </w:rPr>
        <w:t>made jobs</w:t>
      </w:r>
      <w:r w:rsidR="00101765" w:rsidRPr="004E1F78">
        <w:rPr>
          <w:sz w:val="36"/>
          <w:szCs w:val="36"/>
        </w:rPr>
        <w:t>.</w:t>
      </w:r>
    </w:p>
    <w:p w14:paraId="244AC97A" w14:textId="77777777" w:rsidR="007C0E5F" w:rsidRDefault="007C0E5F" w:rsidP="007C0E5F"/>
    <w:p w14:paraId="1A47D5AF" w14:textId="415F95BF" w:rsidR="007C0E5F" w:rsidRPr="007C0E5F" w:rsidRDefault="007C0E5F" w:rsidP="007C0E5F">
      <w:pPr>
        <w:sectPr w:rsidR="007C0E5F" w:rsidRPr="007C0E5F" w:rsidSect="00C76519">
          <w:headerReference w:type="default" r:id="rId64"/>
          <w:pgSz w:w="11906" w:h="16838"/>
          <w:pgMar w:top="1276" w:right="1440" w:bottom="1440" w:left="1440" w:header="851" w:footer="708" w:gutter="0"/>
          <w:cols w:space="708"/>
          <w:docGrid w:linePitch="360"/>
        </w:sectPr>
      </w:pPr>
      <w:bookmarkStart w:id="98" w:name="_Toc166840641"/>
      <w:bookmarkStart w:id="99" w:name="_Toc166840778"/>
      <w:bookmarkStart w:id="100" w:name="_Toc167263885"/>
    </w:p>
    <w:p w14:paraId="525167F0" w14:textId="77777777" w:rsidR="00560E72" w:rsidRDefault="00560E72" w:rsidP="002D385B">
      <w:pPr>
        <w:pStyle w:val="Heading3"/>
        <w:spacing w:before="0"/>
      </w:pPr>
      <w:r>
        <w:lastRenderedPageBreak/>
        <w:t>Summary of actions table</w:t>
      </w:r>
      <w:bookmarkEnd w:id="98"/>
      <w:bookmarkEnd w:id="99"/>
      <w:bookmarkEnd w:id="100"/>
    </w:p>
    <w:tbl>
      <w:tblPr>
        <w:tblStyle w:val="GridTable5Dark-Accent4"/>
        <w:tblW w:w="9209" w:type="dxa"/>
        <w:tblLook w:val="0480" w:firstRow="0" w:lastRow="0" w:firstColumn="1" w:lastColumn="0" w:noHBand="0" w:noVBand="1"/>
      </w:tblPr>
      <w:tblGrid>
        <w:gridCol w:w="1980"/>
        <w:gridCol w:w="7229"/>
      </w:tblGrid>
      <w:tr w:rsidR="008C3E06" w14:paraId="541C5E06" w14:textId="77777777" w:rsidTr="00BE54F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0C737C" w:themeFill="text2" w:themeFillTint="E6"/>
          </w:tcPr>
          <w:p w14:paraId="180D3B94" w14:textId="13B2136D" w:rsidR="00FE06E5" w:rsidRPr="00A65979" w:rsidRDefault="00FE06E5" w:rsidP="002A6F9D">
            <w:r w:rsidRPr="00F143C0">
              <w:t xml:space="preserve">New </w:t>
            </w:r>
            <w:r w:rsidR="00D824ED" w:rsidRPr="00F143C0">
              <w:t>actions</w:t>
            </w:r>
          </w:p>
        </w:tc>
        <w:tc>
          <w:tcPr>
            <w:tcW w:w="7229" w:type="dxa"/>
          </w:tcPr>
          <w:p w14:paraId="4EB36AFD" w14:textId="5170D18D" w:rsidR="00FE06E5" w:rsidRDefault="00FE06E5" w:rsidP="002A6F9D">
            <w:pPr>
              <w:cnfStyle w:val="000000100000" w:firstRow="0" w:lastRow="0" w:firstColumn="0" w:lastColumn="0" w:oddVBand="0" w:evenVBand="0" w:oddHBand="1" w:evenHBand="0" w:firstRowFirstColumn="0" w:firstRowLastColumn="0" w:lastRowFirstColumn="0" w:lastRowLastColumn="0"/>
            </w:pPr>
            <w:r w:rsidRPr="0012241E">
              <w:t>Building Future Battery Capabilities</w:t>
            </w:r>
            <w:r>
              <w:t xml:space="preserve"> </w:t>
            </w:r>
          </w:p>
        </w:tc>
      </w:tr>
      <w:tr w:rsidR="008C3E06" w14:paraId="6E9AD615" w14:textId="77777777" w:rsidTr="00BE54F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276B5C21" w14:textId="77777777" w:rsidR="00FE06E5" w:rsidRPr="00F143C0" w:rsidRDefault="00FE06E5" w:rsidP="002A6F9D"/>
        </w:tc>
        <w:tc>
          <w:tcPr>
            <w:tcW w:w="7229" w:type="dxa"/>
          </w:tcPr>
          <w:p w14:paraId="5CBA3547" w14:textId="729936B4" w:rsidR="00FE06E5" w:rsidRPr="00C76519" w:rsidRDefault="00193685" w:rsidP="002A6F9D">
            <w:pPr>
              <w:cnfStyle w:val="000000010000" w:firstRow="0" w:lastRow="0" w:firstColumn="0" w:lastColumn="0" w:oddVBand="0" w:evenVBand="0" w:oddHBand="0" w:evenHBand="1" w:firstRowFirstColumn="0" w:firstRowLastColumn="0" w:lastRowFirstColumn="0" w:lastRowLastColumn="0"/>
            </w:pPr>
            <w:r>
              <w:t xml:space="preserve">Support to deliver the </w:t>
            </w:r>
            <w:r w:rsidR="00FE06E5">
              <w:t>Australian Made Battery Precinct</w:t>
            </w:r>
            <w:r w:rsidR="001F796A">
              <w:t xml:space="preserve"> </w:t>
            </w:r>
          </w:p>
        </w:tc>
      </w:tr>
      <w:tr w:rsidR="00DD0FFA" w14:paraId="7F1E57BC" w14:textId="77777777" w:rsidTr="00BE54F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44C8BABA" w14:textId="77777777" w:rsidR="00DD0FFA" w:rsidRPr="00F143C0" w:rsidRDefault="00DD0FFA" w:rsidP="002A6F9D"/>
        </w:tc>
        <w:tc>
          <w:tcPr>
            <w:tcW w:w="7229" w:type="dxa"/>
          </w:tcPr>
          <w:p w14:paraId="3B042495" w14:textId="77777777" w:rsidR="00DD0FFA" w:rsidRPr="001D564A" w:rsidRDefault="00DD0FFA" w:rsidP="00DD0FFA">
            <w:pPr>
              <w:cnfStyle w:val="000000100000" w:firstRow="0" w:lastRow="0" w:firstColumn="0" w:lastColumn="0" w:oddVBand="0" w:evenVBand="0" w:oddHBand="1" w:evenHBand="0" w:firstRowFirstColumn="0" w:firstRowLastColumn="0" w:lastRowFirstColumn="0" w:lastRowLastColumn="0"/>
            </w:pPr>
            <w:r w:rsidRPr="001D564A">
              <w:t>Future Made in Australia:</w:t>
            </w:r>
          </w:p>
          <w:p w14:paraId="7E5E9DC3" w14:textId="34799368" w:rsidR="00AA0038" w:rsidRDefault="00AA0038" w:rsidP="00DD0FFA">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 xml:space="preserve">Innovation Fund </w:t>
            </w:r>
          </w:p>
          <w:p w14:paraId="28FC4591" w14:textId="77777777" w:rsidR="00DD0FFA" w:rsidRDefault="00DD0FFA" w:rsidP="00DD0FFA">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Skilling the Clean Energy Workforce</w:t>
            </w:r>
            <w:r w:rsidRPr="00C76519">
              <w:t xml:space="preserve"> </w:t>
            </w:r>
          </w:p>
          <w:p w14:paraId="7105928E" w14:textId="77777777" w:rsidR="00DD0FFA" w:rsidRDefault="00DD0FFA" w:rsidP="00DD0FFA">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Expanding the New Energy Apprenticeships Program</w:t>
            </w:r>
          </w:p>
          <w:p w14:paraId="63B0579F" w14:textId="6E9B3F5A" w:rsidR="00DD0FFA" w:rsidRPr="001D564A" w:rsidRDefault="00DD0FFA" w:rsidP="00A65979">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Building Women’s Careers Program</w:t>
            </w:r>
          </w:p>
        </w:tc>
      </w:tr>
      <w:tr w:rsidR="00B77AEC" w14:paraId="3EB832B1" w14:textId="77777777" w:rsidTr="00BE54F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0D6920C4" w14:textId="77777777" w:rsidR="00B77AEC" w:rsidRPr="00F143C0" w:rsidRDefault="00B77AEC" w:rsidP="002A6F9D"/>
        </w:tc>
        <w:tc>
          <w:tcPr>
            <w:tcW w:w="7229" w:type="dxa"/>
          </w:tcPr>
          <w:p w14:paraId="151AC304" w14:textId="5FBAAA0F" w:rsidR="00B77AEC" w:rsidRPr="001D564A" w:rsidRDefault="00B77AEC" w:rsidP="002A6F9D">
            <w:pPr>
              <w:cnfStyle w:val="000000010000" w:firstRow="0" w:lastRow="0" w:firstColumn="0" w:lastColumn="0" w:oddVBand="0" w:evenVBand="0" w:oddHBand="0" w:evenHBand="1" w:firstRowFirstColumn="0" w:firstRowLastColumn="0" w:lastRowFirstColumn="0" w:lastRowLastColumn="0"/>
            </w:pPr>
            <w:r>
              <w:t>Diversity in STEM Funding</w:t>
            </w:r>
          </w:p>
        </w:tc>
      </w:tr>
      <w:tr w:rsidR="008C3E06" w14:paraId="5E450A0A" w14:textId="77777777" w:rsidTr="006062E0">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0C737C" w:themeFill="text2" w:themeFillTint="E6"/>
          </w:tcPr>
          <w:p w14:paraId="270A1401" w14:textId="6C100A29" w:rsidR="005837FE" w:rsidRPr="00A65979" w:rsidRDefault="005837FE" w:rsidP="005837FE">
            <w:r w:rsidRPr="00F143C0">
              <w:t xml:space="preserve">Existing </w:t>
            </w:r>
            <w:r w:rsidR="00D824ED" w:rsidRPr="00F143C0">
              <w:t>actions</w:t>
            </w:r>
          </w:p>
        </w:tc>
        <w:tc>
          <w:tcPr>
            <w:tcW w:w="7229" w:type="dxa"/>
          </w:tcPr>
          <w:p w14:paraId="48AE3571" w14:textId="6EE4572C" w:rsidR="005837FE" w:rsidRDefault="0044776B" w:rsidP="005837FE">
            <w:pPr>
              <w:cnfStyle w:val="000000100000" w:firstRow="0" w:lastRow="0" w:firstColumn="0" w:lastColumn="0" w:oddVBand="0" w:evenVBand="0" w:oddHBand="1" w:evenHBand="0" w:firstRowFirstColumn="0" w:firstRowLastColumn="0" w:lastRowFirstColumn="0" w:lastRowLastColumn="0"/>
            </w:pPr>
            <w:r>
              <w:t>Powering Australia Industry Growth Centre (PAIGC)</w:t>
            </w:r>
          </w:p>
        </w:tc>
      </w:tr>
      <w:tr w:rsidR="008C3E06" w14:paraId="7AC52D75" w14:textId="77777777" w:rsidTr="006062E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199F013E" w14:textId="77777777" w:rsidR="005837FE" w:rsidRPr="00A65979" w:rsidRDefault="005837FE" w:rsidP="005837FE"/>
        </w:tc>
        <w:tc>
          <w:tcPr>
            <w:tcW w:w="7229" w:type="dxa"/>
          </w:tcPr>
          <w:p w14:paraId="03FF78AD" w14:textId="77777777" w:rsidR="005837FE" w:rsidRDefault="005837FE" w:rsidP="005837FE">
            <w:pPr>
              <w:cnfStyle w:val="000000010000" w:firstRow="0" w:lastRow="0" w:firstColumn="0" w:lastColumn="0" w:oddVBand="0" w:evenVBand="0" w:oddHBand="0" w:evenHBand="1" w:firstRowFirstColumn="0" w:firstRowLastColumn="0" w:lastRowFirstColumn="0" w:lastRowLastColumn="0"/>
            </w:pPr>
            <w:r>
              <w:t>10,000 New Energy Apprenticeships</w:t>
            </w:r>
          </w:p>
        </w:tc>
      </w:tr>
      <w:tr w:rsidR="008C3E06" w14:paraId="423A9FC4" w14:textId="77777777" w:rsidTr="006062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796DCC93" w14:textId="77777777" w:rsidR="005837FE" w:rsidRPr="00A65979" w:rsidRDefault="005837FE" w:rsidP="005837FE"/>
        </w:tc>
        <w:tc>
          <w:tcPr>
            <w:tcW w:w="7229" w:type="dxa"/>
          </w:tcPr>
          <w:p w14:paraId="044E12F9" w14:textId="77777777" w:rsidR="005837FE" w:rsidRDefault="005837FE" w:rsidP="005837FE">
            <w:pPr>
              <w:cnfStyle w:val="000000100000" w:firstRow="0" w:lastRow="0" w:firstColumn="0" w:lastColumn="0" w:oddVBand="0" w:evenVBand="0" w:oddHBand="1" w:evenHBand="0" w:firstRowFirstColumn="0" w:firstRowLastColumn="0" w:lastRowFirstColumn="0" w:lastRowLastColumn="0"/>
            </w:pPr>
            <w:r>
              <w:t>Clean Energy Capacity Study</w:t>
            </w:r>
          </w:p>
        </w:tc>
      </w:tr>
      <w:tr w:rsidR="008C3E06" w14:paraId="5552B958" w14:textId="77777777" w:rsidTr="006062E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082591A5" w14:textId="77777777" w:rsidR="005837FE" w:rsidRPr="00A65979" w:rsidRDefault="005837FE" w:rsidP="005837FE"/>
        </w:tc>
        <w:tc>
          <w:tcPr>
            <w:tcW w:w="7229" w:type="dxa"/>
          </w:tcPr>
          <w:p w14:paraId="24511300" w14:textId="77777777" w:rsidR="005837FE" w:rsidRDefault="005837FE" w:rsidP="005837FE">
            <w:pPr>
              <w:cnfStyle w:val="000000010000" w:firstRow="0" w:lastRow="0" w:firstColumn="0" w:lastColumn="0" w:oddVBand="0" w:evenVBand="0" w:oddHBand="0" w:evenHBand="1" w:firstRowFirstColumn="0" w:firstRowLastColumn="0" w:lastRowFirstColumn="0" w:lastRowLastColumn="0"/>
            </w:pPr>
            <w:r>
              <w:t>National Skills Agreement</w:t>
            </w:r>
          </w:p>
        </w:tc>
      </w:tr>
      <w:tr w:rsidR="00CF2B9B" w14:paraId="559395C3" w14:textId="77777777" w:rsidTr="006062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33254F3C" w14:textId="77777777" w:rsidR="00CF2B9B" w:rsidRPr="00F143C0" w:rsidRDefault="00CF2B9B" w:rsidP="00CF2B9B"/>
        </w:tc>
        <w:tc>
          <w:tcPr>
            <w:tcW w:w="7229" w:type="dxa"/>
          </w:tcPr>
          <w:p w14:paraId="5897DA13" w14:textId="77777777" w:rsidR="00CF2B9B" w:rsidRDefault="00CF2B9B" w:rsidP="00CF2B9B">
            <w:pPr>
              <w:cnfStyle w:val="000000100000" w:firstRow="0" w:lastRow="0" w:firstColumn="0" w:lastColumn="0" w:oddVBand="0" w:evenVBand="0" w:oddHBand="1" w:evenHBand="0" w:firstRowFirstColumn="0" w:firstRowLastColumn="0" w:lastRowFirstColumn="0" w:lastRowLastColumn="0"/>
            </w:pPr>
            <w:r>
              <w:t>Powering Australia Plan:</w:t>
            </w:r>
          </w:p>
          <w:p w14:paraId="309CE062" w14:textId="77777777" w:rsidR="00CF2B9B" w:rsidRDefault="00CF2B9B" w:rsidP="00CF2B9B">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Capacity Investment Scheme</w:t>
            </w:r>
          </w:p>
          <w:p w14:paraId="395D9115" w14:textId="4E031658" w:rsidR="00CF2B9B" w:rsidRDefault="00CF2B9B" w:rsidP="00A65979">
            <w:pPr>
              <w:pStyle w:val="ListParagraph"/>
              <w:numPr>
                <w:ilvl w:val="0"/>
                <w:numId w:val="82"/>
              </w:numPr>
              <w:cnfStyle w:val="000000100000" w:firstRow="0" w:lastRow="0" w:firstColumn="0" w:lastColumn="0" w:oddVBand="0" w:evenVBand="0" w:oddHBand="1" w:evenHBand="0" w:firstRowFirstColumn="0" w:firstRowLastColumn="0" w:lastRowFirstColumn="0" w:lastRowLastColumn="0"/>
            </w:pPr>
            <w:r>
              <w:t xml:space="preserve">Community Batteries </w:t>
            </w:r>
            <w:proofErr w:type="gramStart"/>
            <w:r w:rsidR="00AA0038">
              <w:t>For</w:t>
            </w:r>
            <w:proofErr w:type="gramEnd"/>
            <w:r w:rsidR="00AA0038">
              <w:t xml:space="preserve"> Household Solar Program</w:t>
            </w:r>
          </w:p>
        </w:tc>
      </w:tr>
      <w:tr w:rsidR="008C3E06" w14:paraId="62D8A385" w14:textId="77777777" w:rsidTr="006062E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619D56B5" w14:textId="77777777" w:rsidR="005837FE" w:rsidRPr="00F143C0" w:rsidRDefault="005837FE" w:rsidP="005837FE"/>
        </w:tc>
        <w:tc>
          <w:tcPr>
            <w:tcW w:w="7229" w:type="dxa"/>
          </w:tcPr>
          <w:p w14:paraId="6C14539D" w14:textId="77777777" w:rsidR="005837FE" w:rsidRDefault="005837FE" w:rsidP="005837FE">
            <w:pPr>
              <w:cnfStyle w:val="000000010000" w:firstRow="0" w:lastRow="0" w:firstColumn="0" w:lastColumn="0" w:oddVBand="0" w:evenVBand="0" w:oddHBand="0" w:evenHBand="1" w:firstRowFirstColumn="0" w:firstRowLastColumn="0" w:lastRowFirstColumn="0" w:lastRowLastColumn="0"/>
            </w:pPr>
            <w:r>
              <w:t>Australian Energy Employment Report</w:t>
            </w:r>
          </w:p>
        </w:tc>
      </w:tr>
      <w:tr w:rsidR="008C3E06" w14:paraId="4519BE90" w14:textId="77777777" w:rsidTr="006062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0C737C" w:themeFill="text2" w:themeFillTint="E6"/>
          </w:tcPr>
          <w:p w14:paraId="6B9CCBBB" w14:textId="77777777" w:rsidR="005837FE" w:rsidRPr="00A65979" w:rsidRDefault="005837FE" w:rsidP="005837FE">
            <w:r w:rsidRPr="00F143C0">
              <w:t>Linked initiatives</w:t>
            </w:r>
          </w:p>
        </w:tc>
        <w:tc>
          <w:tcPr>
            <w:tcW w:w="7229" w:type="dxa"/>
          </w:tcPr>
          <w:p w14:paraId="7940C6DB" w14:textId="77777777" w:rsidR="005837FE" w:rsidRDefault="005837FE" w:rsidP="005837FE">
            <w:pPr>
              <w:cnfStyle w:val="000000100000" w:firstRow="0" w:lastRow="0" w:firstColumn="0" w:lastColumn="0" w:oddVBand="0" w:evenVBand="0" w:oddHBand="1" w:evenHBand="0" w:firstRowFirstColumn="0" w:firstRowLastColumn="0" w:lastRowFirstColumn="0" w:lastRowLastColumn="0"/>
            </w:pPr>
            <w:r>
              <w:rPr>
                <w:szCs w:val="20"/>
              </w:rPr>
              <w:t>National Science and Research priorities</w:t>
            </w:r>
          </w:p>
        </w:tc>
      </w:tr>
      <w:tr w:rsidR="008C3E06" w14:paraId="38B8B90E" w14:textId="77777777" w:rsidTr="006062E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07B06FA9" w14:textId="77777777" w:rsidR="005837FE" w:rsidRPr="00F143C0" w:rsidRDefault="005837FE" w:rsidP="005837FE"/>
        </w:tc>
        <w:tc>
          <w:tcPr>
            <w:tcW w:w="7229" w:type="dxa"/>
          </w:tcPr>
          <w:p w14:paraId="16B8559A" w14:textId="6B3A6AB3" w:rsidR="005837FE" w:rsidRDefault="005837FE" w:rsidP="005837FE">
            <w:pPr>
              <w:cnfStyle w:val="000000010000" w:firstRow="0" w:lastRow="0" w:firstColumn="0" w:lastColumn="0" w:oddVBand="0" w:evenVBand="0" w:oddHBand="0" w:evenHBand="1" w:firstRowFirstColumn="0" w:firstRowLastColumn="0" w:lastRowFirstColumn="0" w:lastRowLastColumn="0"/>
              <w:rPr>
                <w:szCs w:val="20"/>
              </w:rPr>
            </w:pPr>
            <w:r>
              <w:rPr>
                <w:szCs w:val="20"/>
              </w:rPr>
              <w:t>Net Zero Economy Authority (NZEA)</w:t>
            </w:r>
          </w:p>
        </w:tc>
      </w:tr>
      <w:tr w:rsidR="008C3E06" w14:paraId="728E72B9" w14:textId="77777777" w:rsidTr="006062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21A02C33" w14:textId="77777777" w:rsidR="005837FE" w:rsidRPr="00F143C0" w:rsidRDefault="005837FE" w:rsidP="005837FE"/>
        </w:tc>
        <w:tc>
          <w:tcPr>
            <w:tcW w:w="7229" w:type="dxa"/>
          </w:tcPr>
          <w:p w14:paraId="18CC5967" w14:textId="77777777" w:rsidR="005837FE" w:rsidRDefault="005837FE" w:rsidP="005837FE">
            <w:pPr>
              <w:cnfStyle w:val="000000100000" w:firstRow="0" w:lastRow="0" w:firstColumn="0" w:lastColumn="0" w:oddVBand="0" w:evenVBand="0" w:oddHBand="1" w:evenHBand="0" w:firstRowFirstColumn="0" w:firstRowLastColumn="0" w:lastRowFirstColumn="0" w:lastRowLastColumn="0"/>
            </w:pPr>
            <w:r>
              <w:rPr>
                <w:szCs w:val="20"/>
              </w:rPr>
              <w:t>CSIRO</w:t>
            </w:r>
            <w:r w:rsidRPr="009B3209">
              <w:rPr>
                <w:szCs w:val="20"/>
              </w:rPr>
              <w:t xml:space="preserve"> </w:t>
            </w:r>
          </w:p>
        </w:tc>
      </w:tr>
      <w:tr w:rsidR="008C3E06" w14:paraId="0AD0BCF5" w14:textId="77777777" w:rsidTr="006062E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5DD406C9" w14:textId="77777777" w:rsidR="005837FE" w:rsidRPr="00F143C0" w:rsidRDefault="005837FE" w:rsidP="005837FE"/>
        </w:tc>
        <w:tc>
          <w:tcPr>
            <w:tcW w:w="7229" w:type="dxa"/>
          </w:tcPr>
          <w:p w14:paraId="2A15364C" w14:textId="77777777" w:rsidR="005837FE" w:rsidRDefault="005837FE" w:rsidP="005837FE">
            <w:pPr>
              <w:cnfStyle w:val="000000010000" w:firstRow="0" w:lastRow="0" w:firstColumn="0" w:lastColumn="0" w:oddVBand="0" w:evenVBand="0" w:oddHBand="0" w:evenHBand="1" w:firstRowFirstColumn="0" w:firstRowLastColumn="0" w:lastRowFirstColumn="0" w:lastRowLastColumn="0"/>
            </w:pPr>
            <w:r>
              <w:rPr>
                <w:szCs w:val="20"/>
              </w:rPr>
              <w:t>Cooperative Research Centre Program</w:t>
            </w:r>
            <w:r w:rsidRPr="009B3209">
              <w:rPr>
                <w:szCs w:val="20"/>
              </w:rPr>
              <w:t xml:space="preserve"> </w:t>
            </w:r>
          </w:p>
        </w:tc>
      </w:tr>
      <w:tr w:rsidR="008C3E06" w14:paraId="3D28DA52" w14:textId="77777777" w:rsidTr="006062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04EDB117" w14:textId="77777777" w:rsidR="005837FE" w:rsidRPr="00F143C0" w:rsidRDefault="005837FE" w:rsidP="005837FE"/>
        </w:tc>
        <w:tc>
          <w:tcPr>
            <w:tcW w:w="7229" w:type="dxa"/>
          </w:tcPr>
          <w:p w14:paraId="2DAF67AB" w14:textId="77777777" w:rsidR="005837FE" w:rsidRDefault="005837FE" w:rsidP="005837FE">
            <w:pPr>
              <w:cnfStyle w:val="000000100000" w:firstRow="0" w:lastRow="0" w:firstColumn="0" w:lastColumn="0" w:oddVBand="0" w:evenVBand="0" w:oddHBand="1" w:evenHBand="0" w:firstRowFirstColumn="0" w:firstRowLastColumn="0" w:lastRowFirstColumn="0" w:lastRowLastColumn="0"/>
            </w:pPr>
            <w:r>
              <w:t xml:space="preserve">Economic Accelerator </w:t>
            </w:r>
          </w:p>
        </w:tc>
      </w:tr>
      <w:tr w:rsidR="008C3E06" w14:paraId="6547679C" w14:textId="77777777" w:rsidTr="006062E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634C5567" w14:textId="77777777" w:rsidR="005837FE" w:rsidRPr="00F143C0" w:rsidRDefault="005837FE" w:rsidP="005837FE"/>
        </w:tc>
        <w:tc>
          <w:tcPr>
            <w:tcW w:w="7229" w:type="dxa"/>
          </w:tcPr>
          <w:p w14:paraId="0275338D" w14:textId="77777777" w:rsidR="005837FE" w:rsidRDefault="005837FE" w:rsidP="005837FE">
            <w:pPr>
              <w:cnfStyle w:val="000000010000" w:firstRow="0" w:lastRow="0" w:firstColumn="0" w:lastColumn="0" w:oddVBand="0" w:evenVBand="0" w:oddHBand="0" w:evenHBand="1" w:firstRowFirstColumn="0" w:firstRowLastColumn="0" w:lastRowFirstColumn="0" w:lastRowLastColumn="0"/>
            </w:pPr>
            <w:r>
              <w:rPr>
                <w:szCs w:val="20"/>
              </w:rPr>
              <w:t>Australian Research Council</w:t>
            </w:r>
            <w:r w:rsidRPr="009B3209">
              <w:rPr>
                <w:szCs w:val="20"/>
              </w:rPr>
              <w:t xml:space="preserve"> </w:t>
            </w:r>
          </w:p>
        </w:tc>
      </w:tr>
      <w:tr w:rsidR="008C3E06" w14:paraId="189726B6" w14:textId="77777777" w:rsidTr="006062E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7F5EBF23" w14:textId="77777777" w:rsidR="005837FE" w:rsidRPr="00F143C0" w:rsidRDefault="005837FE" w:rsidP="005837FE"/>
        </w:tc>
        <w:tc>
          <w:tcPr>
            <w:tcW w:w="7229" w:type="dxa"/>
          </w:tcPr>
          <w:p w14:paraId="70D78F08" w14:textId="77777777" w:rsidR="005837FE" w:rsidRDefault="005837FE" w:rsidP="005837FE">
            <w:pPr>
              <w:cnfStyle w:val="000000100000" w:firstRow="0" w:lastRow="0" w:firstColumn="0" w:lastColumn="0" w:oddVBand="0" w:evenVBand="0" w:oddHBand="1" w:evenHBand="0" w:firstRowFirstColumn="0" w:firstRowLastColumn="0" w:lastRowFirstColumn="0" w:lastRowLastColumn="0"/>
            </w:pPr>
            <w:r>
              <w:t>The Trailblazer Universities Program</w:t>
            </w:r>
          </w:p>
        </w:tc>
      </w:tr>
      <w:tr w:rsidR="008C3E06" w14:paraId="28A3C5D0" w14:textId="77777777" w:rsidTr="006062E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79B4D0E1" w14:textId="77777777" w:rsidR="005837FE" w:rsidRPr="00F143C0" w:rsidRDefault="005837FE" w:rsidP="005837FE"/>
        </w:tc>
        <w:tc>
          <w:tcPr>
            <w:tcW w:w="7229" w:type="dxa"/>
          </w:tcPr>
          <w:p w14:paraId="28BE53DB" w14:textId="77777777" w:rsidR="005837FE" w:rsidRDefault="005837FE" w:rsidP="005837FE">
            <w:pPr>
              <w:cnfStyle w:val="000000010000" w:firstRow="0" w:lastRow="0" w:firstColumn="0" w:lastColumn="0" w:oddVBand="0" w:evenVBand="0" w:oddHBand="0" w:evenHBand="1" w:firstRowFirstColumn="0" w:firstRowLastColumn="0" w:lastRowFirstColumn="0" w:lastRowLastColumn="0"/>
            </w:pPr>
            <w:r>
              <w:t>The Startup Year Program</w:t>
            </w:r>
          </w:p>
        </w:tc>
      </w:tr>
      <w:tr w:rsidR="008C3E06" w14:paraId="10255A69" w14:textId="77777777" w:rsidTr="002D385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0C737C" w:themeFill="text2" w:themeFillTint="E6"/>
          </w:tcPr>
          <w:p w14:paraId="6DECC7FA" w14:textId="77777777" w:rsidR="005837FE" w:rsidRPr="00F143C0" w:rsidRDefault="005837FE" w:rsidP="005837FE"/>
        </w:tc>
        <w:tc>
          <w:tcPr>
            <w:tcW w:w="7229" w:type="dxa"/>
          </w:tcPr>
          <w:p w14:paraId="2FC0BD27" w14:textId="77777777" w:rsidR="005837FE" w:rsidRDefault="005837FE" w:rsidP="005837FE">
            <w:pPr>
              <w:cnfStyle w:val="000000100000" w:firstRow="0" w:lastRow="0" w:firstColumn="0" w:lastColumn="0" w:oddVBand="0" w:evenVBand="0" w:oddHBand="1" w:evenHBand="0" w:firstRowFirstColumn="0" w:firstRowLastColumn="0" w:lastRowFirstColumn="0" w:lastRowLastColumn="0"/>
            </w:pPr>
            <w:r>
              <w:t>Australian Universities Accord</w:t>
            </w:r>
          </w:p>
        </w:tc>
      </w:tr>
    </w:tbl>
    <w:p w14:paraId="15B3FA59" w14:textId="77777777" w:rsidR="002D385B" w:rsidRDefault="002D385B" w:rsidP="00A65979">
      <w:pPr>
        <w:pStyle w:val="Heading3"/>
        <w:sectPr w:rsidR="002D385B" w:rsidSect="00C76519">
          <w:headerReference w:type="default" r:id="rId65"/>
          <w:pgSz w:w="11906" w:h="16838"/>
          <w:pgMar w:top="1276" w:right="1440" w:bottom="1440" w:left="1440" w:header="851" w:footer="708" w:gutter="0"/>
          <w:cols w:space="708"/>
          <w:docGrid w:linePitch="360"/>
        </w:sectPr>
      </w:pPr>
      <w:bookmarkStart w:id="101" w:name="_Toc167263886"/>
    </w:p>
    <w:p w14:paraId="040A2E70" w14:textId="24D54535" w:rsidR="00560E72" w:rsidRDefault="00560E72" w:rsidP="00A65979">
      <w:pPr>
        <w:pStyle w:val="Heading3"/>
      </w:pPr>
      <w:r>
        <w:lastRenderedPageBreak/>
        <w:t>Opportunities</w:t>
      </w:r>
      <w:bookmarkEnd w:id="101"/>
      <w:r>
        <w:t xml:space="preserve"> </w:t>
      </w:r>
    </w:p>
    <w:p w14:paraId="33ADFAE4" w14:textId="2734F9D6" w:rsidR="00165D91" w:rsidRDefault="00165D91" w:rsidP="00165D91">
      <w:r>
        <w:t>In 2020,</w:t>
      </w:r>
      <w:r w:rsidRPr="00844C89">
        <w:t xml:space="preserve"> </w:t>
      </w:r>
      <w:r>
        <w:t>only</w:t>
      </w:r>
      <w:r w:rsidRPr="00844C89">
        <w:t xml:space="preserve"> 6</w:t>
      </w:r>
      <w:r>
        <w:t>%</w:t>
      </w:r>
      <w:r w:rsidRPr="00844C89">
        <w:t xml:space="preserve"> of renewable energy jobs in Australia related to batteries</w:t>
      </w:r>
      <w:r>
        <w:t xml:space="preserve"> (CEC 2020)</w:t>
      </w:r>
      <w:r w:rsidRPr="00844C89">
        <w:t>. Most of these jobs</w:t>
      </w:r>
      <w:r w:rsidR="005D7DAA">
        <w:t> </w:t>
      </w:r>
      <w:r>
        <w:t>focused on</w:t>
      </w:r>
      <w:r w:rsidRPr="00844C89">
        <w:t xml:space="preserve"> small-scale distributed batteries</w:t>
      </w:r>
      <w:r>
        <w:t>. J</w:t>
      </w:r>
      <w:r w:rsidRPr="00844C89">
        <w:t>ust 1 to 2</w:t>
      </w:r>
      <w:r>
        <w:t>%</w:t>
      </w:r>
      <w:r w:rsidRPr="00844C89">
        <w:t xml:space="preserve"> of workers </w:t>
      </w:r>
      <w:r>
        <w:t>were</w:t>
      </w:r>
      <w:r w:rsidRPr="00844C89">
        <w:t xml:space="preserve"> in large-scale battery construction and projects</w:t>
      </w:r>
      <w:r>
        <w:t xml:space="preserve"> (CEC 2020)</w:t>
      </w:r>
      <w:r w:rsidRPr="00844C89" w:rsidDel="00A0297F">
        <w:t xml:space="preserve">. </w:t>
      </w:r>
      <w:r>
        <w:t xml:space="preserve">Job supply is not meeting demand, with skill shortages and competition for talent in several key roles such as battery design, </w:t>
      </w:r>
      <w:proofErr w:type="gramStart"/>
      <w:r>
        <w:t>deployment</w:t>
      </w:r>
      <w:proofErr w:type="gramEnd"/>
      <w:r>
        <w:t xml:space="preserve"> and installation (CEC</w:t>
      </w:r>
      <w:r w:rsidR="005D7DAA">
        <w:t> </w:t>
      </w:r>
      <w:r>
        <w:t>2022)</w:t>
      </w:r>
      <w:r w:rsidDel="00BD327E">
        <w:t>.</w:t>
      </w:r>
      <w:r>
        <w:rPr>
          <w:rStyle w:val="CommentReference"/>
        </w:rPr>
        <w:t xml:space="preserve"> </w:t>
      </w:r>
    </w:p>
    <w:p w14:paraId="347EC1FD" w14:textId="29431A69" w:rsidR="00165D91" w:rsidRDefault="00165D91" w:rsidP="00165D91">
      <w:r>
        <w:t xml:space="preserve">A thriving domestic battery industry needs a </w:t>
      </w:r>
      <w:r w:rsidRPr="004A3EDB">
        <w:t>diverse range of professionals</w:t>
      </w:r>
      <w:r>
        <w:t xml:space="preserve">, including engineers, </w:t>
      </w:r>
      <w:proofErr w:type="gramStart"/>
      <w:r>
        <w:t>metallurgists</w:t>
      </w:r>
      <w:proofErr w:type="gramEnd"/>
      <w:r>
        <w:t xml:space="preserve"> and electricians. Australia has world-class universities, a substantial university-educated population and TAFE-based vocational education and training facilities. However, several of the most specialised battery</w:t>
      </w:r>
      <w:r>
        <w:noBreakHyphen/>
        <w:t xml:space="preserve">relevant fields, such as engineering, are seeing declining graduate numbers (Accenture 2021). The government is therefore pursuing an ambitious skills agenda starting with the Jobs and Skills Summit in 2022 and outlined in </w:t>
      </w:r>
      <w:r w:rsidR="003B5D9E">
        <w:t>the</w:t>
      </w:r>
      <w:r>
        <w:t xml:space="preserve"> </w:t>
      </w:r>
      <w:hyperlink r:id="rId66" w:history="1">
        <w:r w:rsidRPr="00B26F78">
          <w:rPr>
            <w:rStyle w:val="Hyperlink"/>
            <w:i/>
            <w:szCs w:val="20"/>
          </w:rPr>
          <w:t>Working Future</w:t>
        </w:r>
      </w:hyperlink>
      <w:r w:rsidRPr="00325F52">
        <w:rPr>
          <w:iCs/>
          <w:szCs w:val="20"/>
        </w:rPr>
        <w:t xml:space="preserve"> </w:t>
      </w:r>
      <w:r w:rsidR="00D43CC4">
        <w:rPr>
          <w:iCs/>
          <w:szCs w:val="20"/>
        </w:rPr>
        <w:t xml:space="preserve">White Paper </w:t>
      </w:r>
      <w:r>
        <w:rPr>
          <w:iCs/>
          <w:szCs w:val="20"/>
        </w:rPr>
        <w:t>(2023). This is spearheaded by</w:t>
      </w:r>
      <w:r w:rsidRPr="00325F52">
        <w:rPr>
          <w:iCs/>
          <w:szCs w:val="20"/>
        </w:rPr>
        <w:t xml:space="preserve"> actions </w:t>
      </w:r>
      <w:r>
        <w:rPr>
          <w:iCs/>
          <w:szCs w:val="20"/>
        </w:rPr>
        <w:t>like $30 billion National Skills Agreement</w:t>
      </w:r>
      <w:r w:rsidRPr="00325F52">
        <w:rPr>
          <w:iCs/>
          <w:szCs w:val="20"/>
        </w:rPr>
        <w:t xml:space="preserve"> to ensure Australia has the skills for a renewable energy workforce</w:t>
      </w:r>
      <w:r>
        <w:t>.</w:t>
      </w:r>
    </w:p>
    <w:p w14:paraId="60875DEA" w14:textId="7AD48096" w:rsidR="00165D91" w:rsidRDefault="00165D91" w:rsidP="00165D91">
      <w:r w:rsidRPr="006E0304">
        <w:t xml:space="preserve">To attract the talent needed, Australia </w:t>
      </w:r>
      <w:r>
        <w:t>must</w:t>
      </w:r>
      <w:r w:rsidRPr="006E0304">
        <w:t xml:space="preserve"> create and foster an inclusive and diverse workforce. Improving</w:t>
      </w:r>
      <w:r>
        <w:t xml:space="preserve"> gender</w:t>
      </w:r>
      <w:r w:rsidRPr="006E0304">
        <w:t xml:space="preserve"> diversity in our manufacturing workforce at all levels can </w:t>
      </w:r>
      <w:r>
        <w:t>improve</w:t>
      </w:r>
      <w:r w:rsidRPr="006E0304" w:rsidDel="00FA7DCF">
        <w:t xml:space="preserve"> </w:t>
      </w:r>
      <w:r w:rsidRPr="006E0304">
        <w:t xml:space="preserve">business performance, address workforce </w:t>
      </w:r>
      <w:proofErr w:type="gramStart"/>
      <w:r w:rsidRPr="006E0304">
        <w:t>shortages</w:t>
      </w:r>
      <w:proofErr w:type="gramEnd"/>
      <w:r w:rsidRPr="006E0304">
        <w:t xml:space="preserve"> and </w:t>
      </w:r>
      <w:r>
        <w:t>improve</w:t>
      </w:r>
      <w:r w:rsidRPr="006E0304" w:rsidDel="00FA7DCF">
        <w:t xml:space="preserve"> </w:t>
      </w:r>
      <w:r w:rsidRPr="006E0304">
        <w:t>the economic security and social wellbeing of underrepresented groups (AGEC 2022).</w:t>
      </w:r>
      <w:r w:rsidDel="00A67E28">
        <w:t xml:space="preserve"> </w:t>
      </w:r>
      <w:r>
        <w:t xml:space="preserve">For this reason </w:t>
      </w:r>
      <w:r w:rsidRPr="00AB4303">
        <w:t>Australia</w:t>
      </w:r>
      <w:r>
        <w:t xml:space="preserve"> is a member of</w:t>
      </w:r>
      <w:r w:rsidRPr="00AB4303">
        <w:t xml:space="preserve"> </w:t>
      </w:r>
      <w:hyperlink r:id="rId67" w:history="1">
        <w:r w:rsidRPr="002E4CC9">
          <w:rPr>
            <w:rStyle w:val="Hyperlink"/>
          </w:rPr>
          <w:t>Equal by 30</w:t>
        </w:r>
      </w:hyperlink>
      <w:r w:rsidRPr="00AB4303">
        <w:t xml:space="preserve">, </w:t>
      </w:r>
      <w:r w:rsidRPr="00CE3CCC">
        <w:t xml:space="preserve">which is </w:t>
      </w:r>
      <w:r w:rsidRPr="00AB4303">
        <w:t>a commitment to work towards equal pay, leadership and opportunities for women in the clean energy sector by 2030 (DCCEEW 2024).</w:t>
      </w:r>
    </w:p>
    <w:p w14:paraId="10CBBB4F" w14:textId="3DEE5EF6" w:rsidR="00C940D0" w:rsidRDefault="00560E72" w:rsidP="00560E72">
      <w:r w:rsidRPr="00340569">
        <w:t xml:space="preserve">Australia is home to </w:t>
      </w:r>
      <w:r w:rsidRPr="00E133B4">
        <w:t xml:space="preserve">world-leading research institutions and </w:t>
      </w:r>
      <w:r>
        <w:t>R&amp;D</w:t>
      </w:r>
      <w:r w:rsidRPr="00E133B4">
        <w:t xml:space="preserve"> capabilities</w:t>
      </w:r>
      <w:r>
        <w:t xml:space="preserve">. </w:t>
      </w:r>
      <w:r w:rsidR="000E60B3">
        <w:t>Australia</w:t>
      </w:r>
      <w:r>
        <w:t xml:space="preserve"> rank</w:t>
      </w:r>
      <w:r w:rsidR="000E60B3">
        <w:t>s</w:t>
      </w:r>
      <w:r>
        <w:t xml:space="preserve"> highly in</w:t>
      </w:r>
      <w:r w:rsidR="005D7DAA">
        <w:t> </w:t>
      </w:r>
      <w:r>
        <w:t xml:space="preserve">the Global Innovation Index for institutions (17th) and human capital and research (7th) (Dutta et al. 2023). </w:t>
      </w:r>
    </w:p>
    <w:p w14:paraId="15A42C52" w14:textId="44872C04" w:rsidR="00560E72" w:rsidRDefault="00560E72" w:rsidP="00560E72">
      <w:r>
        <w:t>Our</w:t>
      </w:r>
      <w:r w:rsidRPr="00E13210">
        <w:t xml:space="preserve"> researchers have a strong track record pioneering new battery </w:t>
      </w:r>
      <w:r>
        <w:t xml:space="preserve">technologies. </w:t>
      </w:r>
      <w:r w:rsidRPr="00081DB9">
        <w:t xml:space="preserve">Australia </w:t>
      </w:r>
      <w:r>
        <w:t xml:space="preserve">ranks </w:t>
      </w:r>
      <w:r w:rsidRPr="00081DB9">
        <w:t>18</w:t>
      </w:r>
      <w:r w:rsidR="00F4757A">
        <w:t>th</w:t>
      </w:r>
      <w:r w:rsidRPr="00081DB9">
        <w:t xml:space="preserve"> in the world as a filer of battery patents</w:t>
      </w:r>
      <w:r>
        <w:t xml:space="preserve">, and </w:t>
      </w:r>
      <w:r w:rsidRPr="00081DB9">
        <w:t>10</w:t>
      </w:r>
      <w:r w:rsidR="00F4757A">
        <w:t>th</w:t>
      </w:r>
      <w:r w:rsidRPr="00081DB9">
        <w:t xml:space="preserve"> as a jurisdiction for patent protection by global applicants</w:t>
      </w:r>
      <w:r>
        <w:t xml:space="preserve"> (IP Australia 2023).</w:t>
      </w:r>
    </w:p>
    <w:p w14:paraId="56451104" w14:textId="77777777" w:rsidR="00560E72" w:rsidRDefault="00560E72" w:rsidP="00560E72">
      <w:r w:rsidRPr="004A23EE">
        <w:t xml:space="preserve">Battery innovation is critical to improving the efficiency, </w:t>
      </w:r>
      <w:proofErr w:type="gramStart"/>
      <w:r w:rsidRPr="004A23EE">
        <w:t>cost</w:t>
      </w:r>
      <w:proofErr w:type="gramEnd"/>
      <w:r w:rsidRPr="004A23EE">
        <w:t xml:space="preserve"> and safety of energy storage</w:t>
      </w:r>
      <w:r>
        <w:t>, and creating new ways to use electricity</w:t>
      </w:r>
      <w:r w:rsidRPr="004A23EE">
        <w:t>.</w:t>
      </w:r>
      <w:r>
        <w:t xml:space="preserve"> Such </w:t>
      </w:r>
      <w:r w:rsidRPr="00E133B4">
        <w:t>innovations will create new, high value commercialisation and export opportunities</w:t>
      </w:r>
      <w:r>
        <w:t xml:space="preserve"> for our battery industry. Lowering costs will further improve the competitiveness of firmed renewable energy.</w:t>
      </w:r>
    </w:p>
    <w:p w14:paraId="32AAAE61" w14:textId="0EA1CEDD" w:rsidR="00560E72" w:rsidRDefault="00560E72" w:rsidP="00560E72">
      <w:r>
        <w:t xml:space="preserve">Globally, there is a </w:t>
      </w:r>
      <w:r w:rsidRPr="00E133B4">
        <w:t>shortage of battery workers with the right skills</w:t>
      </w:r>
      <w:r>
        <w:t xml:space="preserve">. </w:t>
      </w:r>
      <w:r w:rsidR="00E534DB">
        <w:t xml:space="preserve">The grid will need 19GW of storage to hit 82% renewables by 2030 (AEMO, 2023). This means that </w:t>
      </w:r>
      <w:r>
        <w:t xml:space="preserve">Australia must expand its </w:t>
      </w:r>
      <w:r w:rsidRPr="00844C89">
        <w:t xml:space="preserve">battery workforce </w:t>
      </w:r>
      <w:r>
        <w:t>to</w:t>
      </w:r>
      <w:r w:rsidRPr="00844C89">
        <w:t xml:space="preserve"> support battery industr</w:t>
      </w:r>
      <w:r>
        <w:t xml:space="preserve">ies </w:t>
      </w:r>
      <w:r w:rsidR="00F4757A">
        <w:t>and</w:t>
      </w:r>
      <w:r>
        <w:t xml:space="preserve"> meet</w:t>
      </w:r>
      <w:r w:rsidRPr="00844C89">
        <w:t xml:space="preserve"> </w:t>
      </w:r>
      <w:r>
        <w:t>the growing</w:t>
      </w:r>
      <w:r w:rsidRPr="00844C89">
        <w:t xml:space="preserve"> demand for batteries</w:t>
      </w:r>
      <w:r>
        <w:t>. Training programs can help</w:t>
      </w:r>
      <w:r w:rsidDel="00436437">
        <w:t xml:space="preserve"> </w:t>
      </w:r>
      <w:r>
        <w:t xml:space="preserve">ensure we meet the emerging skills needs of the battery industry. </w:t>
      </w:r>
    </w:p>
    <w:p w14:paraId="58F0969A" w14:textId="198BBB0F" w:rsidR="00560E72" w:rsidRDefault="00560E72" w:rsidP="00560E72">
      <w:r>
        <w:t xml:space="preserve">Supporting workers in regional Australia and carbon-intensive industries to transition to clean energy manufacturing roles can help Australia meet future workforce needs. The Net Zero Economy Authority (NZEA) will </w:t>
      </w:r>
      <w:r w:rsidR="00DC2B17">
        <w:t>broker investments that create jobs in key regions and support workers affected by the net zero transition. This will include assisting workers directly impacted by the closure of some coal and gas</w:t>
      </w:r>
      <w:r w:rsidR="005D7DAA">
        <w:noBreakHyphen/>
      </w:r>
      <w:r w:rsidR="00DC2B17">
        <w:t xml:space="preserve">fired power stations to access new employment. </w:t>
      </w:r>
    </w:p>
    <w:p w14:paraId="20CE8A35" w14:textId="7089A330" w:rsidR="00560E72" w:rsidRDefault="00560E72" w:rsidP="00560E72">
      <w:r>
        <w:t xml:space="preserve">Australia already has substantial knowledge that applies to battery mineral mining and refining processes (FBICRC 2021a). For example, Australia’s existing alumina industry uses a crystallisation process </w:t>
      </w:r>
      <w:r w:rsidR="00D43CC4">
        <w:t xml:space="preserve">that is </w:t>
      </w:r>
      <w:proofErr w:type="gramStart"/>
      <w:r w:rsidR="00D43CC4">
        <w:t xml:space="preserve">similar </w:t>
      </w:r>
      <w:r>
        <w:t>to</w:t>
      </w:r>
      <w:proofErr w:type="gramEnd"/>
      <w:r>
        <w:t xml:space="preserve"> </w:t>
      </w:r>
      <w:r w:rsidR="00D43CC4">
        <w:t>what is</w:t>
      </w:r>
      <w:r w:rsidR="00826E65">
        <w:t xml:space="preserve"> used to </w:t>
      </w:r>
      <w:r>
        <w:t>manufactur</w:t>
      </w:r>
      <w:r w:rsidR="00D37A66">
        <w:t>e</w:t>
      </w:r>
      <w:r w:rsidDel="00826E65">
        <w:t xml:space="preserve"> </w:t>
      </w:r>
      <w:r w:rsidR="00826E65">
        <w:t>precu</w:t>
      </w:r>
      <w:r w:rsidR="00D37A66">
        <w:t>r</w:t>
      </w:r>
      <w:r w:rsidR="00826E65">
        <w:t>sor cathode active materials, creating particles of a high purity chemical</w:t>
      </w:r>
      <w:r>
        <w:t xml:space="preserve">. Skills in these adjacent industries can transfer to clean energy manufacturing and can be leveraged to improve Australia’s battery manufacturing capabilities. </w:t>
      </w:r>
    </w:p>
    <w:p w14:paraId="2E98DB30" w14:textId="0F440980" w:rsidR="00560E72" w:rsidRPr="00873CD8" w:rsidRDefault="00560E72" w:rsidP="00A65979">
      <w:pPr>
        <w:pStyle w:val="Heading4"/>
      </w:pPr>
      <w:bookmarkStart w:id="102" w:name="_Toc166840643"/>
      <w:bookmarkStart w:id="103" w:name="_Toc166840780"/>
      <w:r w:rsidRPr="00873CD8">
        <w:t>Australian innovation</w:t>
      </w:r>
      <w:r>
        <w:t>s</w:t>
      </w:r>
      <w:r w:rsidRPr="00873CD8">
        <w:t xml:space="preserve"> in battery technologies</w:t>
      </w:r>
      <w:bookmarkEnd w:id="102"/>
      <w:bookmarkEnd w:id="103"/>
    </w:p>
    <w:p w14:paraId="391D824D" w14:textId="77777777" w:rsidR="00560E72" w:rsidRDefault="00560E72" w:rsidP="00560E72">
      <w:r>
        <w:t xml:space="preserve">Australian research institutions have a strong track record in battery innovation, ranging from technology to use and system integration. </w:t>
      </w:r>
    </w:p>
    <w:p w14:paraId="3C1C90DA" w14:textId="63F6C21B" w:rsidR="00560E72" w:rsidRDefault="00560E72" w:rsidP="00560E72">
      <w:r>
        <w:t xml:space="preserve">In the 1980s, Professor Maria </w:t>
      </w:r>
      <w:proofErr w:type="spellStart"/>
      <w:r>
        <w:t>Skyllas-Kazacos</w:t>
      </w:r>
      <w:proofErr w:type="spellEnd"/>
      <w:r>
        <w:t xml:space="preserve"> and her research team </w:t>
      </w:r>
      <w:r w:rsidR="00F4757A" w:rsidRPr="00F4757A">
        <w:t xml:space="preserve">at the University of NSW </w:t>
      </w:r>
      <w:r>
        <w:t xml:space="preserve">developed a new type of flow battery </w:t>
      </w:r>
      <w:r w:rsidR="00DC2B17">
        <w:t>using vanadium</w:t>
      </w:r>
      <w:r>
        <w:t xml:space="preserve">. Forty years later, this type of battery is starting to become </w:t>
      </w:r>
      <w:r>
        <w:lastRenderedPageBreak/>
        <w:t>more mainstream. It is especially useful in stationary energy storage, where it is safe, reliable, long</w:t>
      </w:r>
      <w:r w:rsidR="0098137A">
        <w:noBreakHyphen/>
      </w:r>
      <w:proofErr w:type="gramStart"/>
      <w:r>
        <w:t>lasting</w:t>
      </w:r>
      <w:proofErr w:type="gramEnd"/>
      <w:r>
        <w:t xml:space="preserve"> and scalable. Vanadium flow batteries</w:t>
      </w:r>
      <w:r w:rsidRPr="00455CD9">
        <w:t xml:space="preserve"> </w:t>
      </w:r>
      <w:r w:rsidR="00DC2B17">
        <w:t>are</w:t>
      </w:r>
      <w:r w:rsidR="00DC2B17" w:rsidRPr="00455CD9">
        <w:t xml:space="preserve"> </w:t>
      </w:r>
      <w:r w:rsidRPr="00455CD9">
        <w:t xml:space="preserve">projected to capture </w:t>
      </w:r>
      <w:r>
        <w:t>around 10</w:t>
      </w:r>
      <w:r w:rsidRPr="00455CD9">
        <w:t xml:space="preserve">% of the global battery </w:t>
      </w:r>
      <w:r>
        <w:t xml:space="preserve">storage </w:t>
      </w:r>
      <w:r w:rsidRPr="00455CD9">
        <w:t xml:space="preserve">market in </w:t>
      </w:r>
      <w:r>
        <w:t>2040</w:t>
      </w:r>
      <w:r w:rsidRPr="00455CD9">
        <w:t xml:space="preserve"> (IEA </w:t>
      </w:r>
      <w:r>
        <w:t>2021</w:t>
      </w:r>
      <w:r w:rsidRPr="00455CD9">
        <w:t>).</w:t>
      </w:r>
    </w:p>
    <w:p w14:paraId="71697619" w14:textId="05336C08" w:rsidR="00560E72" w:rsidRPr="009C248D" w:rsidRDefault="00560E72" w:rsidP="00560E72">
      <w:r>
        <w:rPr>
          <w14:ligatures w14:val="standardContextual"/>
        </w:rPr>
        <w:t>Other battery technologies, such as sodium ion batteries and new flow battery chemistries, as well as battery manufacturing and recycling innovations, are also in development across the research sector.</w:t>
      </w:r>
      <w:r w:rsidR="00F212A8">
        <w:rPr>
          <w14:ligatures w14:val="standardContextual"/>
        </w:rPr>
        <w:t xml:space="preserve"> Australian intellectual property is a source of advantage for local battery manufacturing.</w:t>
      </w:r>
      <w:r w:rsidR="00F9019E" w:rsidRPr="00F9019E">
        <w:t xml:space="preserve"> </w:t>
      </w:r>
      <w:r w:rsidR="00F9019E" w:rsidRPr="00F9019E">
        <w:rPr>
          <w14:ligatures w14:val="standardContextual"/>
        </w:rPr>
        <w:t>Australian</w:t>
      </w:r>
      <w:r w:rsidR="00F9019E">
        <w:rPr>
          <w14:ligatures w14:val="standardContextual"/>
        </w:rPr>
        <w:t>s</w:t>
      </w:r>
      <w:r w:rsidR="00F9019E" w:rsidRPr="00F9019E">
        <w:rPr>
          <w14:ligatures w14:val="standardContextual"/>
        </w:rPr>
        <w:t xml:space="preserve"> have filed 332 patent families related to battery technologies since 2015, putting us 18th in the world as a filer of battery patents</w:t>
      </w:r>
      <w:r w:rsidR="00F9019E">
        <w:rPr>
          <w14:ligatures w14:val="standardContextual"/>
        </w:rPr>
        <w:t xml:space="preserve"> globally (IP Australia 2023). </w:t>
      </w:r>
    </w:p>
    <w:p w14:paraId="75E49D95" w14:textId="2232CD58" w:rsidR="00560E72" w:rsidRDefault="00560E72" w:rsidP="00A65979">
      <w:pPr>
        <w:pStyle w:val="Heading3"/>
      </w:pPr>
      <w:bookmarkStart w:id="104" w:name="_Toc167263887"/>
      <w:r>
        <w:t>What we are doing</w:t>
      </w:r>
      <w:bookmarkEnd w:id="104"/>
    </w:p>
    <w:p w14:paraId="5E7E4ABF" w14:textId="77777777" w:rsidR="00560E72" w:rsidRDefault="00560E72" w:rsidP="00560E72">
      <w:pPr>
        <w:rPr>
          <w:iCs/>
        </w:rPr>
      </w:pPr>
      <w:r w:rsidRPr="00381FF0">
        <w:rPr>
          <w:iCs/>
        </w:rPr>
        <w:t xml:space="preserve">Australia </w:t>
      </w:r>
      <w:r>
        <w:rPr>
          <w:iCs/>
        </w:rPr>
        <w:t xml:space="preserve">has the </w:t>
      </w:r>
      <w:r w:rsidRPr="00381FF0">
        <w:rPr>
          <w:iCs/>
        </w:rPr>
        <w:t>technical expertise</w:t>
      </w:r>
      <w:r>
        <w:rPr>
          <w:iCs/>
        </w:rPr>
        <w:t xml:space="preserve"> and </w:t>
      </w:r>
      <w:r w:rsidRPr="00381FF0">
        <w:rPr>
          <w:iCs/>
        </w:rPr>
        <w:t xml:space="preserve">research skills </w:t>
      </w:r>
      <w:r>
        <w:rPr>
          <w:iCs/>
        </w:rPr>
        <w:t>to support innovation</w:t>
      </w:r>
      <w:r w:rsidDel="00D94EA0">
        <w:rPr>
          <w:iCs/>
        </w:rPr>
        <w:t xml:space="preserve"> </w:t>
      </w:r>
      <w:r>
        <w:rPr>
          <w:iCs/>
        </w:rPr>
        <w:t>along the whole battery value chain. For example:</w:t>
      </w:r>
    </w:p>
    <w:p w14:paraId="28CF0F86" w14:textId="5316A7CA" w:rsidR="00323AE7" w:rsidRDefault="00961E4A" w:rsidP="00A65979">
      <w:r>
        <w:rPr>
          <w:b/>
        </w:rPr>
        <w:t>T</w:t>
      </w:r>
      <w:r w:rsidRPr="006E0304">
        <w:rPr>
          <w:b/>
        </w:rPr>
        <w:t>he Queensland University of Technology</w:t>
      </w:r>
      <w:r>
        <w:rPr>
          <w:iCs/>
        </w:rPr>
        <w:t xml:space="preserve"> </w:t>
      </w:r>
      <w:r w:rsidRPr="00A65979">
        <w:rPr>
          <w:b/>
        </w:rPr>
        <w:t>(QUT)</w:t>
      </w:r>
      <w:r>
        <w:rPr>
          <w:iCs/>
        </w:rPr>
        <w:t xml:space="preserve"> </w:t>
      </w:r>
      <w:r w:rsidR="00323AE7">
        <w:rPr>
          <w:b/>
        </w:rPr>
        <w:t>Advanced Battery Facility (ABF)</w:t>
      </w:r>
      <w:r w:rsidR="00560E72" w:rsidRPr="006E0304">
        <w:rPr>
          <w:b/>
        </w:rPr>
        <w:t xml:space="preserve"> </w:t>
      </w:r>
      <w:r w:rsidR="00323AE7" w:rsidRPr="00A65979">
        <w:t>was established in 2017 and comprises of battery research, development, state-of-the-art testing equipment and leading capabilities and expertise. Specifically, the ABF offers commercial partners and collaborators access to:</w:t>
      </w:r>
    </w:p>
    <w:p w14:paraId="68544815" w14:textId="79638B1A" w:rsidR="00323AE7" w:rsidRPr="00A65979" w:rsidRDefault="00323AE7" w:rsidP="00A65979">
      <w:pPr>
        <w:pStyle w:val="ListParagraph"/>
        <w:numPr>
          <w:ilvl w:val="0"/>
          <w:numId w:val="101"/>
        </w:numPr>
      </w:pPr>
      <w:r w:rsidRPr="00A65979">
        <w:t>Research and development services for battery active materials</w:t>
      </w:r>
    </w:p>
    <w:p w14:paraId="045E3230" w14:textId="77777777" w:rsidR="00323AE7" w:rsidRPr="00A65979" w:rsidRDefault="00323AE7" w:rsidP="00A65979">
      <w:pPr>
        <w:pStyle w:val="ListParagraph"/>
        <w:numPr>
          <w:ilvl w:val="0"/>
          <w:numId w:val="101"/>
        </w:numPr>
      </w:pPr>
      <w:r w:rsidRPr="00A65979">
        <w:t>Production of battery active materials at pilot scale</w:t>
      </w:r>
    </w:p>
    <w:p w14:paraId="2CB805C6" w14:textId="77777777" w:rsidR="00323AE7" w:rsidRPr="00A65979" w:rsidRDefault="00323AE7" w:rsidP="00A65979">
      <w:pPr>
        <w:pStyle w:val="ListParagraph"/>
        <w:numPr>
          <w:ilvl w:val="0"/>
          <w:numId w:val="101"/>
        </w:numPr>
      </w:pPr>
      <w:r w:rsidRPr="00A65979">
        <w:t>Support with scale-up of battery active material processing/manufacturing</w:t>
      </w:r>
    </w:p>
    <w:p w14:paraId="2AC24876" w14:textId="77777777" w:rsidR="00323AE7" w:rsidRPr="00A65979" w:rsidRDefault="00323AE7" w:rsidP="00A65979">
      <w:pPr>
        <w:pStyle w:val="ListParagraph"/>
        <w:numPr>
          <w:ilvl w:val="0"/>
          <w:numId w:val="101"/>
        </w:numPr>
      </w:pPr>
      <w:r w:rsidRPr="00A65979">
        <w:t xml:space="preserve">Benchmarking, qualifying and testing services for battery active </w:t>
      </w:r>
      <w:proofErr w:type="gramStart"/>
      <w:r w:rsidRPr="00A65979">
        <w:t>materials</w:t>
      </w:r>
      <w:proofErr w:type="gramEnd"/>
    </w:p>
    <w:p w14:paraId="7A628DF0" w14:textId="77777777" w:rsidR="00323AE7" w:rsidRPr="00A65979" w:rsidRDefault="00323AE7" w:rsidP="00A65979">
      <w:pPr>
        <w:pStyle w:val="ListParagraph"/>
        <w:numPr>
          <w:ilvl w:val="0"/>
          <w:numId w:val="101"/>
        </w:numPr>
      </w:pPr>
      <w:r w:rsidRPr="00A65979">
        <w:t>Prototyping of lithium-ion batteries in coin-cell, pouch cell and cylindrical cell formats</w:t>
      </w:r>
    </w:p>
    <w:p w14:paraId="31EC1D6F" w14:textId="707E3675" w:rsidR="00323AE7" w:rsidRPr="00A65979" w:rsidRDefault="00323AE7" w:rsidP="00A65979">
      <w:pPr>
        <w:pStyle w:val="ListParagraph"/>
        <w:numPr>
          <w:ilvl w:val="0"/>
          <w:numId w:val="101"/>
        </w:numPr>
      </w:pPr>
      <w:r w:rsidRPr="00A65979">
        <w:t>Research and development services for battery modules/pack assembly and BMS integration</w:t>
      </w:r>
    </w:p>
    <w:p w14:paraId="2E0677B3" w14:textId="24198C6B" w:rsidR="00560E72" w:rsidRPr="00A65979" w:rsidRDefault="00323AE7" w:rsidP="00A65979">
      <w:pPr>
        <w:pStyle w:val="ListParagraph"/>
        <w:numPr>
          <w:ilvl w:val="0"/>
          <w:numId w:val="101"/>
        </w:numPr>
        <w:rPr>
          <w:rFonts w:eastAsia="Times New Roman"/>
          <w:color w:val="000000"/>
        </w:rPr>
      </w:pPr>
      <w:r w:rsidRPr="00A65979">
        <w:t>Cell/module/pack</w:t>
      </w:r>
      <w:r>
        <w:rPr>
          <w:rFonts w:eastAsia="Times New Roman"/>
          <w:color w:val="000000"/>
        </w:rPr>
        <w:t xml:space="preserve"> testing for </w:t>
      </w:r>
      <w:proofErr w:type="gramStart"/>
      <w:r>
        <w:rPr>
          <w:rFonts w:eastAsia="Times New Roman"/>
          <w:color w:val="000000"/>
        </w:rPr>
        <w:t>batteries</w:t>
      </w:r>
      <w:proofErr w:type="gramEnd"/>
    </w:p>
    <w:p w14:paraId="492AE099" w14:textId="347A9DFD" w:rsidR="00560E72" w:rsidRDefault="00560E72" w:rsidP="00A65979">
      <w:pPr>
        <w:rPr>
          <w:iCs/>
        </w:rPr>
      </w:pPr>
      <w:proofErr w:type="spellStart"/>
      <w:r w:rsidRPr="00937B1D">
        <w:rPr>
          <w:b/>
        </w:rPr>
        <w:t>Austvolt’s</w:t>
      </w:r>
      <w:proofErr w:type="spellEnd"/>
      <w:r w:rsidRPr="00937B1D">
        <w:rPr>
          <w:b/>
        </w:rPr>
        <w:t xml:space="preserve"> </w:t>
      </w:r>
      <w:r w:rsidR="002A04C2" w:rsidRPr="00A65979">
        <w:rPr>
          <w:rFonts w:eastAsia="Times New Roman"/>
          <w:b/>
        </w:rPr>
        <w:t>dedicated Cathode Precursor</w:t>
      </w:r>
      <w:r w:rsidR="00772F16">
        <w:rPr>
          <w:rFonts w:eastAsia="Times New Roman"/>
          <w:b/>
          <w:bCs/>
        </w:rPr>
        <w:t xml:space="preserve"> (</w:t>
      </w:r>
      <w:proofErr w:type="spellStart"/>
      <w:r w:rsidR="00772F16">
        <w:rPr>
          <w:rFonts w:eastAsia="Times New Roman"/>
          <w:b/>
          <w:bCs/>
        </w:rPr>
        <w:t>pCAM</w:t>
      </w:r>
      <w:proofErr w:type="spellEnd"/>
      <w:r w:rsidR="00772F16">
        <w:rPr>
          <w:rFonts w:eastAsia="Times New Roman"/>
          <w:b/>
          <w:bCs/>
        </w:rPr>
        <w:t>)</w:t>
      </w:r>
      <w:r w:rsidR="002A04C2" w:rsidRPr="00A65979">
        <w:rPr>
          <w:rFonts w:eastAsia="Times New Roman"/>
          <w:b/>
        </w:rPr>
        <w:t xml:space="preserve"> Pilot Plant</w:t>
      </w:r>
      <w:r w:rsidR="002A04C2">
        <w:rPr>
          <w:rFonts w:eastAsia="Times New Roman"/>
        </w:rPr>
        <w:t xml:space="preserve"> in Technology Park, adjacent to Curtin University, is producing qualification samples for some of the world’s leading battery manufacturers and automotive OEM’s. Concurrently, </w:t>
      </w:r>
      <w:proofErr w:type="spellStart"/>
      <w:r w:rsidR="002A04C2">
        <w:rPr>
          <w:rFonts w:eastAsia="Times New Roman"/>
        </w:rPr>
        <w:t>Austvolt</w:t>
      </w:r>
      <w:proofErr w:type="spellEnd"/>
      <w:r w:rsidR="002A04C2">
        <w:rPr>
          <w:rFonts w:eastAsia="Times New Roman"/>
        </w:rPr>
        <w:t xml:space="preserve"> is working with local and international engineering companies, and equipment manufacturers to design and build a 40ktpa </w:t>
      </w:r>
      <w:proofErr w:type="spellStart"/>
      <w:r w:rsidR="00772F16">
        <w:rPr>
          <w:rFonts w:eastAsia="Times New Roman"/>
        </w:rPr>
        <w:t>p</w:t>
      </w:r>
      <w:r w:rsidR="002A04C2">
        <w:rPr>
          <w:rFonts w:eastAsia="Times New Roman"/>
        </w:rPr>
        <w:t>CAM</w:t>
      </w:r>
      <w:proofErr w:type="spellEnd"/>
      <w:r w:rsidR="002A04C2">
        <w:rPr>
          <w:rFonts w:eastAsia="Times New Roman"/>
        </w:rPr>
        <w:t xml:space="preserve"> Plant at their site in the Kwinana Industrial Area, 40km south of Perth, Western Australia. When operational, the plant will have the capacity to produce </w:t>
      </w:r>
      <w:proofErr w:type="spellStart"/>
      <w:r w:rsidR="00772F16">
        <w:rPr>
          <w:rFonts w:eastAsia="Times New Roman"/>
        </w:rPr>
        <w:t>p</w:t>
      </w:r>
      <w:r w:rsidR="002A04C2">
        <w:rPr>
          <w:rFonts w:eastAsia="Times New Roman"/>
        </w:rPr>
        <w:t>CAM</w:t>
      </w:r>
      <w:proofErr w:type="spellEnd"/>
      <w:r w:rsidR="002A04C2">
        <w:rPr>
          <w:rFonts w:eastAsia="Times New Roman"/>
        </w:rPr>
        <w:t xml:space="preserve"> for </w:t>
      </w:r>
      <w:proofErr w:type="gramStart"/>
      <w:r w:rsidR="002A04C2">
        <w:rPr>
          <w:rFonts w:eastAsia="Times New Roman"/>
        </w:rPr>
        <w:t>in excess of</w:t>
      </w:r>
      <w:proofErr w:type="gramEnd"/>
      <w:r w:rsidR="002A04C2">
        <w:rPr>
          <w:rFonts w:eastAsia="Times New Roman"/>
        </w:rPr>
        <w:t xml:space="preserve"> 500,000 electric vehicles per year.</w:t>
      </w:r>
      <w:r>
        <w:rPr>
          <w:rFonts w:eastAsia="Times New Roman"/>
        </w:rPr>
        <w:t xml:space="preserve"> </w:t>
      </w:r>
      <w:r w:rsidRPr="00937B1D">
        <w:t>The cathode is a vital, high value battery component, making up over 40% of the cost of lithium battery cells (Benchmark Minerals 2023). The quality of the cathode is crucial for battery performance and safety.</w:t>
      </w:r>
      <w:r w:rsidRPr="000E7CD9">
        <w:rPr>
          <w:rFonts w:ascii="Oxygen" w:hAnsi="Oxygen"/>
          <w:color w:val="404040"/>
          <w:shd w:val="clear" w:color="auto" w:fill="FFFFFF"/>
        </w:rPr>
        <w:t> </w:t>
      </w:r>
      <w:r w:rsidR="00772F16">
        <w:t>PCAM</w:t>
      </w:r>
      <w:r w:rsidRPr="006E0304">
        <w:t xml:space="preserve"> and cathode active materials (CAM) are essential </w:t>
      </w:r>
      <w:r>
        <w:t>to manufacture</w:t>
      </w:r>
      <w:r w:rsidRPr="006E0304">
        <w:t xml:space="preserve"> cathodes for lithium-ion batteries.</w:t>
      </w:r>
      <w:r w:rsidRPr="000E7CD9">
        <w:rPr>
          <w:rStyle w:val="normaltextrun1"/>
          <w:rFonts w:ascii="Calibri" w:hAnsi="Calibri" w:cs="Calibri"/>
        </w:rPr>
        <w:t xml:space="preserve"> </w:t>
      </w:r>
    </w:p>
    <w:p w14:paraId="0CF72DDE" w14:textId="77777777" w:rsidR="00560E72" w:rsidRPr="00876DB8" w:rsidRDefault="00560E72" w:rsidP="00A65979">
      <w:pPr>
        <w:rPr>
          <w:lang w:val="en-US"/>
        </w:rPr>
      </w:pPr>
      <w:r w:rsidRPr="006E0304">
        <w:rPr>
          <w:b/>
        </w:rPr>
        <w:t>The Battery Research and Innovation Hub at Deakin University</w:t>
      </w:r>
      <w:r w:rsidRPr="007F4BA7">
        <w:rPr>
          <w:iCs/>
        </w:rPr>
        <w:t xml:space="preserve"> </w:t>
      </w:r>
      <w:r>
        <w:rPr>
          <w:iCs/>
        </w:rPr>
        <w:t xml:space="preserve">has </w:t>
      </w:r>
      <w:r w:rsidRPr="007F4BA7">
        <w:rPr>
          <w:iCs/>
        </w:rPr>
        <w:t>world</w:t>
      </w:r>
      <w:r>
        <w:rPr>
          <w:iCs/>
        </w:rPr>
        <w:t>-</w:t>
      </w:r>
      <w:r w:rsidRPr="007F4BA7">
        <w:rPr>
          <w:iCs/>
        </w:rPr>
        <w:t>class, purpose</w:t>
      </w:r>
      <w:r>
        <w:rPr>
          <w:iCs/>
        </w:rPr>
        <w:noBreakHyphen/>
      </w:r>
      <w:r w:rsidRPr="007F4BA7">
        <w:rPr>
          <w:iCs/>
        </w:rPr>
        <w:t xml:space="preserve">built research </w:t>
      </w:r>
      <w:r>
        <w:rPr>
          <w:iCs/>
        </w:rPr>
        <w:t xml:space="preserve">facilities. These support </w:t>
      </w:r>
      <w:r w:rsidRPr="007F4BA7">
        <w:rPr>
          <w:iCs/>
        </w:rPr>
        <w:t>battery research</w:t>
      </w:r>
      <w:r>
        <w:rPr>
          <w:iCs/>
        </w:rPr>
        <w:t xml:space="preserve">, </w:t>
      </w:r>
      <w:proofErr w:type="gramStart"/>
      <w:r>
        <w:rPr>
          <w:iCs/>
        </w:rPr>
        <w:t>development</w:t>
      </w:r>
      <w:proofErr w:type="gramEnd"/>
      <w:r>
        <w:rPr>
          <w:iCs/>
        </w:rPr>
        <w:t xml:space="preserve"> and design, including</w:t>
      </w:r>
      <w:r w:rsidRPr="007F4BA7">
        <w:rPr>
          <w:iCs/>
        </w:rPr>
        <w:t xml:space="preserve"> pilot</w:t>
      </w:r>
      <w:r>
        <w:rPr>
          <w:iCs/>
        </w:rPr>
        <w:noBreakHyphen/>
      </w:r>
      <w:r w:rsidRPr="007F4BA7">
        <w:rPr>
          <w:iCs/>
        </w:rPr>
        <w:t xml:space="preserve">scale </w:t>
      </w:r>
      <w:r w:rsidRPr="006E0304">
        <w:t xml:space="preserve">cell manufacturing and commercialisation </w:t>
      </w:r>
      <w:r w:rsidRPr="003F79D2">
        <w:rPr>
          <w:iCs/>
        </w:rPr>
        <w:t xml:space="preserve">of energy storage technologies. </w:t>
      </w:r>
      <w:r w:rsidRPr="006E0304">
        <w:t>A cell is the smallest assembled unit of a battery – it stores and generates electricity. M</w:t>
      </w:r>
      <w:r>
        <w:t>aking</w:t>
      </w:r>
      <w:r w:rsidRPr="006E0304">
        <w:t xml:space="preserve"> battery cells is </w:t>
      </w:r>
      <w:r>
        <w:t>a high-precision advanced manufacturing process.</w:t>
      </w:r>
    </w:p>
    <w:p w14:paraId="01A760CA" w14:textId="77777777" w:rsidR="00560E72" w:rsidRPr="00DF2EB5" w:rsidRDefault="00560E72" w:rsidP="00A65979">
      <w:r w:rsidRPr="006E0304">
        <w:rPr>
          <w:b/>
        </w:rPr>
        <w:t>The Battery Storage and Grid Integration Program at the Australian National University</w:t>
      </w:r>
      <w:r>
        <w:rPr>
          <w:iCs/>
        </w:rPr>
        <w:t xml:space="preserve"> is working to develop decarbonised and resilient energy systems. It is pioneering </w:t>
      </w:r>
      <w:r w:rsidRPr="007F4BA7">
        <w:rPr>
          <w:iCs/>
        </w:rPr>
        <w:t xml:space="preserve">pathways for </w:t>
      </w:r>
      <w:r>
        <w:rPr>
          <w:iCs/>
        </w:rPr>
        <w:t>integrating and optimising</w:t>
      </w:r>
      <w:r w:rsidRPr="006E0304">
        <w:t xml:space="preserve"> energy storage in electricity grids and electricity markets</w:t>
      </w:r>
      <w:r>
        <w:rPr>
          <w:iCs/>
        </w:rPr>
        <w:t xml:space="preserve">. </w:t>
      </w:r>
      <w:r w:rsidRPr="00BF7362">
        <w:rPr>
          <w:iCs/>
        </w:rPr>
        <w:t xml:space="preserve">This includes </w:t>
      </w:r>
      <w:r>
        <w:rPr>
          <w:iCs/>
        </w:rPr>
        <w:t>doing</w:t>
      </w:r>
      <w:r w:rsidRPr="00B74F8C">
        <w:rPr>
          <w:iCs/>
        </w:rPr>
        <w:t xml:space="preserve"> </w:t>
      </w:r>
      <w:r w:rsidRPr="00BF7362">
        <w:rPr>
          <w:iCs/>
        </w:rPr>
        <w:t>social research</w:t>
      </w:r>
      <w:r>
        <w:rPr>
          <w:iCs/>
        </w:rPr>
        <w:t>,</w:t>
      </w:r>
      <w:r w:rsidRPr="00BF7362">
        <w:rPr>
          <w:iCs/>
        </w:rPr>
        <w:t xml:space="preserve"> </w:t>
      </w:r>
      <w:proofErr w:type="gramStart"/>
      <w:r w:rsidRPr="00BF7362">
        <w:rPr>
          <w:iCs/>
        </w:rPr>
        <w:t>designing</w:t>
      </w:r>
      <w:proofErr w:type="gramEnd"/>
      <w:r w:rsidRPr="00BF7362">
        <w:rPr>
          <w:iCs/>
        </w:rPr>
        <w:t xml:space="preserve"> and </w:t>
      </w:r>
      <w:r>
        <w:rPr>
          <w:iCs/>
        </w:rPr>
        <w:t>applying</w:t>
      </w:r>
      <w:r w:rsidRPr="00B74F8C">
        <w:rPr>
          <w:iCs/>
        </w:rPr>
        <w:t xml:space="preserve"> </w:t>
      </w:r>
      <w:r w:rsidRPr="00BF7362">
        <w:rPr>
          <w:iCs/>
        </w:rPr>
        <w:t xml:space="preserve">policy, </w:t>
      </w:r>
      <w:r>
        <w:rPr>
          <w:iCs/>
        </w:rPr>
        <w:t xml:space="preserve">and </w:t>
      </w:r>
      <w:r w:rsidRPr="00BF7362">
        <w:rPr>
          <w:iCs/>
        </w:rPr>
        <w:t>economic model</w:t>
      </w:r>
      <w:r>
        <w:rPr>
          <w:iCs/>
        </w:rPr>
        <w:t>ling</w:t>
      </w:r>
      <w:r w:rsidRPr="00BF7362">
        <w:rPr>
          <w:iCs/>
        </w:rPr>
        <w:t xml:space="preserve"> to support energy and battery storage</w:t>
      </w:r>
      <w:r>
        <w:rPr>
          <w:iCs/>
        </w:rPr>
        <w:t>.</w:t>
      </w:r>
      <w:r w:rsidRPr="007F4BA7" w:rsidDel="00BF7362">
        <w:rPr>
          <w:iCs/>
        </w:rPr>
        <w:t xml:space="preserve"> </w:t>
      </w:r>
    </w:p>
    <w:p w14:paraId="0D38CF45" w14:textId="77777777" w:rsidR="00560E72" w:rsidRPr="00587DD4" w:rsidRDefault="00560E72" w:rsidP="00A65979">
      <w:r w:rsidRPr="006E0304">
        <w:rPr>
          <w:b/>
        </w:rPr>
        <w:t xml:space="preserve">CSIRO </w:t>
      </w:r>
      <w:r w:rsidRPr="00FF2FB0">
        <w:t xml:space="preserve">is </w:t>
      </w:r>
      <w:r w:rsidRPr="006E0304">
        <w:t>revolutionising advanced electrochemical systems with FASTER</w:t>
      </w:r>
      <w:r w:rsidRPr="00FF2FB0">
        <w:t xml:space="preserve"> </w:t>
      </w:r>
      <w:r>
        <w:t>–</w:t>
      </w:r>
      <w:r w:rsidRPr="00FF2FB0">
        <w:t xml:space="preserve"> an autonomous testing, </w:t>
      </w:r>
      <w:proofErr w:type="gramStart"/>
      <w:r w:rsidRPr="00FF2FB0">
        <w:t>screening</w:t>
      </w:r>
      <w:proofErr w:type="gramEnd"/>
      <w:r w:rsidRPr="00FF2FB0">
        <w:t xml:space="preserve"> and evaluation robot </w:t>
      </w:r>
      <w:r>
        <w:t>to develop</w:t>
      </w:r>
      <w:r w:rsidRPr="00FF2FB0">
        <w:t xml:space="preserve"> battery electrochemical material</w:t>
      </w:r>
      <w:r>
        <w:t>s</w:t>
      </w:r>
      <w:r>
        <w:rPr>
          <w:iCs/>
        </w:rPr>
        <w:t>.</w:t>
      </w:r>
      <w:r w:rsidRPr="00FF2FB0" w:rsidDel="002F03D4">
        <w:t xml:space="preserve"> </w:t>
      </w:r>
      <w:r w:rsidRPr="00FF2FB0">
        <w:t>With th</w:t>
      </w:r>
      <w:r>
        <w:t>is</w:t>
      </w:r>
      <w:r w:rsidRPr="00FF2FB0">
        <w:t xml:space="preserve"> technology</w:t>
      </w:r>
      <w:r>
        <w:t>,</w:t>
      </w:r>
      <w:r w:rsidRPr="00FF2FB0">
        <w:t xml:space="preserve"> CSIRO can</w:t>
      </w:r>
      <w:r>
        <w:t xml:space="preserve"> test</w:t>
      </w:r>
      <w:r w:rsidRPr="002F03D4">
        <w:t xml:space="preserve"> 400 electrolyte chemistries in the span of a weekend</w:t>
      </w:r>
      <w:r w:rsidRPr="00FF2FB0">
        <w:t>.</w:t>
      </w:r>
    </w:p>
    <w:p w14:paraId="57745226" w14:textId="77777777" w:rsidR="00560E72" w:rsidRDefault="00560E72" w:rsidP="00560E72">
      <w:r>
        <w:rPr>
          <w:iCs/>
        </w:rPr>
        <w:t>B</w:t>
      </w:r>
      <w:r w:rsidRPr="00DF2EB5">
        <w:rPr>
          <w:iCs/>
        </w:rPr>
        <w:t xml:space="preserve">attery technologies </w:t>
      </w:r>
      <w:r>
        <w:rPr>
          <w:iCs/>
        </w:rPr>
        <w:t xml:space="preserve">are </w:t>
      </w:r>
      <w:r w:rsidRPr="00DF2EB5">
        <w:rPr>
          <w:iCs/>
        </w:rPr>
        <w:t>evolv</w:t>
      </w:r>
      <w:r>
        <w:rPr>
          <w:iCs/>
        </w:rPr>
        <w:t>ing</w:t>
      </w:r>
      <w:r w:rsidRPr="00DF2EB5">
        <w:rPr>
          <w:iCs/>
        </w:rPr>
        <w:t xml:space="preserve"> quickly</w:t>
      </w:r>
      <w:r>
        <w:rPr>
          <w:iCs/>
        </w:rPr>
        <w:t xml:space="preserve"> as</w:t>
      </w:r>
      <w:r w:rsidRPr="00DF2EB5">
        <w:rPr>
          <w:iCs/>
        </w:rPr>
        <w:t xml:space="preserve"> manufacturers seek to </w:t>
      </w:r>
      <w:r>
        <w:rPr>
          <w:iCs/>
        </w:rPr>
        <w:t>improve</w:t>
      </w:r>
      <w:r w:rsidRPr="00DF2EB5">
        <w:rPr>
          <w:iCs/>
        </w:rPr>
        <w:t xml:space="preserve"> the stability and performance of their batteries. Research bodies are also advancing technologies and developing marketable products across the battery value chain. </w:t>
      </w:r>
      <w:r>
        <w:rPr>
          <w:iCs/>
        </w:rPr>
        <w:t>The government is</w:t>
      </w:r>
      <w:r w:rsidRPr="00DF2EB5">
        <w:rPr>
          <w:iCs/>
        </w:rPr>
        <w:t xml:space="preserve"> taking action </w:t>
      </w:r>
      <w:r>
        <w:t xml:space="preserve">to harness our deep technical expertise and supercharge our high value battery innovations. </w:t>
      </w:r>
    </w:p>
    <w:p w14:paraId="2480571B" w14:textId="77777777" w:rsidR="00560E72" w:rsidRPr="006E0304" w:rsidRDefault="00560E72" w:rsidP="00A65979">
      <w:pPr>
        <w:pStyle w:val="Heading4"/>
        <w:rPr>
          <w:lang w:eastAsia="en-AU"/>
        </w:rPr>
      </w:pPr>
      <w:bookmarkStart w:id="105" w:name="_Toc166840645"/>
      <w:bookmarkStart w:id="106" w:name="_Toc166840782"/>
      <w:r>
        <w:rPr>
          <w:lang w:eastAsia="en-AU"/>
        </w:rPr>
        <w:lastRenderedPageBreak/>
        <w:t>Organising</w:t>
      </w:r>
      <w:r w:rsidRPr="006E0304">
        <w:rPr>
          <w:lang w:eastAsia="en-AU"/>
        </w:rPr>
        <w:t xml:space="preserve"> industry-research collaboration</w:t>
      </w:r>
      <w:bookmarkEnd w:id="105"/>
      <w:bookmarkEnd w:id="106"/>
    </w:p>
    <w:p w14:paraId="3585EE61" w14:textId="77777777" w:rsidR="006B6F77" w:rsidRDefault="00560E72" w:rsidP="00560E72">
      <w:r>
        <w:rPr>
          <w:iCs/>
        </w:rPr>
        <w:t>T</w:t>
      </w:r>
      <w:r w:rsidRPr="00E133B4">
        <w:t xml:space="preserve">he demand for battery technologies to meet </w:t>
      </w:r>
      <w:r>
        <w:t>specific</w:t>
      </w:r>
      <w:r w:rsidRPr="00E133B4">
        <w:t xml:space="preserve"> </w:t>
      </w:r>
      <w:r>
        <w:t>uses</w:t>
      </w:r>
      <w:r w:rsidRPr="00E133B4">
        <w:t xml:space="preserve"> will continue to grow. </w:t>
      </w:r>
      <w:r>
        <w:t xml:space="preserve">To realise this potential, </w:t>
      </w:r>
      <w:r w:rsidRPr="00734310" w:rsidDel="0098467D">
        <w:t>industry and researchers</w:t>
      </w:r>
      <w:r>
        <w:t xml:space="preserve"> will need to collaborate. </w:t>
      </w:r>
    </w:p>
    <w:p w14:paraId="6D8EA98D" w14:textId="2976467E" w:rsidR="006B6F77" w:rsidRDefault="00472AFE" w:rsidP="00560E72">
      <w:r>
        <w:t xml:space="preserve">Australia has a long history of </w:t>
      </w:r>
      <w:r w:rsidR="007E6F4E">
        <w:t>industry-research</w:t>
      </w:r>
      <w:r>
        <w:t xml:space="preserve"> collaboration through </w:t>
      </w:r>
      <w:r w:rsidR="007E6F4E">
        <w:t>its</w:t>
      </w:r>
      <w:r>
        <w:t xml:space="preserve"> </w:t>
      </w:r>
      <w:r w:rsidR="006B6F77">
        <w:t xml:space="preserve">Cooperative Research Centres (CRC), including </w:t>
      </w:r>
      <w:r>
        <w:t>battery manufacturing research</w:t>
      </w:r>
      <w:r w:rsidR="007E6F4E">
        <w:t xml:space="preserve"> undertak</w:t>
      </w:r>
      <w:r w:rsidR="008E261C">
        <w:t>en</w:t>
      </w:r>
      <w:r>
        <w:t xml:space="preserve"> </w:t>
      </w:r>
      <w:r w:rsidR="007E6F4E">
        <w:t>by</w:t>
      </w:r>
      <w:r>
        <w:t xml:space="preserve"> the</w:t>
      </w:r>
      <w:r w:rsidR="006B6F77">
        <w:t xml:space="preserve"> FBICRC</w:t>
      </w:r>
      <w:r>
        <w:t>.</w:t>
      </w:r>
    </w:p>
    <w:p w14:paraId="6A9A7A20" w14:textId="13652AA8" w:rsidR="00560E72" w:rsidRDefault="00560E72" w:rsidP="00560E72">
      <w:r>
        <w:t xml:space="preserve">The </w:t>
      </w:r>
      <w:r w:rsidR="00472AFE">
        <w:t xml:space="preserve">National Battery Strategy </w:t>
      </w:r>
      <w:r>
        <w:t>aims to</w:t>
      </w:r>
      <w:r w:rsidRPr="00734310" w:rsidDel="0098467D">
        <w:t xml:space="preserve"> </w:t>
      </w:r>
      <w:r>
        <w:t>develop</w:t>
      </w:r>
      <w:r w:rsidRPr="00734310" w:rsidDel="0098467D">
        <w:t xml:space="preserve"> entire</w:t>
      </w:r>
      <w:r>
        <w:t xml:space="preserve"> industry</w:t>
      </w:r>
      <w:r w:rsidRPr="00734310" w:rsidDel="0098467D">
        <w:t xml:space="preserve"> </w:t>
      </w:r>
      <w:r>
        <w:t>innovation eco</w:t>
      </w:r>
      <w:r w:rsidRPr="00734310" w:rsidDel="0098467D">
        <w:t xml:space="preserve">systems around </w:t>
      </w:r>
      <w:r>
        <w:t xml:space="preserve">a </w:t>
      </w:r>
      <w:r w:rsidRPr="00734310" w:rsidDel="0098467D">
        <w:t xml:space="preserve">critical mass of infrastructure and expertise. </w:t>
      </w:r>
    </w:p>
    <w:p w14:paraId="434C1D3A" w14:textId="2B221805" w:rsidR="00560E72" w:rsidRDefault="00560E72" w:rsidP="00560E72">
      <w:r>
        <w:t>Australian researchers collaborating with industry partners are already making major breakthroughs</w:t>
      </w:r>
      <w:r w:rsidR="006B6F77">
        <w:t>:</w:t>
      </w:r>
    </w:p>
    <w:p w14:paraId="7A8BCBAA" w14:textId="7EA403CB" w:rsidR="006B6F77" w:rsidRPr="00C76519" w:rsidRDefault="00560E72" w:rsidP="006B6F77">
      <w:pPr>
        <w:pStyle w:val="ListParagraph"/>
        <w:numPr>
          <w:ilvl w:val="0"/>
          <w:numId w:val="25"/>
        </w:numPr>
      </w:pPr>
      <w:proofErr w:type="spellStart"/>
      <w:r w:rsidRPr="00A45E23">
        <w:rPr>
          <w:b/>
        </w:rPr>
        <w:t>Gelion</w:t>
      </w:r>
      <w:r w:rsidRPr="00A45E23">
        <w:t>’s</w:t>
      </w:r>
      <w:proofErr w:type="spellEnd"/>
      <w:r w:rsidRPr="00A45E23">
        <w:t xml:space="preserve"> </w:t>
      </w:r>
      <w:r w:rsidR="00A21E67">
        <w:t>l</w:t>
      </w:r>
      <w:r w:rsidR="00A21E67" w:rsidRPr="00A65979">
        <w:t xml:space="preserve">ithium </w:t>
      </w:r>
      <w:proofErr w:type="spellStart"/>
      <w:r w:rsidR="00A21E67">
        <w:t>s</w:t>
      </w:r>
      <w:r w:rsidR="00A21E67" w:rsidRPr="00A65979">
        <w:t>ulfur</w:t>
      </w:r>
      <w:proofErr w:type="spellEnd"/>
      <w:r w:rsidR="00A21E67" w:rsidRPr="00A65979">
        <w:t xml:space="preserve">, </w:t>
      </w:r>
      <w:r w:rsidR="00A21E67">
        <w:t>l</w:t>
      </w:r>
      <w:r w:rsidR="00A21E67" w:rsidRPr="00A65979">
        <w:t xml:space="preserve">ithium </w:t>
      </w:r>
      <w:r w:rsidR="00A21E67">
        <w:t>s</w:t>
      </w:r>
      <w:r w:rsidR="00A21E67" w:rsidRPr="00A65979">
        <w:t xml:space="preserve">ilicon </w:t>
      </w:r>
      <w:proofErr w:type="spellStart"/>
      <w:r w:rsidR="00A21E67">
        <w:t>s</w:t>
      </w:r>
      <w:r w:rsidR="00A21E67" w:rsidRPr="00A65979">
        <w:t>ulfur</w:t>
      </w:r>
      <w:proofErr w:type="spellEnd"/>
      <w:r w:rsidR="00A21E67" w:rsidRPr="00A65979">
        <w:t xml:space="preserve">, and </w:t>
      </w:r>
      <w:r w:rsidR="00A21E67">
        <w:t>z</w:t>
      </w:r>
      <w:r w:rsidR="00A21E67" w:rsidRPr="00A65979">
        <w:t xml:space="preserve">inc </w:t>
      </w:r>
      <w:r w:rsidR="00A21E67">
        <w:t>h</w:t>
      </w:r>
      <w:r w:rsidR="00A21E67" w:rsidRPr="00A65979">
        <w:t>ybrid batteries for energy storage and e</w:t>
      </w:r>
      <w:r w:rsidR="00B66B44">
        <w:noBreakHyphen/>
      </w:r>
      <w:r w:rsidR="00A21E67" w:rsidRPr="00A65979">
        <w:t>transportation use, in partnership with the University of Sydney.</w:t>
      </w:r>
      <w:r w:rsidRPr="00A45E23">
        <w:t xml:space="preserve"> </w:t>
      </w:r>
    </w:p>
    <w:p w14:paraId="51962D33" w14:textId="57798E7B" w:rsidR="00560E72" w:rsidRDefault="00560E72" w:rsidP="00560E72">
      <w:pPr>
        <w:pStyle w:val="ListParagraph"/>
        <w:numPr>
          <w:ilvl w:val="0"/>
          <w:numId w:val="25"/>
        </w:numPr>
      </w:pPr>
      <w:r w:rsidRPr="006E0304">
        <w:rPr>
          <w:b/>
        </w:rPr>
        <w:t>Feline</w:t>
      </w:r>
      <w:r w:rsidR="003175E4">
        <w:rPr>
          <w:color w:val="212121"/>
          <w:sz w:val="22"/>
        </w:rPr>
        <w:t xml:space="preserve"> </w:t>
      </w:r>
      <w:r w:rsidR="003175E4" w:rsidRPr="00A65979">
        <w:rPr>
          <w:color w:val="212121"/>
          <w:szCs w:val="20"/>
        </w:rPr>
        <w:t xml:space="preserve">is </w:t>
      </w:r>
      <w:r w:rsidR="003175E4" w:rsidRPr="00A65979">
        <w:rPr>
          <w:szCs w:val="20"/>
        </w:rPr>
        <w:t>an Australian</w:t>
      </w:r>
      <w:r w:rsidR="003175E4" w:rsidRPr="00A65979">
        <w:t xml:space="preserve"> advanced manufacturer of lithium-ion cells and battery packs. </w:t>
      </w:r>
      <w:r w:rsidRPr="00A65979">
        <w:t>Feline</w:t>
      </w:r>
      <w:r w:rsidRPr="006F0DB9">
        <w:t>’s advanced next generation lithium-ion batteries</w:t>
      </w:r>
      <w:r w:rsidR="003175E4" w:rsidRPr="00A65979">
        <w:t xml:space="preserve"> </w:t>
      </w:r>
      <w:r w:rsidRPr="00F926A2">
        <w:rPr>
          <w:iCs/>
        </w:rPr>
        <w:t>deliver</w:t>
      </w:r>
      <w:r w:rsidRPr="00E40F53">
        <w:t xml:space="preserve"> high performance and safety over what is commercially </w:t>
      </w:r>
      <w:r>
        <w:t xml:space="preserve">offered, in partnership with </w:t>
      </w:r>
      <w:r w:rsidR="003175E4" w:rsidRPr="00A65979">
        <w:t>Defence Science and Technology Group</w:t>
      </w:r>
      <w:r w:rsidR="003175E4">
        <w:t>.</w:t>
      </w:r>
    </w:p>
    <w:p w14:paraId="0950EF1F" w14:textId="77777777" w:rsidR="00560E72" w:rsidRDefault="00560E72" w:rsidP="00560E72">
      <w:pPr>
        <w:pStyle w:val="ListParagraph"/>
        <w:numPr>
          <w:ilvl w:val="0"/>
          <w:numId w:val="25"/>
        </w:numPr>
        <w:rPr>
          <w:iCs/>
        </w:rPr>
      </w:pPr>
      <w:r>
        <w:rPr>
          <w:iCs/>
        </w:rPr>
        <w:t>In collaboration with CSIRO</w:t>
      </w:r>
      <w:r w:rsidRPr="006E0304">
        <w:rPr>
          <w:b/>
        </w:rPr>
        <w:t>,</w:t>
      </w:r>
      <w:r w:rsidRPr="006E0304" w:rsidDel="00D65272">
        <w:rPr>
          <w:b/>
        </w:rPr>
        <w:t xml:space="preserve"> </w:t>
      </w:r>
      <w:r w:rsidRPr="006E0304">
        <w:rPr>
          <w:b/>
        </w:rPr>
        <w:t>Energy Renaissance</w:t>
      </w:r>
      <w:r>
        <w:rPr>
          <w:iCs/>
        </w:rPr>
        <w:t>’s</w:t>
      </w:r>
      <w:r w:rsidRPr="00D65272">
        <w:rPr>
          <w:iCs/>
        </w:rPr>
        <w:t xml:space="preserve"> Australian-made </w:t>
      </w:r>
      <w:r>
        <w:rPr>
          <w:iCs/>
        </w:rPr>
        <w:t>b</w:t>
      </w:r>
      <w:r w:rsidRPr="00D65272">
        <w:rPr>
          <w:iCs/>
        </w:rPr>
        <w:t xml:space="preserve">attery </w:t>
      </w:r>
      <w:r>
        <w:rPr>
          <w:iCs/>
        </w:rPr>
        <w:t>m</w:t>
      </w:r>
      <w:r w:rsidRPr="00D65272">
        <w:rPr>
          <w:iCs/>
        </w:rPr>
        <w:t xml:space="preserve">anagement </w:t>
      </w:r>
      <w:r>
        <w:rPr>
          <w:iCs/>
        </w:rPr>
        <w:t>s</w:t>
      </w:r>
      <w:r w:rsidRPr="00D65272">
        <w:rPr>
          <w:iCs/>
        </w:rPr>
        <w:t xml:space="preserve">ystem (BMS). The BMS is the nerve centre of the battery, responsible for managing a battery’s operations to ensure it is safe, optimised, and cyber-secure. </w:t>
      </w:r>
    </w:p>
    <w:p w14:paraId="61E5AFE0" w14:textId="2E2FC349" w:rsidR="00560E72" w:rsidRDefault="00697446" w:rsidP="00A65979">
      <w:pPr>
        <w:pStyle w:val="ListParagraph"/>
        <w:numPr>
          <w:ilvl w:val="0"/>
          <w:numId w:val="25"/>
        </w:numPr>
      </w:pPr>
      <w:proofErr w:type="spellStart"/>
      <w:r>
        <w:rPr>
          <w:rStyle w:val="Strong"/>
        </w:rPr>
        <w:t>Sicona</w:t>
      </w:r>
      <w:proofErr w:type="spellEnd"/>
      <w:r>
        <w:rPr>
          <w:rStyle w:val="Strong"/>
        </w:rPr>
        <w:t xml:space="preserve"> Battery Technologies </w:t>
      </w:r>
      <w:r w:rsidR="00FD026D" w:rsidRPr="00A65979">
        <w:t xml:space="preserve">acquired silicon composite battery anode IP from the University of Wollongong in 2020 and has since been scaling up the manufacturing of this next generation battery anode material. The Company closely collaborates with the University of Wollongong on various research activities. </w:t>
      </w:r>
      <w:proofErr w:type="spellStart"/>
      <w:r w:rsidR="00FD026D" w:rsidRPr="00A65979">
        <w:rPr>
          <w:iCs/>
        </w:rPr>
        <w:t>Sicona’s</w:t>
      </w:r>
      <w:proofErr w:type="spellEnd"/>
      <w:r w:rsidR="00FD026D" w:rsidRPr="00A65979">
        <w:rPr>
          <w:iCs/>
        </w:rPr>
        <w:t xml:space="preserve"> </w:t>
      </w:r>
      <w:proofErr w:type="spellStart"/>
      <w:r w:rsidR="00FD026D" w:rsidRPr="00A65979">
        <w:rPr>
          <w:iCs/>
        </w:rPr>
        <w:t>SiCxTM</w:t>
      </w:r>
      <w:proofErr w:type="spellEnd"/>
      <w:r w:rsidR="00FD026D" w:rsidRPr="00A65979">
        <w:rPr>
          <w:iCs/>
        </w:rPr>
        <w:t xml:space="preserve"> battery materials technology delivers +20% increase in energy density over conventional graphite only </w:t>
      </w:r>
      <w:proofErr w:type="gramStart"/>
      <w:r w:rsidR="00FD026D" w:rsidRPr="00A65979">
        <w:rPr>
          <w:iCs/>
        </w:rPr>
        <w:t>lithium ion</w:t>
      </w:r>
      <w:proofErr w:type="gramEnd"/>
      <w:r w:rsidR="00FD026D" w:rsidRPr="00A65979">
        <w:rPr>
          <w:iCs/>
        </w:rPr>
        <w:t xml:space="preserve"> battery cells and a +40% faster charge rate.</w:t>
      </w:r>
    </w:p>
    <w:p w14:paraId="43990495" w14:textId="35288BAC" w:rsidR="00560E72" w:rsidRDefault="00560E72" w:rsidP="00A65979">
      <w:pPr>
        <w:pStyle w:val="Heading4"/>
      </w:pPr>
      <w:bookmarkStart w:id="107" w:name="_Toc166840647"/>
      <w:bookmarkStart w:id="108" w:name="_Toc166840784"/>
      <w:r>
        <w:t xml:space="preserve">Existing </w:t>
      </w:r>
      <w:r w:rsidR="00F22C73">
        <w:t>actions</w:t>
      </w:r>
      <w:bookmarkEnd w:id="107"/>
      <w:bookmarkEnd w:id="108"/>
    </w:p>
    <w:p w14:paraId="297E43DC" w14:textId="5CAEBD4B" w:rsidR="00BF340E" w:rsidRDefault="00BF340E" w:rsidP="00C32169">
      <w:pPr>
        <w:pStyle w:val="ListParagraph"/>
        <w:numPr>
          <w:ilvl w:val="0"/>
          <w:numId w:val="50"/>
        </w:numPr>
      </w:pPr>
      <w:r>
        <w:t xml:space="preserve">The </w:t>
      </w:r>
      <w:hyperlink r:id="rId68" w:history="1">
        <w:r w:rsidRPr="00C32169">
          <w:rPr>
            <w:rStyle w:val="Hyperlink"/>
          </w:rPr>
          <w:t>P</w:t>
        </w:r>
        <w:r w:rsidR="008B090E">
          <w:rPr>
            <w:rStyle w:val="Hyperlink"/>
          </w:rPr>
          <w:t xml:space="preserve">owering </w:t>
        </w:r>
        <w:r w:rsidRPr="00C32169">
          <w:rPr>
            <w:rStyle w:val="Hyperlink"/>
          </w:rPr>
          <w:t>A</w:t>
        </w:r>
        <w:r w:rsidR="008B090E">
          <w:rPr>
            <w:rStyle w:val="Hyperlink"/>
          </w:rPr>
          <w:t xml:space="preserve">ustralia </w:t>
        </w:r>
        <w:r w:rsidRPr="00C32169">
          <w:rPr>
            <w:rStyle w:val="Hyperlink"/>
          </w:rPr>
          <w:t>I</w:t>
        </w:r>
        <w:r w:rsidR="008B090E">
          <w:rPr>
            <w:rStyle w:val="Hyperlink"/>
          </w:rPr>
          <w:t xml:space="preserve">ndustry </w:t>
        </w:r>
        <w:r w:rsidRPr="00C32169">
          <w:rPr>
            <w:rStyle w:val="Hyperlink"/>
          </w:rPr>
          <w:t>G</w:t>
        </w:r>
        <w:r w:rsidR="008B090E">
          <w:rPr>
            <w:rStyle w:val="Hyperlink"/>
          </w:rPr>
          <w:t xml:space="preserve">rowth </w:t>
        </w:r>
        <w:r w:rsidRPr="00C32169">
          <w:rPr>
            <w:rStyle w:val="Hyperlink"/>
          </w:rPr>
          <w:t>C</w:t>
        </w:r>
      </w:hyperlink>
      <w:r w:rsidR="008B090E">
        <w:rPr>
          <w:rStyle w:val="Hyperlink"/>
        </w:rPr>
        <w:t>entre</w:t>
      </w:r>
      <w:r>
        <w:t xml:space="preserve"> will</w:t>
      </w:r>
      <w:r w:rsidR="00C32169">
        <w:t xml:space="preserve"> facilitate partnerships between governments, research institutions, and industry to drive the development and adoption of renewable technologies in Australia. </w:t>
      </w:r>
    </w:p>
    <w:p w14:paraId="6051AAA8" w14:textId="3B7242ED" w:rsidR="00560E72" w:rsidRPr="00AB4303" w:rsidRDefault="00560E72" w:rsidP="00560E72">
      <w:pPr>
        <w:pStyle w:val="ListParagraph"/>
        <w:numPr>
          <w:ilvl w:val="0"/>
          <w:numId w:val="50"/>
        </w:numPr>
      </w:pPr>
      <w:r w:rsidRPr="00AB4303">
        <w:t xml:space="preserve">10,000 </w:t>
      </w:r>
      <w:hyperlink r:id="rId69" w:history="1">
        <w:r w:rsidRPr="00397E29">
          <w:rPr>
            <w:rStyle w:val="Hyperlink"/>
          </w:rPr>
          <w:t>New Energy Apprenticeships</w:t>
        </w:r>
      </w:hyperlink>
      <w:r w:rsidRPr="00CE3CCC">
        <w:t>, which will</w:t>
      </w:r>
      <w:r w:rsidRPr="00AB4303">
        <w:t xml:space="preserve"> grow a workforce that will support our clean energy transition.</w:t>
      </w:r>
    </w:p>
    <w:p w14:paraId="1C4B7CF8" w14:textId="77777777" w:rsidR="00560E72" w:rsidRPr="00AB4303" w:rsidRDefault="00560E72" w:rsidP="00560E72">
      <w:pPr>
        <w:pStyle w:val="ListParagraph"/>
        <w:numPr>
          <w:ilvl w:val="0"/>
          <w:numId w:val="50"/>
        </w:numPr>
      </w:pPr>
      <w:r w:rsidRPr="00AB4303">
        <w:t xml:space="preserve">The </w:t>
      </w:r>
      <w:hyperlink r:id="rId70" w:history="1">
        <w:r w:rsidRPr="00397E29">
          <w:rPr>
            <w:rStyle w:val="Hyperlink"/>
          </w:rPr>
          <w:t>Clean Energy Generation Report</w:t>
        </w:r>
      </w:hyperlink>
      <w:r w:rsidRPr="00CE3CCC">
        <w:t>, which</w:t>
      </w:r>
      <w:r w:rsidRPr="00AB4303">
        <w:t xml:space="preserve"> outlines current and future workforce challenges for Australia. This report gives analysis and insights to support workforce planning as Australia transitions to a </w:t>
      </w:r>
      <w:r>
        <w:t>net zero</w:t>
      </w:r>
      <w:r w:rsidRPr="00AB4303">
        <w:t xml:space="preserve"> economy (JSA 2023).</w:t>
      </w:r>
    </w:p>
    <w:p w14:paraId="1705E8F9" w14:textId="77777777" w:rsidR="00560E72" w:rsidRPr="00AB4303" w:rsidRDefault="00560E72" w:rsidP="00560E72">
      <w:pPr>
        <w:pStyle w:val="ListParagraph"/>
        <w:numPr>
          <w:ilvl w:val="0"/>
          <w:numId w:val="50"/>
        </w:numPr>
      </w:pPr>
      <w:r w:rsidRPr="00AB4303">
        <w:t xml:space="preserve">The </w:t>
      </w:r>
      <w:hyperlink r:id="rId71" w:anchor=":~:text=The%20Australian%20Energy%20Employment%20Report%20(AEER)%20is%20Australia%27s%20first%20national,those%20jobs%20and%20their%20skills." w:history="1">
        <w:r w:rsidRPr="00397E29">
          <w:rPr>
            <w:rStyle w:val="Hyperlink"/>
          </w:rPr>
          <w:t>Australian Energy Employment Report</w:t>
        </w:r>
      </w:hyperlink>
      <w:r w:rsidRPr="00CE3CCC">
        <w:t>, which</w:t>
      </w:r>
      <w:r w:rsidRPr="00AB4303">
        <w:t xml:space="preserve"> addresses critical challenges for the energy workforce. This</w:t>
      </w:r>
      <w:r w:rsidRPr="00AB4303" w:rsidDel="00EF2DE4">
        <w:t xml:space="preserve"> </w:t>
      </w:r>
      <w:r w:rsidRPr="00AB4303">
        <w:t xml:space="preserve">includes attracting and keeping workers by offering quality careers and improving coordination between the Australian, state and territory governments (DCCEEW 2023). </w:t>
      </w:r>
    </w:p>
    <w:p w14:paraId="712274A9" w14:textId="11433B9E" w:rsidR="00560E72" w:rsidRPr="00AB4303" w:rsidRDefault="00560E72" w:rsidP="00560E72">
      <w:pPr>
        <w:pStyle w:val="ListParagraph"/>
        <w:numPr>
          <w:ilvl w:val="0"/>
          <w:numId w:val="50"/>
        </w:numPr>
      </w:pPr>
      <w:r w:rsidRPr="00AB4303">
        <w:t xml:space="preserve">The </w:t>
      </w:r>
      <w:hyperlink r:id="rId72" w:history="1">
        <w:r w:rsidRPr="00397E29">
          <w:rPr>
            <w:rStyle w:val="Hyperlink"/>
          </w:rPr>
          <w:t>National Skills Agreement</w:t>
        </w:r>
      </w:hyperlink>
      <w:r w:rsidRPr="00AB4303">
        <w:t>,</w:t>
      </w:r>
      <w:r w:rsidRPr="00CE3CCC">
        <w:t xml:space="preserve"> which is</w:t>
      </w:r>
      <w:r w:rsidRPr="00AB4303">
        <w:t xml:space="preserve"> a joint agreement between the Commonwealth, states, and</w:t>
      </w:r>
      <w:r w:rsidR="0072534A">
        <w:t> </w:t>
      </w:r>
      <w:r w:rsidRPr="00AB4303">
        <w:t xml:space="preserve">territories, </w:t>
      </w:r>
      <w:r w:rsidR="00DC2B17">
        <w:t>includes</w:t>
      </w:r>
      <w:r w:rsidR="00DC2B17" w:rsidRPr="00AB4303">
        <w:t xml:space="preserve"> </w:t>
      </w:r>
      <w:r w:rsidRPr="00AB4303">
        <w:t>up to $</w:t>
      </w:r>
      <w:r w:rsidR="00782D34">
        <w:t>30</w:t>
      </w:r>
      <w:r w:rsidRPr="00AB4303">
        <w:t xml:space="preserve"> billion in funding to the VET sector</w:t>
      </w:r>
      <w:r w:rsidR="00782D34">
        <w:t xml:space="preserve"> over 5 years</w:t>
      </w:r>
      <w:r w:rsidR="00726545">
        <w:t xml:space="preserve">. This </w:t>
      </w:r>
      <w:r w:rsidR="00782D34">
        <w:t>includ</w:t>
      </w:r>
      <w:r w:rsidR="00726545">
        <w:t>es</w:t>
      </w:r>
      <w:r w:rsidR="00782D34">
        <w:t xml:space="preserve"> </w:t>
      </w:r>
      <w:r w:rsidR="003A669D">
        <w:t xml:space="preserve">a </w:t>
      </w:r>
      <w:r w:rsidR="00782D34">
        <w:t>$12.6</w:t>
      </w:r>
      <w:r w:rsidR="0072534A">
        <w:t> </w:t>
      </w:r>
      <w:r w:rsidR="00782D34">
        <w:t>billion investment from the Commonwealth</w:t>
      </w:r>
      <w:r w:rsidR="003A669D">
        <w:t xml:space="preserve"> Government</w:t>
      </w:r>
      <w:r w:rsidR="00726545">
        <w:t xml:space="preserve">, which </w:t>
      </w:r>
      <w:r w:rsidRPr="00AB4303">
        <w:t xml:space="preserve">includes a priority of supporting the </w:t>
      </w:r>
      <w:r w:rsidR="00782D34">
        <w:t>Net Zero transformation</w:t>
      </w:r>
      <w:r w:rsidRPr="00AB4303">
        <w:t>.</w:t>
      </w:r>
    </w:p>
    <w:p w14:paraId="51E279B2" w14:textId="4E3B9BDE" w:rsidR="004717AD" w:rsidRDefault="00565E1C" w:rsidP="004717AD">
      <w:pPr>
        <w:pStyle w:val="ListParagraph"/>
        <w:numPr>
          <w:ilvl w:val="0"/>
          <w:numId w:val="50"/>
        </w:numPr>
      </w:pPr>
      <w:r>
        <w:t xml:space="preserve">The </w:t>
      </w:r>
      <w:hyperlink r:id="rId73" w:history="1">
        <w:r w:rsidR="004717AD" w:rsidRPr="00E45AEC">
          <w:rPr>
            <w:rStyle w:val="Hyperlink"/>
          </w:rPr>
          <w:t>Capacity Investment Scheme</w:t>
        </w:r>
      </w:hyperlink>
      <w:r>
        <w:t>,</w:t>
      </w:r>
      <w:r w:rsidR="00717EE0" w:rsidRPr="001D04F6">
        <w:t xml:space="preserve"> which provides a national framework to encourage new investment in 9GW</w:t>
      </w:r>
      <w:r w:rsidR="00717EE0">
        <w:t xml:space="preserve"> </w:t>
      </w:r>
      <w:r w:rsidR="00717EE0" w:rsidRPr="001D04F6">
        <w:t>of clean dispatchable capacity</w:t>
      </w:r>
      <w:r w:rsidR="00717EE0">
        <w:t>, creating a clear project pipeline for jobs.</w:t>
      </w:r>
    </w:p>
    <w:p w14:paraId="6B1066FC" w14:textId="36B28960" w:rsidR="004717AD" w:rsidRPr="00AB4303" w:rsidRDefault="00565E1C" w:rsidP="004717AD">
      <w:pPr>
        <w:pStyle w:val="ListParagraph"/>
        <w:numPr>
          <w:ilvl w:val="0"/>
          <w:numId w:val="50"/>
        </w:numPr>
      </w:pPr>
      <w:r>
        <w:t xml:space="preserve">The </w:t>
      </w:r>
      <w:hyperlink r:id="rId74" w:history="1">
        <w:r w:rsidR="004717AD" w:rsidRPr="00E45AEC">
          <w:rPr>
            <w:rStyle w:val="Hyperlink"/>
          </w:rPr>
          <w:t xml:space="preserve">Community Batteries </w:t>
        </w:r>
        <w:r w:rsidR="00E45AEC" w:rsidRPr="00E45AEC">
          <w:rPr>
            <w:rStyle w:val="Hyperlink"/>
          </w:rPr>
          <w:t>for Household Solar program</w:t>
        </w:r>
      </w:hyperlink>
      <w:r>
        <w:t>,</w:t>
      </w:r>
      <w:r w:rsidR="00717EE0">
        <w:t xml:space="preserve"> which </w:t>
      </w:r>
      <w:r w:rsidR="00717EE0" w:rsidRPr="008426B8">
        <w:rPr>
          <w:bCs/>
        </w:rPr>
        <w:t>provide</w:t>
      </w:r>
      <w:r>
        <w:rPr>
          <w:bCs/>
        </w:rPr>
        <w:t>s</w:t>
      </w:r>
      <w:r w:rsidR="00717EE0" w:rsidRPr="008426B8">
        <w:rPr>
          <w:bCs/>
        </w:rPr>
        <w:t xml:space="preserve"> $22</w:t>
      </w:r>
      <w:r w:rsidR="00FE7213">
        <w:rPr>
          <w:bCs/>
        </w:rPr>
        <w:t>4</w:t>
      </w:r>
      <w:r w:rsidR="00717EE0" w:rsidRPr="008426B8">
        <w:rPr>
          <w:bCs/>
        </w:rPr>
        <w:t>.</w:t>
      </w:r>
      <w:r w:rsidR="00FE7213">
        <w:rPr>
          <w:bCs/>
        </w:rPr>
        <w:t>3</w:t>
      </w:r>
      <w:r w:rsidR="00717EE0" w:rsidRPr="008426B8">
        <w:rPr>
          <w:bCs/>
        </w:rPr>
        <w:t xml:space="preserve"> million in funding for 400 community batteries</w:t>
      </w:r>
      <w:r>
        <w:rPr>
          <w:bCs/>
        </w:rPr>
        <w:t>.</w:t>
      </w:r>
      <w:r w:rsidR="00717EE0">
        <w:rPr>
          <w:bCs/>
        </w:rPr>
        <w:t xml:space="preserve"> </w:t>
      </w:r>
      <w:r>
        <w:rPr>
          <w:bCs/>
        </w:rPr>
        <w:t>A</w:t>
      </w:r>
      <w:r w:rsidR="00717EE0">
        <w:rPr>
          <w:bCs/>
        </w:rPr>
        <w:t xml:space="preserve">s a program delivered </w:t>
      </w:r>
      <w:r w:rsidR="00E45AEC">
        <w:rPr>
          <w:bCs/>
        </w:rPr>
        <w:t>in part</w:t>
      </w:r>
      <w:r w:rsidR="00717EE0">
        <w:rPr>
          <w:bCs/>
        </w:rPr>
        <w:t xml:space="preserve"> by ARENA</w:t>
      </w:r>
      <w:r>
        <w:rPr>
          <w:bCs/>
        </w:rPr>
        <w:t>, it</w:t>
      </w:r>
      <w:r w:rsidR="00717EE0">
        <w:rPr>
          <w:bCs/>
        </w:rPr>
        <w:t xml:space="preserve"> includes a knowledge sharing requirement to advance technology </w:t>
      </w:r>
      <w:r w:rsidR="00670E71">
        <w:rPr>
          <w:bCs/>
        </w:rPr>
        <w:t xml:space="preserve">and commercial readiness </w:t>
      </w:r>
      <w:r w:rsidR="00717EE0">
        <w:rPr>
          <w:bCs/>
        </w:rPr>
        <w:t>in the battery sector.</w:t>
      </w:r>
    </w:p>
    <w:p w14:paraId="72A46B61" w14:textId="77777777" w:rsidR="00560E72" w:rsidRPr="00AB4303" w:rsidRDefault="00560E72" w:rsidP="00560E72">
      <w:pPr>
        <w:pStyle w:val="ListParagraph"/>
        <w:numPr>
          <w:ilvl w:val="0"/>
          <w:numId w:val="50"/>
        </w:numPr>
      </w:pPr>
      <w:r w:rsidRPr="00AB4303">
        <w:t xml:space="preserve">Australia’s </w:t>
      </w:r>
      <w:hyperlink r:id="rId75" w:history="1">
        <w:r w:rsidRPr="00397E29">
          <w:rPr>
            <w:rStyle w:val="Hyperlink"/>
          </w:rPr>
          <w:t>Jobs and Skills Councils</w:t>
        </w:r>
      </w:hyperlink>
      <w:r w:rsidRPr="00CE3CCC">
        <w:t xml:space="preserve">, which </w:t>
      </w:r>
      <w:r w:rsidRPr="00AB4303">
        <w:t xml:space="preserve">give industry </w:t>
      </w:r>
      <w:r w:rsidRPr="00AB4303" w:rsidDel="005E0B01">
        <w:t xml:space="preserve">a </w:t>
      </w:r>
      <w:r w:rsidRPr="00AB4303">
        <w:t>stronger voice to ensure Australia’s vocational education and training (VET) sector has better outcomes for learners and employers.</w:t>
      </w:r>
    </w:p>
    <w:p w14:paraId="435B01F1" w14:textId="0441C82B" w:rsidR="00560E72" w:rsidRDefault="00560E72" w:rsidP="00A65979">
      <w:pPr>
        <w:pStyle w:val="Heading4"/>
      </w:pPr>
      <w:bookmarkStart w:id="109" w:name="_Toc166840648"/>
      <w:bookmarkStart w:id="110" w:name="_Toc166840785"/>
      <w:r w:rsidRPr="00AB4303">
        <w:lastRenderedPageBreak/>
        <w:t>Linked initiatives</w:t>
      </w:r>
      <w:bookmarkEnd w:id="109"/>
      <w:bookmarkEnd w:id="110"/>
    </w:p>
    <w:p w14:paraId="156651EC" w14:textId="7F67D15A" w:rsidR="00560E72" w:rsidRDefault="00560E72" w:rsidP="00560E72">
      <w:pPr>
        <w:pStyle w:val="ListParagraph"/>
        <w:numPr>
          <w:ilvl w:val="0"/>
          <w:numId w:val="34"/>
        </w:numPr>
        <w:rPr>
          <w:szCs w:val="20"/>
        </w:rPr>
      </w:pPr>
      <w:bookmarkStart w:id="111" w:name="_Hlk166225913"/>
      <w:r w:rsidRPr="00325F52">
        <w:rPr>
          <w:szCs w:val="20"/>
        </w:rPr>
        <w:t xml:space="preserve">The </w:t>
      </w:r>
      <w:hyperlink r:id="rId76" w:history="1">
        <w:r w:rsidRPr="001C4CC4">
          <w:rPr>
            <w:rStyle w:val="Hyperlink"/>
            <w:szCs w:val="20"/>
          </w:rPr>
          <w:t>National Science and Research Priorities</w:t>
        </w:r>
      </w:hyperlink>
      <w:r w:rsidRPr="00325F52">
        <w:rPr>
          <w:szCs w:val="20"/>
        </w:rPr>
        <w:t xml:space="preserve"> </w:t>
      </w:r>
      <w:r w:rsidR="00DF2AC0">
        <w:rPr>
          <w:szCs w:val="20"/>
        </w:rPr>
        <w:t>are under review and will likely</w:t>
      </w:r>
      <w:r w:rsidR="00FE17C0">
        <w:rPr>
          <w:szCs w:val="20"/>
        </w:rPr>
        <w:t xml:space="preserve"> </w:t>
      </w:r>
      <w:r w:rsidRPr="00325F52">
        <w:rPr>
          <w:szCs w:val="20"/>
        </w:rPr>
        <w:t xml:space="preserve">highlight the need to develop and harness emerging technologies, including energy storage, to </w:t>
      </w:r>
      <w:r w:rsidR="00DC2B17">
        <w:rPr>
          <w:szCs w:val="20"/>
        </w:rPr>
        <w:t>support</w:t>
      </w:r>
      <w:r w:rsidRPr="00325F52">
        <w:rPr>
          <w:szCs w:val="20"/>
        </w:rPr>
        <w:t xml:space="preserve"> the transition to net zero. </w:t>
      </w:r>
      <w:bookmarkEnd w:id="111"/>
    </w:p>
    <w:p w14:paraId="11617645" w14:textId="24C4A323" w:rsidR="00560E72" w:rsidRPr="00325F52" w:rsidRDefault="000349A8" w:rsidP="00560E72">
      <w:pPr>
        <w:pStyle w:val="ListParagraph"/>
        <w:numPr>
          <w:ilvl w:val="0"/>
          <w:numId w:val="34"/>
        </w:numPr>
        <w:rPr>
          <w:szCs w:val="20"/>
        </w:rPr>
      </w:pPr>
      <w:hyperlink r:id="rId77" w:history="1">
        <w:r w:rsidR="00560E72" w:rsidRPr="0074349E">
          <w:rPr>
            <w:rStyle w:val="Hyperlink"/>
          </w:rPr>
          <w:t>The Net Zero Economy Authority</w:t>
        </w:r>
      </w:hyperlink>
      <w:r w:rsidR="00560E72">
        <w:t xml:space="preserve"> will promote an orderly and positive net zero economic transformation for Australia, its regions, industries, </w:t>
      </w:r>
      <w:proofErr w:type="gramStart"/>
      <w:r w:rsidR="00560E72">
        <w:t>workers</w:t>
      </w:r>
      <w:proofErr w:type="gramEnd"/>
      <w:r w:rsidR="00560E72">
        <w:t xml:space="preserve"> and communities.</w:t>
      </w:r>
      <w:r w:rsidR="00EC67C2">
        <w:t xml:space="preserve"> Supporting green industry with transferable skills </w:t>
      </w:r>
      <w:r w:rsidR="00EC67C2" w:rsidRPr="00EC67C2">
        <w:t>to clean energy manufacturing and improv</w:t>
      </w:r>
      <w:r w:rsidR="00EC67C2">
        <w:t>ing</w:t>
      </w:r>
      <w:r w:rsidR="00EC67C2" w:rsidRPr="00EC67C2">
        <w:t xml:space="preserve"> Australia’s battery manufacturing capabilities. </w:t>
      </w:r>
    </w:p>
    <w:p w14:paraId="6302FCFF" w14:textId="77777777" w:rsidR="00560E72" w:rsidRPr="00325F52" w:rsidRDefault="000349A8" w:rsidP="00560E72">
      <w:pPr>
        <w:pStyle w:val="ListParagraph"/>
        <w:numPr>
          <w:ilvl w:val="0"/>
          <w:numId w:val="34"/>
        </w:numPr>
        <w:rPr>
          <w:szCs w:val="20"/>
        </w:rPr>
      </w:pPr>
      <w:hyperlink r:id="rId78" w:history="1">
        <w:r w:rsidR="00560E72" w:rsidRPr="00397E29">
          <w:rPr>
            <w:rStyle w:val="Hyperlink"/>
            <w:szCs w:val="20"/>
          </w:rPr>
          <w:t>CSIRO</w:t>
        </w:r>
      </w:hyperlink>
      <w:r w:rsidR="00560E72" w:rsidRPr="00325F52">
        <w:rPr>
          <w:szCs w:val="20"/>
        </w:rPr>
        <w:t xml:space="preserve"> </w:t>
      </w:r>
      <w:r w:rsidR="00560E72">
        <w:rPr>
          <w:szCs w:val="20"/>
        </w:rPr>
        <w:t>gives</w:t>
      </w:r>
      <w:r w:rsidR="00560E72" w:rsidRPr="00325F52">
        <w:rPr>
          <w:szCs w:val="20"/>
        </w:rPr>
        <w:t xml:space="preserve"> funding and advice to support research and commercialisation of battery technologies.</w:t>
      </w:r>
    </w:p>
    <w:p w14:paraId="04B0AADE" w14:textId="77777777" w:rsidR="00560E72" w:rsidRPr="00325F52" w:rsidRDefault="00560E72" w:rsidP="00560E72">
      <w:pPr>
        <w:pStyle w:val="ListParagraph"/>
        <w:numPr>
          <w:ilvl w:val="0"/>
          <w:numId w:val="34"/>
        </w:numPr>
        <w:rPr>
          <w:szCs w:val="20"/>
        </w:rPr>
      </w:pPr>
      <w:r w:rsidRPr="006E0304">
        <w:rPr>
          <w:szCs w:val="20"/>
        </w:rPr>
        <w:t xml:space="preserve">The </w:t>
      </w:r>
      <w:hyperlink r:id="rId79" w:history="1">
        <w:r w:rsidRPr="00397E29">
          <w:rPr>
            <w:rStyle w:val="Hyperlink"/>
            <w:szCs w:val="20"/>
          </w:rPr>
          <w:t>Cooperative Research Centres Program</w:t>
        </w:r>
      </w:hyperlink>
      <w:r w:rsidRPr="00325F52">
        <w:rPr>
          <w:szCs w:val="20"/>
        </w:rPr>
        <w:t xml:space="preserve"> </w:t>
      </w:r>
      <w:r>
        <w:rPr>
          <w:szCs w:val="20"/>
        </w:rPr>
        <w:t>gives</w:t>
      </w:r>
      <w:r w:rsidRPr="00325F52">
        <w:rPr>
          <w:szCs w:val="20"/>
        </w:rPr>
        <w:t xml:space="preserve"> grant funding for short to long-term, industry</w:t>
      </w:r>
      <w:r>
        <w:rPr>
          <w:szCs w:val="20"/>
        </w:rPr>
        <w:noBreakHyphen/>
      </w:r>
      <w:r w:rsidRPr="00325F52">
        <w:rPr>
          <w:szCs w:val="20"/>
        </w:rPr>
        <w:t>led research collaborations.</w:t>
      </w:r>
    </w:p>
    <w:p w14:paraId="39488FE6" w14:textId="4F67A817" w:rsidR="007E6F4E" w:rsidRDefault="007E6F4E" w:rsidP="007E6F4E">
      <w:pPr>
        <w:pStyle w:val="ListParagraph"/>
        <w:numPr>
          <w:ilvl w:val="0"/>
          <w:numId w:val="34"/>
        </w:numPr>
        <w:rPr>
          <w:szCs w:val="20"/>
        </w:rPr>
      </w:pPr>
      <w:r w:rsidRPr="00D75555">
        <w:rPr>
          <w:szCs w:val="20"/>
        </w:rPr>
        <w:t xml:space="preserve">The Strategic Examination of R&amp;D will present an opportunity to further explore how industry and government can leverage Australia’s comparative advantages to catalyse greater levels of R&amp;D investment, including R&amp;D in </w:t>
      </w:r>
      <w:r w:rsidR="00DC2B17">
        <w:rPr>
          <w:szCs w:val="20"/>
        </w:rPr>
        <w:t>areas like</w:t>
      </w:r>
      <w:r w:rsidRPr="00D75555">
        <w:rPr>
          <w:szCs w:val="20"/>
        </w:rPr>
        <w:t xml:space="preserve"> battery related technologies.</w:t>
      </w:r>
    </w:p>
    <w:p w14:paraId="0897AD2A" w14:textId="77777777" w:rsidR="00560E72" w:rsidRPr="00325F52" w:rsidRDefault="000349A8" w:rsidP="00560E72">
      <w:pPr>
        <w:pStyle w:val="ListParagraph"/>
        <w:numPr>
          <w:ilvl w:val="0"/>
          <w:numId w:val="34"/>
        </w:numPr>
        <w:rPr>
          <w:szCs w:val="20"/>
        </w:rPr>
      </w:pPr>
      <w:hyperlink r:id="rId80" w:history="1">
        <w:r w:rsidR="00560E72" w:rsidRPr="00397E29">
          <w:rPr>
            <w:rStyle w:val="Hyperlink"/>
            <w:szCs w:val="20"/>
          </w:rPr>
          <w:t>Australia’s Economic Accelerator</w:t>
        </w:r>
      </w:hyperlink>
      <w:r w:rsidR="00560E72" w:rsidRPr="00325F52">
        <w:rPr>
          <w:szCs w:val="20"/>
        </w:rPr>
        <w:t xml:space="preserve"> targets funding for projects aligned with national research priorities with high commercial opportunity.</w:t>
      </w:r>
    </w:p>
    <w:p w14:paraId="3DDAE5AC" w14:textId="77777777" w:rsidR="00560E72" w:rsidRPr="004F3C67" w:rsidRDefault="00560E72" w:rsidP="00560E72">
      <w:pPr>
        <w:pStyle w:val="ListParagraph"/>
        <w:numPr>
          <w:ilvl w:val="0"/>
          <w:numId w:val="34"/>
        </w:numPr>
        <w:rPr>
          <w14:ligatures w14:val="standardContextual"/>
        </w:rPr>
      </w:pPr>
      <w:r w:rsidRPr="004F3C67">
        <w:rPr>
          <w14:ligatures w14:val="standardContextual"/>
        </w:rPr>
        <w:t xml:space="preserve">The </w:t>
      </w:r>
      <w:hyperlink r:id="rId81" w:history="1">
        <w:r w:rsidRPr="00397E29">
          <w:rPr>
            <w:rStyle w:val="Hyperlink"/>
            <w14:ligatures w14:val="standardContextual"/>
          </w:rPr>
          <w:t>Australian Research Council</w:t>
        </w:r>
      </w:hyperlink>
      <w:r w:rsidRPr="006E0304">
        <w:rPr>
          <w14:ligatures w14:val="standardContextual"/>
        </w:rPr>
        <w:t xml:space="preserve"> (ARC)</w:t>
      </w:r>
      <w:r w:rsidRPr="004F3C67">
        <w:rPr>
          <w14:ligatures w14:val="standardContextual"/>
        </w:rPr>
        <w:t xml:space="preserve"> </w:t>
      </w:r>
      <w:r>
        <w:rPr>
          <w14:ligatures w14:val="standardContextual"/>
        </w:rPr>
        <w:t>gives</w:t>
      </w:r>
      <w:r w:rsidRPr="004F3C67">
        <w:rPr>
          <w14:ligatures w14:val="standardContextual"/>
        </w:rPr>
        <w:t xml:space="preserve"> competitive grant funding for basic and applied research, promotes research-industry collaborations</w:t>
      </w:r>
      <w:r>
        <w:rPr>
          <w14:ligatures w14:val="standardContextual"/>
        </w:rPr>
        <w:t>, and</w:t>
      </w:r>
      <w:r w:rsidRPr="004F3C67">
        <w:rPr>
          <w14:ligatures w14:val="standardContextual"/>
        </w:rPr>
        <w:t xml:space="preserve"> evaluates the impact of university research.</w:t>
      </w:r>
    </w:p>
    <w:p w14:paraId="11A9C0EB" w14:textId="77777777" w:rsidR="00560E72" w:rsidRPr="00325F52" w:rsidRDefault="00560E72" w:rsidP="00560E72">
      <w:pPr>
        <w:pStyle w:val="ListParagraph"/>
        <w:numPr>
          <w:ilvl w:val="0"/>
          <w:numId w:val="34"/>
        </w:numPr>
        <w:rPr>
          <w:sz w:val="18"/>
          <w:szCs w:val="18"/>
        </w:rPr>
      </w:pPr>
      <w:r w:rsidRPr="006E0304">
        <w:rPr>
          <w:szCs w:val="20"/>
        </w:rPr>
        <w:t xml:space="preserve">The </w:t>
      </w:r>
      <w:hyperlink r:id="rId82" w:history="1">
        <w:r w:rsidRPr="00397E29">
          <w:rPr>
            <w:rStyle w:val="Hyperlink"/>
            <w:szCs w:val="20"/>
          </w:rPr>
          <w:t>Trailblazer Universities Program</w:t>
        </w:r>
      </w:hyperlink>
      <w:r w:rsidRPr="00325F52">
        <w:rPr>
          <w:szCs w:val="20"/>
        </w:rPr>
        <w:t xml:space="preserve"> will build new research capabilities, </w:t>
      </w:r>
      <w:r>
        <w:rPr>
          <w:szCs w:val="20"/>
        </w:rPr>
        <w:t>create</w:t>
      </w:r>
      <w:r w:rsidRPr="00325F52">
        <w:rPr>
          <w:szCs w:val="20"/>
        </w:rPr>
        <w:t xml:space="preserve"> commercialisation outcomes and invest in new industry engagement opportunities.</w:t>
      </w:r>
    </w:p>
    <w:p w14:paraId="096497FD" w14:textId="6E9FDCE1" w:rsidR="00560E72" w:rsidRPr="00325F52" w:rsidRDefault="00560E72" w:rsidP="00560E72">
      <w:pPr>
        <w:pStyle w:val="ListParagraph"/>
        <w:numPr>
          <w:ilvl w:val="0"/>
          <w:numId w:val="34"/>
        </w:numPr>
        <w:rPr>
          <w:szCs w:val="20"/>
        </w:rPr>
      </w:pPr>
      <w:r w:rsidRPr="006E0304">
        <w:rPr>
          <w:szCs w:val="20"/>
        </w:rPr>
        <w:t xml:space="preserve">The </w:t>
      </w:r>
      <w:hyperlink r:id="rId83" w:history="1">
        <w:r w:rsidRPr="00A256A0">
          <w:rPr>
            <w:rStyle w:val="Hyperlink"/>
            <w:szCs w:val="20"/>
          </w:rPr>
          <w:t>Startup Year Program</w:t>
        </w:r>
      </w:hyperlink>
      <w:r w:rsidRPr="00325F52">
        <w:rPr>
          <w:szCs w:val="20"/>
        </w:rPr>
        <w:t xml:space="preserve"> builds a pool of knowledgeable new entrepreneurs. </w:t>
      </w:r>
    </w:p>
    <w:p w14:paraId="73278DD0" w14:textId="49C9DE53" w:rsidR="00560E72" w:rsidRPr="00AA16FA" w:rsidRDefault="00560E72" w:rsidP="00560E72">
      <w:pPr>
        <w:pStyle w:val="ListParagraph"/>
        <w:numPr>
          <w:ilvl w:val="0"/>
          <w:numId w:val="34"/>
        </w:numPr>
      </w:pPr>
      <w:r w:rsidRPr="006E0304">
        <w:rPr>
          <w:szCs w:val="20"/>
        </w:rPr>
        <w:t xml:space="preserve">The </w:t>
      </w:r>
      <w:hyperlink r:id="rId84" w:history="1">
        <w:r w:rsidRPr="00A256A0">
          <w:rPr>
            <w:rStyle w:val="Hyperlink"/>
            <w:szCs w:val="20"/>
          </w:rPr>
          <w:t>Australian Universities Accord</w:t>
        </w:r>
      </w:hyperlink>
      <w:r w:rsidRPr="00325F52">
        <w:rPr>
          <w:szCs w:val="20"/>
        </w:rPr>
        <w:t xml:space="preserve"> </w:t>
      </w:r>
      <w:r w:rsidR="00EF5322" w:rsidRPr="00EF5322">
        <w:rPr>
          <w:szCs w:val="20"/>
        </w:rPr>
        <w:t>outlines an ambitious tertiary education reform agenda to transform the Australian higher education system</w:t>
      </w:r>
      <w:r w:rsidR="00EF5322">
        <w:rPr>
          <w:szCs w:val="20"/>
        </w:rPr>
        <w:t>.</w:t>
      </w:r>
    </w:p>
    <w:p w14:paraId="4F785AA6" w14:textId="77777777" w:rsidR="00560E72" w:rsidRDefault="00560E72" w:rsidP="00A65979">
      <w:pPr>
        <w:pStyle w:val="Heading3"/>
      </w:pPr>
      <w:bookmarkStart w:id="112" w:name="_Toc167263888"/>
      <w:r>
        <w:t>What we will do</w:t>
      </w:r>
      <w:bookmarkEnd w:id="112"/>
    </w:p>
    <w:p w14:paraId="573A7655" w14:textId="6D8E39F4" w:rsidR="00560E72" w:rsidRDefault="00560E72" w:rsidP="00560E72">
      <w:r>
        <w:t>Government</w:t>
      </w:r>
      <w:r w:rsidRPr="00342CC3">
        <w:t xml:space="preserve"> actions will </w:t>
      </w:r>
      <w:r w:rsidR="00DC2B17">
        <w:t>support</w:t>
      </w:r>
      <w:r w:rsidR="00DC2B17" w:rsidRPr="00342CC3">
        <w:t xml:space="preserve"> </w:t>
      </w:r>
      <w:r w:rsidRPr="00342CC3">
        <w:t xml:space="preserve">Australia’s world-leading research </w:t>
      </w:r>
      <w:r>
        <w:t>expertise</w:t>
      </w:r>
      <w:r w:rsidRPr="00342CC3">
        <w:t xml:space="preserve"> to develop and commercialise new Australian-made battery technologies. This will help </w:t>
      </w:r>
      <w:r>
        <w:t>domestic</w:t>
      </w:r>
      <w:r w:rsidRPr="00342CC3">
        <w:t xml:space="preserve"> manufacture</w:t>
      </w:r>
      <w:r>
        <w:t>rs</w:t>
      </w:r>
      <w:r w:rsidRPr="00342CC3">
        <w:t xml:space="preserve"> capture cutting edge, high value opportunities</w:t>
      </w:r>
      <w:r>
        <w:t xml:space="preserve"> to grow the </w:t>
      </w:r>
      <w:r w:rsidRPr="00342CC3">
        <w:t>battery industry and create more well-paying jobs.</w:t>
      </w:r>
      <w:r>
        <w:t xml:space="preserve"> </w:t>
      </w:r>
    </w:p>
    <w:p w14:paraId="78DA8786" w14:textId="52B1D308" w:rsidR="00560E72" w:rsidRDefault="00FB0CE5" w:rsidP="00560E72">
      <w:r>
        <w:t>The government</w:t>
      </w:r>
      <w:r w:rsidR="00560E72">
        <w:t xml:space="preserve"> will </w:t>
      </w:r>
      <w:r w:rsidR="000562B1">
        <w:t>capitalise on</w:t>
      </w:r>
      <w:r w:rsidR="00560E72">
        <w:t xml:space="preserve"> the success of existing research and industry collaborations by setting up the</w:t>
      </w:r>
      <w:r w:rsidR="00560E72" w:rsidRPr="00884B64">
        <w:t xml:space="preserve"> Australian Made Battery Precinct </w:t>
      </w:r>
      <w:r w:rsidR="00560E72">
        <w:t xml:space="preserve">and </w:t>
      </w:r>
      <w:r w:rsidR="000562B1">
        <w:t xml:space="preserve">committing to </w:t>
      </w:r>
      <w:r w:rsidR="00401C7D">
        <w:t>b</w:t>
      </w:r>
      <w:r w:rsidR="00CD3756">
        <w:t>u</w:t>
      </w:r>
      <w:r w:rsidR="000562B1">
        <w:t xml:space="preserve">ild </w:t>
      </w:r>
      <w:r w:rsidR="00401C7D">
        <w:t>f</w:t>
      </w:r>
      <w:r w:rsidR="000562B1">
        <w:t xml:space="preserve">uture </w:t>
      </w:r>
      <w:r w:rsidR="00401C7D">
        <w:t>b</w:t>
      </w:r>
      <w:r w:rsidR="000562B1">
        <w:t xml:space="preserve">attery </w:t>
      </w:r>
      <w:r w:rsidR="00401C7D">
        <w:t>c</w:t>
      </w:r>
      <w:r w:rsidR="000562B1">
        <w:t>apabilities</w:t>
      </w:r>
      <w:r w:rsidR="00560E72">
        <w:t xml:space="preserve">. </w:t>
      </w:r>
      <w:r w:rsidR="006C2286">
        <w:t>These initiatives bring</w:t>
      </w:r>
      <w:r w:rsidR="00560E72">
        <w:t xml:space="preserve"> business and research together to collaborate on batteries. This will</w:t>
      </w:r>
      <w:r w:rsidR="00560E72" w:rsidDel="00837C2B">
        <w:t xml:space="preserve"> </w:t>
      </w:r>
      <w:r w:rsidR="00560E72">
        <w:t>target battery research towards areas of demand. Together, we will transform more great Australian ideas into successful battery products and services.</w:t>
      </w:r>
    </w:p>
    <w:p w14:paraId="728E080D" w14:textId="0B59B6D6" w:rsidR="00560E72" w:rsidRPr="00C76519" w:rsidRDefault="00560E72" w:rsidP="00A65979">
      <w:pPr>
        <w:pStyle w:val="Heading4"/>
      </w:pPr>
      <w:r w:rsidRPr="00C76519">
        <w:t xml:space="preserve">New </w:t>
      </w:r>
      <w:r w:rsidR="00D824ED" w:rsidRPr="00C76519">
        <w:t>actions</w:t>
      </w:r>
    </w:p>
    <w:p w14:paraId="1754FAE1" w14:textId="44223FC2" w:rsidR="007A687B" w:rsidRPr="00C76519" w:rsidRDefault="007A687B" w:rsidP="00F7382C">
      <w:pPr>
        <w:pStyle w:val="ListParagraph"/>
        <w:numPr>
          <w:ilvl w:val="0"/>
          <w:numId w:val="84"/>
        </w:numPr>
      </w:pPr>
      <w:r w:rsidRPr="00C76519">
        <w:t>The $</w:t>
      </w:r>
      <w:r w:rsidR="009D33A7" w:rsidRPr="00C76519">
        <w:t>20</w:t>
      </w:r>
      <w:r w:rsidR="002C2DC3" w:rsidRPr="00C76519">
        <w:t>.</w:t>
      </w:r>
      <w:r w:rsidR="009D33A7" w:rsidRPr="00C76519">
        <w:t>3</w:t>
      </w:r>
      <w:r w:rsidR="002C2DC3" w:rsidRPr="00C76519">
        <w:t xml:space="preserve"> million Building Future Battery Capabilities </w:t>
      </w:r>
      <w:r w:rsidR="00401C7D">
        <w:t xml:space="preserve">measure </w:t>
      </w:r>
      <w:r w:rsidR="002C2DC3" w:rsidRPr="00C76519">
        <w:t xml:space="preserve">will </w:t>
      </w:r>
      <w:r w:rsidR="00E7048E" w:rsidRPr="00C76519">
        <w:t xml:space="preserve">include support </w:t>
      </w:r>
      <w:r w:rsidR="000A7FA7" w:rsidRPr="00C76519">
        <w:t xml:space="preserve">for </w:t>
      </w:r>
      <w:r w:rsidR="00E7048E" w:rsidRPr="00C76519">
        <w:t>battery innovation and scale up as well as</w:t>
      </w:r>
      <w:r w:rsidR="002C2DC3" w:rsidRPr="00C76519">
        <w:t xml:space="preserve"> the development of workforce training</w:t>
      </w:r>
      <w:r w:rsidR="00F51E6D">
        <w:t>.</w:t>
      </w:r>
      <w:r w:rsidR="002C2DC3" w:rsidRPr="00C76519">
        <w:t xml:space="preserve"> The delivery of targeted training will support Australia’s workforce to develop and maintain the necessary skills for battery manufacturing, deployment, maintenance, safety assessment and recycling.</w:t>
      </w:r>
      <w:r w:rsidR="00F51E6D">
        <w:t xml:space="preserve"> </w:t>
      </w:r>
    </w:p>
    <w:p w14:paraId="0262E205" w14:textId="14620603" w:rsidR="009D643B" w:rsidRPr="00C76519" w:rsidRDefault="00401C7D" w:rsidP="00F7382C">
      <w:pPr>
        <w:pStyle w:val="ListParagraph"/>
        <w:numPr>
          <w:ilvl w:val="0"/>
          <w:numId w:val="84"/>
        </w:numPr>
      </w:pPr>
      <w:r>
        <w:t>The g</w:t>
      </w:r>
      <w:r w:rsidR="00AF5F33" w:rsidRPr="00C76519">
        <w:t>overnment has committed $5.</w:t>
      </w:r>
      <w:r w:rsidR="00DE64AD" w:rsidRPr="00C76519">
        <w:t>6</w:t>
      </w:r>
      <w:r w:rsidR="00AF5F33" w:rsidRPr="00C76519">
        <w:t xml:space="preserve"> million </w:t>
      </w:r>
      <w:r w:rsidR="000A33FC" w:rsidRPr="00C76519">
        <w:t xml:space="preserve">to conduct options analysis and research </w:t>
      </w:r>
      <w:r w:rsidR="009D643B" w:rsidRPr="00C76519">
        <w:t xml:space="preserve">to support the delivery of the Australian Made Battery Precinct, in partnership with the Queensland </w:t>
      </w:r>
      <w:r w:rsidR="001E3E34">
        <w:t>G</w:t>
      </w:r>
      <w:r w:rsidR="009D643B" w:rsidRPr="00C76519">
        <w:t>overnment.</w:t>
      </w:r>
      <w:r w:rsidR="0044789B" w:rsidRPr="00C76519">
        <w:t xml:space="preserve"> By</w:t>
      </w:r>
      <w:r w:rsidR="0072534A">
        <w:t> </w:t>
      </w:r>
      <w:r w:rsidR="0044789B" w:rsidRPr="00C76519">
        <w:t>supporting collaboration between industry and researchers, the precinct will help develop the knowledge and skills needed for an innovative and future-ready workforce.</w:t>
      </w:r>
    </w:p>
    <w:p w14:paraId="2DC4679E" w14:textId="4C762320" w:rsidR="00127ED3" w:rsidRDefault="00127ED3" w:rsidP="00127ED3">
      <w:pPr>
        <w:pStyle w:val="ListParagraph"/>
        <w:numPr>
          <w:ilvl w:val="0"/>
          <w:numId w:val="84"/>
        </w:numPr>
      </w:pPr>
      <w:r w:rsidRPr="00C76519">
        <w:t xml:space="preserve">The </w:t>
      </w:r>
      <w:r>
        <w:t>g</w:t>
      </w:r>
      <w:r w:rsidRPr="00C76519">
        <w:t>overnment’s Future Made in Australia agenda includes the following actions to support battery technology innovation and workforce development:</w:t>
      </w:r>
    </w:p>
    <w:p w14:paraId="7106FBE0" w14:textId="67C4DF62" w:rsidR="00D431CD" w:rsidRDefault="00D431CD" w:rsidP="00A65979">
      <w:pPr>
        <w:pStyle w:val="ListParagraph"/>
        <w:numPr>
          <w:ilvl w:val="1"/>
          <w:numId w:val="97"/>
        </w:numPr>
        <w:ind w:left="851" w:hanging="425"/>
      </w:pPr>
      <w:r>
        <w:lastRenderedPageBreak/>
        <w:t>$</w:t>
      </w:r>
      <w:r w:rsidRPr="00D431CD">
        <w:t xml:space="preserve">1.7 billion </w:t>
      </w:r>
      <w:r>
        <w:t xml:space="preserve">Innovation Fund which </w:t>
      </w:r>
      <w:r w:rsidRPr="00D431CD">
        <w:t>over 10 years from 2024</w:t>
      </w:r>
      <w:r w:rsidR="006E2E4D">
        <w:t>–</w:t>
      </w:r>
      <w:r w:rsidRPr="00D431CD">
        <w:t xml:space="preserve">25 </w:t>
      </w:r>
      <w:r>
        <w:t>will</w:t>
      </w:r>
      <w:r w:rsidRPr="00D431CD">
        <w:t xml:space="preserve"> support innovation, commercialisation, pilot and demonstration projects and early-stage development in priority sectors</w:t>
      </w:r>
      <w:r>
        <w:t xml:space="preserve"> – including batteries.</w:t>
      </w:r>
      <w:r w:rsidRPr="00D431CD">
        <w:t xml:space="preserve"> This is on top of $1.5 billion over 10 years from 2027</w:t>
      </w:r>
      <w:r w:rsidR="006E2E4D" w:rsidRPr="008F7EFC">
        <w:t>–</w:t>
      </w:r>
      <w:r w:rsidRPr="00D431CD">
        <w:t xml:space="preserve">28 to supercharge ARENA’s core investments. </w:t>
      </w:r>
      <w:r>
        <w:t>ARENA</w:t>
      </w:r>
      <w:r w:rsidR="00FC3CAC">
        <w:t>’s</w:t>
      </w:r>
      <w:r>
        <w:t xml:space="preserve"> work advance</w:t>
      </w:r>
      <w:r w:rsidR="00FC3CAC">
        <w:t>s</w:t>
      </w:r>
      <w:r>
        <w:t xml:space="preserve"> industry knowledge and commercial readiness in clean energy technology</w:t>
      </w:r>
      <w:r w:rsidR="00FC3CAC">
        <w:t>.</w:t>
      </w:r>
    </w:p>
    <w:p w14:paraId="62C7D803" w14:textId="30EB6771" w:rsidR="00127ED3" w:rsidRDefault="00127ED3" w:rsidP="00A65979">
      <w:pPr>
        <w:pStyle w:val="ListParagraph"/>
        <w:numPr>
          <w:ilvl w:val="1"/>
          <w:numId w:val="97"/>
        </w:numPr>
        <w:ind w:left="851" w:hanging="425"/>
      </w:pPr>
      <w:r w:rsidRPr="00C76519">
        <w:t xml:space="preserve">$91 million over </w:t>
      </w:r>
      <w:r>
        <w:t>5</w:t>
      </w:r>
      <w:r w:rsidRPr="00C76519">
        <w:t xml:space="preserve"> years from 2023</w:t>
      </w:r>
      <w:r w:rsidR="008F7EFC" w:rsidRPr="008F7EFC">
        <w:t>–</w:t>
      </w:r>
      <w:r w:rsidRPr="00C76519">
        <w:t>24 (and a</w:t>
      </w:r>
      <w:r w:rsidR="008F7EFC">
        <w:t xml:space="preserve"> further </w:t>
      </w:r>
      <w:r w:rsidRPr="00C76519">
        <w:t xml:space="preserve">$0.6 million over three years from </w:t>
      </w:r>
      <w:r w:rsidR="00B66B44">
        <w:br/>
      </w:r>
      <w:r w:rsidRPr="00C76519">
        <w:t>2028</w:t>
      </w:r>
      <w:r w:rsidR="008F7EFC" w:rsidRPr="008F7EFC">
        <w:t>–</w:t>
      </w:r>
      <w:r w:rsidRPr="00C76519">
        <w:t>29)</w:t>
      </w:r>
      <w:r w:rsidR="00F408D8">
        <w:t> </w:t>
      </w:r>
      <w:r w:rsidRPr="00C76519">
        <w:t xml:space="preserve">to support the development of the clean energy workforce, including through addressing vocational education and training sector trainer workforce shortages, and funding new and existing training facility upgrades across a range of clean energy occupations. </w:t>
      </w:r>
    </w:p>
    <w:p w14:paraId="27B6CD19" w14:textId="77777777" w:rsidR="00127ED3" w:rsidRDefault="00127ED3" w:rsidP="00A65979">
      <w:pPr>
        <w:pStyle w:val="ListParagraph"/>
        <w:numPr>
          <w:ilvl w:val="1"/>
          <w:numId w:val="97"/>
        </w:numPr>
        <w:ind w:left="851" w:hanging="425"/>
      </w:pPr>
      <w:r>
        <w:t xml:space="preserve">From 1 June 2024, expanding the New Energy Apprenticeships Program to provide incentives that encourage more people into sectors that are playing a critical role in transitioning Australia to a net zero economy. </w:t>
      </w:r>
    </w:p>
    <w:p w14:paraId="2AE7020A" w14:textId="67B264B3" w:rsidR="00127ED3" w:rsidRPr="00C76519" w:rsidRDefault="00127ED3" w:rsidP="00A65979">
      <w:pPr>
        <w:pStyle w:val="ListParagraph"/>
        <w:numPr>
          <w:ilvl w:val="1"/>
          <w:numId w:val="97"/>
        </w:numPr>
        <w:ind w:left="851" w:hanging="425"/>
      </w:pPr>
      <w:r>
        <w:t>$55.6 million over 4 years to establish the Building Women’s Careers Program to support women achieve high-paying careers in key</w:t>
      </w:r>
      <w:r w:rsidR="00A1643E">
        <w:t xml:space="preserve"> </w:t>
      </w:r>
      <w:r>
        <w:t>male</w:t>
      </w:r>
      <w:r w:rsidR="00A1643E">
        <w:t>-</w:t>
      </w:r>
      <w:r>
        <w:t>dominated industries such as construction, clean energy, technology and digital, and manufacturing.</w:t>
      </w:r>
    </w:p>
    <w:p w14:paraId="5E1D8DB1" w14:textId="77777777" w:rsidR="00641986" w:rsidRDefault="00325B94" w:rsidP="00A65979">
      <w:pPr>
        <w:pStyle w:val="ListParagraph"/>
        <w:numPr>
          <w:ilvl w:val="0"/>
          <w:numId w:val="84"/>
        </w:numPr>
      </w:pPr>
      <w:bookmarkStart w:id="113" w:name="_Hlk166255865"/>
      <w:bookmarkStart w:id="114" w:name="_Toc167263889"/>
      <w:r>
        <w:t xml:space="preserve">Providing </w:t>
      </w:r>
      <w:r w:rsidR="00B77AEC">
        <w:t>$38.2 million over eight years from 2023–24 (and $1.3 million per year ongoing) to provide funding for a range of Science, Technology, Engineering and Mathematics (STEM) programs to increase diversity in STEM education and industries</w:t>
      </w:r>
      <w:bookmarkEnd w:id="113"/>
      <w:r w:rsidR="00B77AEC">
        <w:t>.</w:t>
      </w:r>
    </w:p>
    <w:p w14:paraId="133DB9F0" w14:textId="77777777" w:rsidR="00C212F8" w:rsidRDefault="00C212F8" w:rsidP="00C212F8"/>
    <w:p w14:paraId="66BE9420" w14:textId="6AC16DED" w:rsidR="00C212F8" w:rsidRDefault="00C212F8" w:rsidP="00C212F8">
      <w:r>
        <w:rPr>
          <w:noProof/>
        </w:rPr>
        <w:drawing>
          <wp:inline distT="0" distB="0" distL="0" distR="0" wp14:anchorId="19A31A3B" wp14:editId="582FD65E">
            <wp:extent cx="5683659" cy="3758744"/>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5683659" cy="3758744"/>
                    </a:xfrm>
                    <a:prstGeom prst="rect">
                      <a:avLst/>
                    </a:prstGeom>
                  </pic:spPr>
                </pic:pic>
              </a:graphicData>
            </a:graphic>
          </wp:inline>
        </w:drawing>
      </w:r>
    </w:p>
    <w:p w14:paraId="5D304644" w14:textId="77777777" w:rsidR="00C212F8" w:rsidRDefault="00C212F8" w:rsidP="00C212F8"/>
    <w:p w14:paraId="5F95B4EF" w14:textId="77777777" w:rsidR="004E1F78" w:rsidRDefault="004E1F78" w:rsidP="00C212F8">
      <w:pPr>
        <w:sectPr w:rsidR="004E1F78" w:rsidSect="00C76519">
          <w:headerReference w:type="default" r:id="rId86"/>
          <w:pgSz w:w="11906" w:h="16838"/>
          <w:pgMar w:top="1276" w:right="1440" w:bottom="1440" w:left="1440" w:header="851" w:footer="708" w:gutter="0"/>
          <w:cols w:space="708"/>
          <w:docGrid w:linePitch="360"/>
        </w:sectPr>
      </w:pPr>
    </w:p>
    <w:p w14:paraId="740319BC" w14:textId="77777777" w:rsidR="00C212F8" w:rsidRDefault="00C212F8" w:rsidP="00C212F8"/>
    <w:p w14:paraId="782A13A7" w14:textId="77777777" w:rsidR="004E1F78" w:rsidRPr="004E1F78" w:rsidRDefault="004E1F78" w:rsidP="004E1F78">
      <w:pPr>
        <w:pStyle w:val="Heading2"/>
        <w:spacing w:before="9600" w:after="360"/>
        <w:rPr>
          <w:sz w:val="64"/>
          <w:szCs w:val="64"/>
        </w:rPr>
      </w:pPr>
      <w:r w:rsidRPr="004E1F78">
        <w:rPr>
          <w:sz w:val="64"/>
          <w:szCs w:val="64"/>
        </w:rPr>
        <w:t>3. Global supply chains</w:t>
      </w:r>
    </w:p>
    <w:p w14:paraId="0140E8DB" w14:textId="77777777" w:rsidR="004E1F78" w:rsidRPr="004E1F78" w:rsidRDefault="004E1F78" w:rsidP="004E1F78">
      <w:pPr>
        <w:pStyle w:val="Introhighlighted"/>
        <w:rPr>
          <w:sz w:val="36"/>
          <w:szCs w:val="36"/>
        </w:rPr>
      </w:pPr>
      <w:r w:rsidRPr="004E1F78">
        <w:rPr>
          <w:sz w:val="36"/>
          <w:szCs w:val="36"/>
        </w:rPr>
        <w:t>Secure Australia’s place in global battery supply chains.</w:t>
      </w:r>
    </w:p>
    <w:p w14:paraId="3964C3F6" w14:textId="24EB0869" w:rsidR="00641986" w:rsidRDefault="00641986" w:rsidP="00C212F8">
      <w:pPr>
        <w:sectPr w:rsidR="00641986" w:rsidSect="00C76519">
          <w:headerReference w:type="default" r:id="rId87"/>
          <w:pgSz w:w="11906" w:h="16838"/>
          <w:pgMar w:top="1276" w:right="1440" w:bottom="1440" w:left="1440" w:header="851" w:footer="708" w:gutter="0"/>
          <w:cols w:space="708"/>
          <w:docGrid w:linePitch="360"/>
        </w:sectPr>
      </w:pPr>
    </w:p>
    <w:p w14:paraId="69462E79" w14:textId="77777777" w:rsidR="00560E72" w:rsidRDefault="00560E72" w:rsidP="00A65979">
      <w:pPr>
        <w:pStyle w:val="Heading3"/>
      </w:pPr>
      <w:bookmarkStart w:id="115" w:name="_Toc166840789"/>
      <w:bookmarkStart w:id="116" w:name="_Toc167263890"/>
      <w:bookmarkEnd w:id="114"/>
      <w:r>
        <w:lastRenderedPageBreak/>
        <w:t>Summary of actions table</w:t>
      </w:r>
      <w:bookmarkEnd w:id="115"/>
      <w:bookmarkEnd w:id="116"/>
    </w:p>
    <w:tbl>
      <w:tblPr>
        <w:tblStyle w:val="GridTable5Dark-Accent6"/>
        <w:tblW w:w="9214" w:type="dxa"/>
        <w:tblInd w:w="-5" w:type="dxa"/>
        <w:tblLook w:val="0480" w:firstRow="0" w:lastRow="0" w:firstColumn="1" w:lastColumn="0" w:noHBand="0" w:noVBand="1"/>
      </w:tblPr>
      <w:tblGrid>
        <w:gridCol w:w="1985"/>
        <w:gridCol w:w="7229"/>
      </w:tblGrid>
      <w:tr w:rsidR="00BD06BE" w14:paraId="5BD2CD6C" w14:textId="77777777" w:rsidTr="00557A7E">
        <w:trPr>
          <w:cnfStyle w:val="000000010000" w:firstRow="0" w:lastRow="0" w:firstColumn="0" w:lastColumn="0" w:oddVBand="0" w:evenVBand="0" w:oddHBand="0" w:evenHBand="1" w:firstRowFirstColumn="0" w:firstRowLastColumn="0" w:lastRowFirstColumn="0" w:lastRowLastColumn="0"/>
          <w:trHeight w:val="79"/>
          <w:tblHead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737C" w:themeFill="text2" w:themeFillTint="E6"/>
          </w:tcPr>
          <w:p w14:paraId="18AB3B90" w14:textId="2AC15564" w:rsidR="002D7A83" w:rsidRPr="00823FDA" w:rsidRDefault="00E0548F" w:rsidP="00B44049">
            <w:r>
              <w:t>New actions</w:t>
            </w:r>
          </w:p>
        </w:tc>
        <w:tc>
          <w:tcPr>
            <w:tcW w:w="7229" w:type="dxa"/>
            <w:shd w:val="clear" w:color="auto" w:fill="D8F8FB" w:themeFill="text2" w:themeFillTint="1A"/>
          </w:tcPr>
          <w:p w14:paraId="7C18BB35" w14:textId="2B6E7528" w:rsidR="002D7A83" w:rsidRDefault="002D7A83" w:rsidP="00B44049">
            <w:pPr>
              <w:cnfStyle w:val="000000010000" w:firstRow="0" w:lastRow="0" w:firstColumn="0" w:lastColumn="0" w:oddVBand="0" w:evenVBand="0" w:oddHBand="0" w:evenHBand="1" w:firstRowFirstColumn="0" w:firstRowLastColumn="0" w:lastRowFirstColumn="0" w:lastRowLastColumn="0"/>
            </w:pPr>
            <w:r w:rsidRPr="00C76519">
              <w:t>Building Future Battery Capabilities</w:t>
            </w:r>
          </w:p>
        </w:tc>
      </w:tr>
      <w:tr w:rsidR="003534CD" w14:paraId="67E148C7" w14:textId="77777777" w:rsidTr="00557A7E">
        <w:trPr>
          <w:cnfStyle w:val="000000010000" w:firstRow="0" w:lastRow="0" w:firstColumn="0" w:lastColumn="0" w:oddVBand="0" w:evenVBand="0" w:oddHBand="0" w:evenHBand="1" w:firstRowFirstColumn="0" w:firstRowLastColumn="0" w:lastRowFirstColumn="0" w:lastRowLastColumn="0"/>
          <w:trHeight w:val="79"/>
          <w:tblHead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43A49123" w14:textId="77777777" w:rsidR="002D7A83" w:rsidRPr="00823FDA" w:rsidRDefault="002D7A83" w:rsidP="00B44049"/>
        </w:tc>
        <w:tc>
          <w:tcPr>
            <w:tcW w:w="7229" w:type="dxa"/>
          </w:tcPr>
          <w:p w14:paraId="1B60B3E0" w14:textId="47913EFF" w:rsidR="002D7A83" w:rsidRPr="00B1177F" w:rsidRDefault="008C7A1A" w:rsidP="00B44049">
            <w:pPr>
              <w:cnfStyle w:val="000000010000" w:firstRow="0" w:lastRow="0" w:firstColumn="0" w:lastColumn="0" w:oddVBand="0" w:evenVBand="0" w:oddHBand="0" w:evenHBand="1" w:firstRowFirstColumn="0" w:firstRowLastColumn="0" w:lastRowFirstColumn="0" w:lastRowLastColumn="0"/>
              <w:rPr>
                <w:highlight w:val="cyan"/>
              </w:rPr>
            </w:pPr>
            <w:r>
              <w:t xml:space="preserve">Support to deliver the </w:t>
            </w:r>
            <w:r w:rsidR="0085134A">
              <w:t>Australian Made Battery Precinct</w:t>
            </w:r>
          </w:p>
        </w:tc>
      </w:tr>
      <w:tr w:rsidR="00BD06BE" w14:paraId="633F4E37" w14:textId="77777777" w:rsidTr="00557A7E">
        <w:trPr>
          <w:cnfStyle w:val="000000010000" w:firstRow="0" w:lastRow="0" w:firstColumn="0" w:lastColumn="0" w:oddVBand="0" w:evenVBand="0" w:oddHBand="0" w:evenHBand="1" w:firstRowFirstColumn="0" w:firstRowLastColumn="0" w:lastRowFirstColumn="0" w:lastRowLastColumn="0"/>
          <w:trHeight w:val="79"/>
          <w:tblHead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3B223751" w14:textId="77777777" w:rsidR="0032644E" w:rsidRPr="00823FDA" w:rsidRDefault="0032644E" w:rsidP="00B44049"/>
        </w:tc>
        <w:tc>
          <w:tcPr>
            <w:tcW w:w="7229" w:type="dxa"/>
            <w:shd w:val="clear" w:color="auto" w:fill="D8F8FB" w:themeFill="text2" w:themeFillTint="1A"/>
          </w:tcPr>
          <w:p w14:paraId="2AB0FF4F" w14:textId="4409AA1A" w:rsidR="0032644E" w:rsidRDefault="0032644E" w:rsidP="00B44049">
            <w:pPr>
              <w:cnfStyle w:val="000000010000" w:firstRow="0" w:lastRow="0" w:firstColumn="0" w:lastColumn="0" w:oddVBand="0" w:evenVBand="0" w:oddHBand="0" w:evenHBand="1" w:firstRowFirstColumn="0" w:firstRowLastColumn="0" w:lastRowFirstColumn="0" w:lastRowLastColumn="0"/>
            </w:pPr>
            <w:r>
              <w:t xml:space="preserve">Critical Minerals Trade Enhancement </w:t>
            </w:r>
            <w:r w:rsidR="00F40EEE">
              <w:t>Initiative</w:t>
            </w:r>
          </w:p>
        </w:tc>
      </w:tr>
      <w:tr w:rsidR="003534CD" w14:paraId="23A43B40" w14:textId="77777777" w:rsidTr="00557A7E">
        <w:trPr>
          <w:cnfStyle w:val="000000010000" w:firstRow="0" w:lastRow="0" w:firstColumn="0" w:lastColumn="0" w:oddVBand="0" w:evenVBand="0" w:oddHBand="0" w:evenHBand="1" w:firstRowFirstColumn="0" w:firstRowLastColumn="0" w:lastRowFirstColumn="0" w:lastRowLastColumn="0"/>
          <w:trHeight w:val="79"/>
          <w:tblHead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0A7173CB" w14:textId="77777777" w:rsidR="002D7A83" w:rsidRPr="00823FDA" w:rsidRDefault="002D7A83" w:rsidP="00B44049"/>
        </w:tc>
        <w:tc>
          <w:tcPr>
            <w:tcW w:w="7229" w:type="dxa"/>
          </w:tcPr>
          <w:p w14:paraId="5F29CEA1" w14:textId="77777777" w:rsidR="00050B37" w:rsidRDefault="002D7A83" w:rsidP="00B44049">
            <w:pPr>
              <w:cnfStyle w:val="000000010000" w:firstRow="0" w:lastRow="0" w:firstColumn="0" w:lastColumn="0" w:oddVBand="0" w:evenVBand="0" w:oddHBand="0" w:evenHBand="1" w:firstRowFirstColumn="0" w:firstRowLastColumn="0" w:lastRowFirstColumn="0" w:lastRowLastColumn="0"/>
            </w:pPr>
            <w:r>
              <w:t>Future Made in Australia</w:t>
            </w:r>
            <w:r w:rsidR="003376F5">
              <w:t xml:space="preserve"> </w:t>
            </w:r>
          </w:p>
          <w:p w14:paraId="420138A0" w14:textId="324B4969" w:rsidR="00050B37" w:rsidRDefault="00050B37" w:rsidP="00050B37">
            <w:pPr>
              <w:pStyle w:val="ListParagraph"/>
              <w:numPr>
                <w:ilvl w:val="0"/>
                <w:numId w:val="84"/>
              </w:numPr>
              <w:cnfStyle w:val="000000010000" w:firstRow="0" w:lastRow="0" w:firstColumn="0" w:lastColumn="0" w:oddVBand="0" w:evenVBand="0" w:oddHBand="0" w:evenHBand="1" w:firstRowFirstColumn="0" w:firstRowLastColumn="0" w:lastRowFirstColumn="0" w:lastRowLastColumn="0"/>
            </w:pPr>
            <w:r>
              <w:t>Innovation Fund</w:t>
            </w:r>
          </w:p>
          <w:p w14:paraId="3D73EEFD" w14:textId="2C2F274A" w:rsidR="002D7A83" w:rsidRPr="002D7A83" w:rsidRDefault="00403C90" w:rsidP="00A65979">
            <w:pPr>
              <w:pStyle w:val="ListParagraph"/>
              <w:numPr>
                <w:ilvl w:val="0"/>
                <w:numId w:val="84"/>
              </w:numPr>
              <w:cnfStyle w:val="000000010000" w:firstRow="0" w:lastRow="0" w:firstColumn="0" w:lastColumn="0" w:oddVBand="0" w:evenVBand="0" w:oddHBand="0" w:evenHBand="1" w:firstRowFirstColumn="0" w:firstRowLastColumn="0" w:lastRowFirstColumn="0" w:lastRowLastColumn="0"/>
            </w:pPr>
            <w:r>
              <w:t>trade and investment policy reforms</w:t>
            </w:r>
          </w:p>
        </w:tc>
      </w:tr>
      <w:tr w:rsidR="003E5756" w14:paraId="192F2F3A" w14:textId="77777777" w:rsidTr="00B339A8">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737C" w:themeFill="text2" w:themeFillTint="E6"/>
          </w:tcPr>
          <w:p w14:paraId="6626BF6C" w14:textId="2A2A90B5" w:rsidR="00B44049" w:rsidRPr="00A65979" w:rsidRDefault="00B44049" w:rsidP="00B44049">
            <w:r w:rsidRPr="00823FDA">
              <w:t xml:space="preserve">Existing </w:t>
            </w:r>
            <w:r w:rsidR="00D824ED" w:rsidRPr="00823FDA">
              <w:t>actions</w:t>
            </w:r>
          </w:p>
        </w:tc>
        <w:tc>
          <w:tcPr>
            <w:tcW w:w="7229" w:type="dxa"/>
          </w:tcPr>
          <w:p w14:paraId="778A8C24" w14:textId="77777777" w:rsidR="00B44049" w:rsidRDefault="00B44049" w:rsidP="00B44049">
            <w:pPr>
              <w:cnfStyle w:val="000000100000" w:firstRow="0" w:lastRow="0" w:firstColumn="0" w:lastColumn="0" w:oddVBand="0" w:evenVBand="0" w:oddHBand="1" w:evenHBand="0" w:firstRowFirstColumn="0" w:firstRowLastColumn="0" w:lastRowFirstColumn="0" w:lastRowLastColumn="0"/>
            </w:pPr>
            <w:r>
              <w:t>Australia-United States Battery Supply Chain and Research Working Group</w:t>
            </w:r>
          </w:p>
        </w:tc>
      </w:tr>
      <w:tr w:rsidR="003E5756" w14:paraId="2F2714EC" w14:textId="77777777" w:rsidTr="00B339A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42337825" w14:textId="77777777" w:rsidR="00B44049" w:rsidRPr="00823FDA" w:rsidRDefault="00B44049" w:rsidP="00B44049"/>
        </w:tc>
        <w:tc>
          <w:tcPr>
            <w:tcW w:w="7229" w:type="dxa"/>
          </w:tcPr>
          <w:p w14:paraId="4B95067F" w14:textId="77777777" w:rsidR="00B44049" w:rsidRDefault="00B44049" w:rsidP="00B44049">
            <w:pPr>
              <w:cnfStyle w:val="000000010000" w:firstRow="0" w:lastRow="0" w:firstColumn="0" w:lastColumn="0" w:oddVBand="0" w:evenVBand="0" w:oddHBand="0" w:evenHBand="1" w:firstRowFirstColumn="0" w:firstRowLastColumn="0" w:lastRowFirstColumn="0" w:lastRowLastColumn="0"/>
            </w:pPr>
            <w:r>
              <w:t>Australia-United States Taskforce on Critical Minerals</w:t>
            </w:r>
          </w:p>
        </w:tc>
      </w:tr>
      <w:tr w:rsidR="003E5756" w14:paraId="032688DF" w14:textId="77777777" w:rsidTr="00B339A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095A72F6" w14:textId="77777777" w:rsidR="00B44049" w:rsidRPr="00A65979" w:rsidRDefault="00B44049" w:rsidP="00B44049"/>
        </w:tc>
        <w:tc>
          <w:tcPr>
            <w:tcW w:w="7229" w:type="dxa"/>
          </w:tcPr>
          <w:p w14:paraId="6DF8F6F2" w14:textId="77777777" w:rsidR="00B44049" w:rsidRDefault="00B44049" w:rsidP="00B44049">
            <w:pPr>
              <w:cnfStyle w:val="000000100000" w:firstRow="0" w:lastRow="0" w:firstColumn="0" w:lastColumn="0" w:oddVBand="0" w:evenVBand="0" w:oddHBand="1" w:evenHBand="0" w:firstRowFirstColumn="0" w:firstRowLastColumn="0" w:lastRowFirstColumn="0" w:lastRowLastColumn="0"/>
            </w:pPr>
            <w:r>
              <w:t>Climate Club</w:t>
            </w:r>
          </w:p>
        </w:tc>
      </w:tr>
      <w:tr w:rsidR="003E5756" w14:paraId="02334D64" w14:textId="77777777" w:rsidTr="00B339A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312B306A" w14:textId="77777777" w:rsidR="00B44049" w:rsidRPr="00A65979" w:rsidRDefault="00B44049" w:rsidP="00B44049"/>
        </w:tc>
        <w:tc>
          <w:tcPr>
            <w:tcW w:w="7229" w:type="dxa"/>
          </w:tcPr>
          <w:p w14:paraId="60ED145E" w14:textId="77777777" w:rsidR="00B44049" w:rsidRDefault="00B44049" w:rsidP="00B44049">
            <w:pPr>
              <w:cnfStyle w:val="000000010000" w:firstRow="0" w:lastRow="0" w:firstColumn="0" w:lastColumn="0" w:oddVBand="0" w:evenVBand="0" w:oddHBand="0" w:evenHBand="1" w:firstRowFirstColumn="0" w:firstRowLastColumn="0" w:lastRowFirstColumn="0" w:lastRowLastColumn="0"/>
            </w:pPr>
            <w:r>
              <w:t>The Australian Trade and Investment Commission (Austrade)</w:t>
            </w:r>
          </w:p>
        </w:tc>
      </w:tr>
      <w:tr w:rsidR="003E5756" w14:paraId="75603345" w14:textId="77777777" w:rsidTr="00B339A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737C" w:themeFill="text2" w:themeFillTint="E6"/>
          </w:tcPr>
          <w:p w14:paraId="052CB6BF" w14:textId="77777777" w:rsidR="00B44049" w:rsidRPr="00A65979" w:rsidRDefault="00B44049" w:rsidP="00B44049">
            <w:r w:rsidRPr="00823FDA">
              <w:t>Linked initiatives</w:t>
            </w:r>
          </w:p>
        </w:tc>
        <w:tc>
          <w:tcPr>
            <w:tcW w:w="7229" w:type="dxa"/>
          </w:tcPr>
          <w:p w14:paraId="1F6B6075" w14:textId="77777777" w:rsidR="00B44049" w:rsidRDefault="00B44049" w:rsidP="00B44049">
            <w:pPr>
              <w:cnfStyle w:val="000000100000" w:firstRow="0" w:lastRow="0" w:firstColumn="0" w:lastColumn="0" w:oddVBand="0" w:evenVBand="0" w:oddHBand="1" w:evenHBand="0" w:firstRowFirstColumn="0" w:firstRowLastColumn="0" w:lastRowFirstColumn="0" w:lastRowLastColumn="0"/>
            </w:pPr>
            <w:r>
              <w:rPr>
                <w:szCs w:val="20"/>
              </w:rPr>
              <w:t>International Agreements</w:t>
            </w:r>
          </w:p>
        </w:tc>
      </w:tr>
      <w:tr w:rsidR="003E5756" w14:paraId="49E101B5" w14:textId="77777777" w:rsidTr="00B339A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069BD9AA" w14:textId="77777777" w:rsidR="00B44049" w:rsidRPr="00823FDA" w:rsidRDefault="00B44049" w:rsidP="00B44049"/>
        </w:tc>
        <w:tc>
          <w:tcPr>
            <w:tcW w:w="7229" w:type="dxa"/>
          </w:tcPr>
          <w:p w14:paraId="23FA06BB" w14:textId="77777777" w:rsidR="00B44049" w:rsidRDefault="00B44049" w:rsidP="00B44049">
            <w:pPr>
              <w:cnfStyle w:val="000000010000" w:firstRow="0" w:lastRow="0" w:firstColumn="0" w:lastColumn="0" w:oddVBand="0" w:evenVBand="0" w:oddHBand="0" w:evenHBand="1" w:firstRowFirstColumn="0" w:firstRowLastColumn="0" w:lastRowFirstColumn="0" w:lastRowLastColumn="0"/>
            </w:pPr>
            <w:r>
              <w:rPr>
                <w:szCs w:val="20"/>
              </w:rPr>
              <w:t>Export Finance Australia</w:t>
            </w:r>
          </w:p>
        </w:tc>
      </w:tr>
      <w:tr w:rsidR="003E5756" w14:paraId="2988BFD3" w14:textId="77777777" w:rsidTr="00B339A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580B6B6C" w14:textId="77777777" w:rsidR="00B44049" w:rsidRPr="00823FDA" w:rsidRDefault="00B44049" w:rsidP="00B44049"/>
        </w:tc>
        <w:tc>
          <w:tcPr>
            <w:tcW w:w="7229" w:type="dxa"/>
          </w:tcPr>
          <w:p w14:paraId="4924F2F0" w14:textId="77777777" w:rsidR="00B44049" w:rsidRDefault="00B44049" w:rsidP="00B44049">
            <w:pPr>
              <w:cnfStyle w:val="000000100000" w:firstRow="0" w:lastRow="0" w:firstColumn="0" w:lastColumn="0" w:oddVBand="0" w:evenVBand="0" w:oddHBand="1" w:evenHBand="0" w:firstRowFirstColumn="0" w:firstRowLastColumn="0" w:lastRowFirstColumn="0" w:lastRowLastColumn="0"/>
            </w:pPr>
            <w:r>
              <w:rPr>
                <w:szCs w:val="20"/>
              </w:rPr>
              <w:t>Major Projects Facilitation Agency (MPFA)</w:t>
            </w:r>
          </w:p>
        </w:tc>
      </w:tr>
      <w:tr w:rsidR="003E5756" w14:paraId="2CF02AFD" w14:textId="77777777" w:rsidTr="00B339A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355F059E" w14:textId="77777777" w:rsidR="00766D31" w:rsidRPr="00823FDA" w:rsidRDefault="00766D31" w:rsidP="00B44049"/>
        </w:tc>
        <w:tc>
          <w:tcPr>
            <w:tcW w:w="7229" w:type="dxa"/>
          </w:tcPr>
          <w:p w14:paraId="196759E3" w14:textId="393B69FB" w:rsidR="00766D31" w:rsidRDefault="00766D31" w:rsidP="00B44049">
            <w:pPr>
              <w:cnfStyle w:val="000000010000" w:firstRow="0" w:lastRow="0" w:firstColumn="0" w:lastColumn="0" w:oddVBand="0" w:evenVBand="0" w:oddHBand="0" w:evenHBand="1" w:firstRowFirstColumn="0" w:firstRowLastColumn="0" w:lastRowFirstColumn="0" w:lastRowLastColumn="0"/>
              <w:rPr>
                <w:szCs w:val="20"/>
              </w:rPr>
            </w:pPr>
            <w:r>
              <w:t>Critical Minerals Office / Department of Foreign Affairs and Trade</w:t>
            </w:r>
          </w:p>
        </w:tc>
      </w:tr>
      <w:tr w:rsidR="003E5756" w14:paraId="45CF67CA" w14:textId="77777777" w:rsidTr="00B339A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7E33C4EF" w14:textId="77777777" w:rsidR="00B44049" w:rsidRPr="00823FDA" w:rsidRDefault="00B44049" w:rsidP="00B44049"/>
        </w:tc>
        <w:tc>
          <w:tcPr>
            <w:tcW w:w="7229" w:type="dxa"/>
          </w:tcPr>
          <w:p w14:paraId="23170960" w14:textId="5E34EB15" w:rsidR="00B44049" w:rsidRDefault="00766D31" w:rsidP="00B44049">
            <w:pPr>
              <w:cnfStyle w:val="000000100000" w:firstRow="0" w:lastRow="0" w:firstColumn="0" w:lastColumn="0" w:oddVBand="0" w:evenVBand="0" w:oddHBand="1" w:evenHBand="0" w:firstRowFirstColumn="0" w:firstRowLastColumn="0" w:lastRowFirstColumn="0" w:lastRowLastColumn="0"/>
            </w:pPr>
            <w:r w:rsidRPr="0012241E">
              <w:t>Foreign Investment Framework</w:t>
            </w:r>
            <w:r>
              <w:t xml:space="preserve"> </w:t>
            </w:r>
          </w:p>
        </w:tc>
      </w:tr>
      <w:tr w:rsidR="003E5756" w14:paraId="1A8750D8" w14:textId="77777777" w:rsidTr="00B339A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0C737C" w:themeFill="text2" w:themeFillTint="E6"/>
          </w:tcPr>
          <w:p w14:paraId="742DE5D5" w14:textId="77777777" w:rsidR="007762E2" w:rsidRPr="00823FDA" w:rsidRDefault="007762E2" w:rsidP="00B44049"/>
        </w:tc>
        <w:tc>
          <w:tcPr>
            <w:tcW w:w="7229" w:type="dxa"/>
          </w:tcPr>
          <w:p w14:paraId="1FD71D2F" w14:textId="250E73A4" w:rsidR="007762E2" w:rsidRPr="0012241E" w:rsidRDefault="007762E2" w:rsidP="00B44049">
            <w:pPr>
              <w:cnfStyle w:val="000000010000" w:firstRow="0" w:lastRow="0" w:firstColumn="0" w:lastColumn="0" w:oddVBand="0" w:evenVBand="0" w:oddHBand="0" w:evenHBand="1" w:firstRowFirstColumn="0" w:firstRowLastColumn="0" w:lastRowFirstColumn="0" w:lastRowLastColumn="0"/>
            </w:pPr>
            <w:r>
              <w:t>Invested: Australia’s Southeast Asia Economic Strategy to 2040</w:t>
            </w:r>
          </w:p>
        </w:tc>
      </w:tr>
    </w:tbl>
    <w:p w14:paraId="53B878C3" w14:textId="77777777" w:rsidR="00641986" w:rsidRDefault="00560E72" w:rsidP="00A65979">
      <w:pPr>
        <w:sectPr w:rsidR="00641986" w:rsidSect="00C76519">
          <w:headerReference w:type="default" r:id="rId88"/>
          <w:pgSz w:w="11906" w:h="16838"/>
          <w:pgMar w:top="1276" w:right="1440" w:bottom="1440" w:left="1440" w:header="851" w:footer="708" w:gutter="0"/>
          <w:cols w:space="708"/>
          <w:docGrid w:linePitch="360"/>
        </w:sectPr>
      </w:pPr>
      <w:bookmarkStart w:id="117" w:name="_Toc167263891"/>
      <w:r>
        <w:br w:type="page"/>
      </w:r>
    </w:p>
    <w:p w14:paraId="27E36264" w14:textId="3E1CE631" w:rsidR="00560E72" w:rsidRDefault="00560E72" w:rsidP="00A65979">
      <w:pPr>
        <w:pStyle w:val="Heading3"/>
      </w:pPr>
      <w:r>
        <w:lastRenderedPageBreak/>
        <w:t>Opportunities</w:t>
      </w:r>
      <w:bookmarkEnd w:id="117"/>
      <w:r>
        <w:t xml:space="preserve"> </w:t>
      </w:r>
    </w:p>
    <w:p w14:paraId="7F7DD6C1" w14:textId="05CE3769" w:rsidR="00E0548F" w:rsidRDefault="00E0548F" w:rsidP="00E0548F">
      <w:r>
        <w:t>The current global battery supply chain is highly concentrated</w:t>
      </w:r>
      <w:r w:rsidR="003178F9">
        <w:t>.</w:t>
      </w:r>
      <w:r>
        <w:t xml:space="preserve"> China </w:t>
      </w:r>
      <w:r w:rsidR="003178F9">
        <w:t xml:space="preserve">is </w:t>
      </w:r>
      <w:r>
        <w:t>a global leader across the supply chain, representing up to 87% of global production in lithium hydroxide and 66% in lithium carbonate</w:t>
      </w:r>
      <w:r w:rsidRPr="0028652C">
        <w:rPr>
          <w:szCs w:val="20"/>
        </w:rPr>
        <w:t xml:space="preserve"> </w:t>
      </w:r>
      <w:r>
        <w:rPr>
          <w:szCs w:val="20"/>
        </w:rPr>
        <w:t>(March 2024 Resources and Energy Quarterly</w:t>
      </w:r>
      <w:r w:rsidRPr="00C7360A">
        <w:rPr>
          <w:szCs w:val="20"/>
        </w:rPr>
        <w:t>)</w:t>
      </w:r>
      <w:r>
        <w:t>. This global concentration creates risks for both battery producers and consumers, who are vulnerable to supply disruptions and volatile prices.</w:t>
      </w:r>
      <w:r w:rsidRPr="00C122DD">
        <w:t xml:space="preserve"> </w:t>
      </w:r>
    </w:p>
    <w:p w14:paraId="19A49E42" w14:textId="34EE0F7D" w:rsidR="00E0548F" w:rsidRPr="00E322DA" w:rsidRDefault="00E0548F" w:rsidP="00E0548F">
      <w:r>
        <w:t>For</w:t>
      </w:r>
      <w:r w:rsidDel="008832ED">
        <w:t xml:space="preserve"> </w:t>
      </w:r>
      <w:r>
        <w:t>trading partners and Australian industry, a</w:t>
      </w:r>
      <w:r w:rsidRPr="00E22D85">
        <w:t xml:space="preserve"> </w:t>
      </w:r>
      <w:r>
        <w:t xml:space="preserve">more </w:t>
      </w:r>
      <w:r w:rsidRPr="00E22D85">
        <w:t xml:space="preserve">diversified market </w:t>
      </w:r>
      <w:r>
        <w:t xml:space="preserve">would help improve economic </w:t>
      </w:r>
      <w:r w:rsidRPr="00E22D85">
        <w:t>resilience.</w:t>
      </w:r>
      <w:r>
        <w:t xml:space="preserve"> Trade partnerships can be used to improve Australia’s access to a wider range of battery supply </w:t>
      </w:r>
      <w:proofErr w:type="gramStart"/>
      <w:r>
        <w:t>chains, and</w:t>
      </w:r>
      <w:proofErr w:type="gramEnd"/>
      <w:r>
        <w:t xml:space="preserve"> promote competition in international markets. The United States, Europe, Canada, </w:t>
      </w:r>
      <w:proofErr w:type="gramStart"/>
      <w:r>
        <w:t>France</w:t>
      </w:r>
      <w:proofErr w:type="gramEnd"/>
      <w:r>
        <w:t xml:space="preserve"> and India are </w:t>
      </w:r>
      <w:r w:rsidR="003178F9">
        <w:t xml:space="preserve">adopting </w:t>
      </w:r>
      <w:r>
        <w:t>incentives that will likely lower geographic concentration of battery manufacturing</w:t>
      </w:r>
      <w:r w:rsidR="003178F9">
        <w:t>.</w:t>
      </w:r>
      <w:r>
        <w:t xml:space="preserve"> </w:t>
      </w:r>
      <w:r w:rsidR="003178F9">
        <w:t>T</w:t>
      </w:r>
      <w:r>
        <w:t>rade partnerships can help Australia benefit from these investments in diversification.</w:t>
      </w:r>
    </w:p>
    <w:p w14:paraId="5B57F775" w14:textId="2BD5022F" w:rsidR="00E0548F" w:rsidRDefault="00E0548F" w:rsidP="00E0548F">
      <w:pPr>
        <w:rPr>
          <w:color w:val="000000" w:themeColor="text1"/>
        </w:rPr>
      </w:pPr>
      <w:r>
        <w:rPr>
          <w:color w:val="000000" w:themeColor="text1"/>
        </w:rPr>
        <w:t>The government is</w:t>
      </w:r>
      <w:r w:rsidDel="00B415CE">
        <w:rPr>
          <w:color w:val="000000" w:themeColor="text1"/>
        </w:rPr>
        <w:t xml:space="preserve"> </w:t>
      </w:r>
      <w:r>
        <w:rPr>
          <w:color w:val="000000" w:themeColor="text1"/>
        </w:rPr>
        <w:t xml:space="preserve">also </w:t>
      </w:r>
      <w:r w:rsidRPr="00E22D85">
        <w:rPr>
          <w:color w:val="000000" w:themeColor="text1"/>
        </w:rPr>
        <w:t>work</w:t>
      </w:r>
      <w:r>
        <w:rPr>
          <w:color w:val="000000" w:themeColor="text1"/>
        </w:rPr>
        <w:t>ing</w:t>
      </w:r>
      <w:r w:rsidRPr="00E22D85">
        <w:rPr>
          <w:color w:val="000000" w:themeColor="text1"/>
        </w:rPr>
        <w:t xml:space="preserve"> closely with international partners </w:t>
      </w:r>
      <w:r>
        <w:rPr>
          <w:color w:val="000000" w:themeColor="text1"/>
        </w:rPr>
        <w:t xml:space="preserve">to improve market access for Australian companies. </w:t>
      </w:r>
      <w:r w:rsidRPr="00C1633F">
        <w:rPr>
          <w:color w:val="000000" w:themeColor="text1"/>
        </w:rPr>
        <w:t>Australia has 1</w:t>
      </w:r>
      <w:r>
        <w:rPr>
          <w:color w:val="000000" w:themeColor="text1"/>
        </w:rPr>
        <w:t>8</w:t>
      </w:r>
      <w:r w:rsidRPr="00C1633F">
        <w:rPr>
          <w:color w:val="000000" w:themeColor="text1"/>
        </w:rPr>
        <w:t xml:space="preserve"> free trade agreements (FTAs) in force, including multiple regional trade agreements in the Indo-Pacific region. These cover the top </w:t>
      </w:r>
      <w:r>
        <w:rPr>
          <w:color w:val="000000" w:themeColor="text1"/>
        </w:rPr>
        <w:t>5</w:t>
      </w:r>
      <w:r w:rsidRPr="00C1633F">
        <w:rPr>
          <w:color w:val="000000" w:themeColor="text1"/>
        </w:rPr>
        <w:t xml:space="preserve"> automotive manufacturing countries</w:t>
      </w:r>
      <w:r>
        <w:rPr>
          <w:color w:val="000000" w:themeColor="text1"/>
        </w:rPr>
        <w:t xml:space="preserve">: China, US, Japan, </w:t>
      </w:r>
      <w:proofErr w:type="gramStart"/>
      <w:r>
        <w:rPr>
          <w:color w:val="000000" w:themeColor="text1"/>
        </w:rPr>
        <w:t>India</w:t>
      </w:r>
      <w:proofErr w:type="gramEnd"/>
      <w:r>
        <w:rPr>
          <w:color w:val="000000" w:themeColor="text1"/>
        </w:rPr>
        <w:t xml:space="preserve"> and South Korea</w:t>
      </w:r>
      <w:r w:rsidRPr="00C1633F">
        <w:rPr>
          <w:color w:val="000000" w:themeColor="text1"/>
        </w:rPr>
        <w:t xml:space="preserve">. These FTAs </w:t>
      </w:r>
      <w:r>
        <w:rPr>
          <w:color w:val="000000" w:themeColor="text1"/>
        </w:rPr>
        <w:t>create</w:t>
      </w:r>
      <w:r w:rsidRPr="00C1633F">
        <w:rPr>
          <w:color w:val="000000" w:themeColor="text1"/>
        </w:rPr>
        <w:t xml:space="preserve"> competition in local markets, particularly for finished products. </w:t>
      </w:r>
      <w:r w:rsidR="003178F9">
        <w:rPr>
          <w:color w:val="000000" w:themeColor="text1"/>
        </w:rPr>
        <w:t>T</w:t>
      </w:r>
      <w:r>
        <w:rPr>
          <w:color w:val="000000" w:themeColor="text1"/>
        </w:rPr>
        <w:t>hey provide prospective markets for Australian products that value add to our extracted minerals, like cathode and anode active materials.</w:t>
      </w:r>
    </w:p>
    <w:p w14:paraId="58BD2728" w14:textId="51A599C1" w:rsidR="00E0548F" w:rsidRDefault="00E0548F" w:rsidP="00E0548F">
      <w:pPr>
        <w:rPr>
          <w:color w:val="000000" w:themeColor="text1"/>
        </w:rPr>
      </w:pPr>
      <w:r>
        <w:rPr>
          <w:color w:val="000000" w:themeColor="text1"/>
        </w:rPr>
        <w:t>Targeted collaboration with trading partners can help Australia improve the resilience of existing supply chains, support their diversification over time and ensure Australian companies become an indispensable part of global net zero supply chains.</w:t>
      </w:r>
    </w:p>
    <w:p w14:paraId="3F0E2A9E" w14:textId="77777777" w:rsidR="00560E72" w:rsidRDefault="00560E72" w:rsidP="00A65979">
      <w:pPr>
        <w:pStyle w:val="Heading3"/>
      </w:pPr>
      <w:bookmarkStart w:id="118" w:name="_Toc167263892"/>
      <w:r>
        <w:t>What we are doing</w:t>
      </w:r>
      <w:bookmarkEnd w:id="118"/>
    </w:p>
    <w:p w14:paraId="2DAEBB8E" w14:textId="48F2ED6C" w:rsidR="00560E72" w:rsidRDefault="00560E72" w:rsidP="00560E72">
      <w:r w:rsidRPr="003E66B8">
        <w:t xml:space="preserve">Australia can build new, secure, </w:t>
      </w:r>
      <w:proofErr w:type="gramStart"/>
      <w:r w:rsidRPr="003E66B8">
        <w:t>stable</w:t>
      </w:r>
      <w:proofErr w:type="gramEnd"/>
      <w:r w:rsidRPr="003E66B8">
        <w:t xml:space="preserve"> and diverse supply chains </w:t>
      </w:r>
      <w:r w:rsidR="003376F5">
        <w:t xml:space="preserve">across critical minerals, </w:t>
      </w:r>
      <w:r w:rsidRPr="003E66B8">
        <w:t>batteries and battery components</w:t>
      </w:r>
      <w:r>
        <w:t xml:space="preserve"> by </w:t>
      </w:r>
      <w:r w:rsidRPr="0085310C">
        <w:t>collaborating closely with international partners</w:t>
      </w:r>
      <w:r w:rsidRPr="003E66B8">
        <w:t>.</w:t>
      </w:r>
      <w:r>
        <w:t xml:space="preserve"> </w:t>
      </w:r>
      <w:r w:rsidR="004B2632">
        <w:t>Australia has bilateral agreements in place to advance cooperation on critical minerals with partner countries</w:t>
      </w:r>
      <w:r w:rsidR="000375CC">
        <w:t>. These</w:t>
      </w:r>
      <w:r w:rsidR="004B2632">
        <w:t xml:space="preserve"> includ</w:t>
      </w:r>
      <w:r w:rsidR="000375CC">
        <w:t>e</w:t>
      </w:r>
      <w:r w:rsidR="004B2632">
        <w:t xml:space="preserve"> the United States, United Kingdom, India, Japan, the Republic of Korea, </w:t>
      </w:r>
      <w:proofErr w:type="gramStart"/>
      <w:r w:rsidR="004B2632">
        <w:t>France</w:t>
      </w:r>
      <w:proofErr w:type="gramEnd"/>
      <w:r w:rsidR="004B2632">
        <w:t xml:space="preserve"> and Germany. We participate in </w:t>
      </w:r>
      <w:r w:rsidR="000375CC">
        <w:t>several</w:t>
      </w:r>
      <w:r w:rsidR="004B2632">
        <w:t xml:space="preserve"> multilateral frameworks on critical minerals, such as the Minerals Security Partnership, the Indo-Pacific Economic Framework Critical Minerals </w:t>
      </w:r>
      <w:proofErr w:type="gramStart"/>
      <w:r w:rsidR="004B2632">
        <w:t>Dialogue</w:t>
      </w:r>
      <w:proofErr w:type="gramEnd"/>
      <w:r w:rsidR="004B2632">
        <w:t xml:space="preserve"> and the Quad Clean Energy Supply Chains program. </w:t>
      </w:r>
      <w:r>
        <w:t xml:space="preserve">Australia can also build sovereign capabilities in processing battery minerals and producing more battery components for future battery needs. </w:t>
      </w:r>
    </w:p>
    <w:p w14:paraId="235DF06F" w14:textId="67852DC8" w:rsidR="00560E72" w:rsidRDefault="00560E72" w:rsidP="00560E72">
      <w:r>
        <w:rPr>
          <w:rFonts w:eastAsia="Times New Roman"/>
        </w:rPr>
        <w:t xml:space="preserve">The government is supporting Australia’s battery industries to strengthen supply chain resilience. </w:t>
      </w:r>
      <w:r w:rsidR="001005A7">
        <w:rPr>
          <w:rFonts w:eastAsia="Times New Roman"/>
        </w:rPr>
        <w:t>Government efforts</w:t>
      </w:r>
      <w:r>
        <w:rPr>
          <w:rFonts w:eastAsia="Times New Roman"/>
        </w:rPr>
        <w:t xml:space="preserve"> are targeting manufacturing to support more people using clean </w:t>
      </w:r>
      <w:r>
        <w:t xml:space="preserve">technologies. </w:t>
      </w:r>
      <w:r w:rsidR="001005A7">
        <w:t>The</w:t>
      </w:r>
      <w:r w:rsidR="005D7DAA">
        <w:t> </w:t>
      </w:r>
      <w:r w:rsidR="001005A7">
        <w:t>government is</w:t>
      </w:r>
      <w:r>
        <w:t xml:space="preserve"> also assessing barriers to better battery manufacturing in Australia. Insights from this work will inform </w:t>
      </w:r>
      <w:r w:rsidR="00985E58">
        <w:t xml:space="preserve">possible </w:t>
      </w:r>
      <w:r>
        <w:t xml:space="preserve">future actions to plug supply chain gaps. </w:t>
      </w:r>
    </w:p>
    <w:p w14:paraId="5EBA206B" w14:textId="68240D09" w:rsidR="00F843A7" w:rsidRDefault="00F843A7" w:rsidP="00560E72">
      <w:r>
        <w:rPr>
          <w:rFonts w:eastAsia="Times New Roman"/>
        </w:rPr>
        <w:t>This complements the work through the</w:t>
      </w:r>
      <w:r w:rsidRPr="003F5C95">
        <w:rPr>
          <w:color w:val="000000" w:themeColor="text1"/>
        </w:rPr>
        <w:t xml:space="preserve"> </w:t>
      </w:r>
      <w:r>
        <w:rPr>
          <w:color w:val="000000" w:themeColor="text1"/>
        </w:rPr>
        <w:t xml:space="preserve">Critical Minerals Strategy, which promotes diverse, </w:t>
      </w:r>
      <w:proofErr w:type="gramStart"/>
      <w:r>
        <w:rPr>
          <w:color w:val="000000" w:themeColor="text1"/>
        </w:rPr>
        <w:t>resilient</w:t>
      </w:r>
      <w:proofErr w:type="gramEnd"/>
      <w:r>
        <w:rPr>
          <w:color w:val="000000" w:themeColor="text1"/>
        </w:rPr>
        <w:t xml:space="preserve"> and sustainable</w:t>
      </w:r>
      <w:r w:rsidRPr="003F5C95">
        <w:rPr>
          <w:color w:val="000000" w:themeColor="text1"/>
        </w:rPr>
        <w:t xml:space="preserve"> global </w:t>
      </w:r>
      <w:r>
        <w:rPr>
          <w:color w:val="000000" w:themeColor="text1"/>
        </w:rPr>
        <w:t xml:space="preserve">critical mineral </w:t>
      </w:r>
      <w:r w:rsidRPr="003F5C95">
        <w:rPr>
          <w:color w:val="000000" w:themeColor="text1"/>
        </w:rPr>
        <w:t>supply chains.</w:t>
      </w:r>
      <w:r w:rsidR="002F1536">
        <w:rPr>
          <w:color w:val="000000" w:themeColor="text1"/>
        </w:rPr>
        <w:t xml:space="preserve"> </w:t>
      </w:r>
      <w:r w:rsidR="002F1536">
        <w:t>A</w:t>
      </w:r>
      <w:r>
        <w:t>ustralia’s</w:t>
      </w:r>
      <w:r w:rsidRPr="003F5C95">
        <w:t xml:space="preserve"> battery mineral</w:t>
      </w:r>
      <w:r>
        <w:t xml:space="preserve"> resources</w:t>
      </w:r>
      <w:r w:rsidRPr="003F5C95">
        <w:t xml:space="preserve"> make </w:t>
      </w:r>
      <w:r>
        <w:t xml:space="preserve">the nation </w:t>
      </w:r>
      <w:r w:rsidRPr="003F5C95">
        <w:t xml:space="preserve">less exposed to </w:t>
      </w:r>
      <w:r>
        <w:t>supply disruption</w:t>
      </w:r>
      <w:r w:rsidRPr="003F5C95">
        <w:t xml:space="preserve"> risk</w:t>
      </w:r>
      <w:r>
        <w:t>s. Large r</w:t>
      </w:r>
      <w:r w:rsidRPr="003F5C95">
        <w:t>eserves of lithium, nickel, cobalt, and vanadium give Australia a supply chain advantage.</w:t>
      </w:r>
      <w:r>
        <w:t xml:space="preserve"> </w:t>
      </w:r>
    </w:p>
    <w:p w14:paraId="65DD8E7D" w14:textId="46BCEA57" w:rsidR="00560E72" w:rsidRPr="006E0304" w:rsidRDefault="00560E72" w:rsidP="00A65979">
      <w:pPr>
        <w:pStyle w:val="Heading4"/>
        <w:rPr>
          <w:lang w:eastAsia="en-AU"/>
        </w:rPr>
      </w:pPr>
      <w:bookmarkStart w:id="119" w:name="_Toc166840792"/>
      <w:r w:rsidRPr="006E0304">
        <w:rPr>
          <w:lang w:eastAsia="en-AU"/>
        </w:rPr>
        <w:t>Boosting battery foreign investment opportunities</w:t>
      </w:r>
      <w:bookmarkEnd w:id="119"/>
      <w:r w:rsidRPr="006E0304">
        <w:rPr>
          <w:lang w:eastAsia="en-AU"/>
        </w:rPr>
        <w:t xml:space="preserve"> </w:t>
      </w:r>
    </w:p>
    <w:p w14:paraId="7FB04C24" w14:textId="7DA6E9FB" w:rsidR="00560E72" w:rsidRDefault="00560E72" w:rsidP="00560E72">
      <w:r>
        <w:t xml:space="preserve">Investment drives economic growth, creates skilled jobs, improves access to overseas markets and improves productivity. Austrade’s </w:t>
      </w:r>
      <w:r w:rsidRPr="006E0304">
        <w:rPr>
          <w:i/>
        </w:rPr>
        <w:t>Why Australia</w:t>
      </w:r>
      <w:r>
        <w:t xml:space="preserve"> benchmark report outlines </w:t>
      </w:r>
      <w:r w:rsidRPr="00596E95">
        <w:t>Australia’s strengths as an investment destination</w:t>
      </w:r>
      <w:r>
        <w:t>.</w:t>
      </w:r>
      <w:r w:rsidR="001F5831">
        <w:t xml:space="preserve"> Australia is ranked 5th in t</w:t>
      </w:r>
      <w:r w:rsidR="001F5831" w:rsidRPr="00847EB7">
        <w:t>he Renewable Energy Country Attractiveness Index</w:t>
      </w:r>
      <w:r w:rsidR="001F5831">
        <w:t xml:space="preserve"> (EY</w:t>
      </w:r>
      <w:r w:rsidR="0007492D">
        <w:t> </w:t>
      </w:r>
      <w:r w:rsidR="001F5831">
        <w:t xml:space="preserve">2023). </w:t>
      </w:r>
      <w:r>
        <w:t>Our</w:t>
      </w:r>
      <w:r w:rsidRPr="00EC4057">
        <w:t xml:space="preserve"> reputation as an open, </w:t>
      </w:r>
      <w:proofErr w:type="gramStart"/>
      <w:r w:rsidRPr="00EC4057">
        <w:t>prosperous</w:t>
      </w:r>
      <w:proofErr w:type="gramEnd"/>
      <w:r>
        <w:t xml:space="preserve"> </w:t>
      </w:r>
      <w:r w:rsidRPr="00EC4057">
        <w:t xml:space="preserve">and innovative economy makes </w:t>
      </w:r>
      <w:r>
        <w:t>Australia</w:t>
      </w:r>
      <w:r w:rsidRPr="00EC4057">
        <w:t xml:space="preserve"> a leading and attractive destination for global business.</w:t>
      </w:r>
      <w:r>
        <w:t xml:space="preserve"> </w:t>
      </w:r>
    </w:p>
    <w:p w14:paraId="2965EF26" w14:textId="032A6739" w:rsidR="00560E72" w:rsidRDefault="00560E72" w:rsidP="00560E72">
      <w:r>
        <w:t>The international market for batteries and battery components is competitive. Other countries have substantial programs to support both new and existing battery industries.</w:t>
      </w:r>
      <w:r w:rsidDel="00A67E28">
        <w:t xml:space="preserve"> </w:t>
      </w:r>
      <w:r>
        <w:t>However, investors are already taking advantage of Australia’s stability for energy storage projects. Projects worth over $2 billion reached the investment sta</w:t>
      </w:r>
      <w:r w:rsidR="007F3323">
        <w:t>g</w:t>
      </w:r>
      <w:r>
        <w:t xml:space="preserve">e in the </w:t>
      </w:r>
      <w:r w:rsidR="00BD20C3">
        <w:t>second</w:t>
      </w:r>
      <w:r>
        <w:t xml:space="preserve"> quarter of 2023 alone, representing 3.8GWh of storage (A</w:t>
      </w:r>
      <w:r w:rsidR="007F3323">
        <w:t>ustrade</w:t>
      </w:r>
      <w:r>
        <w:t xml:space="preserve"> 2023). S</w:t>
      </w:r>
      <w:r w:rsidRPr="007B73CC">
        <w:t xml:space="preserve">ince the mid-2010s, </w:t>
      </w:r>
      <w:r>
        <w:t>WA</w:t>
      </w:r>
      <w:r w:rsidRPr="007B73CC">
        <w:t xml:space="preserve"> </w:t>
      </w:r>
      <w:r>
        <w:t xml:space="preserve">alone </w:t>
      </w:r>
      <w:r w:rsidRPr="007B73CC">
        <w:t>has attracted more than $9</w:t>
      </w:r>
      <w:r>
        <w:t> </w:t>
      </w:r>
      <w:r w:rsidRPr="007B73CC">
        <w:t>billion in investment for a</w:t>
      </w:r>
      <w:r w:rsidR="005D7DAA">
        <w:t> </w:t>
      </w:r>
      <w:r w:rsidRPr="007B73CC">
        <w:t>range of battery and critical mineral projects</w:t>
      </w:r>
      <w:r>
        <w:t xml:space="preserve"> (WA Gov 2023)</w:t>
      </w:r>
      <w:r w:rsidRPr="007B73CC">
        <w:t>.</w:t>
      </w:r>
      <w:r>
        <w:t xml:space="preserve"> </w:t>
      </w:r>
    </w:p>
    <w:p w14:paraId="46945833" w14:textId="467EC1CA" w:rsidR="00560E72" w:rsidRPr="00DB2279" w:rsidRDefault="00560E72" w:rsidP="00A65979">
      <w:pPr>
        <w:pStyle w:val="Heading5"/>
      </w:pPr>
      <w:r w:rsidRPr="00DB2279">
        <w:lastRenderedPageBreak/>
        <w:t>Australia-United States Battery Supply Chain and Research Working Group</w:t>
      </w:r>
    </w:p>
    <w:p w14:paraId="44087CBC" w14:textId="14E1F826" w:rsidR="00560E72" w:rsidRPr="00583EE1" w:rsidRDefault="00560E72" w:rsidP="00560E72">
      <w:pPr>
        <w:rPr>
          <w:iCs/>
        </w:rPr>
      </w:pPr>
      <w:r>
        <w:rPr>
          <w:iCs/>
        </w:rPr>
        <w:t>O</w:t>
      </w:r>
      <w:r w:rsidRPr="00583EE1">
        <w:rPr>
          <w:iCs/>
        </w:rPr>
        <w:t>n 25 October 2023</w:t>
      </w:r>
      <w:r>
        <w:rPr>
          <w:iCs/>
        </w:rPr>
        <w:t xml:space="preserve">, the </w:t>
      </w:r>
      <w:r w:rsidR="00CF4FD7">
        <w:rPr>
          <w:iCs/>
        </w:rPr>
        <w:t>P</w:t>
      </w:r>
      <w:r>
        <w:rPr>
          <w:iCs/>
        </w:rPr>
        <w:t xml:space="preserve">rime </w:t>
      </w:r>
      <w:r w:rsidR="00CF4FD7">
        <w:rPr>
          <w:iCs/>
        </w:rPr>
        <w:t>M</w:t>
      </w:r>
      <w:r>
        <w:rPr>
          <w:iCs/>
        </w:rPr>
        <w:t xml:space="preserve">inister released a </w:t>
      </w:r>
      <w:hyperlink r:id="rId89" w:history="1">
        <w:r w:rsidRPr="00571CF0">
          <w:rPr>
            <w:rStyle w:val="Hyperlink"/>
            <w:iCs/>
          </w:rPr>
          <w:t>Joint Leaders Statement</w:t>
        </w:r>
      </w:hyperlink>
      <w:r w:rsidRPr="00583EE1">
        <w:rPr>
          <w:iCs/>
        </w:rPr>
        <w:t xml:space="preserve"> </w:t>
      </w:r>
      <w:r>
        <w:rPr>
          <w:iCs/>
        </w:rPr>
        <w:t>with</w:t>
      </w:r>
      <w:r w:rsidRPr="00583EE1">
        <w:rPr>
          <w:iCs/>
        </w:rPr>
        <w:t xml:space="preserve"> </w:t>
      </w:r>
      <w:r>
        <w:rPr>
          <w:iCs/>
        </w:rPr>
        <w:t xml:space="preserve">US </w:t>
      </w:r>
      <w:r w:rsidRPr="00583EE1">
        <w:rPr>
          <w:iCs/>
        </w:rPr>
        <w:t>President Biden</w:t>
      </w:r>
      <w:r>
        <w:rPr>
          <w:iCs/>
        </w:rPr>
        <w:t>. The statement outlined new areas of cooperation on science and critical and emerging technologies to help build an</w:t>
      </w:r>
      <w:r w:rsidRPr="00583EE1">
        <w:rPr>
          <w:iCs/>
        </w:rPr>
        <w:t xml:space="preserve"> </w:t>
      </w:r>
      <w:r>
        <w:rPr>
          <w:iCs/>
        </w:rPr>
        <w:t>‘</w:t>
      </w:r>
      <w:r w:rsidRPr="0016662B">
        <w:rPr>
          <w:iCs/>
        </w:rPr>
        <w:t>Innovation Alliance</w:t>
      </w:r>
      <w:r>
        <w:rPr>
          <w:iCs/>
        </w:rPr>
        <w:t>’. Australia and the US</w:t>
      </w:r>
      <w:r w:rsidRPr="00583EE1">
        <w:rPr>
          <w:iCs/>
        </w:rPr>
        <w:t xml:space="preserve"> </w:t>
      </w:r>
      <w:r>
        <w:rPr>
          <w:iCs/>
        </w:rPr>
        <w:t>agreed</w:t>
      </w:r>
      <w:r w:rsidRPr="00583EE1">
        <w:rPr>
          <w:iCs/>
        </w:rPr>
        <w:t xml:space="preserve"> to collaborate on clean energy supply chains</w:t>
      </w:r>
      <w:r>
        <w:rPr>
          <w:iCs/>
        </w:rPr>
        <w:t>.</w:t>
      </w:r>
    </w:p>
    <w:p w14:paraId="14A61AD5" w14:textId="1306F1D3" w:rsidR="00560E72" w:rsidRPr="00583EE1" w:rsidRDefault="00560E72" w:rsidP="00560E72">
      <w:pPr>
        <w:rPr>
          <w:iCs/>
        </w:rPr>
      </w:pPr>
      <w:r>
        <w:rPr>
          <w:iCs/>
        </w:rPr>
        <w:t>This</w:t>
      </w:r>
      <w:r w:rsidRPr="00583EE1">
        <w:rPr>
          <w:iCs/>
        </w:rPr>
        <w:t xml:space="preserve"> </w:t>
      </w:r>
      <w:r>
        <w:rPr>
          <w:iCs/>
        </w:rPr>
        <w:t>included</w:t>
      </w:r>
      <w:r w:rsidRPr="00583EE1">
        <w:rPr>
          <w:iCs/>
        </w:rPr>
        <w:t xml:space="preserve"> </w:t>
      </w:r>
      <w:r>
        <w:rPr>
          <w:iCs/>
        </w:rPr>
        <w:t xml:space="preserve">setting up </w:t>
      </w:r>
      <w:r w:rsidRPr="0016662B">
        <w:t xml:space="preserve">a </w:t>
      </w:r>
      <w:r w:rsidR="00CF4FD7">
        <w:rPr>
          <w:iCs/>
        </w:rPr>
        <w:t>B</w:t>
      </w:r>
      <w:r w:rsidRPr="0016662B">
        <w:rPr>
          <w:iCs/>
        </w:rPr>
        <w:t xml:space="preserve">attery </w:t>
      </w:r>
      <w:r w:rsidR="00CF4FD7">
        <w:rPr>
          <w:iCs/>
        </w:rPr>
        <w:t>S</w:t>
      </w:r>
      <w:r w:rsidRPr="0016662B">
        <w:rPr>
          <w:iCs/>
        </w:rPr>
        <w:t xml:space="preserve">upply </w:t>
      </w:r>
      <w:r w:rsidR="00CF4FD7">
        <w:rPr>
          <w:iCs/>
        </w:rPr>
        <w:t>C</w:t>
      </w:r>
      <w:r w:rsidRPr="0016662B">
        <w:rPr>
          <w:iCs/>
        </w:rPr>
        <w:t xml:space="preserve">hain </w:t>
      </w:r>
      <w:r>
        <w:rPr>
          <w:iCs/>
        </w:rPr>
        <w:t xml:space="preserve">and </w:t>
      </w:r>
      <w:r w:rsidR="00CF4FD7">
        <w:rPr>
          <w:iCs/>
        </w:rPr>
        <w:t>R</w:t>
      </w:r>
      <w:r>
        <w:rPr>
          <w:iCs/>
        </w:rPr>
        <w:t xml:space="preserve">esearch </w:t>
      </w:r>
      <w:r w:rsidR="00CF4FD7">
        <w:rPr>
          <w:iCs/>
        </w:rPr>
        <w:t>W</w:t>
      </w:r>
      <w:r w:rsidRPr="0016662B">
        <w:rPr>
          <w:iCs/>
        </w:rPr>
        <w:t xml:space="preserve">orking </w:t>
      </w:r>
      <w:r w:rsidR="00CF4FD7">
        <w:rPr>
          <w:iCs/>
        </w:rPr>
        <w:t>G</w:t>
      </w:r>
      <w:r w:rsidRPr="0016662B">
        <w:t>roup</w:t>
      </w:r>
      <w:r>
        <w:t>. The group will</w:t>
      </w:r>
      <w:r w:rsidRPr="0016662B">
        <w:t xml:space="preserve"> explore both countries</w:t>
      </w:r>
      <w:r>
        <w:t>’</w:t>
      </w:r>
      <w:r w:rsidRPr="0016662B">
        <w:t xml:space="preserve"> manufacturing capability and </w:t>
      </w:r>
      <w:r>
        <w:t>advance</w:t>
      </w:r>
      <w:r w:rsidRPr="0016662B">
        <w:t xml:space="preserve"> battery technology research and development</w:t>
      </w:r>
      <w:r>
        <w:rPr>
          <w:iCs/>
        </w:rPr>
        <w:t>.</w:t>
      </w:r>
      <w:r w:rsidRPr="00B00EBA">
        <w:t xml:space="preserve"> </w:t>
      </w:r>
      <w:r>
        <w:t>It will also</w:t>
      </w:r>
      <w:r w:rsidRPr="00B00EBA" w:rsidDel="00D27F67">
        <w:t xml:space="preserve"> </w:t>
      </w:r>
      <w:r>
        <w:t>organise</w:t>
      </w:r>
      <w:r w:rsidRPr="00B00EBA">
        <w:t xml:space="preserve"> </w:t>
      </w:r>
      <w:r>
        <w:t xml:space="preserve">our collaboration on batteries under the </w:t>
      </w:r>
      <w:r w:rsidRPr="006E0304">
        <w:t>Australia United States Climate, Critical Minerals and Clean Energy Transformation Compact</w:t>
      </w:r>
      <w:r>
        <w:t>.</w:t>
      </w:r>
    </w:p>
    <w:p w14:paraId="43600B63" w14:textId="77777777" w:rsidR="00560E72" w:rsidRDefault="00560E72" w:rsidP="00560E72">
      <w:pPr>
        <w:spacing w:before="0" w:after="160" w:line="259" w:lineRule="auto"/>
      </w:pPr>
      <w:r w:rsidRPr="00D479FB">
        <w:t xml:space="preserve">Partnering with the US will </w:t>
      </w:r>
      <w:r w:rsidRPr="00D479FB">
        <w:rPr>
          <w:rStyle w:val="Advisorytext"/>
          <w:color w:val="auto"/>
        </w:rPr>
        <w:t xml:space="preserve">strengthen Australia’s sovereign capabilities and advance national interests through </w:t>
      </w:r>
      <w:r>
        <w:rPr>
          <w:rStyle w:val="Advisorytext"/>
          <w:color w:val="auto"/>
        </w:rPr>
        <w:t xml:space="preserve">sharing </w:t>
      </w:r>
      <w:r w:rsidRPr="00D479FB">
        <w:rPr>
          <w:rStyle w:val="Advisorytext"/>
          <w:color w:val="auto"/>
        </w:rPr>
        <w:t xml:space="preserve">information and knowledge. Initial steps include mapping </w:t>
      </w:r>
      <w:r>
        <w:rPr>
          <w:rStyle w:val="Advisorytext"/>
          <w:color w:val="auto"/>
        </w:rPr>
        <w:t xml:space="preserve">how our </w:t>
      </w:r>
      <w:r w:rsidRPr="00D479FB">
        <w:rPr>
          <w:rStyle w:val="Advisorytext"/>
          <w:color w:val="auto"/>
        </w:rPr>
        <w:t>supply chain</w:t>
      </w:r>
      <w:r>
        <w:rPr>
          <w:rStyle w:val="Advisorytext"/>
          <w:color w:val="auto"/>
        </w:rPr>
        <w:t>s complement each other</w:t>
      </w:r>
      <w:r w:rsidRPr="00D479FB">
        <w:rPr>
          <w:rStyle w:val="Advisorytext"/>
          <w:color w:val="auto"/>
        </w:rPr>
        <w:t xml:space="preserve"> </w:t>
      </w:r>
      <w:r>
        <w:rPr>
          <w:rStyle w:val="Advisorytext"/>
          <w:color w:val="auto"/>
        </w:rPr>
        <w:t xml:space="preserve">and where there are </w:t>
      </w:r>
      <w:r w:rsidRPr="00D479FB">
        <w:rPr>
          <w:rStyle w:val="Advisorytext"/>
          <w:color w:val="auto"/>
        </w:rPr>
        <w:t>gaps</w:t>
      </w:r>
      <w:r>
        <w:rPr>
          <w:rStyle w:val="Advisorytext"/>
          <w:color w:val="auto"/>
        </w:rPr>
        <w:t>. We will also</w:t>
      </w:r>
      <w:r w:rsidRPr="00D479FB">
        <w:rPr>
          <w:rStyle w:val="Advisorytext"/>
          <w:color w:val="auto"/>
        </w:rPr>
        <w:t xml:space="preserve"> </w:t>
      </w:r>
      <w:r>
        <w:rPr>
          <w:rStyle w:val="Advisorytext"/>
          <w:color w:val="auto"/>
        </w:rPr>
        <w:t>set up</w:t>
      </w:r>
      <w:r w:rsidRPr="00D479FB">
        <w:rPr>
          <w:rStyle w:val="Advisorytext"/>
          <w:color w:val="auto"/>
        </w:rPr>
        <w:t xml:space="preserve"> an R&amp;D mission between Australia and US battery industry and researchers.</w:t>
      </w:r>
      <w:r w:rsidRPr="00D479FB" w:rsidDel="00A67E28">
        <w:rPr>
          <w:rStyle w:val="Advisorytext"/>
          <w:color w:val="auto"/>
        </w:rPr>
        <w:t xml:space="preserve"> </w:t>
      </w:r>
    </w:p>
    <w:p w14:paraId="56A19CAC" w14:textId="0C77E02E" w:rsidR="00560E72" w:rsidRDefault="00560E72" w:rsidP="00A65979">
      <w:pPr>
        <w:pStyle w:val="Heading4"/>
      </w:pPr>
      <w:bookmarkStart w:id="120" w:name="_Toc166840793"/>
      <w:r>
        <w:t xml:space="preserve">Existing </w:t>
      </w:r>
      <w:r w:rsidR="00D824ED">
        <w:t>actions</w:t>
      </w:r>
      <w:bookmarkEnd w:id="120"/>
    </w:p>
    <w:p w14:paraId="110445CF" w14:textId="77777777" w:rsidR="00560E72" w:rsidRDefault="00560E72" w:rsidP="00560E72">
      <w:pPr>
        <w:pStyle w:val="ListParagraph"/>
        <w:numPr>
          <w:ilvl w:val="0"/>
          <w:numId w:val="51"/>
        </w:numPr>
      </w:pPr>
      <w:r w:rsidRPr="00AB4303">
        <w:t>The Australia-United States Battery Supply Chain and Research Working Group</w:t>
      </w:r>
      <w:r>
        <w:t xml:space="preserve">, established under the </w:t>
      </w:r>
      <w:hyperlink r:id="rId90" w:history="1">
        <w:r w:rsidRPr="00CE3CCC">
          <w:rPr>
            <w:rStyle w:val="Hyperlink"/>
          </w:rPr>
          <w:t xml:space="preserve">Australia-United States </w:t>
        </w:r>
        <w:r w:rsidRPr="009566DB">
          <w:rPr>
            <w:rStyle w:val="Hyperlink"/>
          </w:rPr>
          <w:t>compact</w:t>
        </w:r>
      </w:hyperlink>
      <w:r>
        <w:t>, will drive the development of emerging battery technologies to ensure our nations can lead energy storage.</w:t>
      </w:r>
      <w:r w:rsidRPr="00CE3CCC">
        <w:t xml:space="preserve"> </w:t>
      </w:r>
    </w:p>
    <w:p w14:paraId="27C26EBD" w14:textId="6C444368" w:rsidR="007762E2" w:rsidRDefault="007762E2" w:rsidP="007762E2">
      <w:pPr>
        <w:pStyle w:val="ListParagraph"/>
        <w:numPr>
          <w:ilvl w:val="0"/>
          <w:numId w:val="51"/>
        </w:numPr>
      </w:pPr>
      <w:r>
        <w:t>Australia and the United States have established the ministerial-level Australia-United States Taskforce on Critical Minerals.</w:t>
      </w:r>
    </w:p>
    <w:p w14:paraId="758CC48D" w14:textId="77777777" w:rsidR="00560E72" w:rsidRPr="00AB4303" w:rsidRDefault="00560E72" w:rsidP="00560E72">
      <w:pPr>
        <w:pStyle w:val="ListParagraph"/>
        <w:numPr>
          <w:ilvl w:val="0"/>
          <w:numId w:val="51"/>
        </w:numPr>
      </w:pPr>
      <w:r w:rsidRPr="00AB4303">
        <w:t>Engaging with international partners on practical action to address climate change</w:t>
      </w:r>
      <w:r w:rsidRPr="00CE3CCC">
        <w:t>, which</w:t>
      </w:r>
      <w:r w:rsidRPr="00AB4303">
        <w:t xml:space="preserve"> includes multiple bilateral partnerships and joining the </w:t>
      </w:r>
      <w:hyperlink r:id="rId91" w:history="1">
        <w:r w:rsidRPr="00A65979">
          <w:t>Climate Club</w:t>
        </w:r>
      </w:hyperlink>
      <w:r w:rsidRPr="00AB4303">
        <w:t xml:space="preserve"> in July 2023.</w:t>
      </w:r>
    </w:p>
    <w:p w14:paraId="440A0B67" w14:textId="65A2A198" w:rsidR="00AA32A2" w:rsidRPr="00A65979" w:rsidRDefault="0052049C" w:rsidP="00A65979">
      <w:pPr>
        <w:pStyle w:val="ListParagraph"/>
        <w:numPr>
          <w:ilvl w:val="0"/>
          <w:numId w:val="51"/>
        </w:numPr>
      </w:pPr>
      <w:r w:rsidRPr="00A65979">
        <w:t>Through our development cooperation programs in Southeast Asia, Australia is supporting our partners’ clean energy transition and helping to develop clean energy supply chains. This includes cooperation on battery energy storage systems.</w:t>
      </w:r>
    </w:p>
    <w:p w14:paraId="34D0E51E" w14:textId="3C2073DF" w:rsidR="0052049C" w:rsidRPr="00C76519" w:rsidRDefault="0052049C" w:rsidP="00A65979">
      <w:pPr>
        <w:pStyle w:val="ListParagraph"/>
        <w:numPr>
          <w:ilvl w:val="0"/>
          <w:numId w:val="51"/>
        </w:numPr>
        <w:rPr>
          <w:rFonts w:eastAsia="Times New Roman"/>
          <w:lang w:eastAsia="ja-JP"/>
          <w14:ligatures w14:val="standardContextual"/>
        </w:rPr>
      </w:pPr>
      <w:r w:rsidRPr="00A65979">
        <w:t>In the Pacific, Australia also finances batteries and clean energy projects with its development programs, including the Australia Infrastructure Financing Facility for</w:t>
      </w:r>
      <w:r w:rsidRPr="00C76519">
        <w:rPr>
          <w:rFonts w:eastAsia="Times New Roman"/>
          <w:lang w:eastAsia="ja-JP"/>
          <w14:ligatures w14:val="standardContextual"/>
        </w:rPr>
        <w:t xml:space="preserve"> the Pacific. </w:t>
      </w:r>
    </w:p>
    <w:p w14:paraId="7AC8922C" w14:textId="77777777" w:rsidR="00560E72" w:rsidRDefault="00560E72" w:rsidP="00A65979">
      <w:pPr>
        <w:pStyle w:val="Heading4"/>
      </w:pPr>
      <w:bookmarkStart w:id="121" w:name="_Toc166840794"/>
      <w:r>
        <w:t>Linked initiatives</w:t>
      </w:r>
      <w:bookmarkEnd w:id="121"/>
    </w:p>
    <w:p w14:paraId="6614C7C8" w14:textId="77777777" w:rsidR="0024796F" w:rsidRPr="0024796F" w:rsidRDefault="00C8394E" w:rsidP="00C8394E">
      <w:pPr>
        <w:pStyle w:val="ListParagraph"/>
        <w:numPr>
          <w:ilvl w:val="0"/>
          <w:numId w:val="35"/>
        </w:numPr>
        <w:rPr>
          <w:szCs w:val="20"/>
        </w:rPr>
      </w:pPr>
      <w:r>
        <w:t>Bilateral agreements such as the</w:t>
      </w:r>
      <w:r w:rsidR="0024796F">
        <w:t>:</w:t>
      </w:r>
      <w:r>
        <w:t xml:space="preserve"> </w:t>
      </w:r>
    </w:p>
    <w:p w14:paraId="47A53D9A" w14:textId="3DECB1B1" w:rsidR="0024796F" w:rsidRPr="0024796F" w:rsidRDefault="00C8394E" w:rsidP="00A65979">
      <w:pPr>
        <w:pStyle w:val="ListParagraph"/>
        <w:numPr>
          <w:ilvl w:val="1"/>
          <w:numId w:val="100"/>
        </w:numPr>
        <w:ind w:left="851" w:hanging="425"/>
        <w:rPr>
          <w:szCs w:val="20"/>
        </w:rPr>
      </w:pPr>
      <w:r>
        <w:t>Australia-United States Climate, Critical Minerals and Clean Energy Transformation Compact</w:t>
      </w:r>
    </w:p>
    <w:p w14:paraId="58208FC4" w14:textId="25007B5B" w:rsidR="0024796F" w:rsidRPr="0024796F" w:rsidRDefault="00C8394E" w:rsidP="00A65979">
      <w:pPr>
        <w:pStyle w:val="ListParagraph"/>
        <w:numPr>
          <w:ilvl w:val="1"/>
          <w:numId w:val="100"/>
        </w:numPr>
        <w:ind w:left="851" w:hanging="425"/>
        <w:rPr>
          <w:szCs w:val="20"/>
        </w:rPr>
      </w:pPr>
      <w:r>
        <w:t>Singapore-Australia Green Economy Agreement</w:t>
      </w:r>
    </w:p>
    <w:p w14:paraId="09BAB6E8" w14:textId="2CA0760B" w:rsidR="0024796F" w:rsidRPr="0024796F" w:rsidRDefault="00C8394E" w:rsidP="00A65979">
      <w:pPr>
        <w:pStyle w:val="ListParagraph"/>
        <w:numPr>
          <w:ilvl w:val="1"/>
          <w:numId w:val="100"/>
        </w:numPr>
        <w:ind w:left="851" w:hanging="425"/>
        <w:rPr>
          <w:szCs w:val="20"/>
        </w:rPr>
      </w:pPr>
      <w:r>
        <w:t>India-Australia Critical Minerals Investment Partnership</w:t>
      </w:r>
    </w:p>
    <w:p w14:paraId="75CFFD0A" w14:textId="22DD561F" w:rsidR="0024796F" w:rsidRPr="0024796F" w:rsidRDefault="00C8394E" w:rsidP="00A65979">
      <w:pPr>
        <w:pStyle w:val="ListParagraph"/>
        <w:numPr>
          <w:ilvl w:val="1"/>
          <w:numId w:val="100"/>
        </w:numPr>
        <w:ind w:left="851" w:hanging="425"/>
        <w:rPr>
          <w:szCs w:val="20"/>
        </w:rPr>
      </w:pPr>
      <w:r>
        <w:t>Japan-Australia Critical Minerals Partnership</w:t>
      </w:r>
    </w:p>
    <w:p w14:paraId="5ED9E4E6" w14:textId="017CFBE6" w:rsidR="0024796F" w:rsidRPr="0024796F" w:rsidRDefault="00C8394E" w:rsidP="00A65979">
      <w:pPr>
        <w:pStyle w:val="ListParagraph"/>
        <w:numPr>
          <w:ilvl w:val="1"/>
          <w:numId w:val="100"/>
        </w:numPr>
        <w:ind w:left="851" w:hanging="425"/>
        <w:rPr>
          <w:szCs w:val="20"/>
        </w:rPr>
      </w:pPr>
      <w:r>
        <w:t>Australia-Republic of Korea Memorandum of Understanding on Cooperation in Critical Minerals Supply Chains</w:t>
      </w:r>
    </w:p>
    <w:p w14:paraId="4E341844" w14:textId="77777777" w:rsidR="0024796F" w:rsidRPr="0024796F" w:rsidRDefault="00C8394E" w:rsidP="00A65979">
      <w:pPr>
        <w:pStyle w:val="ListParagraph"/>
        <w:numPr>
          <w:ilvl w:val="1"/>
          <w:numId w:val="100"/>
        </w:numPr>
        <w:ind w:left="851" w:hanging="425"/>
        <w:rPr>
          <w:szCs w:val="20"/>
        </w:rPr>
      </w:pPr>
      <w:r>
        <w:t>Australia-France Strategic Dialogue on Critical Minerals</w:t>
      </w:r>
    </w:p>
    <w:p w14:paraId="049271B4" w14:textId="3186F0A2" w:rsidR="00C8394E" w:rsidRPr="00C8394E" w:rsidRDefault="00C8394E" w:rsidP="00A65979">
      <w:pPr>
        <w:pStyle w:val="ListParagraph"/>
        <w:numPr>
          <w:ilvl w:val="1"/>
          <w:numId w:val="100"/>
        </w:numPr>
        <w:ind w:left="851" w:hanging="425"/>
        <w:rPr>
          <w:szCs w:val="20"/>
        </w:rPr>
      </w:pPr>
      <w:r>
        <w:t>Australia-Germany Critical Minerals Joint Declaration of Intent.</w:t>
      </w:r>
    </w:p>
    <w:p w14:paraId="7B9C88A2" w14:textId="696566C0" w:rsidR="00560E72" w:rsidRPr="006B6F97" w:rsidRDefault="00C8394E" w:rsidP="00560E72">
      <w:pPr>
        <w:pStyle w:val="ListParagraph"/>
        <w:numPr>
          <w:ilvl w:val="0"/>
          <w:numId w:val="35"/>
        </w:numPr>
        <w:rPr>
          <w:szCs w:val="20"/>
        </w:rPr>
      </w:pPr>
      <w:r>
        <w:rPr>
          <w:szCs w:val="20"/>
        </w:rPr>
        <w:t>Policy dialogue and advocacy through international frameworks such as the M</w:t>
      </w:r>
      <w:r w:rsidR="00C27DDF">
        <w:rPr>
          <w:szCs w:val="20"/>
        </w:rPr>
        <w:t xml:space="preserve">inerals </w:t>
      </w:r>
      <w:r>
        <w:rPr>
          <w:szCs w:val="20"/>
        </w:rPr>
        <w:t>S</w:t>
      </w:r>
      <w:r w:rsidR="00C27DDF">
        <w:rPr>
          <w:szCs w:val="20"/>
        </w:rPr>
        <w:t xml:space="preserve">ecurity </w:t>
      </w:r>
      <w:r>
        <w:rPr>
          <w:szCs w:val="20"/>
        </w:rPr>
        <w:t>P</w:t>
      </w:r>
      <w:r w:rsidR="00C27DDF">
        <w:rPr>
          <w:szCs w:val="20"/>
        </w:rPr>
        <w:t>artnership</w:t>
      </w:r>
      <w:r>
        <w:rPr>
          <w:szCs w:val="20"/>
        </w:rPr>
        <w:t>, I</w:t>
      </w:r>
      <w:r w:rsidR="00C27DDF">
        <w:rPr>
          <w:szCs w:val="20"/>
        </w:rPr>
        <w:t>ndo-</w:t>
      </w:r>
      <w:r>
        <w:rPr>
          <w:szCs w:val="20"/>
        </w:rPr>
        <w:t>P</w:t>
      </w:r>
      <w:r w:rsidR="00C27DDF">
        <w:rPr>
          <w:szCs w:val="20"/>
        </w:rPr>
        <w:t xml:space="preserve">acific </w:t>
      </w:r>
      <w:r>
        <w:rPr>
          <w:szCs w:val="20"/>
        </w:rPr>
        <w:t>E</w:t>
      </w:r>
      <w:r w:rsidR="00C27DDF">
        <w:rPr>
          <w:szCs w:val="20"/>
        </w:rPr>
        <w:t xml:space="preserve">conomic </w:t>
      </w:r>
      <w:proofErr w:type="gramStart"/>
      <w:r>
        <w:rPr>
          <w:szCs w:val="20"/>
        </w:rPr>
        <w:t>F</w:t>
      </w:r>
      <w:r w:rsidR="00C27DDF">
        <w:rPr>
          <w:szCs w:val="20"/>
        </w:rPr>
        <w:t>ramework</w:t>
      </w:r>
      <w:proofErr w:type="gramEnd"/>
      <w:r>
        <w:rPr>
          <w:szCs w:val="20"/>
        </w:rPr>
        <w:t xml:space="preserve"> and the </w:t>
      </w:r>
      <w:r w:rsidR="00C27DDF" w:rsidRPr="00C27DDF">
        <w:rPr>
          <w:szCs w:val="20"/>
        </w:rPr>
        <w:t>Quadrilateral Security Dialogue</w:t>
      </w:r>
      <w:r>
        <w:rPr>
          <w:szCs w:val="20"/>
        </w:rPr>
        <w:t>.</w:t>
      </w:r>
    </w:p>
    <w:p w14:paraId="3F32A95C" w14:textId="61B27E64" w:rsidR="00560E72" w:rsidRPr="006B6F97" w:rsidRDefault="000349A8" w:rsidP="00560E72">
      <w:pPr>
        <w:pStyle w:val="ListParagraph"/>
        <w:numPr>
          <w:ilvl w:val="0"/>
          <w:numId w:val="35"/>
        </w:numPr>
        <w:rPr>
          <w:szCs w:val="20"/>
        </w:rPr>
      </w:pPr>
      <w:hyperlink r:id="rId92" w:history="1">
        <w:r w:rsidR="00560E72" w:rsidRPr="00F86966">
          <w:rPr>
            <w:rStyle w:val="Hyperlink"/>
            <w:szCs w:val="20"/>
          </w:rPr>
          <w:t>Export Finance Australia</w:t>
        </w:r>
      </w:hyperlink>
      <w:r w:rsidR="00560E72" w:rsidRPr="006B6F97">
        <w:rPr>
          <w:szCs w:val="20"/>
        </w:rPr>
        <w:t xml:space="preserve"> </w:t>
      </w:r>
      <w:r w:rsidR="002D0A09">
        <w:rPr>
          <w:szCs w:val="20"/>
        </w:rPr>
        <w:t>provides</w:t>
      </w:r>
      <w:r w:rsidR="002D0A09" w:rsidRPr="006B6F97">
        <w:rPr>
          <w:szCs w:val="20"/>
        </w:rPr>
        <w:t xml:space="preserve"> </w:t>
      </w:r>
      <w:r w:rsidR="00560E72" w:rsidRPr="006B6F97">
        <w:rPr>
          <w:szCs w:val="20"/>
        </w:rPr>
        <w:t xml:space="preserve">finance solutions to businesses to help grow exports. </w:t>
      </w:r>
    </w:p>
    <w:p w14:paraId="159807AA" w14:textId="77777777" w:rsidR="00560E72" w:rsidRPr="006B6F97" w:rsidRDefault="00560E72" w:rsidP="00560E72">
      <w:pPr>
        <w:pStyle w:val="ListParagraph"/>
        <w:numPr>
          <w:ilvl w:val="0"/>
          <w:numId w:val="35"/>
        </w:numPr>
        <w:rPr>
          <w:szCs w:val="20"/>
        </w:rPr>
      </w:pPr>
      <w:r w:rsidRPr="006B6F97">
        <w:rPr>
          <w:szCs w:val="20"/>
        </w:rPr>
        <w:t xml:space="preserve">The </w:t>
      </w:r>
      <w:hyperlink r:id="rId93" w:history="1">
        <w:r w:rsidRPr="00F86966">
          <w:rPr>
            <w:rStyle w:val="Hyperlink"/>
            <w:szCs w:val="20"/>
          </w:rPr>
          <w:t>Major Projects Facilitation Agency</w:t>
        </w:r>
      </w:hyperlink>
      <w:r w:rsidRPr="006B6F97">
        <w:rPr>
          <w:szCs w:val="20"/>
        </w:rPr>
        <w:t xml:space="preserve"> and the </w:t>
      </w:r>
      <w:hyperlink r:id="rId94" w:history="1">
        <w:r w:rsidRPr="00F86966">
          <w:rPr>
            <w:rStyle w:val="Hyperlink"/>
            <w:szCs w:val="20"/>
          </w:rPr>
          <w:t>Major Project Status</w:t>
        </w:r>
      </w:hyperlink>
      <w:r w:rsidRPr="006B6F97">
        <w:rPr>
          <w:szCs w:val="20"/>
        </w:rPr>
        <w:t xml:space="preserve"> initiative make it faster and easier to invest in major project development in Australia.</w:t>
      </w:r>
    </w:p>
    <w:p w14:paraId="046AC50D" w14:textId="77777777" w:rsidR="00560E72" w:rsidRPr="006B6F97" w:rsidRDefault="00560E72" w:rsidP="00560E72">
      <w:pPr>
        <w:pStyle w:val="ListParagraph"/>
        <w:numPr>
          <w:ilvl w:val="0"/>
          <w:numId w:val="35"/>
        </w:numPr>
        <w:rPr>
          <w:szCs w:val="20"/>
        </w:rPr>
      </w:pPr>
      <w:r w:rsidRPr="006B6F97">
        <w:rPr>
          <w:szCs w:val="20"/>
        </w:rPr>
        <w:t xml:space="preserve">The </w:t>
      </w:r>
      <w:hyperlink r:id="rId95" w:history="1">
        <w:r w:rsidRPr="00F86966">
          <w:rPr>
            <w:rStyle w:val="Hyperlink"/>
            <w:szCs w:val="20"/>
          </w:rPr>
          <w:t>Critical Minerals Office</w:t>
        </w:r>
      </w:hyperlink>
      <w:r w:rsidRPr="006B6F97">
        <w:rPr>
          <w:szCs w:val="20"/>
        </w:rPr>
        <w:t xml:space="preserve">, working with the Department of Foreign Affairs and Trade, has </w:t>
      </w:r>
      <w:r>
        <w:rPr>
          <w:szCs w:val="20"/>
        </w:rPr>
        <w:t xml:space="preserve">many </w:t>
      </w:r>
      <w:r w:rsidRPr="006B6F97">
        <w:rPr>
          <w:szCs w:val="20"/>
        </w:rPr>
        <w:t xml:space="preserve">international partnerships that promote investment and building diverse and secure global supply chains. </w:t>
      </w:r>
    </w:p>
    <w:p w14:paraId="0F16315B" w14:textId="77777777" w:rsidR="00560E72" w:rsidRPr="00A00C22" w:rsidRDefault="00560E72" w:rsidP="00560E72">
      <w:pPr>
        <w:pStyle w:val="ListParagraph"/>
        <w:numPr>
          <w:ilvl w:val="0"/>
          <w:numId w:val="35"/>
        </w:numPr>
      </w:pPr>
      <w:r w:rsidRPr="006B6F97">
        <w:rPr>
          <w:rFonts w:eastAsia="Times New Roman"/>
          <w:szCs w:val="20"/>
        </w:rPr>
        <w:lastRenderedPageBreak/>
        <w:t xml:space="preserve">The </w:t>
      </w:r>
      <w:hyperlink r:id="rId96" w:history="1">
        <w:r w:rsidRPr="00F86966">
          <w:rPr>
            <w:rStyle w:val="Hyperlink"/>
            <w:rFonts w:eastAsia="Times New Roman"/>
            <w:szCs w:val="20"/>
          </w:rPr>
          <w:t>Australian Trade and Investment Commission</w:t>
        </w:r>
      </w:hyperlink>
      <w:r w:rsidRPr="006B6F97">
        <w:rPr>
          <w:rFonts w:eastAsia="Times New Roman"/>
          <w:szCs w:val="20"/>
        </w:rPr>
        <w:t xml:space="preserve"> (</w:t>
      </w:r>
      <w:r w:rsidRPr="006B6F97">
        <w:rPr>
          <w:szCs w:val="20"/>
        </w:rPr>
        <w:t>Austrade</w:t>
      </w:r>
      <w:r>
        <w:rPr>
          <w:szCs w:val="20"/>
        </w:rPr>
        <w:t>)</w:t>
      </w:r>
      <w:r w:rsidRPr="006B6F97">
        <w:rPr>
          <w:szCs w:val="20"/>
        </w:rPr>
        <w:t xml:space="preserve"> </w:t>
      </w:r>
      <w:r>
        <w:rPr>
          <w:szCs w:val="20"/>
        </w:rPr>
        <w:t>organises</w:t>
      </w:r>
      <w:r w:rsidRPr="006B6F97">
        <w:rPr>
          <w:szCs w:val="20"/>
        </w:rPr>
        <w:t xml:space="preserve"> commercial partnerships to </w:t>
      </w:r>
      <w:r>
        <w:rPr>
          <w:szCs w:val="20"/>
        </w:rPr>
        <w:t>increase</w:t>
      </w:r>
      <w:r w:rsidRPr="006B6F97">
        <w:rPr>
          <w:szCs w:val="20"/>
        </w:rPr>
        <w:t xml:space="preserve"> the growth of Australian exporters and attract productive foreign direct investment</w:t>
      </w:r>
      <w:r>
        <w:rPr>
          <w:szCs w:val="20"/>
        </w:rPr>
        <w:t xml:space="preserve">. This investment </w:t>
      </w:r>
      <w:r w:rsidRPr="006B6F97">
        <w:rPr>
          <w:szCs w:val="20"/>
        </w:rPr>
        <w:t>brings skills and new technologies to Australia.</w:t>
      </w:r>
      <w:r>
        <w:rPr>
          <w:szCs w:val="20"/>
        </w:rPr>
        <w:t xml:space="preserve"> </w:t>
      </w:r>
      <w:r w:rsidRPr="006B6F97">
        <w:rPr>
          <w:szCs w:val="20"/>
        </w:rPr>
        <w:t>Austrade also uses its global network to strengthen Australia’s position in the global supply chain for renewable energy storage</w:t>
      </w:r>
      <w:r>
        <w:rPr>
          <w:szCs w:val="20"/>
        </w:rPr>
        <w:t xml:space="preserve">. This includes </w:t>
      </w:r>
      <w:r w:rsidRPr="006B6F97">
        <w:rPr>
          <w:szCs w:val="20"/>
        </w:rPr>
        <w:t xml:space="preserve">supporting critical minerals companies looking for offtake to </w:t>
      </w:r>
      <w:r>
        <w:rPr>
          <w:szCs w:val="20"/>
        </w:rPr>
        <w:t>increase</w:t>
      </w:r>
      <w:r w:rsidRPr="006B6F97">
        <w:rPr>
          <w:szCs w:val="20"/>
        </w:rPr>
        <w:t xml:space="preserve"> investment in Australian battery projects, downstream </w:t>
      </w:r>
      <w:proofErr w:type="gramStart"/>
      <w:r w:rsidRPr="006B6F97">
        <w:rPr>
          <w:szCs w:val="20"/>
        </w:rPr>
        <w:t>processing</w:t>
      </w:r>
      <w:proofErr w:type="gramEnd"/>
      <w:r>
        <w:rPr>
          <w:szCs w:val="20"/>
        </w:rPr>
        <w:t xml:space="preserve"> </w:t>
      </w:r>
      <w:r w:rsidRPr="006B6F97">
        <w:rPr>
          <w:szCs w:val="20"/>
        </w:rPr>
        <w:t>and value chain creations.</w:t>
      </w:r>
    </w:p>
    <w:p w14:paraId="038E5F50" w14:textId="5F0BB226" w:rsidR="00A00C22" w:rsidRPr="00E06B17" w:rsidRDefault="00A00C22" w:rsidP="00A00C22">
      <w:pPr>
        <w:pStyle w:val="ListParagraph"/>
        <w:numPr>
          <w:ilvl w:val="0"/>
          <w:numId w:val="35"/>
        </w:numPr>
      </w:pPr>
      <w:r>
        <w:t xml:space="preserve">The </w:t>
      </w:r>
      <w:r w:rsidR="00555385">
        <w:t>g</w:t>
      </w:r>
      <w:r>
        <w:t xml:space="preserve">overnment </w:t>
      </w:r>
      <w:r w:rsidR="002237C2">
        <w:t>has announced changes to Australia’s</w:t>
      </w:r>
      <w:r>
        <w:t xml:space="preserve"> </w:t>
      </w:r>
      <w:hyperlink r:id="rId97" w:history="1">
        <w:r w:rsidR="002237C2">
          <w:rPr>
            <w:rStyle w:val="Hyperlink"/>
          </w:rPr>
          <w:t>F</w:t>
        </w:r>
        <w:r w:rsidRPr="002237C2">
          <w:rPr>
            <w:rStyle w:val="Hyperlink"/>
          </w:rPr>
          <w:t xml:space="preserve">oreign </w:t>
        </w:r>
        <w:r w:rsidR="002237C2">
          <w:rPr>
            <w:rStyle w:val="Hyperlink"/>
          </w:rPr>
          <w:t>I</w:t>
        </w:r>
        <w:r w:rsidRPr="002237C2">
          <w:rPr>
            <w:rStyle w:val="Hyperlink"/>
          </w:rPr>
          <w:t xml:space="preserve">nvestment </w:t>
        </w:r>
        <w:r w:rsidR="002237C2">
          <w:rPr>
            <w:rStyle w:val="Hyperlink"/>
          </w:rPr>
          <w:t>F</w:t>
        </w:r>
        <w:r w:rsidRPr="002237C2">
          <w:rPr>
            <w:rStyle w:val="Hyperlink"/>
          </w:rPr>
          <w:t>ramework</w:t>
        </w:r>
      </w:hyperlink>
      <w:r>
        <w:t xml:space="preserve">. These changes deliver a stronger, faster, and more transparent approach to foreign investment. This will ensure that Australia can attract the significant foreign capital needed to support our economic priorities while protecting the national interest in an increasingly complex economic and geostrategic environment. The changes will deliver benefits to investors by providing the transparency, clarity, </w:t>
      </w:r>
      <w:proofErr w:type="gramStart"/>
      <w:r>
        <w:t>timeliness</w:t>
      </w:r>
      <w:proofErr w:type="gramEnd"/>
      <w:r>
        <w:t xml:space="preserve"> and predictability they need to invest with confidence.</w:t>
      </w:r>
    </w:p>
    <w:p w14:paraId="2EC4DAAC" w14:textId="4CC3C7C2" w:rsidR="007762E2" w:rsidRPr="00F7382C" w:rsidRDefault="007762E2" w:rsidP="00F7382C">
      <w:pPr>
        <w:pStyle w:val="ListParagraph"/>
        <w:numPr>
          <w:ilvl w:val="0"/>
          <w:numId w:val="35"/>
        </w:numPr>
        <w:spacing w:after="0"/>
        <w:rPr>
          <w:rFonts w:eastAsia="Times New Roman"/>
          <w:lang w:eastAsia="ja-JP"/>
          <w14:ligatures w14:val="standardContextual"/>
        </w:rPr>
      </w:pPr>
      <w:r w:rsidRPr="00C76519">
        <w:rPr>
          <w:rFonts w:eastAsia="Times New Roman"/>
          <w:lang w:eastAsia="ja-JP"/>
          <w14:ligatures w14:val="standardContextual"/>
        </w:rPr>
        <w:t>Strengthening two-way trade and investment with Southeast Asia and supporting more diverse clean energy supply chains through Invested: Australia’s Southeast Asia Economic Strategy to 2040.</w:t>
      </w:r>
    </w:p>
    <w:p w14:paraId="61703B49" w14:textId="77777777" w:rsidR="00560E72" w:rsidRDefault="00560E72" w:rsidP="00A65979">
      <w:pPr>
        <w:pStyle w:val="Heading3"/>
      </w:pPr>
      <w:bookmarkStart w:id="122" w:name="_Toc167263893"/>
      <w:r>
        <w:t>What we will do</w:t>
      </w:r>
      <w:bookmarkEnd w:id="122"/>
    </w:p>
    <w:p w14:paraId="299F4772" w14:textId="252B5FFD" w:rsidR="00560E72" w:rsidRDefault="00560E72" w:rsidP="00560E72">
      <w:r>
        <w:rPr>
          <w:rFonts w:eastAsia="Times New Roman"/>
        </w:rPr>
        <w:t xml:space="preserve">The government’s actions will help to reduce the risk of Australia experiencing price spikes </w:t>
      </w:r>
      <w:r w:rsidR="00AA32A2">
        <w:rPr>
          <w:rFonts w:eastAsia="Times New Roman"/>
        </w:rPr>
        <w:t>and</w:t>
      </w:r>
      <w:r>
        <w:rPr>
          <w:rFonts w:eastAsia="Times New Roman"/>
        </w:rPr>
        <w:t xml:space="preserve"> help Australia to counter supply threats</w:t>
      </w:r>
      <w:r w:rsidR="00AA32A2">
        <w:rPr>
          <w:rFonts w:eastAsia="Times New Roman"/>
        </w:rPr>
        <w:t>. They will also</w:t>
      </w:r>
      <w:r>
        <w:rPr>
          <w:rFonts w:eastAsia="Times New Roman"/>
        </w:rPr>
        <w:t xml:space="preserve"> reduce unintended knock-on impacts from complex and integrated battery supply chains</w:t>
      </w:r>
      <w:r w:rsidR="00AA32A2">
        <w:rPr>
          <w:rFonts w:eastAsia="Times New Roman"/>
        </w:rPr>
        <w:t xml:space="preserve"> and</w:t>
      </w:r>
      <w:r w:rsidR="002D0A09">
        <w:rPr>
          <w:rFonts w:eastAsia="Times New Roman"/>
        </w:rPr>
        <w:t xml:space="preserve"> help meet net-zero targets</w:t>
      </w:r>
      <w:r>
        <w:rPr>
          <w:rFonts w:eastAsia="Times New Roman"/>
        </w:rPr>
        <w:t>.</w:t>
      </w:r>
      <w:r w:rsidR="00A60F1F" w:rsidRPr="00A60F1F">
        <w:t xml:space="preserve"> </w:t>
      </w:r>
      <w:r w:rsidR="00A60F1F">
        <w:t xml:space="preserve">Australia will focus its local support on manufacturing that builds supply chain resilience, in the national interest. </w:t>
      </w:r>
    </w:p>
    <w:p w14:paraId="5E84B7C7" w14:textId="5EBE4155" w:rsidR="00560E72" w:rsidRDefault="00560E72" w:rsidP="00560E72">
      <w:pPr>
        <w:rPr>
          <w:rFonts w:eastAsia="Times New Roman"/>
        </w:rPr>
      </w:pPr>
      <w:r>
        <w:t>Australia is</w:t>
      </w:r>
      <w:r w:rsidRPr="00E22D85">
        <w:t xml:space="preserve"> working with international partners to explore opportunities </w:t>
      </w:r>
      <w:r>
        <w:t>for partnership</w:t>
      </w:r>
      <w:r w:rsidRPr="00E22D85">
        <w:t xml:space="preserve"> </w:t>
      </w:r>
      <w:r>
        <w:t>and to advocate for Australian battery industries and research abroad.</w:t>
      </w:r>
      <w:r w:rsidDel="00AF279D">
        <w:rPr>
          <w:rFonts w:eastAsia="Times New Roman"/>
        </w:rPr>
        <w:t xml:space="preserve"> </w:t>
      </w:r>
      <w:r>
        <w:rPr>
          <w:rFonts w:eastAsia="Times New Roman"/>
        </w:rPr>
        <w:t>Australia’s international collaborations will:</w:t>
      </w:r>
    </w:p>
    <w:p w14:paraId="248B458E" w14:textId="77777777" w:rsidR="00560E72" w:rsidRDefault="00560E72" w:rsidP="00560E72">
      <w:pPr>
        <w:pStyle w:val="ListParagraph"/>
        <w:numPr>
          <w:ilvl w:val="0"/>
          <w:numId w:val="26"/>
        </w:numPr>
        <w:rPr>
          <w:rFonts w:eastAsia="Times New Roman"/>
        </w:rPr>
      </w:pPr>
      <w:r>
        <w:rPr>
          <w:rFonts w:eastAsia="Times New Roman"/>
        </w:rPr>
        <w:t>deepen collaboration to tackle the global climate challenge.</w:t>
      </w:r>
    </w:p>
    <w:p w14:paraId="0DF82085" w14:textId="77777777" w:rsidR="00560E72" w:rsidRDefault="00560E72" w:rsidP="00560E72">
      <w:pPr>
        <w:pStyle w:val="ListParagraph"/>
        <w:numPr>
          <w:ilvl w:val="0"/>
          <w:numId w:val="26"/>
        </w:numPr>
        <w:rPr>
          <w:rFonts w:eastAsia="Times New Roman"/>
        </w:rPr>
      </w:pPr>
      <w:r>
        <w:rPr>
          <w:rFonts w:eastAsia="Times New Roman"/>
        </w:rPr>
        <w:t>support regional and global electricity access and transformation.</w:t>
      </w:r>
    </w:p>
    <w:p w14:paraId="0304502F" w14:textId="77777777" w:rsidR="00560E72" w:rsidRDefault="00560E72" w:rsidP="00560E72">
      <w:pPr>
        <w:pStyle w:val="ListParagraph"/>
        <w:numPr>
          <w:ilvl w:val="0"/>
          <w:numId w:val="26"/>
        </w:numPr>
        <w:rPr>
          <w:rFonts w:eastAsia="Times New Roman"/>
        </w:rPr>
      </w:pPr>
      <w:r>
        <w:rPr>
          <w:rFonts w:eastAsia="Times New Roman"/>
        </w:rPr>
        <w:t>build new clean energy trade opportunities for Australia.</w:t>
      </w:r>
    </w:p>
    <w:p w14:paraId="5784C196" w14:textId="77777777" w:rsidR="00560E72" w:rsidRDefault="00560E72" w:rsidP="00560E72">
      <w:pPr>
        <w:pStyle w:val="ListParagraph"/>
        <w:numPr>
          <w:ilvl w:val="0"/>
          <w:numId w:val="26"/>
        </w:numPr>
        <w:rPr>
          <w:rFonts w:eastAsia="Times New Roman"/>
        </w:rPr>
      </w:pPr>
      <w:r>
        <w:rPr>
          <w:rFonts w:eastAsia="Times New Roman"/>
        </w:rPr>
        <w:t>increase and diversify clean energy supply chains.</w:t>
      </w:r>
    </w:p>
    <w:p w14:paraId="1B037F46" w14:textId="77777777" w:rsidR="00560E72" w:rsidRDefault="00560E72" w:rsidP="00560E72">
      <w:pPr>
        <w:pStyle w:val="ListParagraph"/>
        <w:numPr>
          <w:ilvl w:val="0"/>
          <w:numId w:val="26"/>
        </w:numPr>
        <w:rPr>
          <w:rFonts w:eastAsia="Times New Roman"/>
        </w:rPr>
      </w:pPr>
      <w:r>
        <w:rPr>
          <w:rFonts w:eastAsia="Times New Roman"/>
        </w:rPr>
        <w:t>promote high ESG standards and recognition.</w:t>
      </w:r>
    </w:p>
    <w:p w14:paraId="70365A7F" w14:textId="2B762E6B" w:rsidR="00560E72" w:rsidRDefault="00560E72" w:rsidP="00560E72">
      <w:pPr>
        <w:rPr>
          <w:color w:val="000000" w:themeColor="text1"/>
        </w:rPr>
      </w:pPr>
      <w:r>
        <w:t xml:space="preserve">Australia is also taking a place-based approach to investment attraction. Precincts create clearer and more attractive opportunities to build a local supply chain and workforce around opportunities. </w:t>
      </w:r>
      <w:r w:rsidRPr="007B73CC">
        <w:t>Precincts ca</w:t>
      </w:r>
      <w:r>
        <w:t>n</w:t>
      </w:r>
      <w:r w:rsidRPr="007B73CC" w:rsidDel="00472589">
        <w:t xml:space="preserve"> </w:t>
      </w:r>
      <w:r>
        <w:t>also</w:t>
      </w:r>
      <w:r w:rsidRPr="007B73CC" w:rsidDel="00472589">
        <w:t xml:space="preserve"> </w:t>
      </w:r>
      <w:r w:rsidDel="00472589">
        <w:t xml:space="preserve">help </w:t>
      </w:r>
      <w:r>
        <w:t>n</w:t>
      </w:r>
      <w:r w:rsidRPr="007B73CC">
        <w:t>etwork</w:t>
      </w:r>
      <w:r>
        <w:t>s</w:t>
      </w:r>
      <w:r w:rsidRPr="007B73CC">
        <w:t xml:space="preserve"> of organisations to</w:t>
      </w:r>
      <w:r>
        <w:t xml:space="preserve"> </w:t>
      </w:r>
      <w:r w:rsidRPr="007B73CC">
        <w:t>work together</w:t>
      </w:r>
      <w:r>
        <w:t>. This can</w:t>
      </w:r>
      <w:r w:rsidRPr="007B73CC">
        <w:t xml:space="preserve"> </w:t>
      </w:r>
      <w:r>
        <w:t>save costs</w:t>
      </w:r>
      <w:r w:rsidRPr="007B73CC">
        <w:t xml:space="preserve"> on log</w:t>
      </w:r>
      <w:r>
        <w:t xml:space="preserve">istics and </w:t>
      </w:r>
      <w:proofErr w:type="gramStart"/>
      <w:r>
        <w:t>materials,</w:t>
      </w:r>
      <w:proofErr w:type="gramEnd"/>
      <w:r>
        <w:t xml:space="preserve"> help transfer knowledge</w:t>
      </w:r>
      <w:r w:rsidRPr="007B73CC">
        <w:t xml:space="preserve"> and </w:t>
      </w:r>
      <w:r>
        <w:t>share</w:t>
      </w:r>
      <w:r w:rsidRPr="007B73CC">
        <w:t xml:space="preserve"> infrastructure to reduce waste. </w:t>
      </w:r>
      <w:r>
        <w:t>Precincts can also build an ESG reputation, to differentiate and market</w:t>
      </w:r>
      <w:r w:rsidRPr="007B73CC">
        <w:t xml:space="preserve"> product</w:t>
      </w:r>
      <w:r>
        <w:t>s</w:t>
      </w:r>
      <w:r w:rsidRPr="007B73CC">
        <w:t xml:space="preserve"> </w:t>
      </w:r>
      <w:r>
        <w:t>in a globally competitive industry</w:t>
      </w:r>
      <w:r w:rsidRPr="007B73CC">
        <w:t>.</w:t>
      </w:r>
      <w:r w:rsidRPr="007B73CC" w:rsidDel="00A67E28">
        <w:t xml:space="preserve"> </w:t>
      </w:r>
    </w:p>
    <w:p w14:paraId="703AB192" w14:textId="17110FB7" w:rsidR="00560E72" w:rsidRPr="00D479FB" w:rsidRDefault="00560E72" w:rsidP="00560E72">
      <w:r>
        <w:rPr>
          <w:color w:val="000000" w:themeColor="text1"/>
        </w:rPr>
        <w:t xml:space="preserve">Australia will </w:t>
      </w:r>
      <w:r w:rsidR="00E01CE3">
        <w:rPr>
          <w:color w:val="000000" w:themeColor="text1"/>
        </w:rPr>
        <w:t xml:space="preserve">draw on its </w:t>
      </w:r>
      <w:r>
        <w:rPr>
          <w:color w:val="000000" w:themeColor="text1"/>
        </w:rPr>
        <w:t xml:space="preserve">existing advantages as a </w:t>
      </w:r>
      <w:proofErr w:type="gramStart"/>
      <w:r>
        <w:rPr>
          <w:color w:val="000000" w:themeColor="text1"/>
        </w:rPr>
        <w:t>business</w:t>
      </w:r>
      <w:r w:rsidR="00E01CE3">
        <w:rPr>
          <w:color w:val="000000" w:themeColor="text1"/>
        </w:rPr>
        <w:t xml:space="preserve"> friendly</w:t>
      </w:r>
      <w:proofErr w:type="gramEnd"/>
      <w:r w:rsidR="00E01CE3">
        <w:rPr>
          <w:color w:val="000000" w:themeColor="text1"/>
        </w:rPr>
        <w:t xml:space="preserve"> investment destination</w:t>
      </w:r>
      <w:r>
        <w:rPr>
          <w:color w:val="000000" w:themeColor="text1"/>
        </w:rPr>
        <w:t>. This will grow local battery industries and ensure Australian battery manufacturers continue to access</w:t>
      </w:r>
      <w:r w:rsidRPr="00E22D85">
        <w:t xml:space="preserve"> critical technology supply chains</w:t>
      </w:r>
      <w:r>
        <w:rPr>
          <w:color w:val="000000" w:themeColor="text1"/>
        </w:rPr>
        <w:t>. Existing trade and investment connections with the world’s fastest growing economies means Australia is a natural gateway for global business.</w:t>
      </w:r>
      <w:r w:rsidDel="00AF279D">
        <w:rPr>
          <w:color w:val="000000" w:themeColor="text1"/>
        </w:rPr>
        <w:t xml:space="preserve"> </w:t>
      </w:r>
    </w:p>
    <w:p w14:paraId="691829FF" w14:textId="77777777" w:rsidR="00E635F9" w:rsidRDefault="00E635F9">
      <w:pPr>
        <w:spacing w:before="0" w:after="160" w:line="259" w:lineRule="auto"/>
        <w:rPr>
          <w:rFonts w:asciiTheme="majorHAnsi" w:eastAsiaTheme="majorEastAsia" w:hAnsiTheme="majorHAnsi" w:cstheme="majorBidi"/>
          <w:iCs/>
          <w:color w:val="095258" w:themeColor="text2"/>
          <w:sz w:val="32"/>
          <w:szCs w:val="28"/>
        </w:rPr>
      </w:pPr>
      <w:r>
        <w:br w:type="page"/>
      </w:r>
    </w:p>
    <w:p w14:paraId="16BB1C90" w14:textId="682185D5" w:rsidR="00560E72" w:rsidRDefault="00560E72" w:rsidP="00A65979">
      <w:pPr>
        <w:pStyle w:val="Heading4"/>
      </w:pPr>
      <w:r>
        <w:lastRenderedPageBreak/>
        <w:t xml:space="preserve">New </w:t>
      </w:r>
      <w:r w:rsidR="00D824ED">
        <w:t>actions</w:t>
      </w:r>
    </w:p>
    <w:p w14:paraId="76E4A5C1" w14:textId="1AE8C0FD" w:rsidR="001314B7" w:rsidRDefault="00A00C22" w:rsidP="00C76519">
      <w:pPr>
        <w:pStyle w:val="ListParagraph"/>
        <w:numPr>
          <w:ilvl w:val="0"/>
          <w:numId w:val="75"/>
        </w:numPr>
      </w:pPr>
      <w:r w:rsidRPr="00C12009">
        <w:t>The $</w:t>
      </w:r>
      <w:r w:rsidR="009D33A7" w:rsidRPr="00C12009">
        <w:t>20</w:t>
      </w:r>
      <w:r w:rsidRPr="00C12009">
        <w:t>.</w:t>
      </w:r>
      <w:r w:rsidR="009D33A7" w:rsidRPr="00C12009">
        <w:t>3</w:t>
      </w:r>
      <w:r w:rsidRPr="00C12009">
        <w:t xml:space="preserve"> million Building Future Battery Capabilities measure will include the mapping of</w:t>
      </w:r>
      <w:r w:rsidR="000A7FA7" w:rsidRPr="00C12009">
        <w:t xml:space="preserve"> </w:t>
      </w:r>
      <w:r w:rsidRPr="00C12009">
        <w:t>battery value chains</w:t>
      </w:r>
      <w:r w:rsidR="00191E1B" w:rsidRPr="00C12009">
        <w:t xml:space="preserve">, supporting integration of Australian industry into international supply chains and </w:t>
      </w:r>
      <w:r w:rsidRPr="00C12009">
        <w:t>developing national capabilities.</w:t>
      </w:r>
    </w:p>
    <w:p w14:paraId="3ED10FC2" w14:textId="7C975774" w:rsidR="00302553" w:rsidRPr="00C76519" w:rsidRDefault="00F85E8F" w:rsidP="00382DC2">
      <w:pPr>
        <w:pStyle w:val="ListParagraph"/>
        <w:numPr>
          <w:ilvl w:val="0"/>
          <w:numId w:val="75"/>
        </w:numPr>
      </w:pPr>
      <w:r>
        <w:t>The g</w:t>
      </w:r>
      <w:r w:rsidR="001314B7" w:rsidRPr="00C12009">
        <w:t>overnment has committed $5.</w:t>
      </w:r>
      <w:r w:rsidR="004F46FA" w:rsidRPr="00C12009">
        <w:t>6</w:t>
      </w:r>
      <w:r w:rsidR="001314B7" w:rsidRPr="00C12009">
        <w:t xml:space="preserve"> million to conduct options analysis and research to support the delivery of the Australian Made Battery Precinct, in partnership with the Queensland </w:t>
      </w:r>
      <w:r w:rsidR="001E3E34">
        <w:t>G</w:t>
      </w:r>
      <w:r w:rsidR="001314B7" w:rsidRPr="00C12009">
        <w:t>overnment.</w:t>
      </w:r>
      <w:r w:rsidR="006B5F76" w:rsidRPr="00C12009">
        <w:t xml:space="preserve"> </w:t>
      </w:r>
      <w:r w:rsidR="00DC1813">
        <w:t>Precinct</w:t>
      </w:r>
      <w:r w:rsidR="00FA37D6">
        <w:t>s</w:t>
      </w:r>
      <w:r w:rsidR="00DC1813">
        <w:t xml:space="preserve"> create clear opportunities for businesses to fill in gaps in the supply chain, and clearer signals for international investors.</w:t>
      </w:r>
    </w:p>
    <w:p w14:paraId="5B2EBDD0" w14:textId="77777777" w:rsidR="00DC1813" w:rsidRPr="00A65979" w:rsidRDefault="00FB7268" w:rsidP="006A3EAC">
      <w:pPr>
        <w:pStyle w:val="ListParagraph"/>
        <w:numPr>
          <w:ilvl w:val="0"/>
          <w:numId w:val="75"/>
        </w:numPr>
        <w:spacing w:after="0"/>
        <w:rPr>
          <w:rFonts w:ascii="Times New Roman" w:hAnsi="Times New Roman" w:cs="Times New Roman"/>
          <w:sz w:val="24"/>
          <w:szCs w:val="24"/>
          <w:lang w:eastAsia="en-AU"/>
        </w:rPr>
      </w:pPr>
      <w:r>
        <w:t>The government’s Future Made in Australia agenda includes</w:t>
      </w:r>
      <w:r w:rsidR="00DC1813">
        <w:t>:</w:t>
      </w:r>
    </w:p>
    <w:p w14:paraId="1503DEBB" w14:textId="0945A755" w:rsidR="00DC1813" w:rsidRPr="00A65979" w:rsidRDefault="00DC1813" w:rsidP="00A65979">
      <w:pPr>
        <w:pStyle w:val="ListParagraph"/>
        <w:numPr>
          <w:ilvl w:val="1"/>
          <w:numId w:val="98"/>
        </w:numPr>
        <w:spacing w:after="0"/>
        <w:ind w:left="851" w:hanging="425"/>
        <w:rPr>
          <w:rFonts w:ascii="Times New Roman" w:hAnsi="Times New Roman" w:cs="Times New Roman"/>
          <w:sz w:val="24"/>
          <w:szCs w:val="24"/>
          <w:lang w:eastAsia="en-AU"/>
        </w:rPr>
      </w:pPr>
      <w:r>
        <w:t>A new front door for investors with major, transformational investment proposals related to the agenda to make it simpler to invest in Australia and attract more global and domestic capital.</w:t>
      </w:r>
      <w:r w:rsidRPr="00DC1813">
        <w:t xml:space="preserve"> </w:t>
      </w:r>
      <w:r>
        <w:t xml:space="preserve">The final approach to delivering an effective front door will be developed in consultation with investors, businesses, governments, unions, </w:t>
      </w:r>
      <w:proofErr w:type="gramStart"/>
      <w:r>
        <w:t>communities</w:t>
      </w:r>
      <w:proofErr w:type="gramEnd"/>
      <w:r>
        <w:t xml:space="preserve"> and other experts over 2024.</w:t>
      </w:r>
    </w:p>
    <w:p w14:paraId="36B1A76A" w14:textId="5DFC3DBE" w:rsidR="00DC1813" w:rsidRPr="00A65979" w:rsidRDefault="00071697" w:rsidP="00A65979">
      <w:pPr>
        <w:pStyle w:val="ListParagraph"/>
        <w:numPr>
          <w:ilvl w:val="1"/>
          <w:numId w:val="98"/>
        </w:numPr>
        <w:spacing w:after="0"/>
        <w:ind w:left="851" w:hanging="425"/>
        <w:rPr>
          <w:rFonts w:ascii="Times New Roman" w:hAnsi="Times New Roman" w:cs="Times New Roman"/>
          <w:sz w:val="24"/>
          <w:szCs w:val="24"/>
          <w:lang w:eastAsia="en-AU"/>
        </w:rPr>
      </w:pPr>
      <w:r>
        <w:t xml:space="preserve">$15.7 million to deliver a stronger, more streamlined, and more transparent approach to foreign investment, </w:t>
      </w:r>
      <w:r w:rsidR="00DC1813">
        <w:t>and $17.3 million to implement a comprehensive agenda to mobilise private investment in sustainable activities.</w:t>
      </w:r>
    </w:p>
    <w:p w14:paraId="0AB70DA2" w14:textId="77777777" w:rsidR="00C212F8" w:rsidRPr="00C212F8" w:rsidRDefault="00FB7268" w:rsidP="00A65979">
      <w:pPr>
        <w:pStyle w:val="ListParagraph"/>
        <w:numPr>
          <w:ilvl w:val="1"/>
          <w:numId w:val="98"/>
        </w:numPr>
        <w:spacing w:after="0"/>
        <w:ind w:left="851" w:hanging="425"/>
        <w:rPr>
          <w:rFonts w:ascii="Times New Roman" w:hAnsi="Times New Roman" w:cs="Times New Roman"/>
          <w:sz w:val="24"/>
          <w:szCs w:val="24"/>
          <w:lang w:eastAsia="en-AU"/>
        </w:rPr>
      </w:pPr>
      <w:r>
        <w:t xml:space="preserve">$5.8 million for a critical minerals trade enhancement initiative to </w:t>
      </w:r>
      <w:r w:rsidR="006A3EAC">
        <w:t>help address strategic behaviour</w:t>
      </w:r>
      <w:r>
        <w:t xml:space="preserve"> in critical minerals </w:t>
      </w:r>
      <w:r w:rsidR="006A3EAC">
        <w:t>markets.</w:t>
      </w:r>
    </w:p>
    <w:p w14:paraId="04868DF6" w14:textId="6299C60E" w:rsidR="006A3EAC" w:rsidRPr="006A3EAC" w:rsidRDefault="00C212F8" w:rsidP="00E635F9">
      <w:pPr>
        <w:spacing w:before="720" w:after="0"/>
        <w:jc w:val="right"/>
        <w:rPr>
          <w:rFonts w:ascii="Times New Roman" w:hAnsi="Times New Roman" w:cs="Times New Roman"/>
          <w:sz w:val="24"/>
          <w:szCs w:val="24"/>
          <w:lang w:eastAsia="en-AU"/>
        </w:rPr>
      </w:pPr>
      <w:r>
        <w:rPr>
          <w:noProof/>
        </w:rPr>
        <w:drawing>
          <wp:inline distT="0" distB="0" distL="0" distR="0" wp14:anchorId="404FE20D" wp14:editId="47F92403">
            <wp:extent cx="5683659" cy="3758744"/>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5683659" cy="3758744"/>
                    </a:xfrm>
                    <a:prstGeom prst="rect">
                      <a:avLst/>
                    </a:prstGeom>
                  </pic:spPr>
                </pic:pic>
              </a:graphicData>
            </a:graphic>
          </wp:inline>
        </w:drawing>
      </w:r>
      <w:r w:rsidR="006A3EAC" w:rsidRPr="006A3EAC">
        <w:rPr>
          <w:rFonts w:ascii="Times New Roman" w:hAnsi="Times New Roman" w:cs="Times New Roman"/>
          <w:sz w:val="24"/>
          <w:szCs w:val="24"/>
          <w:lang w:eastAsia="en-AU"/>
        </w:rPr>
        <w:t xml:space="preserve"> </w:t>
      </w:r>
    </w:p>
    <w:p w14:paraId="2B8917FD" w14:textId="77777777" w:rsidR="00641986" w:rsidRDefault="00641986" w:rsidP="006A3EAC">
      <w:pPr>
        <w:rPr>
          <w:szCs w:val="20"/>
        </w:rPr>
        <w:sectPr w:rsidR="00641986" w:rsidSect="00C76519">
          <w:headerReference w:type="default" r:id="rId99"/>
          <w:pgSz w:w="11906" w:h="16838"/>
          <w:pgMar w:top="1276" w:right="1440" w:bottom="1440" w:left="1440" w:header="851" w:footer="708" w:gutter="0"/>
          <w:cols w:space="708"/>
          <w:docGrid w:linePitch="360"/>
        </w:sectPr>
      </w:pPr>
    </w:p>
    <w:p w14:paraId="531D55CC" w14:textId="498BA8E1" w:rsidR="00560E72" w:rsidRPr="004E1F78" w:rsidRDefault="00560E72" w:rsidP="004E1F78">
      <w:pPr>
        <w:pStyle w:val="Heading2"/>
        <w:spacing w:before="9600" w:after="360"/>
        <w:rPr>
          <w:sz w:val="64"/>
          <w:szCs w:val="64"/>
        </w:rPr>
      </w:pPr>
      <w:bookmarkStart w:id="123" w:name="_Toc167263894"/>
      <w:r w:rsidRPr="004E1F78">
        <w:rPr>
          <w:sz w:val="64"/>
          <w:szCs w:val="64"/>
        </w:rPr>
        <w:lastRenderedPageBreak/>
        <w:t xml:space="preserve">4. </w:t>
      </w:r>
      <w:r w:rsidR="005F1449" w:rsidRPr="004E1F78">
        <w:rPr>
          <w:sz w:val="64"/>
          <w:szCs w:val="64"/>
        </w:rPr>
        <w:t xml:space="preserve">Sustainability, ESG &amp; </w:t>
      </w:r>
      <w:r w:rsidR="00641986" w:rsidRPr="004E1F78">
        <w:rPr>
          <w:sz w:val="64"/>
          <w:szCs w:val="64"/>
        </w:rPr>
        <w:br/>
      </w:r>
      <w:r w:rsidR="00E14483" w:rsidRPr="004E1F78">
        <w:rPr>
          <w:sz w:val="64"/>
          <w:szCs w:val="64"/>
        </w:rPr>
        <w:t>c</w:t>
      </w:r>
      <w:r w:rsidR="005F1449" w:rsidRPr="004E1F78">
        <w:rPr>
          <w:sz w:val="64"/>
          <w:szCs w:val="64"/>
        </w:rPr>
        <w:t xml:space="preserve">ircular </w:t>
      </w:r>
      <w:r w:rsidR="00E14483" w:rsidRPr="004E1F78">
        <w:rPr>
          <w:sz w:val="64"/>
          <w:szCs w:val="64"/>
        </w:rPr>
        <w:t>e</w:t>
      </w:r>
      <w:r w:rsidR="005F1449" w:rsidRPr="004E1F78">
        <w:rPr>
          <w:sz w:val="64"/>
          <w:szCs w:val="64"/>
        </w:rPr>
        <w:t>conomy</w:t>
      </w:r>
      <w:bookmarkEnd w:id="123"/>
    </w:p>
    <w:p w14:paraId="177E8145" w14:textId="4BB82C14" w:rsidR="005F1449" w:rsidRPr="004E1F78" w:rsidRDefault="005F1449" w:rsidP="004E1F78">
      <w:pPr>
        <w:pStyle w:val="Introhighlighted"/>
        <w:rPr>
          <w:sz w:val="36"/>
          <w:szCs w:val="36"/>
        </w:rPr>
      </w:pPr>
      <w:r w:rsidRPr="004E1F78">
        <w:rPr>
          <w:sz w:val="36"/>
          <w:szCs w:val="36"/>
        </w:rPr>
        <w:t xml:space="preserve">Lead the world on sustainability, </w:t>
      </w:r>
      <w:proofErr w:type="gramStart"/>
      <w:r w:rsidRPr="004E1F78">
        <w:rPr>
          <w:sz w:val="36"/>
          <w:szCs w:val="36"/>
        </w:rPr>
        <w:t>standards</w:t>
      </w:r>
      <w:proofErr w:type="gramEnd"/>
      <w:r w:rsidRPr="004E1F78">
        <w:rPr>
          <w:sz w:val="36"/>
          <w:szCs w:val="36"/>
        </w:rPr>
        <w:t xml:space="preserve"> and the circular economy.</w:t>
      </w:r>
    </w:p>
    <w:p w14:paraId="3E9E79D3" w14:textId="77777777" w:rsidR="004E1F78" w:rsidRDefault="004E1F78" w:rsidP="00B26F78">
      <w:pPr>
        <w:spacing w:line="480" w:lineRule="auto"/>
        <w:rPr>
          <w:b/>
          <w:iCs/>
          <w:sz w:val="22"/>
          <w:szCs w:val="24"/>
        </w:rPr>
        <w:sectPr w:rsidR="004E1F78" w:rsidSect="00C76519">
          <w:headerReference w:type="default" r:id="rId100"/>
          <w:pgSz w:w="11906" w:h="16838"/>
          <w:pgMar w:top="1276" w:right="1440" w:bottom="1440" w:left="1440" w:header="851" w:footer="708" w:gutter="0"/>
          <w:cols w:space="708"/>
          <w:docGrid w:linePitch="360"/>
        </w:sectPr>
      </w:pPr>
      <w:bookmarkStart w:id="124" w:name="_Toc166840798"/>
      <w:bookmarkStart w:id="125" w:name="_Toc167263895"/>
    </w:p>
    <w:p w14:paraId="27715485" w14:textId="77777777" w:rsidR="00560E72" w:rsidRDefault="00560E72" w:rsidP="00A65979">
      <w:pPr>
        <w:pStyle w:val="Heading3"/>
      </w:pPr>
      <w:r>
        <w:lastRenderedPageBreak/>
        <w:t>Summary of actions table</w:t>
      </w:r>
      <w:bookmarkEnd w:id="124"/>
      <w:bookmarkEnd w:id="125"/>
    </w:p>
    <w:tbl>
      <w:tblPr>
        <w:tblStyle w:val="GridTable5Dark-Accent6"/>
        <w:tblW w:w="5000" w:type="pct"/>
        <w:tblLook w:val="0480" w:firstRow="0" w:lastRow="0" w:firstColumn="1" w:lastColumn="0" w:noHBand="0" w:noVBand="1"/>
      </w:tblPr>
      <w:tblGrid>
        <w:gridCol w:w="2122"/>
        <w:gridCol w:w="6894"/>
      </w:tblGrid>
      <w:tr w:rsidR="00B41205" w14:paraId="3CE638D3" w14:textId="77777777" w:rsidTr="00AA003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177" w:type="pct"/>
            <w:vMerge w:val="restart"/>
            <w:shd w:val="clear" w:color="auto" w:fill="0C737C" w:themeFill="text2" w:themeFillTint="E6"/>
          </w:tcPr>
          <w:p w14:paraId="41C42AE3" w14:textId="2033D271" w:rsidR="00560E72" w:rsidRPr="00A65979" w:rsidRDefault="00560E72" w:rsidP="002A6F9D">
            <w:r w:rsidRPr="009E3450">
              <w:t xml:space="preserve">New </w:t>
            </w:r>
            <w:r w:rsidR="00D824ED" w:rsidRPr="009E3450">
              <w:t>actions</w:t>
            </w:r>
          </w:p>
        </w:tc>
        <w:tc>
          <w:tcPr>
            <w:tcW w:w="3823" w:type="pct"/>
          </w:tcPr>
          <w:p w14:paraId="1DAE25A0" w14:textId="7D23B5B7" w:rsidR="00560E72" w:rsidRDefault="00576BE9" w:rsidP="002A6F9D">
            <w:pPr>
              <w:cnfStyle w:val="000000100000" w:firstRow="0" w:lastRow="0" w:firstColumn="0" w:lastColumn="0" w:oddVBand="0" w:evenVBand="0" w:oddHBand="1" w:evenHBand="0" w:firstRowFirstColumn="0" w:firstRowLastColumn="0" w:lastRowFirstColumn="0" w:lastRowLastColumn="0"/>
            </w:pPr>
            <w:r>
              <w:t>Building Future Battery Capabilities</w:t>
            </w:r>
          </w:p>
        </w:tc>
      </w:tr>
      <w:tr w:rsidR="004E13C6" w14:paraId="2CCE00C9" w14:textId="77777777" w:rsidTr="00AA0038">
        <w:trPr>
          <w:cnfStyle w:val="000000010000" w:firstRow="0" w:lastRow="0" w:firstColumn="0" w:lastColumn="0" w:oddVBand="0" w:evenVBand="0" w:oddHBand="0" w:evenHBand="1"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177" w:type="pct"/>
            <w:vMerge/>
          </w:tcPr>
          <w:p w14:paraId="57D09015" w14:textId="77777777" w:rsidR="004E13C6" w:rsidRPr="009B3209" w:rsidRDefault="004E13C6" w:rsidP="002A6F9D"/>
        </w:tc>
        <w:tc>
          <w:tcPr>
            <w:tcW w:w="3823" w:type="pct"/>
          </w:tcPr>
          <w:p w14:paraId="77344F2A" w14:textId="2ED091F2" w:rsidR="004E13C6" w:rsidRDefault="004E13C6" w:rsidP="002A6F9D">
            <w:pPr>
              <w:cnfStyle w:val="000000010000" w:firstRow="0" w:lastRow="0" w:firstColumn="0" w:lastColumn="0" w:oddVBand="0" w:evenVBand="0" w:oddHBand="0" w:evenHBand="1" w:firstRowFirstColumn="0" w:firstRowLastColumn="0" w:lastRowFirstColumn="0" w:lastRowLastColumn="0"/>
            </w:pPr>
            <w:r>
              <w:t xml:space="preserve">Future Made in Australia – Innovation Fund </w:t>
            </w:r>
          </w:p>
        </w:tc>
      </w:tr>
      <w:tr w:rsidR="00B41205" w14:paraId="7B89DB57" w14:textId="77777777" w:rsidTr="00BF1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Merge w:val="restart"/>
            <w:shd w:val="clear" w:color="auto" w:fill="0C737C" w:themeFill="text2" w:themeFillTint="E6"/>
          </w:tcPr>
          <w:p w14:paraId="0EA9B394" w14:textId="693D6DC6" w:rsidR="00560E72" w:rsidRPr="00A65979" w:rsidRDefault="00560E72" w:rsidP="002A6F9D">
            <w:r w:rsidRPr="009E3450">
              <w:t xml:space="preserve">Existing </w:t>
            </w:r>
            <w:r w:rsidR="00D824ED" w:rsidRPr="009E3450">
              <w:t>actions</w:t>
            </w:r>
          </w:p>
        </w:tc>
        <w:tc>
          <w:tcPr>
            <w:tcW w:w="3823" w:type="pct"/>
          </w:tcPr>
          <w:p w14:paraId="1F5ADAD5" w14:textId="77777777" w:rsidR="00560E72" w:rsidRDefault="00560E72" w:rsidP="002A6F9D">
            <w:pPr>
              <w:cnfStyle w:val="000000100000" w:firstRow="0" w:lastRow="0" w:firstColumn="0" w:lastColumn="0" w:oddVBand="0" w:evenVBand="0" w:oddHBand="1" w:evenHBand="0" w:firstRowFirstColumn="0" w:firstRowLastColumn="0" w:lastRowFirstColumn="0" w:lastRowLastColumn="0"/>
            </w:pPr>
            <w:r>
              <w:t>National Electric Vehicle Strategy</w:t>
            </w:r>
          </w:p>
        </w:tc>
      </w:tr>
      <w:tr w:rsidR="006F0DB9" w14:paraId="214C0415" w14:textId="77777777" w:rsidTr="00BF1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Merge/>
            <w:shd w:val="clear" w:color="auto" w:fill="0C737C" w:themeFill="text2" w:themeFillTint="E6"/>
          </w:tcPr>
          <w:p w14:paraId="72B0A11F" w14:textId="77777777" w:rsidR="00560E72" w:rsidRPr="009E3450" w:rsidRDefault="00560E72" w:rsidP="002A6F9D"/>
        </w:tc>
        <w:tc>
          <w:tcPr>
            <w:tcW w:w="3823" w:type="pct"/>
          </w:tcPr>
          <w:p w14:paraId="7D2220AA" w14:textId="77777777" w:rsidR="00560E72" w:rsidRDefault="00560E72" w:rsidP="002A6F9D">
            <w:pPr>
              <w:cnfStyle w:val="000000010000" w:firstRow="0" w:lastRow="0" w:firstColumn="0" w:lastColumn="0" w:oddVBand="0" w:evenVBand="0" w:oddHBand="0" w:evenHBand="1" w:firstRowFirstColumn="0" w:firstRowLastColumn="0" w:lastRowFirstColumn="0" w:lastRowLastColumn="0"/>
            </w:pPr>
            <w:r w:rsidRPr="0016662B">
              <w:t xml:space="preserve">Lithium-ion Batteries and </w:t>
            </w:r>
            <w:r>
              <w:t>C</w:t>
            </w:r>
            <w:r w:rsidRPr="0016662B">
              <w:t xml:space="preserve">onsumer </w:t>
            </w:r>
            <w:r>
              <w:t>P</w:t>
            </w:r>
            <w:r w:rsidRPr="0016662B">
              <w:t xml:space="preserve">roduct </w:t>
            </w:r>
            <w:r>
              <w:t>S</w:t>
            </w:r>
            <w:r w:rsidRPr="0016662B">
              <w:t xml:space="preserve">afety </w:t>
            </w:r>
            <w:r>
              <w:t>R</w:t>
            </w:r>
            <w:r w:rsidRPr="0016662B">
              <w:t>eport</w:t>
            </w:r>
          </w:p>
        </w:tc>
      </w:tr>
      <w:tr w:rsidR="006F0DB9" w14:paraId="09EEDC3E" w14:textId="77777777" w:rsidTr="00BF1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Merge/>
            <w:shd w:val="clear" w:color="auto" w:fill="0C737C" w:themeFill="text2" w:themeFillTint="E6"/>
          </w:tcPr>
          <w:p w14:paraId="7C4569E0" w14:textId="77777777" w:rsidR="00560E72" w:rsidRPr="009E3450" w:rsidRDefault="00560E72" w:rsidP="002A6F9D"/>
        </w:tc>
        <w:tc>
          <w:tcPr>
            <w:tcW w:w="3823" w:type="pct"/>
          </w:tcPr>
          <w:p w14:paraId="0DFBA4D3" w14:textId="77777777" w:rsidR="00560E72" w:rsidRPr="0016662B" w:rsidRDefault="00560E72" w:rsidP="002A6F9D">
            <w:pPr>
              <w:cnfStyle w:val="000000100000" w:firstRow="0" w:lastRow="0" w:firstColumn="0" w:lastColumn="0" w:oddVBand="0" w:evenVBand="0" w:oddHBand="1" w:evenHBand="0" w:firstRowFirstColumn="0" w:firstRowLastColumn="0" w:lastRowFirstColumn="0" w:lastRowLastColumn="0"/>
            </w:pPr>
            <w:r>
              <w:t>Sustainable Finance Strategy</w:t>
            </w:r>
          </w:p>
        </w:tc>
      </w:tr>
      <w:tr w:rsidR="00B41205" w14:paraId="317B277B" w14:textId="77777777" w:rsidTr="00BF1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Merge w:val="restart"/>
            <w:shd w:val="clear" w:color="auto" w:fill="0C737C" w:themeFill="text2" w:themeFillTint="E6"/>
          </w:tcPr>
          <w:p w14:paraId="2B83E2BC" w14:textId="77777777" w:rsidR="00560E72" w:rsidRPr="00A65979" w:rsidRDefault="00560E72" w:rsidP="002A6F9D">
            <w:r w:rsidRPr="009E3450">
              <w:t>Linked initiatives</w:t>
            </w:r>
          </w:p>
        </w:tc>
        <w:tc>
          <w:tcPr>
            <w:tcW w:w="3823" w:type="pct"/>
          </w:tcPr>
          <w:p w14:paraId="7D9E0037" w14:textId="77777777" w:rsidR="00560E72" w:rsidRDefault="00560E72" w:rsidP="002A6F9D">
            <w:pPr>
              <w:cnfStyle w:val="000000010000" w:firstRow="0" w:lastRow="0" w:firstColumn="0" w:lastColumn="0" w:oddVBand="0" w:evenVBand="0" w:oddHBand="0" w:evenHBand="1" w:firstRowFirstColumn="0" w:firstRowLastColumn="0" w:lastRowFirstColumn="0" w:lastRowLastColumn="0"/>
            </w:pPr>
            <w:r>
              <w:t xml:space="preserve">Guarantee of Origin Scheme </w:t>
            </w:r>
          </w:p>
        </w:tc>
      </w:tr>
      <w:tr w:rsidR="006F0DB9" w14:paraId="23943D15" w14:textId="77777777" w:rsidTr="00BF1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Merge/>
            <w:shd w:val="clear" w:color="auto" w:fill="0C737C" w:themeFill="text2" w:themeFillTint="E6"/>
          </w:tcPr>
          <w:p w14:paraId="5CA669EE" w14:textId="77777777" w:rsidR="00560E72" w:rsidRPr="009E3450" w:rsidRDefault="00560E72" w:rsidP="002A6F9D"/>
        </w:tc>
        <w:tc>
          <w:tcPr>
            <w:tcW w:w="3823" w:type="pct"/>
          </w:tcPr>
          <w:p w14:paraId="773ABDE7" w14:textId="77777777" w:rsidR="00560E72" w:rsidRDefault="00560E72" w:rsidP="002A6F9D">
            <w:pPr>
              <w:cnfStyle w:val="000000100000" w:firstRow="0" w:lastRow="0" w:firstColumn="0" w:lastColumn="0" w:oddVBand="0" w:evenVBand="0" w:oddHBand="1" w:evenHBand="0" w:firstRowFirstColumn="0" w:firstRowLastColumn="0" w:lastRowFirstColumn="0" w:lastRowLastColumn="0"/>
            </w:pPr>
            <w:r>
              <w:t>Standards Australia</w:t>
            </w:r>
          </w:p>
        </w:tc>
      </w:tr>
      <w:tr w:rsidR="006F0DB9" w14:paraId="268445ED" w14:textId="77777777" w:rsidTr="00BF1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Merge/>
            <w:shd w:val="clear" w:color="auto" w:fill="0C737C" w:themeFill="text2" w:themeFillTint="E6"/>
          </w:tcPr>
          <w:p w14:paraId="08F81358" w14:textId="77777777" w:rsidR="00560E72" w:rsidRPr="009E3450" w:rsidRDefault="00560E72" w:rsidP="002A6F9D"/>
        </w:tc>
        <w:tc>
          <w:tcPr>
            <w:tcW w:w="3823" w:type="pct"/>
          </w:tcPr>
          <w:p w14:paraId="300AB9BD" w14:textId="77777777" w:rsidR="00560E72" w:rsidRDefault="00560E72" w:rsidP="002A6F9D">
            <w:pPr>
              <w:cnfStyle w:val="000000010000" w:firstRow="0" w:lastRow="0" w:firstColumn="0" w:lastColumn="0" w:oddVBand="0" w:evenVBand="0" w:oddHBand="0" w:evenHBand="1" w:firstRowFirstColumn="0" w:firstRowLastColumn="0" w:lastRowFirstColumn="0" w:lastRowLastColumn="0"/>
            </w:pPr>
            <w:r>
              <w:rPr>
                <w:szCs w:val="20"/>
              </w:rPr>
              <w:t>National Waste Policy Action Plan</w:t>
            </w:r>
          </w:p>
        </w:tc>
      </w:tr>
      <w:tr w:rsidR="00024685" w14:paraId="00AE0C09" w14:textId="77777777" w:rsidTr="00BF1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vMerge/>
            <w:shd w:val="clear" w:color="auto" w:fill="0C737C" w:themeFill="text2" w:themeFillTint="E6"/>
          </w:tcPr>
          <w:p w14:paraId="63079427" w14:textId="77777777" w:rsidR="004D1859" w:rsidRPr="009E3450" w:rsidRDefault="004D1859" w:rsidP="002A6F9D"/>
        </w:tc>
        <w:tc>
          <w:tcPr>
            <w:tcW w:w="3823" w:type="pct"/>
          </w:tcPr>
          <w:p w14:paraId="34CB9208" w14:textId="655995C8" w:rsidR="004D1859" w:rsidRDefault="004D1859" w:rsidP="002A6F9D">
            <w:pPr>
              <w:cnfStyle w:val="000000100000" w:firstRow="0" w:lastRow="0" w:firstColumn="0" w:lastColumn="0" w:oddVBand="0" w:evenVBand="0" w:oddHBand="1" w:evenHBand="0" w:firstRowFirstColumn="0" w:firstRowLastColumn="0" w:lastRowFirstColumn="0" w:lastRowLastColumn="0"/>
              <w:rPr>
                <w:szCs w:val="20"/>
              </w:rPr>
            </w:pPr>
            <w:r>
              <w:rPr>
                <w:szCs w:val="20"/>
              </w:rPr>
              <w:t>Atlas of Australian Mine Waste</w:t>
            </w:r>
          </w:p>
        </w:tc>
      </w:tr>
    </w:tbl>
    <w:p w14:paraId="5905E0D4" w14:textId="77777777" w:rsidR="00C212F8" w:rsidRDefault="00C212F8" w:rsidP="00560E72"/>
    <w:p w14:paraId="7219545B" w14:textId="48062D33" w:rsidR="00641986" w:rsidRDefault="00E635F9" w:rsidP="00560E72">
      <w:r>
        <w:rPr>
          <w:noProof/>
        </w:rPr>
        <w:drawing>
          <wp:inline distT="0" distB="0" distL="0" distR="0" wp14:anchorId="3000D0ED" wp14:editId="4BADB429">
            <wp:extent cx="5683658" cy="3758744"/>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5683658" cy="3758744"/>
                    </a:xfrm>
                    <a:prstGeom prst="rect">
                      <a:avLst/>
                    </a:prstGeom>
                  </pic:spPr>
                </pic:pic>
              </a:graphicData>
            </a:graphic>
          </wp:inline>
        </w:drawing>
      </w:r>
    </w:p>
    <w:p w14:paraId="5CEE464F" w14:textId="77777777" w:rsidR="00C212F8" w:rsidRDefault="00C212F8" w:rsidP="00560E72"/>
    <w:p w14:paraId="2E64DF88" w14:textId="77777777" w:rsidR="00641986" w:rsidRDefault="00641986" w:rsidP="00560E72">
      <w:pPr>
        <w:sectPr w:rsidR="00641986" w:rsidSect="00C76519">
          <w:headerReference w:type="default" r:id="rId102"/>
          <w:pgSz w:w="11906" w:h="16838"/>
          <w:pgMar w:top="1276" w:right="1440" w:bottom="1440" w:left="1440" w:header="851" w:footer="708" w:gutter="0"/>
          <w:cols w:space="708"/>
          <w:docGrid w:linePitch="360"/>
        </w:sectPr>
      </w:pPr>
    </w:p>
    <w:p w14:paraId="21BBD87C" w14:textId="77777777" w:rsidR="00560E72" w:rsidRDefault="00560E72" w:rsidP="00A65979">
      <w:pPr>
        <w:pStyle w:val="Heading3"/>
      </w:pPr>
      <w:bookmarkStart w:id="126" w:name="_Toc167263896"/>
      <w:r>
        <w:lastRenderedPageBreak/>
        <w:t>Opportunities</w:t>
      </w:r>
      <w:bookmarkEnd w:id="126"/>
      <w:r>
        <w:t xml:space="preserve"> </w:t>
      </w:r>
    </w:p>
    <w:p w14:paraId="3E6CD068" w14:textId="5E5BCA78" w:rsidR="00560E72" w:rsidRDefault="00560E72" w:rsidP="00560E72">
      <w:pPr>
        <w:rPr>
          <w:color w:val="000000" w:themeColor="text1"/>
        </w:rPr>
      </w:pPr>
      <w:r>
        <w:rPr>
          <w:color w:val="000000" w:themeColor="text1"/>
        </w:rPr>
        <w:t xml:space="preserve">Global markets and consumers are increasingly concerned about the ethics and origins of their products (PWC 2021). </w:t>
      </w:r>
      <w:r w:rsidRPr="00E22D85">
        <w:rPr>
          <w:color w:val="000000" w:themeColor="text1"/>
        </w:rPr>
        <w:t xml:space="preserve">Australia is in prime position to </w:t>
      </w:r>
      <w:r>
        <w:rPr>
          <w:color w:val="000000" w:themeColor="text1"/>
        </w:rPr>
        <w:t xml:space="preserve">develop </w:t>
      </w:r>
      <w:r w:rsidR="00C201BF">
        <w:rPr>
          <w:color w:val="000000" w:themeColor="text1"/>
        </w:rPr>
        <w:t>and demonstrate high</w:t>
      </w:r>
      <w:r>
        <w:rPr>
          <w:color w:val="000000" w:themeColor="text1"/>
        </w:rPr>
        <w:t xml:space="preserve"> ESG standards on batteries. Across Australia, ESG reporting is a core business practice. Eighty</w:t>
      </w:r>
      <w:r>
        <w:rPr>
          <w:color w:val="000000" w:themeColor="text1"/>
        </w:rPr>
        <w:noBreakHyphen/>
        <w:t>seven per cent of the nation’s top 200 companies now publish substantive ESG information (PWC 2021). Australia’s battery industry can use these practices and regulatory frameworks to capture a greater share of the battery market.</w:t>
      </w:r>
    </w:p>
    <w:p w14:paraId="6F840AEF" w14:textId="027F3571" w:rsidR="00560E72" w:rsidRDefault="00560E72" w:rsidP="00560E72">
      <w:pPr>
        <w:rPr>
          <w:color w:val="000000" w:themeColor="text1"/>
        </w:rPr>
      </w:pPr>
      <w:r>
        <w:rPr>
          <w:color w:val="000000" w:themeColor="text1"/>
        </w:rPr>
        <w:t>ESG</w:t>
      </w:r>
      <w:r w:rsidDel="00032908">
        <w:rPr>
          <w:color w:val="000000" w:themeColor="text1"/>
        </w:rPr>
        <w:t xml:space="preserve"> </w:t>
      </w:r>
      <w:r w:rsidR="00032908">
        <w:rPr>
          <w:color w:val="000000" w:themeColor="text1"/>
        </w:rPr>
        <w:t>credentials</w:t>
      </w:r>
      <w:r>
        <w:rPr>
          <w:color w:val="000000" w:themeColor="text1"/>
        </w:rPr>
        <w:t xml:space="preserve"> are becoming vital to gain access to certain battery markets. For example, the EU is creating a ‘Battery Passport’ that certifies compliance with legal and societal emission standards for lithium-ion batteries. In June 2023, the </w:t>
      </w:r>
      <w:hyperlink r:id="rId103" w:history="1">
        <w:r w:rsidRPr="00D2182C">
          <w:rPr>
            <w:rStyle w:val="Hyperlink"/>
          </w:rPr>
          <w:t>EU Parliament also mandated traceability requirements</w:t>
        </w:r>
      </w:hyperlink>
      <w:r>
        <w:rPr>
          <w:color w:val="000000" w:themeColor="text1"/>
        </w:rPr>
        <w:t xml:space="preserve"> for certain batteries. These laws require a carbon footprint declaration and label for batteries. This applies to EVs, electric scooters, bikes and other modes of transport using rechargeable batteries with a capacity over 2 </w:t>
      </w:r>
      <w:r w:rsidRPr="003A3F2E">
        <w:rPr>
          <w:color w:val="000000" w:themeColor="text1"/>
        </w:rPr>
        <w:t xml:space="preserve">kilowatt hours </w:t>
      </w:r>
      <w:r>
        <w:rPr>
          <w:color w:val="000000" w:themeColor="text1"/>
        </w:rPr>
        <w:t>(kWh).</w:t>
      </w:r>
    </w:p>
    <w:p w14:paraId="37A454E8" w14:textId="0AD72135" w:rsidR="00560E72" w:rsidRPr="00FA0011" w:rsidRDefault="00560E72" w:rsidP="00560E72">
      <w:pPr>
        <w:rPr>
          <w:color w:val="000000" w:themeColor="text1"/>
        </w:rPr>
      </w:pPr>
      <w:r>
        <w:rPr>
          <w:color w:val="000000" w:themeColor="text1"/>
        </w:rPr>
        <w:t>Programs such as these present a chance</w:t>
      </w:r>
      <w:r w:rsidDel="00D2182C">
        <w:rPr>
          <w:color w:val="000000" w:themeColor="text1"/>
        </w:rPr>
        <w:t xml:space="preserve"> </w:t>
      </w:r>
      <w:r>
        <w:rPr>
          <w:color w:val="000000" w:themeColor="text1"/>
        </w:rPr>
        <w:t>for Australia to capitalise on our existing strengths. This includes high potential for low-cost renewable energy</w:t>
      </w:r>
      <w:r w:rsidR="00540C5A">
        <w:rPr>
          <w:color w:val="000000" w:themeColor="text1"/>
        </w:rPr>
        <w:t xml:space="preserve"> in processing</w:t>
      </w:r>
      <w:r w:rsidR="00F10588">
        <w:rPr>
          <w:color w:val="000000" w:themeColor="text1"/>
        </w:rPr>
        <w:t xml:space="preserve">, effective engagement with </w:t>
      </w:r>
      <w:r w:rsidR="004003C8">
        <w:rPr>
          <w:color w:val="000000" w:themeColor="text1"/>
        </w:rPr>
        <w:t>F</w:t>
      </w:r>
      <w:r w:rsidR="00F10588">
        <w:rPr>
          <w:color w:val="000000" w:themeColor="text1"/>
        </w:rPr>
        <w:t>irst</w:t>
      </w:r>
      <w:r w:rsidR="004003C8">
        <w:rPr>
          <w:color w:val="000000" w:themeColor="text1"/>
        </w:rPr>
        <w:t> N</w:t>
      </w:r>
      <w:r w:rsidR="00F10588">
        <w:rPr>
          <w:color w:val="000000" w:themeColor="text1"/>
        </w:rPr>
        <w:t>ations communities, and s</w:t>
      </w:r>
      <w:r>
        <w:rPr>
          <w:color w:val="000000" w:themeColor="text1"/>
        </w:rPr>
        <w:t>afe and transparent labour practices</w:t>
      </w:r>
      <w:r w:rsidR="00264F4A">
        <w:rPr>
          <w:color w:val="000000" w:themeColor="text1"/>
        </w:rPr>
        <w:t xml:space="preserve"> in the supply chains</w:t>
      </w:r>
      <w:r>
        <w:rPr>
          <w:color w:val="000000" w:themeColor="text1"/>
        </w:rPr>
        <w:t xml:space="preserve">. This gives international partners confidence that Australia’s batteries are made ethically. </w:t>
      </w:r>
    </w:p>
    <w:p w14:paraId="365A1948" w14:textId="77777777" w:rsidR="00560E72" w:rsidRPr="006E0304" w:rsidRDefault="00560E72" w:rsidP="00A65979">
      <w:pPr>
        <w:pStyle w:val="Heading4"/>
        <w:rPr>
          <w:lang w:eastAsia="en-AU"/>
        </w:rPr>
      </w:pPr>
      <w:bookmarkStart w:id="127" w:name="_Toc166840800"/>
      <w:r w:rsidRPr="00EA479A">
        <w:rPr>
          <w:lang w:eastAsia="en-AU"/>
        </w:rPr>
        <w:t>Creating a circular economy</w:t>
      </w:r>
      <w:bookmarkEnd w:id="127"/>
      <w:r w:rsidRPr="00EA479A">
        <w:rPr>
          <w:lang w:eastAsia="en-AU"/>
        </w:rPr>
        <w:t xml:space="preserve"> </w:t>
      </w:r>
    </w:p>
    <w:p w14:paraId="3988A032" w14:textId="77777777" w:rsidR="00560E72" w:rsidRDefault="00560E72" w:rsidP="00560E72">
      <w:r>
        <w:t>Batteries are</w:t>
      </w:r>
      <w:r w:rsidRPr="006E0304">
        <w:t xml:space="preserve"> vital for Australia’s renewable energy transition. However, </w:t>
      </w:r>
      <w:r>
        <w:t>the transition</w:t>
      </w:r>
      <w:r w:rsidRPr="006E0304">
        <w:t xml:space="preserve"> will result in waste stock of batteries and their components. </w:t>
      </w:r>
      <w:r>
        <w:t>Effectively recycling batteries will help Australia avoid environmental impacts and supply chain disruptions and boost the economy.</w:t>
      </w:r>
    </w:p>
    <w:p w14:paraId="49766B1D" w14:textId="1529A1D1" w:rsidR="00560E72" w:rsidRPr="006E0304" w:rsidRDefault="00560E72" w:rsidP="00560E72">
      <w:r w:rsidRPr="00C04FAC">
        <w:t xml:space="preserve">Australia </w:t>
      </w:r>
      <w:r>
        <w:t>is</w:t>
      </w:r>
      <w:r w:rsidRPr="00C04FAC">
        <w:t xml:space="preserve"> </w:t>
      </w:r>
      <w:r>
        <w:t>already a</w:t>
      </w:r>
      <w:r w:rsidRPr="00C04FAC">
        <w:t xml:space="preserve"> battery recycler and </w:t>
      </w:r>
      <w:r>
        <w:t xml:space="preserve">can </w:t>
      </w:r>
      <w:r w:rsidRPr="00C04FAC">
        <w:t xml:space="preserve">seize the opportunity of </w:t>
      </w:r>
      <w:r>
        <w:t>a</w:t>
      </w:r>
      <w:r w:rsidRPr="00C04FAC">
        <w:t xml:space="preserve"> circular battery economy. In</w:t>
      </w:r>
      <w:r w:rsidR="005D7DAA">
        <w:t> </w:t>
      </w:r>
      <w:r w:rsidRPr="00C04FAC">
        <w:t>2021, Australia recycled 99</w:t>
      </w:r>
      <w:r>
        <w:t>%</w:t>
      </w:r>
      <w:r w:rsidRPr="00C04FAC">
        <w:t xml:space="preserve"> of lead acid batteries, compared to </w:t>
      </w:r>
      <w:r>
        <w:t>just</w:t>
      </w:r>
      <w:r w:rsidRPr="00C04FAC">
        <w:t xml:space="preserve"> 10</w:t>
      </w:r>
      <w:r>
        <w:t>%</w:t>
      </w:r>
      <w:r w:rsidRPr="00C04FAC">
        <w:t xml:space="preserve"> of lithium-ion batteries (CSIRO</w:t>
      </w:r>
      <w:r>
        <w:t> </w:t>
      </w:r>
      <w:r w:rsidRPr="00C04FAC">
        <w:t>2022).</w:t>
      </w:r>
      <w:r>
        <w:t xml:space="preserve"> L</w:t>
      </w:r>
      <w:r w:rsidRPr="006E0304">
        <w:t xml:space="preserve">ithium-ion battery recycling in Australia </w:t>
      </w:r>
      <w:r>
        <w:t>faces limitations</w:t>
      </w:r>
      <w:r w:rsidRPr="006E0304">
        <w:t xml:space="preserve"> </w:t>
      </w:r>
      <w:r>
        <w:t>because of</w:t>
      </w:r>
      <w:r w:rsidRPr="006E0304">
        <w:t xml:space="preserve"> a lack of </w:t>
      </w:r>
      <w:r>
        <w:t>feed</w:t>
      </w:r>
      <w:r w:rsidRPr="006E0304">
        <w:t xml:space="preserve">stock, safety concerns and costs. </w:t>
      </w:r>
      <w:r>
        <w:t>We send m</w:t>
      </w:r>
      <w:r w:rsidRPr="006E0304">
        <w:t>ost lithium</w:t>
      </w:r>
      <w:r>
        <w:t>-ion</w:t>
      </w:r>
      <w:r w:rsidRPr="006E0304">
        <w:t xml:space="preserve"> batteries overseas for processing, where they can still end up in landfill (McKell 2022).</w:t>
      </w:r>
      <w:r w:rsidRPr="00C04FAC">
        <w:t xml:space="preserve"> </w:t>
      </w:r>
    </w:p>
    <w:p w14:paraId="5EF82647" w14:textId="77777777" w:rsidR="00560E72" w:rsidRDefault="00560E72" w:rsidP="00560E72">
      <w:r>
        <w:t>By 2035, Australia could be generating 137,000 tonnes of lithium battery waste annually (McKell 2022)</w:t>
      </w:r>
      <w:r w:rsidRPr="003C0077">
        <w:t>.</w:t>
      </w:r>
      <w:r>
        <w:t xml:space="preserve"> As a result, a domestic recycling industry for lithium batteries could be worth $603 million to $3.1 billion in just over a decade (FBICRC 2021b). R</w:t>
      </w:r>
      <w:r w:rsidRPr="00453290">
        <w:t xml:space="preserve">ecycling and reusing batteries presents an opportunity to expand </w:t>
      </w:r>
      <w:r>
        <w:t>Australia’s</w:t>
      </w:r>
      <w:r w:rsidRPr="00453290">
        <w:t xml:space="preserve"> battery industry</w:t>
      </w:r>
      <w:r>
        <w:t xml:space="preserve">. </w:t>
      </w:r>
    </w:p>
    <w:p w14:paraId="70E15D76" w14:textId="6531EA7E" w:rsidR="00560E72" w:rsidRDefault="00560E72" w:rsidP="00560E72">
      <w:r>
        <w:rPr>
          <w:iCs/>
        </w:rPr>
        <w:t>EV batteries need replacing when they reach 70</w:t>
      </w:r>
      <w:r w:rsidR="00CD1BDC" w:rsidRPr="00CD1BDC">
        <w:rPr>
          <w:iCs/>
        </w:rPr>
        <w:t>–</w:t>
      </w:r>
      <w:r>
        <w:rPr>
          <w:iCs/>
        </w:rPr>
        <w:t>80% of original capacity and no longer meet performance standards. This presents an opportunity to repurpose these batteries for other applications, most notably in stationary storage. Stationary storage powered by used EV batteries could exceed 200 GWh worldwide by 2030 (McKinsey 2019). EV batteries are being repurposed for stationary storage around the world, including to power manufacturing plants and stadiums.</w:t>
      </w:r>
    </w:p>
    <w:p w14:paraId="10CB78BF" w14:textId="5E0F3988" w:rsidR="00560E72" w:rsidRDefault="00560E72" w:rsidP="00560E72">
      <w:pPr>
        <w:rPr>
          <w:iCs/>
        </w:rPr>
      </w:pPr>
      <w:r>
        <w:rPr>
          <w:iCs/>
        </w:rPr>
        <w:t xml:space="preserve">Once batteries have been safely sorted and discharged, there are various methods to recover the raw minerals used in them. How to best recover these materials depends on the type of battery being recycled and </w:t>
      </w:r>
      <w:r w:rsidR="00CD1BDC">
        <w:rPr>
          <w:iCs/>
        </w:rPr>
        <w:t xml:space="preserve">the </w:t>
      </w:r>
      <w:r>
        <w:rPr>
          <w:iCs/>
        </w:rPr>
        <w:t>materials being recovered. Using recycled minerals and materials can reduce the emissions generated from mining and extracting resources. European estimates indicate that recycling battery materials could provide 45</w:t>
      </w:r>
      <w:r w:rsidR="00CD1BDC" w:rsidRPr="00CD1BDC">
        <w:rPr>
          <w:iCs/>
        </w:rPr>
        <w:t>–</w:t>
      </w:r>
      <w:r>
        <w:rPr>
          <w:iCs/>
        </w:rPr>
        <w:t>77% of supply by 2050 if technologies are mature and commercialised (</w:t>
      </w:r>
      <w:proofErr w:type="spellStart"/>
      <w:r>
        <w:rPr>
          <w:iCs/>
        </w:rPr>
        <w:t>Gregoir</w:t>
      </w:r>
      <w:proofErr w:type="spellEnd"/>
      <w:r>
        <w:rPr>
          <w:iCs/>
        </w:rPr>
        <w:t xml:space="preserve"> et al. 2022). </w:t>
      </w:r>
    </w:p>
    <w:p w14:paraId="68E3FB0B" w14:textId="77777777" w:rsidR="00560E72" w:rsidRDefault="00560E72" w:rsidP="00560E72">
      <w:r w:rsidRPr="00056758">
        <w:t xml:space="preserve">Victorian company </w:t>
      </w:r>
      <w:proofErr w:type="spellStart"/>
      <w:r w:rsidRPr="00056758">
        <w:t>Envirostream</w:t>
      </w:r>
      <w:proofErr w:type="spellEnd"/>
      <w:r w:rsidRPr="00056758">
        <w:t xml:space="preserve"> is a recycling facility in Australia with the capability to collect, sort and shred lithium-ion batteries</w:t>
      </w:r>
      <w:r>
        <w:t xml:space="preserve"> (</w:t>
      </w:r>
      <w:proofErr w:type="spellStart"/>
      <w:r>
        <w:t>Envirostream</w:t>
      </w:r>
      <w:proofErr w:type="spellEnd"/>
      <w:r>
        <w:t xml:space="preserve"> 2024)</w:t>
      </w:r>
      <w:r w:rsidRPr="00056758">
        <w:t>.</w:t>
      </w:r>
      <w:r w:rsidRPr="00056758" w:rsidDel="009A0A01">
        <w:rPr>
          <w:rStyle w:val="FootnoteReference"/>
        </w:rPr>
        <w:t xml:space="preserve"> </w:t>
      </w:r>
      <w:r w:rsidRPr="00056758">
        <w:t xml:space="preserve">The active components found in </w:t>
      </w:r>
      <w:r>
        <w:t>l</w:t>
      </w:r>
      <w:r w:rsidRPr="00056758">
        <w:t xml:space="preserve">ithium-ion batteries (graphite, cobalt, nickel, and lithium) are used </w:t>
      </w:r>
      <w:r>
        <w:t>to produce</w:t>
      </w:r>
      <w:r w:rsidRPr="00056758">
        <w:t xml:space="preserve"> a ‘mixed metal dust’. This product </w:t>
      </w:r>
      <w:r>
        <w:t>goes into</w:t>
      </w:r>
      <w:r w:rsidRPr="00056758">
        <w:t xml:space="preserve"> manufacturing cathode materials for new </w:t>
      </w:r>
      <w:r>
        <w:t>lithium-ion batteries</w:t>
      </w:r>
      <w:r w:rsidRPr="00056758">
        <w:t xml:space="preserve"> outside Australia. </w:t>
      </w:r>
      <w:proofErr w:type="spellStart"/>
      <w:r w:rsidRPr="00056758">
        <w:t>Envirostream</w:t>
      </w:r>
      <w:proofErr w:type="spellEnd"/>
      <w:r w:rsidRPr="00056758">
        <w:t xml:space="preserve"> also recovers other components </w:t>
      </w:r>
      <w:r>
        <w:t xml:space="preserve">for recycling </w:t>
      </w:r>
      <w:r w:rsidRPr="00056758">
        <w:t>from battery pack</w:t>
      </w:r>
      <w:r>
        <w:t>s</w:t>
      </w:r>
      <w:r w:rsidRPr="00056758">
        <w:t>.</w:t>
      </w:r>
    </w:p>
    <w:p w14:paraId="0D22D607" w14:textId="77777777" w:rsidR="00560E72" w:rsidRDefault="00560E72" w:rsidP="00560E72">
      <w:r w:rsidRPr="006118F9">
        <w:t xml:space="preserve">Recycling can </w:t>
      </w:r>
      <w:r>
        <w:t>create</w:t>
      </w:r>
      <w:r w:rsidRPr="006118F9">
        <w:t xml:space="preserve"> market access for exports. The EU have recently mandated stringent targets for battery collection, </w:t>
      </w:r>
      <w:proofErr w:type="gramStart"/>
      <w:r w:rsidRPr="006118F9">
        <w:t>recycling</w:t>
      </w:r>
      <w:proofErr w:type="gramEnd"/>
      <w:r w:rsidRPr="006118F9">
        <w:t xml:space="preserve"> and resource recovery</w:t>
      </w:r>
      <w:r>
        <w:t xml:space="preserve">. This </w:t>
      </w:r>
      <w:r w:rsidRPr="006118F9">
        <w:t>includ</w:t>
      </w:r>
      <w:r>
        <w:t>es</w:t>
      </w:r>
      <w:r w:rsidRPr="006118F9">
        <w:t xml:space="preserve"> minimum levels of recycled content in new batteries.</w:t>
      </w:r>
      <w:r>
        <w:t xml:space="preserve"> </w:t>
      </w:r>
    </w:p>
    <w:p w14:paraId="0C7975C8" w14:textId="5673A70A" w:rsidR="00560E72" w:rsidRDefault="00560E72" w:rsidP="00A65979">
      <w:pPr>
        <w:pStyle w:val="Heading3"/>
      </w:pPr>
      <w:bookmarkStart w:id="128" w:name="_Toc167263897"/>
      <w:r>
        <w:lastRenderedPageBreak/>
        <w:t>What we are doing</w:t>
      </w:r>
      <w:bookmarkEnd w:id="128"/>
    </w:p>
    <w:p w14:paraId="2AA825B7" w14:textId="4B451D2A" w:rsidR="00560E72" w:rsidRDefault="00560E72" w:rsidP="00560E72">
      <w:pPr>
        <w:rPr>
          <w:color w:val="000000" w:themeColor="text1"/>
        </w:rPr>
      </w:pPr>
      <w:r w:rsidRPr="00CE7BB8">
        <w:t>Australian ESG standards are world leading</w:t>
      </w:r>
      <w:r>
        <w:t xml:space="preserve">. </w:t>
      </w:r>
      <w:r w:rsidRPr="00FD12C0">
        <w:t>Strong</w:t>
      </w:r>
      <w:r>
        <w:t xml:space="preserve"> </w:t>
      </w:r>
      <w:r>
        <w:rPr>
          <w:color w:val="000000" w:themeColor="text1"/>
        </w:rPr>
        <w:t xml:space="preserve">ESG credentials are vital for securing social license </w:t>
      </w:r>
      <w:r w:rsidRPr="0097146E">
        <w:rPr>
          <w:color w:val="000000" w:themeColor="text1"/>
        </w:rPr>
        <w:t>for new technologies</w:t>
      </w:r>
      <w:r>
        <w:rPr>
          <w:color w:val="000000" w:themeColor="text1"/>
        </w:rPr>
        <w:t>,</w:t>
      </w:r>
      <w:r w:rsidRPr="00E22D85">
        <w:rPr>
          <w:color w:val="000000" w:themeColor="text1"/>
        </w:rPr>
        <w:t xml:space="preserve"> like batteries</w:t>
      </w:r>
      <w:r>
        <w:rPr>
          <w:color w:val="000000" w:themeColor="text1"/>
        </w:rPr>
        <w:t xml:space="preserve">. They also support broader policy aims. For example, </w:t>
      </w:r>
      <w:r w:rsidRPr="00CE7BB8">
        <w:t xml:space="preserve">Australia is a foundation member of the Sustainable Critical Minerals </w:t>
      </w:r>
      <w:r>
        <w:t>Alliance. Through this Alliance, Australia is building</w:t>
      </w:r>
      <w:r w:rsidRPr="00CE7BB8">
        <w:t xml:space="preserve"> sustainable and socially responsible mining practices. </w:t>
      </w:r>
      <w:r>
        <w:t>This includes</w:t>
      </w:r>
      <w:r w:rsidRPr="00CE7BB8">
        <w:t xml:space="preserve"> support</w:t>
      </w:r>
      <w:r>
        <w:t>ing</w:t>
      </w:r>
      <w:r w:rsidRPr="00CE7BB8">
        <w:t xml:space="preserve"> local </w:t>
      </w:r>
      <w:r>
        <w:t>First</w:t>
      </w:r>
      <w:r w:rsidR="004003C8">
        <w:t> </w:t>
      </w:r>
      <w:r>
        <w:t>Nations</w:t>
      </w:r>
      <w:r w:rsidRPr="00CE7BB8">
        <w:t xml:space="preserve"> communities, restor</w:t>
      </w:r>
      <w:r>
        <w:t>ing</w:t>
      </w:r>
      <w:r w:rsidRPr="00CE7BB8">
        <w:t xml:space="preserve"> </w:t>
      </w:r>
      <w:proofErr w:type="gramStart"/>
      <w:r w:rsidRPr="00CE7BB8">
        <w:t>ecosystems</w:t>
      </w:r>
      <w:proofErr w:type="gramEnd"/>
      <w:r w:rsidRPr="00CE7BB8">
        <w:t xml:space="preserve"> and </w:t>
      </w:r>
      <w:r>
        <w:t>creating</w:t>
      </w:r>
      <w:r w:rsidRPr="00CE7BB8">
        <w:t xml:space="preserve"> a circular economy</w:t>
      </w:r>
      <w:r>
        <w:t xml:space="preserve"> (King 2022)</w:t>
      </w:r>
      <w:r w:rsidRPr="00CE7BB8">
        <w:t>.</w:t>
      </w:r>
      <w:r w:rsidR="00A84574">
        <w:t xml:space="preserve"> </w:t>
      </w:r>
      <w:r w:rsidR="00A84574" w:rsidRPr="00A84574">
        <w:t>In</w:t>
      </w:r>
      <w:r w:rsidR="004003C8">
        <w:t> </w:t>
      </w:r>
      <w:r w:rsidR="00A84574" w:rsidRPr="00A84574">
        <w:t>the</w:t>
      </w:r>
      <w:r w:rsidR="004003C8">
        <w:t> </w:t>
      </w:r>
      <w:r w:rsidR="00A84574" w:rsidRPr="00A84574">
        <w:t>2024</w:t>
      </w:r>
      <w:r w:rsidR="00CD1BDC" w:rsidRPr="00CD1BDC">
        <w:t>–</w:t>
      </w:r>
      <w:r w:rsidR="00A84574" w:rsidRPr="00A84574">
        <w:t>25 Budget, the Australian Government provided $5.8 million for a critical minerals trade enhancement initiative. It will accelerate efforts</w:t>
      </w:r>
      <w:r w:rsidR="00CD1BDC">
        <w:t xml:space="preserve">, </w:t>
      </w:r>
      <w:r w:rsidR="00A84574" w:rsidRPr="00A84574">
        <w:t>building off work to date with our international counterparts</w:t>
      </w:r>
      <w:r w:rsidR="00CD1BDC">
        <w:t xml:space="preserve">, </w:t>
      </w:r>
      <w:r w:rsidR="00A84574" w:rsidRPr="00A84574">
        <w:t>to realise the premium of sustainably producing critical minerals to high ESG standards in</w:t>
      </w:r>
      <w:r w:rsidR="004003C8">
        <w:t> </w:t>
      </w:r>
      <w:r w:rsidR="00A84574" w:rsidRPr="00A84574">
        <w:t>global markets.</w:t>
      </w:r>
    </w:p>
    <w:p w14:paraId="0FBBAFD4" w14:textId="77777777" w:rsidR="00560E72" w:rsidRDefault="00560E72" w:rsidP="00560E72">
      <w:pPr>
        <w:rPr>
          <w:color w:val="000000" w:themeColor="text1"/>
        </w:rPr>
      </w:pPr>
      <w:r>
        <w:rPr>
          <w:noProof/>
          <w:color w:val="000000" w:themeColor="text1"/>
        </w:rPr>
        <w:t>Australian</w:t>
      </w:r>
      <w:r>
        <w:rPr>
          <w:color w:val="000000" w:themeColor="text1"/>
        </w:rPr>
        <w:t xml:space="preserve"> ESG credentials</w:t>
      </w:r>
      <w:r w:rsidDel="00AE693F">
        <w:rPr>
          <w:color w:val="000000" w:themeColor="text1"/>
        </w:rPr>
        <w:t xml:space="preserve"> </w:t>
      </w:r>
      <w:r>
        <w:rPr>
          <w:color w:val="000000" w:themeColor="text1"/>
        </w:rPr>
        <w:t xml:space="preserve">put local businesses in a strong position to maximise the value of locally made batteries. Australia’s battery industry can use this strength further by certifying their ESG practices </w:t>
      </w:r>
      <w:r w:rsidRPr="0089167F">
        <w:rPr>
          <w:color w:val="000000" w:themeColor="text1"/>
        </w:rPr>
        <w:t>through globally recognised schemes</w:t>
      </w:r>
      <w:r>
        <w:rPr>
          <w:color w:val="000000" w:themeColor="text1"/>
        </w:rPr>
        <w:t>.</w:t>
      </w:r>
    </w:p>
    <w:p w14:paraId="2E552365" w14:textId="3C453D33" w:rsidR="00560E72" w:rsidRDefault="00560E72" w:rsidP="00560E72">
      <w:pPr>
        <w:rPr>
          <w:color w:val="000000" w:themeColor="text1"/>
        </w:rPr>
      </w:pPr>
      <w:r w:rsidRPr="006E0304">
        <w:rPr>
          <w:color w:val="000000" w:themeColor="text1"/>
        </w:rPr>
        <w:t>B</w:t>
      </w:r>
      <w:r w:rsidRPr="005C61B5">
        <w:rPr>
          <w:color w:val="000000" w:themeColor="text1"/>
        </w:rPr>
        <w:t xml:space="preserve">atteries with ethical supply chains and practices </w:t>
      </w:r>
      <w:r>
        <w:rPr>
          <w:color w:val="000000" w:themeColor="text1"/>
        </w:rPr>
        <w:t>will</w:t>
      </w:r>
      <w:r w:rsidRPr="006E0304">
        <w:rPr>
          <w:color w:val="000000" w:themeColor="text1"/>
        </w:rPr>
        <w:t xml:space="preserve"> have access to premium markets where</w:t>
      </w:r>
      <w:r>
        <w:rPr>
          <w:color w:val="000000" w:themeColor="text1"/>
        </w:rPr>
        <w:t xml:space="preserve"> consumers may pay above market price</w:t>
      </w:r>
      <w:r w:rsidRPr="005C61B5">
        <w:rPr>
          <w:color w:val="000000" w:themeColor="text1"/>
        </w:rPr>
        <w:t>.</w:t>
      </w:r>
      <w:r>
        <w:rPr>
          <w:color w:val="000000" w:themeColor="text1"/>
        </w:rPr>
        <w:t xml:space="preserve"> </w:t>
      </w:r>
      <w:r w:rsidRPr="006E0304">
        <w:rPr>
          <w:color w:val="000000" w:themeColor="text1"/>
        </w:rPr>
        <w:t xml:space="preserve">Australia can produce batteries </w:t>
      </w:r>
      <w:r>
        <w:rPr>
          <w:color w:val="000000" w:themeColor="text1"/>
        </w:rPr>
        <w:t>that meet the highest global standards</w:t>
      </w:r>
      <w:r w:rsidRPr="006E0304">
        <w:rPr>
          <w:color w:val="000000" w:themeColor="text1"/>
        </w:rPr>
        <w:t>, giving</w:t>
      </w:r>
      <w:r>
        <w:rPr>
          <w:color w:val="000000" w:themeColor="text1"/>
        </w:rPr>
        <w:t xml:space="preserve"> Australia’s battery industry an advantage over many nations. T</w:t>
      </w:r>
      <w:r w:rsidDel="00597DC4">
        <w:rPr>
          <w:color w:val="000000" w:themeColor="text1"/>
        </w:rPr>
        <w:t>his</w:t>
      </w:r>
      <w:r>
        <w:rPr>
          <w:color w:val="000000" w:themeColor="text1"/>
        </w:rPr>
        <w:t xml:space="preserve"> will also mean Australian batteries limit environmental risks, positively impact </w:t>
      </w:r>
      <w:proofErr w:type="gramStart"/>
      <w:r>
        <w:rPr>
          <w:color w:val="000000" w:themeColor="text1"/>
        </w:rPr>
        <w:t>communities</w:t>
      </w:r>
      <w:proofErr w:type="gramEnd"/>
      <w:r>
        <w:rPr>
          <w:color w:val="000000" w:themeColor="text1"/>
        </w:rPr>
        <w:t xml:space="preserve"> and have access to diverse global markets.</w:t>
      </w:r>
    </w:p>
    <w:p w14:paraId="133BA932" w14:textId="4749ABB6" w:rsidR="00560E72" w:rsidRDefault="00560E72" w:rsidP="00560E72">
      <w:pPr>
        <w:rPr>
          <w:color w:val="000000" w:themeColor="text1"/>
        </w:rPr>
      </w:pPr>
      <w:r>
        <w:t>The</w:t>
      </w:r>
      <w:r w:rsidRPr="0024143A">
        <w:t xml:space="preserve"> </w:t>
      </w:r>
      <w:hyperlink r:id="rId104" w:history="1">
        <w:r w:rsidRPr="00162C28">
          <w:rPr>
            <w:rStyle w:val="Hyperlink"/>
          </w:rPr>
          <w:t>National Waste Policy Action Plan</w:t>
        </w:r>
      </w:hyperlink>
      <w:r>
        <w:t xml:space="preserve"> outlines how Australia can </w:t>
      </w:r>
      <w:r w:rsidR="00CD1BDC">
        <w:t xml:space="preserve">adopt </w:t>
      </w:r>
      <w:r>
        <w:t>better waste management and circular economy practices.</w:t>
      </w:r>
      <w:r w:rsidRPr="0024143A">
        <w:t xml:space="preserve"> </w:t>
      </w:r>
      <w:r>
        <w:t xml:space="preserve">Under this plan, </w:t>
      </w:r>
      <w:r w:rsidRPr="0024143A">
        <w:t xml:space="preserve">Australia has set the goal of developing a common approach to restrict the disposal of lithium-ion batteries and e-waste materials in landfill by 2024. This will ensure </w:t>
      </w:r>
      <w:r>
        <w:t>we minimise</w:t>
      </w:r>
      <w:r w:rsidRPr="0024143A">
        <w:t xml:space="preserve"> environmental impacts </w:t>
      </w:r>
      <w:r>
        <w:t xml:space="preserve">and achieve </w:t>
      </w:r>
      <w:r w:rsidRPr="0024143A">
        <w:t xml:space="preserve">the </w:t>
      </w:r>
      <w:r>
        <w:t>best economic outcome</w:t>
      </w:r>
      <w:r w:rsidRPr="0024143A">
        <w:t xml:space="preserve"> from Australian batteries.</w:t>
      </w:r>
    </w:p>
    <w:p w14:paraId="72D68BEC" w14:textId="77777777" w:rsidR="00560E72" w:rsidRPr="006E0304" w:rsidRDefault="00560E72" w:rsidP="00A65979">
      <w:pPr>
        <w:pStyle w:val="Heading4"/>
        <w:rPr>
          <w:lang w:eastAsia="en-AU"/>
        </w:rPr>
      </w:pPr>
      <w:bookmarkStart w:id="129" w:name="_Toc166840802"/>
      <w:r w:rsidRPr="006E0304">
        <w:rPr>
          <w:lang w:eastAsia="en-AU"/>
        </w:rPr>
        <w:t>Making safer batteries</w:t>
      </w:r>
      <w:bookmarkEnd w:id="129"/>
    </w:p>
    <w:p w14:paraId="2BC2D5BF" w14:textId="604F5956" w:rsidR="00560E72" w:rsidRDefault="00560E72" w:rsidP="00560E72">
      <w:r>
        <w:t>While lithium-ion batteries are generally safe, sometimes they can present hazards. These can be because of</w:t>
      </w:r>
      <w:r w:rsidDel="00C0549B">
        <w:t xml:space="preserve"> </w:t>
      </w:r>
      <w:r>
        <w:t>defects from poor manufacturing, overcharging from poor battery management systems</w:t>
      </w:r>
      <w:r w:rsidR="00B91578">
        <w:t xml:space="preserve"> and software</w:t>
      </w:r>
      <w:r>
        <w:t xml:space="preserve">, or environmental or external factors. In these circumstances, lithium-ion batteries can catch fire, </w:t>
      </w:r>
      <w:proofErr w:type="gramStart"/>
      <w:r>
        <w:t>explode</w:t>
      </w:r>
      <w:proofErr w:type="gramEnd"/>
      <w:r>
        <w:t xml:space="preserve"> or release a vapour cloud which can cause property damage, serious injury or death. </w:t>
      </w:r>
    </w:p>
    <w:p w14:paraId="6C8EC159" w14:textId="380FAB06" w:rsidR="00560E72" w:rsidRDefault="00560E72" w:rsidP="00560E72">
      <w:r>
        <w:t>All types of batteries present safety risks. However, failure of lithium-ion batteries can be particularly catastrophic because of their flammable and volatile liquid electrolyte solution. T</w:t>
      </w:r>
      <w:r w:rsidRPr="00907426">
        <w:t xml:space="preserve">he </w:t>
      </w:r>
      <w:r>
        <w:t>Australian Competition and Consumer Commission (</w:t>
      </w:r>
      <w:r w:rsidRPr="00907426">
        <w:t>ACCC</w:t>
      </w:r>
      <w:r>
        <w:t>)</w:t>
      </w:r>
      <w:r w:rsidRPr="00907426">
        <w:t xml:space="preserve"> </w:t>
      </w:r>
      <w:r>
        <w:t xml:space="preserve">published </w:t>
      </w:r>
      <w:r w:rsidRPr="006E0304">
        <w:rPr>
          <w:i/>
          <w:iCs/>
        </w:rPr>
        <w:t>the</w:t>
      </w:r>
      <w:r w:rsidRPr="006E0304">
        <w:rPr>
          <w:i/>
        </w:rPr>
        <w:t xml:space="preserve"> Lithium-ion Batteries and Consumer Product Safety Report</w:t>
      </w:r>
      <w:r w:rsidRPr="0016662B">
        <w:t xml:space="preserve"> </w:t>
      </w:r>
      <w:r>
        <w:t>in</w:t>
      </w:r>
      <w:r w:rsidRPr="0016662B">
        <w:t xml:space="preserve"> October 2023</w:t>
      </w:r>
      <w:r>
        <w:t>. This report recommends ways to improve the safety of lithium</w:t>
      </w:r>
      <w:r w:rsidR="0007492D">
        <w:noBreakHyphen/>
      </w:r>
      <w:r>
        <w:t>ion batteries.</w:t>
      </w:r>
    </w:p>
    <w:p w14:paraId="3B9C5FAE" w14:textId="238BBAD4" w:rsidR="00560E72" w:rsidRDefault="00560E72" w:rsidP="00560E72">
      <w:r>
        <w:t>The state and territory electrical safety regulators are primarily responsible for regulating electrical consumer products under state and territory laws. While the existing framework has protected consumers for many years, the states and territories will need to work together to create a modern, fit</w:t>
      </w:r>
      <w:r w:rsidR="0007492D">
        <w:noBreakHyphen/>
      </w:r>
      <w:r>
        <w:t xml:space="preserve">for-purpose safety framework. This will improve battery safety for consumers and businesses. </w:t>
      </w:r>
    </w:p>
    <w:p w14:paraId="790F62DC" w14:textId="7C89ADE5" w:rsidR="00560E72" w:rsidRPr="00AC7BEA" w:rsidRDefault="00560E72" w:rsidP="00560E72">
      <w:r>
        <w:t>Through t</w:t>
      </w:r>
      <w:r w:rsidRPr="0016662B">
        <w:t>he Department of Finance and the ACCC</w:t>
      </w:r>
      <w:r>
        <w:t>, we</w:t>
      </w:r>
      <w:r w:rsidRPr="0016662B">
        <w:t xml:space="preserve"> are</w:t>
      </w:r>
      <w:r>
        <w:t xml:space="preserve"> </w:t>
      </w:r>
      <w:r w:rsidRPr="0016662B">
        <w:t>exploring options</w:t>
      </w:r>
      <w:r>
        <w:t xml:space="preserve"> with the states and territories</w:t>
      </w:r>
      <w:r w:rsidRPr="0016662B">
        <w:t xml:space="preserve"> </w:t>
      </w:r>
      <w:r>
        <w:t>for</w:t>
      </w:r>
      <w:r w:rsidRPr="0016662B">
        <w:t xml:space="preserve"> </w:t>
      </w:r>
      <w:r>
        <w:t>aligning</w:t>
      </w:r>
      <w:r w:rsidRPr="0016662B">
        <w:t xml:space="preserve"> the </w:t>
      </w:r>
      <w:r>
        <w:t xml:space="preserve">existing </w:t>
      </w:r>
      <w:r w:rsidRPr="0016662B">
        <w:t xml:space="preserve">regulatory framework </w:t>
      </w:r>
      <w:r>
        <w:t>to</w:t>
      </w:r>
      <w:r w:rsidRPr="0016662B">
        <w:t xml:space="preserve"> electrical consumer products</w:t>
      </w:r>
      <w:r>
        <w:t xml:space="preserve"> </w:t>
      </w:r>
      <w:r w:rsidRPr="00463C24">
        <w:t>such as lithium</w:t>
      </w:r>
      <w:r w:rsidR="0007492D">
        <w:noBreakHyphen/>
      </w:r>
      <w:r w:rsidRPr="00463C24">
        <w:t>ion batteries</w:t>
      </w:r>
      <w:r w:rsidRPr="0016662B">
        <w:t>. A</w:t>
      </w:r>
      <w:r>
        <w:t xml:space="preserve"> better safety </w:t>
      </w:r>
      <w:r w:rsidRPr="0016662B">
        <w:t xml:space="preserve">framework will help </w:t>
      </w:r>
      <w:r>
        <w:t>build</w:t>
      </w:r>
      <w:r w:rsidRPr="0016662B">
        <w:t xml:space="preserve"> consumer confidence in </w:t>
      </w:r>
      <w:r>
        <w:t>the safety of</w:t>
      </w:r>
      <w:r w:rsidR="005D7DAA">
        <w:t> </w:t>
      </w:r>
      <w:r w:rsidRPr="0016662B">
        <w:t>lithium-ion batteries</w:t>
      </w:r>
      <w:r>
        <w:t xml:space="preserve"> and</w:t>
      </w:r>
      <w:r w:rsidRPr="0016662B">
        <w:t xml:space="preserve"> </w:t>
      </w:r>
      <w:r>
        <w:t>improve</w:t>
      </w:r>
      <w:r w:rsidRPr="0016662B">
        <w:t xml:space="preserve"> uptake.</w:t>
      </w:r>
    </w:p>
    <w:p w14:paraId="6D68FFA0" w14:textId="77777777" w:rsidR="00A83E38" w:rsidRDefault="00A83E38">
      <w:pPr>
        <w:spacing w:before="0" w:after="160" w:line="259" w:lineRule="auto"/>
        <w:rPr>
          <w:rFonts w:asciiTheme="majorHAnsi" w:eastAsiaTheme="majorEastAsia" w:hAnsiTheme="majorHAnsi" w:cstheme="majorBidi"/>
          <w:iCs/>
          <w:color w:val="095258" w:themeColor="text2"/>
          <w:sz w:val="32"/>
          <w:szCs w:val="28"/>
        </w:rPr>
      </w:pPr>
      <w:bookmarkStart w:id="130" w:name="_Toc166840803"/>
      <w:r>
        <w:br w:type="page"/>
      </w:r>
    </w:p>
    <w:p w14:paraId="5E508B28" w14:textId="1ACE520C" w:rsidR="00560E72" w:rsidRDefault="00560E72" w:rsidP="00A65979">
      <w:pPr>
        <w:pStyle w:val="Heading4"/>
      </w:pPr>
      <w:r>
        <w:lastRenderedPageBreak/>
        <w:t xml:space="preserve">Existing </w:t>
      </w:r>
      <w:r w:rsidR="00D824ED">
        <w:t>actions</w:t>
      </w:r>
      <w:bookmarkEnd w:id="130"/>
    </w:p>
    <w:p w14:paraId="52F75379" w14:textId="5F231C45" w:rsidR="00560E72" w:rsidRPr="008E43A7" w:rsidRDefault="00560E72" w:rsidP="00560E72">
      <w:pPr>
        <w:pStyle w:val="ListParagraph"/>
        <w:numPr>
          <w:ilvl w:val="0"/>
          <w:numId w:val="52"/>
        </w:numPr>
        <w:rPr>
          <w:szCs w:val="20"/>
        </w:rPr>
      </w:pPr>
      <w:r w:rsidRPr="008E43A7">
        <w:rPr>
          <w:szCs w:val="20"/>
        </w:rPr>
        <w:t>Th</w:t>
      </w:r>
      <w:r w:rsidRPr="00CE3CCC">
        <w:rPr>
          <w:szCs w:val="20"/>
        </w:rPr>
        <w:t>rough the</w:t>
      </w:r>
      <w:r w:rsidRPr="008E43A7">
        <w:rPr>
          <w:szCs w:val="20"/>
        </w:rPr>
        <w:t xml:space="preserve"> </w:t>
      </w:r>
      <w:hyperlink r:id="rId105" w:history="1">
        <w:r w:rsidRPr="00CE3CCC">
          <w:rPr>
            <w:rStyle w:val="Hyperlink"/>
            <w:szCs w:val="20"/>
          </w:rPr>
          <w:t>NEVS</w:t>
        </w:r>
      </w:hyperlink>
      <w:r w:rsidRPr="00CE3CCC">
        <w:rPr>
          <w:szCs w:val="20"/>
        </w:rPr>
        <w:t xml:space="preserve">, the government has committed to </w:t>
      </w:r>
      <w:r w:rsidR="00CD1BDC">
        <w:rPr>
          <w:szCs w:val="20"/>
        </w:rPr>
        <w:t>carry out</w:t>
      </w:r>
      <w:r w:rsidR="00CD1BDC" w:rsidRPr="00CE3CCC">
        <w:rPr>
          <w:szCs w:val="20"/>
        </w:rPr>
        <w:t xml:space="preserve"> </w:t>
      </w:r>
      <w:r w:rsidRPr="00CE3CCC">
        <w:rPr>
          <w:szCs w:val="20"/>
        </w:rPr>
        <w:t>research to inform</w:t>
      </w:r>
      <w:r w:rsidRPr="008E43A7">
        <w:rPr>
          <w:szCs w:val="20"/>
        </w:rPr>
        <w:t xml:space="preserve"> </w:t>
      </w:r>
      <w:r w:rsidR="00796E6C">
        <w:rPr>
          <w:szCs w:val="20"/>
        </w:rPr>
        <w:t>a</w:t>
      </w:r>
      <w:r w:rsidRPr="008E43A7">
        <w:rPr>
          <w:szCs w:val="20"/>
        </w:rPr>
        <w:t xml:space="preserve"> recycling, reuse and stewardship initiative</w:t>
      </w:r>
      <w:r w:rsidR="00C201BF">
        <w:rPr>
          <w:szCs w:val="20"/>
        </w:rPr>
        <w:t>s</w:t>
      </w:r>
      <w:r w:rsidRPr="008E43A7">
        <w:rPr>
          <w:szCs w:val="20"/>
        </w:rPr>
        <w:t xml:space="preserve"> for EV and other large format batteries</w:t>
      </w:r>
      <w:r w:rsidRPr="008E43A7" w:rsidDel="008001B4">
        <w:rPr>
          <w:szCs w:val="20"/>
        </w:rPr>
        <w:t>.</w:t>
      </w:r>
      <w:r w:rsidRPr="00CE3CCC">
        <w:rPr>
          <w:szCs w:val="20"/>
        </w:rPr>
        <w:t xml:space="preserve"> This will reduce waste, grow </w:t>
      </w:r>
      <w:proofErr w:type="gramStart"/>
      <w:r w:rsidRPr="00CE3CCC">
        <w:rPr>
          <w:szCs w:val="20"/>
        </w:rPr>
        <w:t>jobs</w:t>
      </w:r>
      <w:proofErr w:type="gramEnd"/>
      <w:r w:rsidRPr="00CE3CCC">
        <w:rPr>
          <w:szCs w:val="20"/>
        </w:rPr>
        <w:t xml:space="preserve"> and support emerging Australian industries.</w:t>
      </w:r>
    </w:p>
    <w:p w14:paraId="754A2FE8" w14:textId="47B4A9B9" w:rsidR="00560E72" w:rsidRPr="008E43A7" w:rsidRDefault="00560E72" w:rsidP="00560E72">
      <w:pPr>
        <w:pStyle w:val="ListParagraph"/>
        <w:numPr>
          <w:ilvl w:val="0"/>
          <w:numId w:val="52"/>
        </w:numPr>
        <w:rPr>
          <w:szCs w:val="20"/>
        </w:rPr>
      </w:pPr>
      <w:r w:rsidRPr="008E43A7">
        <w:rPr>
          <w:szCs w:val="20"/>
        </w:rPr>
        <w:t xml:space="preserve">The </w:t>
      </w:r>
      <w:hyperlink r:id="rId106" w:history="1">
        <w:r w:rsidRPr="00CE3CCC">
          <w:rPr>
            <w:rStyle w:val="Hyperlink"/>
          </w:rPr>
          <w:t>Lithium-ion Battery and Consumer Product Safety Report</w:t>
        </w:r>
      </w:hyperlink>
      <w:r w:rsidRPr="008E43A7">
        <w:rPr>
          <w:szCs w:val="20"/>
        </w:rPr>
        <w:t xml:space="preserve"> by </w:t>
      </w:r>
      <w:r w:rsidR="00C201BF">
        <w:rPr>
          <w:szCs w:val="20"/>
        </w:rPr>
        <w:t xml:space="preserve">the </w:t>
      </w:r>
      <w:r w:rsidRPr="008E43A7">
        <w:rPr>
          <w:szCs w:val="20"/>
        </w:rPr>
        <w:t>ACCC</w:t>
      </w:r>
      <w:r w:rsidRPr="00CE3CCC">
        <w:rPr>
          <w:szCs w:val="20"/>
        </w:rPr>
        <w:t xml:space="preserve"> recommends a multifaceted approach to address the risks and hazards associated with lithium-ion batteries. These recommendations include actions that the ACCC</w:t>
      </w:r>
      <w:r w:rsidR="00CD1BDC">
        <w:rPr>
          <w:szCs w:val="20"/>
        </w:rPr>
        <w:t xml:space="preserve"> will carry out</w:t>
      </w:r>
      <w:r w:rsidRPr="00CE3CCC">
        <w:rPr>
          <w:szCs w:val="20"/>
        </w:rPr>
        <w:t xml:space="preserve">, as well as recommendations that </w:t>
      </w:r>
      <w:r w:rsidR="00CD1BDC">
        <w:rPr>
          <w:szCs w:val="20"/>
        </w:rPr>
        <w:t xml:space="preserve">others </w:t>
      </w:r>
      <w:r w:rsidRPr="00CE3CCC">
        <w:rPr>
          <w:szCs w:val="20"/>
        </w:rPr>
        <w:t>may take up.</w:t>
      </w:r>
    </w:p>
    <w:p w14:paraId="3A1CC726" w14:textId="78DFF14D" w:rsidR="00560E72" w:rsidRPr="008E43A7" w:rsidRDefault="00560E72" w:rsidP="00560E72">
      <w:pPr>
        <w:pStyle w:val="ListParagraph"/>
        <w:numPr>
          <w:ilvl w:val="0"/>
          <w:numId w:val="52"/>
        </w:numPr>
        <w:rPr>
          <w:szCs w:val="20"/>
        </w:rPr>
      </w:pPr>
      <w:r w:rsidRPr="008E43A7">
        <w:rPr>
          <w:szCs w:val="20"/>
        </w:rPr>
        <w:t xml:space="preserve">The </w:t>
      </w:r>
      <w:hyperlink r:id="rId107" w:history="1">
        <w:r w:rsidRPr="00CE3CCC">
          <w:rPr>
            <w:rStyle w:val="Hyperlink"/>
          </w:rPr>
          <w:t>Sustainable Finance Strategy</w:t>
        </w:r>
      </w:hyperlink>
      <w:r w:rsidRPr="008E43A7">
        <w:rPr>
          <w:szCs w:val="20"/>
        </w:rPr>
        <w:t>, in development by the Department of the Treasury</w:t>
      </w:r>
      <w:r w:rsidR="00CD1BDC">
        <w:rPr>
          <w:szCs w:val="20"/>
        </w:rPr>
        <w:t>,</w:t>
      </w:r>
      <w:r w:rsidRPr="00CE3CCC">
        <w:rPr>
          <w:szCs w:val="20"/>
        </w:rPr>
        <w:t xml:space="preserve"> will support Australia’s pathway to net zero by providing an ambitious and comprehensive framework for reducing barriers to investment into sustainable activities</w:t>
      </w:r>
      <w:r w:rsidRPr="008E43A7">
        <w:rPr>
          <w:szCs w:val="20"/>
        </w:rPr>
        <w:t>.</w:t>
      </w:r>
    </w:p>
    <w:p w14:paraId="7D10DDFC" w14:textId="77777777" w:rsidR="00560E72" w:rsidRDefault="00560E72" w:rsidP="00A65979">
      <w:pPr>
        <w:pStyle w:val="Heading4"/>
      </w:pPr>
      <w:bookmarkStart w:id="131" w:name="_Toc166840804"/>
      <w:r>
        <w:t>Linked initiatives</w:t>
      </w:r>
      <w:bookmarkEnd w:id="131"/>
    </w:p>
    <w:p w14:paraId="0B20FCF1" w14:textId="77777777" w:rsidR="00560E72" w:rsidRPr="00812572" w:rsidRDefault="00560E72" w:rsidP="00560E72">
      <w:pPr>
        <w:pStyle w:val="ListParagraph"/>
        <w:numPr>
          <w:ilvl w:val="0"/>
          <w:numId w:val="36"/>
        </w:numPr>
      </w:pPr>
      <w:r w:rsidRPr="00805F20">
        <w:t xml:space="preserve">Beginning with hydrogen, </w:t>
      </w:r>
      <w:r>
        <w:t>the government is</w:t>
      </w:r>
      <w:r w:rsidRPr="00805F20">
        <w:t xml:space="preserve"> </w:t>
      </w:r>
      <w:r>
        <w:t>creating</w:t>
      </w:r>
      <w:r w:rsidRPr="00805F20">
        <w:t xml:space="preserve"> a </w:t>
      </w:r>
      <w:hyperlink r:id="rId108" w:history="1">
        <w:r w:rsidRPr="00865730">
          <w:rPr>
            <w:rStyle w:val="Hyperlink"/>
          </w:rPr>
          <w:t>Guarantee of Origin scheme</w:t>
        </w:r>
      </w:hyperlink>
      <w:r w:rsidRPr="00805F20">
        <w:t xml:space="preserve"> to certify renewable energy use and track and verify emissions from clean energy products (opt-in scheme). </w:t>
      </w:r>
    </w:p>
    <w:p w14:paraId="0B946EB7" w14:textId="77777777" w:rsidR="00560E72" w:rsidRDefault="00560E72" w:rsidP="00560E72">
      <w:pPr>
        <w:pStyle w:val="ListParagraph"/>
        <w:numPr>
          <w:ilvl w:val="0"/>
          <w:numId w:val="36"/>
        </w:numPr>
      </w:pPr>
      <w:r>
        <w:t>The government is c</w:t>
      </w:r>
      <w:r w:rsidRPr="00805F20">
        <w:t xml:space="preserve">ontinuing to engage with both </w:t>
      </w:r>
      <w:hyperlink r:id="rId109" w:history="1">
        <w:r w:rsidRPr="00865730">
          <w:rPr>
            <w:rStyle w:val="Hyperlink"/>
          </w:rPr>
          <w:t>Standards Australia</w:t>
        </w:r>
      </w:hyperlink>
      <w:r w:rsidRPr="00805F20">
        <w:t xml:space="preserve"> and relevant international bodies on standards and conformance.</w:t>
      </w:r>
    </w:p>
    <w:p w14:paraId="586808B1" w14:textId="77777777" w:rsidR="00560E72" w:rsidRPr="00805F20" w:rsidRDefault="00560E72" w:rsidP="00560E72">
      <w:pPr>
        <w:pStyle w:val="ListParagraph"/>
        <w:numPr>
          <w:ilvl w:val="0"/>
          <w:numId w:val="36"/>
        </w:numPr>
      </w:pPr>
      <w:r w:rsidRPr="006B6F97">
        <w:rPr>
          <w:szCs w:val="20"/>
        </w:rPr>
        <w:t xml:space="preserve">The </w:t>
      </w:r>
      <w:hyperlink r:id="rId110" w:history="1">
        <w:r w:rsidRPr="00865730">
          <w:rPr>
            <w:rStyle w:val="Hyperlink"/>
            <w:szCs w:val="20"/>
          </w:rPr>
          <w:t>National Waste Policy Action Plan</w:t>
        </w:r>
      </w:hyperlink>
      <w:r w:rsidRPr="006B6F97">
        <w:rPr>
          <w:szCs w:val="20"/>
        </w:rPr>
        <w:t xml:space="preserve"> establishes a product stewardship investment fund to accelerate recycling schemes for batteries.</w:t>
      </w:r>
    </w:p>
    <w:p w14:paraId="3093F7ED" w14:textId="28480603" w:rsidR="00073E41" w:rsidRPr="00805F20" w:rsidRDefault="00073E41" w:rsidP="00560E72">
      <w:pPr>
        <w:pStyle w:val="ListParagraph"/>
        <w:numPr>
          <w:ilvl w:val="0"/>
          <w:numId w:val="36"/>
        </w:numPr>
      </w:pPr>
      <w:r>
        <w:t xml:space="preserve">Geoscience Australia’s </w:t>
      </w:r>
      <w:hyperlink r:id="rId111" w:history="1">
        <w:r w:rsidR="00CF1446">
          <w:rPr>
            <w:rStyle w:val="Hyperlink"/>
          </w:rPr>
          <w:t xml:space="preserve">Atlas of </w:t>
        </w:r>
        <w:r w:rsidR="00CF1446" w:rsidRPr="00CF1446">
          <w:rPr>
            <w:rStyle w:val="Hyperlink"/>
          </w:rPr>
          <w:t>Australian Mine Waste</w:t>
        </w:r>
      </w:hyperlink>
      <w:r>
        <w:t xml:space="preserve"> is </w:t>
      </w:r>
      <w:r w:rsidRPr="00073E41">
        <w:t>an interactive online mapping tool that provides governments, industry and the community with accurate information about Australian mine tailings, waste rock, smelter residues and related mine waste materials.</w:t>
      </w:r>
    </w:p>
    <w:p w14:paraId="6D2DBD0A" w14:textId="77777777" w:rsidR="005C20E4" w:rsidRDefault="005C20E4" w:rsidP="00A65979">
      <w:pPr>
        <w:pStyle w:val="Heading3"/>
      </w:pPr>
      <w:bookmarkStart w:id="132" w:name="_Toc167263898"/>
      <w:r>
        <w:t>What we will do</w:t>
      </w:r>
      <w:bookmarkEnd w:id="132"/>
    </w:p>
    <w:p w14:paraId="0EBA120F" w14:textId="2001F023" w:rsidR="005C20E4" w:rsidRDefault="005C20E4" w:rsidP="005C20E4">
      <w:r>
        <w:t>As an evolving sector, the government supporting the creation</w:t>
      </w:r>
      <w:r w:rsidRPr="00812572">
        <w:t xml:space="preserve"> of battery recycling facilities across Australia</w:t>
      </w:r>
      <w:r>
        <w:t xml:space="preserve">. Battery recycling remains an active area of basic and applied research in Australia, including through the ARC Training Centre for Battery Recycling. </w:t>
      </w:r>
      <w:r w:rsidR="0011230F">
        <w:t>Through the CRC</w:t>
      </w:r>
      <w:r w:rsidR="00A1492C">
        <w:t>-P</w:t>
      </w:r>
      <w:r w:rsidR="0011230F">
        <w:t xml:space="preserve"> grants, the government has also supported the testing of innovative approaches to battery </w:t>
      </w:r>
      <w:r w:rsidR="00BD5C8C">
        <w:t>and solar</w:t>
      </w:r>
      <w:r w:rsidR="0011230F">
        <w:t xml:space="preserve"> recycling.</w:t>
      </w:r>
    </w:p>
    <w:p w14:paraId="135392CF" w14:textId="77777777" w:rsidR="005C20E4" w:rsidRPr="00F94CBD" w:rsidRDefault="005C20E4" w:rsidP="005C20E4">
      <w:r w:rsidRPr="006E0304">
        <w:t>These actions will invest</w:t>
      </w:r>
      <w:r w:rsidRPr="006E0304">
        <w:rPr>
          <w:color w:val="000000" w:themeColor="text1"/>
        </w:rPr>
        <w:t xml:space="preserve"> in</w:t>
      </w:r>
      <w:r w:rsidRPr="006E0304" w:rsidDel="00773F58">
        <w:rPr>
          <w:color w:val="000000" w:themeColor="text1"/>
        </w:rPr>
        <w:t xml:space="preserve"> </w:t>
      </w:r>
      <w:r w:rsidRPr="006E0304">
        <w:rPr>
          <w:color w:val="000000" w:themeColor="text1"/>
        </w:rPr>
        <w:t xml:space="preserve">existing strengths and </w:t>
      </w:r>
      <w:r>
        <w:rPr>
          <w:color w:val="000000" w:themeColor="text1"/>
        </w:rPr>
        <w:t>extract greater</w:t>
      </w:r>
      <w:r w:rsidRPr="006E0304">
        <w:rPr>
          <w:color w:val="000000" w:themeColor="text1"/>
        </w:rPr>
        <w:t xml:space="preserve"> value </w:t>
      </w:r>
      <w:r>
        <w:rPr>
          <w:color w:val="000000" w:themeColor="text1"/>
        </w:rPr>
        <w:t>from</w:t>
      </w:r>
      <w:r w:rsidRPr="006E0304">
        <w:rPr>
          <w:color w:val="000000" w:themeColor="text1"/>
        </w:rPr>
        <w:t xml:space="preserve"> Australian-made </w:t>
      </w:r>
      <w:r>
        <w:rPr>
          <w:color w:val="000000" w:themeColor="text1"/>
        </w:rPr>
        <w:t xml:space="preserve">and consumed </w:t>
      </w:r>
      <w:r w:rsidRPr="006E0304">
        <w:rPr>
          <w:color w:val="000000" w:themeColor="text1"/>
        </w:rPr>
        <w:t xml:space="preserve">batteries. This will give consumers and markets confidence that Australian batteries will be ethical, </w:t>
      </w:r>
      <w:proofErr w:type="gramStart"/>
      <w:r w:rsidRPr="006E0304">
        <w:rPr>
          <w:color w:val="000000" w:themeColor="text1"/>
        </w:rPr>
        <w:t>safe</w:t>
      </w:r>
      <w:proofErr w:type="gramEnd"/>
      <w:r w:rsidRPr="006E0304">
        <w:rPr>
          <w:color w:val="000000" w:themeColor="text1"/>
        </w:rPr>
        <w:t xml:space="preserve"> and sustainable. Strong ESG measures will also help achieve other important goals</w:t>
      </w:r>
      <w:r>
        <w:rPr>
          <w:color w:val="000000" w:themeColor="text1"/>
        </w:rPr>
        <w:t xml:space="preserve">, </w:t>
      </w:r>
      <w:r w:rsidRPr="006E0304">
        <w:rPr>
          <w:color w:val="000000" w:themeColor="text1"/>
        </w:rPr>
        <w:t xml:space="preserve">such as supporting First Nations communities and ethical labour practices. </w:t>
      </w:r>
      <w:r w:rsidRPr="006E0304">
        <w:t xml:space="preserve">Capitalising on strengths and opportunities in sustainability, recycling and standards </w:t>
      </w:r>
      <w:r w:rsidRPr="006E0304">
        <w:rPr>
          <w:color w:val="000000" w:themeColor="text1"/>
        </w:rPr>
        <w:t xml:space="preserve">will </w:t>
      </w:r>
      <w:r w:rsidRPr="006E0304">
        <w:t>make Australian-made batteries competitive on the world stage (FBICRC 2022).</w:t>
      </w:r>
    </w:p>
    <w:p w14:paraId="0833BC03" w14:textId="52582580" w:rsidR="005C20E4" w:rsidRDefault="005C20E4" w:rsidP="00A65979">
      <w:pPr>
        <w:pStyle w:val="Heading4"/>
      </w:pPr>
      <w:r>
        <w:t>New actions</w:t>
      </w:r>
    </w:p>
    <w:p w14:paraId="5A2AE0C7" w14:textId="29A79433" w:rsidR="004E13C6" w:rsidRDefault="004E13C6" w:rsidP="005C20E4">
      <w:pPr>
        <w:pStyle w:val="ListParagraph"/>
        <w:numPr>
          <w:ilvl w:val="0"/>
          <w:numId w:val="36"/>
        </w:numPr>
      </w:pPr>
      <w:r>
        <w:t xml:space="preserve">The $1.7 billion Future Made in Australia Innovation </w:t>
      </w:r>
      <w:r w:rsidR="008D5533">
        <w:t>F</w:t>
      </w:r>
      <w:r>
        <w:t xml:space="preserve">und will fund the deployment of innovative technologies relating to priority industries. Potential areas for innovation can include the commercialisation of technologies to extract valuable battery material from </w:t>
      </w:r>
      <w:proofErr w:type="gramStart"/>
      <w:r>
        <w:t>waste, or</w:t>
      </w:r>
      <w:proofErr w:type="gramEnd"/>
      <w:r>
        <w:t xml:space="preserve"> enable battery redeployment.</w:t>
      </w:r>
    </w:p>
    <w:p w14:paraId="46CA4F70" w14:textId="77777777" w:rsidR="005C20E4" w:rsidRPr="00C12009" w:rsidRDefault="005C20E4" w:rsidP="005C20E4">
      <w:pPr>
        <w:pStyle w:val="ListParagraph"/>
        <w:numPr>
          <w:ilvl w:val="0"/>
          <w:numId w:val="36"/>
        </w:numPr>
      </w:pPr>
      <w:r w:rsidRPr="00C12009">
        <w:t xml:space="preserve">The $20.3 million Building Future Battery Capabilities will include the mapping of battery value chains, </w:t>
      </w:r>
      <w:r>
        <w:t xml:space="preserve">support the development </w:t>
      </w:r>
      <w:r w:rsidRPr="00C12009">
        <w:t xml:space="preserve">of </w:t>
      </w:r>
      <w:r>
        <w:t>nationally consistent</w:t>
      </w:r>
      <w:r w:rsidRPr="00F97F73">
        <w:t xml:space="preserve"> </w:t>
      </w:r>
      <w:r w:rsidRPr="00C12009">
        <w:t xml:space="preserve">guidelines and </w:t>
      </w:r>
      <w:proofErr w:type="gramStart"/>
      <w:r w:rsidRPr="00C12009">
        <w:t>standards</w:t>
      </w:r>
      <w:proofErr w:type="gramEnd"/>
      <w:r w:rsidRPr="00C12009">
        <w:t xml:space="preserve"> and further strengthen our ESG credentials.</w:t>
      </w:r>
    </w:p>
    <w:p w14:paraId="393C4890" w14:textId="4F782E38" w:rsidR="006E223A" w:rsidRDefault="006E223A" w:rsidP="005C20E4">
      <w:pPr>
        <w:pStyle w:val="ListParagraph"/>
        <w:numPr>
          <w:ilvl w:val="0"/>
          <w:numId w:val="36"/>
        </w:numPr>
      </w:pPr>
      <w:r>
        <w:t xml:space="preserve">The </w:t>
      </w:r>
      <w:r w:rsidR="0037083B">
        <w:t>g</w:t>
      </w:r>
      <w:r>
        <w:t xml:space="preserve">overnment will provide $23.0 million in 2024–25 to continue delivery of the </w:t>
      </w:r>
      <w:r w:rsidR="0037083B">
        <w:t>g</w:t>
      </w:r>
      <w:r>
        <w:t xml:space="preserve">overnment’s circular economy policy, </w:t>
      </w:r>
      <w:proofErr w:type="gramStart"/>
      <w:r>
        <w:t>program</w:t>
      </w:r>
      <w:proofErr w:type="gramEnd"/>
      <w:r>
        <w:t xml:space="preserve"> and legislative functions.</w:t>
      </w:r>
    </w:p>
    <w:p w14:paraId="7DDC86A5" w14:textId="77777777" w:rsidR="00641986" w:rsidRDefault="00641986">
      <w:pPr>
        <w:spacing w:before="0" w:after="160" w:line="259" w:lineRule="auto"/>
        <w:sectPr w:rsidR="00641986" w:rsidSect="00C76519">
          <w:headerReference w:type="default" r:id="rId112"/>
          <w:pgSz w:w="11906" w:h="16838"/>
          <w:pgMar w:top="1276" w:right="1440" w:bottom="1440" w:left="1440" w:header="851" w:footer="708" w:gutter="0"/>
          <w:cols w:space="708"/>
          <w:docGrid w:linePitch="360"/>
        </w:sectPr>
      </w:pPr>
      <w:bookmarkStart w:id="133" w:name="_Toc167263899"/>
    </w:p>
    <w:p w14:paraId="4EF9695D" w14:textId="3BCD8CC8" w:rsidR="00560E72" w:rsidRPr="001E212A" w:rsidRDefault="005F1449" w:rsidP="001E212A">
      <w:pPr>
        <w:pStyle w:val="Heading2"/>
        <w:numPr>
          <w:ilvl w:val="0"/>
          <w:numId w:val="59"/>
        </w:numPr>
        <w:spacing w:before="9600" w:after="360"/>
        <w:rPr>
          <w:sz w:val="64"/>
          <w:szCs w:val="64"/>
        </w:rPr>
      </w:pPr>
      <w:r w:rsidRPr="001E212A">
        <w:rPr>
          <w:sz w:val="64"/>
          <w:szCs w:val="64"/>
        </w:rPr>
        <w:lastRenderedPageBreak/>
        <w:t xml:space="preserve">Government </w:t>
      </w:r>
      <w:r w:rsidR="00E14483" w:rsidRPr="001E212A">
        <w:rPr>
          <w:sz w:val="64"/>
          <w:szCs w:val="64"/>
        </w:rPr>
        <w:t>c</w:t>
      </w:r>
      <w:r w:rsidRPr="001E212A">
        <w:rPr>
          <w:sz w:val="64"/>
          <w:szCs w:val="64"/>
        </w:rPr>
        <w:t>oordination</w:t>
      </w:r>
      <w:bookmarkEnd w:id="133"/>
    </w:p>
    <w:p w14:paraId="3C665461" w14:textId="02F042DE" w:rsidR="005F1449" w:rsidRPr="001E212A" w:rsidRDefault="005F1449" w:rsidP="001E212A">
      <w:pPr>
        <w:pStyle w:val="Introhighlighted"/>
        <w:rPr>
          <w:sz w:val="36"/>
          <w:szCs w:val="36"/>
        </w:rPr>
      </w:pPr>
      <w:r w:rsidRPr="001E212A">
        <w:rPr>
          <w:sz w:val="36"/>
          <w:szCs w:val="36"/>
        </w:rPr>
        <w:t>Bring all levels of government together</w:t>
      </w:r>
      <w:r w:rsidR="000E7590" w:rsidRPr="001E212A">
        <w:rPr>
          <w:sz w:val="36"/>
          <w:szCs w:val="36"/>
        </w:rPr>
        <w:t>.</w:t>
      </w:r>
    </w:p>
    <w:p w14:paraId="6A5B63F7" w14:textId="77777777" w:rsidR="001E212A" w:rsidRDefault="001E212A" w:rsidP="00B26F78">
      <w:pPr>
        <w:spacing w:line="480" w:lineRule="auto"/>
        <w:rPr>
          <w:b/>
          <w:iCs/>
          <w:sz w:val="22"/>
          <w:szCs w:val="24"/>
        </w:rPr>
        <w:sectPr w:rsidR="001E212A" w:rsidSect="00C76519">
          <w:headerReference w:type="default" r:id="rId113"/>
          <w:pgSz w:w="11906" w:h="16838"/>
          <w:pgMar w:top="1276" w:right="1440" w:bottom="1440" w:left="1440" w:header="851" w:footer="708" w:gutter="0"/>
          <w:cols w:space="708"/>
          <w:docGrid w:linePitch="360"/>
        </w:sectPr>
      </w:pPr>
      <w:bookmarkStart w:id="134" w:name="_Toc166840808"/>
      <w:bookmarkStart w:id="135" w:name="_Toc167263900"/>
    </w:p>
    <w:p w14:paraId="514C0507" w14:textId="77777777" w:rsidR="00560E72" w:rsidRDefault="00560E72" w:rsidP="00A65979">
      <w:pPr>
        <w:pStyle w:val="Heading3"/>
      </w:pPr>
      <w:r>
        <w:lastRenderedPageBreak/>
        <w:t>Summary of actions table</w:t>
      </w:r>
      <w:bookmarkEnd w:id="134"/>
      <w:bookmarkEnd w:id="135"/>
    </w:p>
    <w:tbl>
      <w:tblPr>
        <w:tblStyle w:val="GridTable5Dark-Accent6"/>
        <w:tblW w:w="9072" w:type="dxa"/>
        <w:tblInd w:w="-5" w:type="dxa"/>
        <w:tblLook w:val="0480" w:firstRow="0" w:lastRow="0" w:firstColumn="1" w:lastColumn="0" w:noHBand="0" w:noVBand="1"/>
      </w:tblPr>
      <w:tblGrid>
        <w:gridCol w:w="2127"/>
        <w:gridCol w:w="6945"/>
      </w:tblGrid>
      <w:tr w:rsidR="003E5756" w14:paraId="4717915A" w14:textId="77777777" w:rsidTr="00C212F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0C737C" w:themeFill="text2" w:themeFillTint="E6"/>
          </w:tcPr>
          <w:p w14:paraId="6C69BB20" w14:textId="5D3685E0" w:rsidR="0032644E" w:rsidRPr="00A65979" w:rsidRDefault="0032644E" w:rsidP="002A6F9D">
            <w:bookmarkStart w:id="136" w:name="RowTitle" w:colFirst="0" w:colLast="0"/>
            <w:r w:rsidRPr="0060384D">
              <w:t>New actions</w:t>
            </w:r>
          </w:p>
        </w:tc>
        <w:tc>
          <w:tcPr>
            <w:tcW w:w="6945" w:type="dxa"/>
          </w:tcPr>
          <w:p w14:paraId="2F3CB5CF" w14:textId="2B6F155F" w:rsidR="0032644E" w:rsidRDefault="0032644E" w:rsidP="002A6F9D">
            <w:pPr>
              <w:cnfStyle w:val="000000100000" w:firstRow="0" w:lastRow="0" w:firstColumn="0" w:lastColumn="0" w:oddVBand="0" w:evenVBand="0" w:oddHBand="1" w:evenHBand="0" w:firstRowFirstColumn="0" w:firstRowLastColumn="0" w:lastRowFirstColumn="0" w:lastRowLastColumn="0"/>
            </w:pPr>
            <w:r>
              <w:t>Battery Breakthrough</w:t>
            </w:r>
          </w:p>
        </w:tc>
      </w:tr>
      <w:tr w:rsidR="003E5756" w14:paraId="1BD07C00" w14:textId="77777777" w:rsidTr="00C212F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0C737C" w:themeFill="text2" w:themeFillTint="E6"/>
          </w:tcPr>
          <w:p w14:paraId="1B37B016" w14:textId="77777777" w:rsidR="0032644E" w:rsidRPr="0060384D" w:rsidRDefault="0032644E" w:rsidP="002A6F9D"/>
        </w:tc>
        <w:tc>
          <w:tcPr>
            <w:tcW w:w="6945" w:type="dxa"/>
          </w:tcPr>
          <w:p w14:paraId="426AF1F1" w14:textId="185DEA32" w:rsidR="0032644E" w:rsidRDefault="0032644E" w:rsidP="002A6F9D">
            <w:pPr>
              <w:cnfStyle w:val="000000010000" w:firstRow="0" w:lastRow="0" w:firstColumn="0" w:lastColumn="0" w:oddVBand="0" w:evenVBand="0" w:oddHBand="0" w:evenHBand="1" w:firstRowFirstColumn="0" w:firstRowLastColumn="0" w:lastRowFirstColumn="0" w:lastRowLastColumn="0"/>
            </w:pPr>
            <w:r>
              <w:t>Building Future Battery Capabilities</w:t>
            </w:r>
          </w:p>
        </w:tc>
      </w:tr>
      <w:tr w:rsidR="003E5756" w14:paraId="4EEB8B56" w14:textId="77777777" w:rsidTr="00C212F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0C737C" w:themeFill="text2" w:themeFillTint="E6"/>
          </w:tcPr>
          <w:p w14:paraId="5BEF06EE" w14:textId="77777777" w:rsidR="0032644E" w:rsidRPr="0060384D" w:rsidRDefault="0032644E" w:rsidP="002A6F9D"/>
        </w:tc>
        <w:tc>
          <w:tcPr>
            <w:tcW w:w="6945" w:type="dxa"/>
          </w:tcPr>
          <w:p w14:paraId="7BE9AF00" w14:textId="43DD3870" w:rsidR="0032644E" w:rsidRDefault="0032644E" w:rsidP="002A6F9D">
            <w:pPr>
              <w:cnfStyle w:val="000000100000" w:firstRow="0" w:lastRow="0" w:firstColumn="0" w:lastColumn="0" w:oddVBand="0" w:evenVBand="0" w:oddHBand="1" w:evenHBand="0" w:firstRowFirstColumn="0" w:firstRowLastColumn="0" w:lastRowFirstColumn="0" w:lastRowLastColumn="0"/>
            </w:pPr>
            <w:r>
              <w:t xml:space="preserve">Support to deliver the Australian Made Battery Precinct </w:t>
            </w:r>
          </w:p>
        </w:tc>
      </w:tr>
      <w:tr w:rsidR="003E5756" w14:paraId="7E877411" w14:textId="77777777" w:rsidTr="00C212F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0C737C" w:themeFill="text2" w:themeFillTint="E6"/>
          </w:tcPr>
          <w:p w14:paraId="47613A9E" w14:textId="77777777" w:rsidR="0032644E" w:rsidRPr="0060384D" w:rsidRDefault="0032644E" w:rsidP="002A6F9D"/>
        </w:tc>
        <w:tc>
          <w:tcPr>
            <w:tcW w:w="6945" w:type="dxa"/>
          </w:tcPr>
          <w:p w14:paraId="7812A66C" w14:textId="7E0A099D" w:rsidR="0032644E" w:rsidRDefault="0032644E" w:rsidP="002A6F9D">
            <w:pPr>
              <w:cnfStyle w:val="000000010000" w:firstRow="0" w:lastRow="0" w:firstColumn="0" w:lastColumn="0" w:oddVBand="0" w:evenVBand="0" w:oddHBand="0" w:evenHBand="1" w:firstRowFirstColumn="0" w:firstRowLastColumn="0" w:lastRowFirstColumn="0" w:lastRowLastColumn="0"/>
            </w:pPr>
            <w:r>
              <w:t>Critical Mineral National Productivity Initiative</w:t>
            </w:r>
          </w:p>
        </w:tc>
      </w:tr>
      <w:tr w:rsidR="00A6211B" w14:paraId="087BC422" w14:textId="77777777" w:rsidTr="00C212F8">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127" w:type="dxa"/>
            <w:shd w:val="clear" w:color="auto" w:fill="0C737C" w:themeFill="text2" w:themeFillTint="E6"/>
          </w:tcPr>
          <w:p w14:paraId="6E300AA6" w14:textId="62F6CA8B" w:rsidR="0086724D" w:rsidRPr="00A65979" w:rsidRDefault="0086724D" w:rsidP="002A6F9D">
            <w:r w:rsidRPr="0060384D">
              <w:t xml:space="preserve">Existing </w:t>
            </w:r>
            <w:r w:rsidR="00D824ED" w:rsidRPr="0060384D">
              <w:t>actions</w:t>
            </w:r>
          </w:p>
        </w:tc>
        <w:tc>
          <w:tcPr>
            <w:tcW w:w="6945" w:type="dxa"/>
          </w:tcPr>
          <w:p w14:paraId="44158428" w14:textId="77777777" w:rsidR="0086724D" w:rsidRDefault="0086724D" w:rsidP="002A6F9D">
            <w:pPr>
              <w:cnfStyle w:val="000000100000" w:firstRow="0" w:lastRow="0" w:firstColumn="0" w:lastColumn="0" w:oddVBand="0" w:evenVBand="0" w:oddHBand="1" w:evenHBand="0" w:firstRowFirstColumn="0" w:firstRowLastColumn="0" w:lastRowFirstColumn="0" w:lastRowLastColumn="0"/>
            </w:pPr>
            <w:r>
              <w:t>State and territory government initiatives</w:t>
            </w:r>
          </w:p>
        </w:tc>
      </w:tr>
      <w:tr w:rsidR="003E5756" w14:paraId="14679C89" w14:textId="77777777" w:rsidTr="00C212F8">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0C737C" w:themeFill="text2" w:themeFillTint="E6"/>
          </w:tcPr>
          <w:p w14:paraId="26E3D6AB" w14:textId="77777777" w:rsidR="00560E72" w:rsidRPr="00A65979" w:rsidRDefault="00560E72" w:rsidP="002A6F9D">
            <w:r w:rsidRPr="0060384D">
              <w:t>Linked initiatives</w:t>
            </w:r>
          </w:p>
        </w:tc>
        <w:tc>
          <w:tcPr>
            <w:tcW w:w="6945" w:type="dxa"/>
          </w:tcPr>
          <w:p w14:paraId="0DAF2D40" w14:textId="77777777" w:rsidR="00560E72" w:rsidRDefault="00560E72" w:rsidP="002A6F9D">
            <w:pPr>
              <w:cnfStyle w:val="000000010000" w:firstRow="0" w:lastRow="0" w:firstColumn="0" w:lastColumn="0" w:oddVBand="0" w:evenVBand="0" w:oddHBand="0" w:evenHBand="1" w:firstRowFirstColumn="0" w:firstRowLastColumn="0" w:lastRowFirstColumn="0" w:lastRowLastColumn="0"/>
            </w:pPr>
            <w:r>
              <w:rPr>
                <w:szCs w:val="20"/>
              </w:rPr>
              <w:t>Australian Industry Participation National Framework</w:t>
            </w:r>
          </w:p>
        </w:tc>
      </w:tr>
      <w:tr w:rsidR="003E5756" w14:paraId="21CCAAC5" w14:textId="77777777" w:rsidTr="00C212F8">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0C737C" w:themeFill="text2" w:themeFillTint="E6"/>
          </w:tcPr>
          <w:p w14:paraId="65ECF4A8" w14:textId="77777777" w:rsidR="00560E72" w:rsidRPr="0060384D" w:rsidRDefault="00560E72" w:rsidP="002A6F9D"/>
        </w:tc>
        <w:tc>
          <w:tcPr>
            <w:tcW w:w="6945" w:type="dxa"/>
          </w:tcPr>
          <w:p w14:paraId="4E72B669" w14:textId="77777777" w:rsidR="00560E72" w:rsidRDefault="00560E72" w:rsidP="002A6F9D">
            <w:pPr>
              <w:cnfStyle w:val="000000100000" w:firstRow="0" w:lastRow="0" w:firstColumn="0" w:lastColumn="0" w:oddVBand="0" w:evenVBand="0" w:oddHBand="1" w:evenHBand="0" w:firstRowFirstColumn="0" w:firstRowLastColumn="0" w:lastRowFirstColumn="0" w:lastRowLastColumn="0"/>
            </w:pPr>
            <w:r>
              <w:rPr>
                <w:szCs w:val="20"/>
              </w:rPr>
              <w:t>Buy Australian Plan</w:t>
            </w:r>
          </w:p>
        </w:tc>
      </w:tr>
      <w:tr w:rsidR="003E5756" w14:paraId="7ED31694" w14:textId="77777777" w:rsidTr="00C212F8">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0C737C" w:themeFill="text2" w:themeFillTint="E6"/>
          </w:tcPr>
          <w:p w14:paraId="43C00C20" w14:textId="77777777" w:rsidR="00560E72" w:rsidRPr="0060384D" w:rsidRDefault="00560E72" w:rsidP="002A6F9D"/>
        </w:tc>
        <w:tc>
          <w:tcPr>
            <w:tcW w:w="6945" w:type="dxa"/>
          </w:tcPr>
          <w:p w14:paraId="399E092F" w14:textId="77777777" w:rsidR="00560E72" w:rsidRDefault="00560E72" w:rsidP="002A6F9D">
            <w:pPr>
              <w:cnfStyle w:val="000000010000" w:firstRow="0" w:lastRow="0" w:firstColumn="0" w:lastColumn="0" w:oddVBand="0" w:evenVBand="0" w:oddHBand="0" w:evenHBand="1" w:firstRowFirstColumn="0" w:firstRowLastColumn="0" w:lastRowFirstColumn="0" w:lastRowLastColumn="0"/>
            </w:pPr>
            <w:r>
              <w:rPr>
                <w:szCs w:val="20"/>
              </w:rPr>
              <w:t>National Energy Transformation Partnership</w:t>
            </w:r>
          </w:p>
        </w:tc>
      </w:tr>
    </w:tbl>
    <w:p w14:paraId="3529B28D" w14:textId="77777777" w:rsidR="00070D91" w:rsidRDefault="00070D91" w:rsidP="00070D91">
      <w:bookmarkStart w:id="137" w:name="_Toc167263901"/>
      <w:bookmarkEnd w:id="136"/>
    </w:p>
    <w:p w14:paraId="777D5616" w14:textId="138958DE" w:rsidR="00C212F8" w:rsidRDefault="00663932" w:rsidP="00663932">
      <w:pPr>
        <w:jc w:val="right"/>
      </w:pPr>
      <w:r>
        <w:rPr>
          <w:noProof/>
        </w:rPr>
        <w:drawing>
          <wp:inline distT="0" distB="0" distL="0" distR="0" wp14:anchorId="1722F380" wp14:editId="2393CCF2">
            <wp:extent cx="4997809" cy="3305174"/>
            <wp:effectExtent l="0" t="0" r="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4997809" cy="3305174"/>
                    </a:xfrm>
                    <a:prstGeom prst="rect">
                      <a:avLst/>
                    </a:prstGeom>
                  </pic:spPr>
                </pic:pic>
              </a:graphicData>
            </a:graphic>
          </wp:inline>
        </w:drawing>
      </w:r>
    </w:p>
    <w:p w14:paraId="064EAE82" w14:textId="77777777" w:rsidR="00663932" w:rsidRDefault="00663932" w:rsidP="00070D91"/>
    <w:p w14:paraId="65F6ED58" w14:textId="77777777" w:rsidR="00641986" w:rsidRDefault="00641986">
      <w:pPr>
        <w:spacing w:before="0" w:after="160" w:line="259" w:lineRule="auto"/>
        <w:sectPr w:rsidR="00641986" w:rsidSect="00C76519">
          <w:headerReference w:type="default" r:id="rId115"/>
          <w:pgSz w:w="11906" w:h="16838"/>
          <w:pgMar w:top="1276" w:right="1440" w:bottom="1440" w:left="1440" w:header="851" w:footer="708" w:gutter="0"/>
          <w:cols w:space="708"/>
          <w:docGrid w:linePitch="360"/>
        </w:sectPr>
      </w:pPr>
    </w:p>
    <w:p w14:paraId="04317FD0" w14:textId="1BB3AC55" w:rsidR="00560E72" w:rsidRDefault="00560E72" w:rsidP="00A65979">
      <w:pPr>
        <w:pStyle w:val="Heading3"/>
      </w:pPr>
      <w:r>
        <w:lastRenderedPageBreak/>
        <w:t>Opportunities</w:t>
      </w:r>
      <w:bookmarkEnd w:id="137"/>
      <w:r>
        <w:t xml:space="preserve"> </w:t>
      </w:r>
    </w:p>
    <w:p w14:paraId="7A0108DB" w14:textId="00D1EEC0" w:rsidR="00560E72" w:rsidRDefault="00560E72" w:rsidP="00560E72">
      <w:r>
        <w:t>All state</w:t>
      </w:r>
      <w:r w:rsidR="00C201BF">
        <w:t>s</w:t>
      </w:r>
      <w:r>
        <w:t xml:space="preserve"> and territories have a role in making Australia a renewable energy superpower. Each is</w:t>
      </w:r>
      <w:r w:rsidRPr="00E22D85">
        <w:t xml:space="preserve"> home to </w:t>
      </w:r>
      <w:r>
        <w:t xml:space="preserve">either </w:t>
      </w:r>
      <w:r w:rsidRPr="00E22D85">
        <w:t>vast reserves of critical minerals</w:t>
      </w:r>
      <w:r>
        <w:t xml:space="preserve">, </w:t>
      </w:r>
      <w:r w:rsidRPr="00E22D85">
        <w:t xml:space="preserve">cutting-edge battery projects </w:t>
      </w:r>
      <w:r>
        <w:t>or</w:t>
      </w:r>
      <w:r w:rsidRPr="00E22D85">
        <w:t xml:space="preserve"> ambitious emissions reduction targets</w:t>
      </w:r>
      <w:r>
        <w:t xml:space="preserve">. All jurisdictions are working to shift to renewable energy. Supporting an Australian made battery industry needs coordination and joint effort across government at all levels – industry, business, </w:t>
      </w:r>
      <w:proofErr w:type="gramStart"/>
      <w:r>
        <w:t>unions</w:t>
      </w:r>
      <w:proofErr w:type="gramEnd"/>
      <w:r>
        <w:t xml:space="preserve"> and research</w:t>
      </w:r>
      <w:r w:rsidRPr="006B12A4" w:rsidDel="006C3FCB">
        <w:t>.</w:t>
      </w:r>
    </w:p>
    <w:p w14:paraId="14BDB688" w14:textId="77777777" w:rsidR="00560E72" w:rsidRDefault="00560E72" w:rsidP="00560E72">
      <w:pPr>
        <w:rPr>
          <w:color w:val="000000" w:themeColor="text1"/>
        </w:rPr>
      </w:pPr>
      <w:r>
        <w:rPr>
          <w:color w:val="000000" w:themeColor="text1"/>
        </w:rPr>
        <w:t xml:space="preserve">Greater coordination across all levels of government will help streamline processes to support basic infrastructure, including access to reliable energy, </w:t>
      </w:r>
      <w:proofErr w:type="gramStart"/>
      <w:r>
        <w:rPr>
          <w:color w:val="000000" w:themeColor="text1"/>
        </w:rPr>
        <w:t>water</w:t>
      </w:r>
      <w:proofErr w:type="gramEnd"/>
      <w:r>
        <w:rPr>
          <w:color w:val="000000" w:themeColor="text1"/>
        </w:rPr>
        <w:t xml:space="preserve"> and industrial land ready developments.</w:t>
      </w:r>
    </w:p>
    <w:p w14:paraId="4D104936" w14:textId="010C7195" w:rsidR="00560E72" w:rsidRDefault="00560E72" w:rsidP="00560E72">
      <w:pPr>
        <w:rPr>
          <w:bCs/>
          <w:iCs/>
        </w:rPr>
      </w:pPr>
      <w:r>
        <w:t xml:space="preserve">One example of </w:t>
      </w:r>
      <w:r w:rsidR="008061AC">
        <w:t>coordinated action is</w:t>
      </w:r>
      <w:r w:rsidDel="008061AC">
        <w:t xml:space="preserve"> </w:t>
      </w:r>
      <w:r w:rsidR="008061AC">
        <w:t>by</w:t>
      </w:r>
      <w:r>
        <w:t xml:space="preserve"> local government</w:t>
      </w:r>
      <w:r w:rsidR="008061AC">
        <w:t xml:space="preserve">s </w:t>
      </w:r>
      <w:r>
        <w:t>t</w:t>
      </w:r>
      <w:r w:rsidRPr="006E0304">
        <w:t xml:space="preserve">hrough the </w:t>
      </w:r>
      <w:r>
        <w:t>Climate Council’s</w:t>
      </w:r>
      <w:r w:rsidRPr="006E0304">
        <w:t xml:space="preserve"> Cities Power Partnership</w:t>
      </w:r>
      <w:r>
        <w:rPr>
          <w:bCs/>
          <w:iCs/>
        </w:rPr>
        <w:t xml:space="preserve"> pledge</w:t>
      </w:r>
      <w:r>
        <w:t>.</w:t>
      </w:r>
      <w:r w:rsidRPr="006E0304">
        <w:t xml:space="preserve"> </w:t>
      </w:r>
      <w:r>
        <w:t>M</w:t>
      </w:r>
      <w:r w:rsidRPr="006E0304">
        <w:t>ore than 180 local councils, representing over 70</w:t>
      </w:r>
      <w:r>
        <w:rPr>
          <w:bCs/>
          <w:iCs/>
        </w:rPr>
        <w:t>%</w:t>
      </w:r>
      <w:r w:rsidRPr="006E0304">
        <w:t xml:space="preserve"> of Australians</w:t>
      </w:r>
      <w:r>
        <w:rPr>
          <w:bCs/>
          <w:iCs/>
        </w:rPr>
        <w:t>,</w:t>
      </w:r>
      <w:r w:rsidRPr="006E0304">
        <w:t xml:space="preserve"> have </w:t>
      </w:r>
      <w:r>
        <w:rPr>
          <w:bCs/>
          <w:iCs/>
        </w:rPr>
        <w:t>promised to work towards</w:t>
      </w:r>
      <w:r w:rsidRPr="006E0304">
        <w:t xml:space="preserve"> a clean energy future.</w:t>
      </w:r>
      <w:r>
        <w:rPr>
          <w:bCs/>
          <w:iCs/>
        </w:rPr>
        <w:t xml:space="preserve"> This pledge involves choosing 5 actions to advance renewable energy and electrification in local government areas. These include policies that increase battery uptake such as:</w:t>
      </w:r>
    </w:p>
    <w:p w14:paraId="04D5733D" w14:textId="77777777" w:rsidR="00560E72" w:rsidRPr="0070797E" w:rsidRDefault="00560E72" w:rsidP="00560E72">
      <w:pPr>
        <w:pStyle w:val="ListParagraph"/>
        <w:numPr>
          <w:ilvl w:val="0"/>
          <w:numId w:val="45"/>
        </w:numPr>
        <w:rPr>
          <w:bCs/>
          <w:iCs/>
        </w:rPr>
      </w:pPr>
      <w:r>
        <w:rPr>
          <w:bCs/>
          <w:iCs/>
        </w:rPr>
        <w:t>i</w:t>
      </w:r>
      <w:r w:rsidRPr="0070797E">
        <w:rPr>
          <w:bCs/>
          <w:iCs/>
        </w:rPr>
        <w:t>nstalling renewable energy (including battery storage) on council buildings</w:t>
      </w:r>
    </w:p>
    <w:p w14:paraId="0BB29DBE" w14:textId="77777777" w:rsidR="00560E72" w:rsidRPr="0070797E" w:rsidRDefault="00560E72" w:rsidP="00560E72">
      <w:pPr>
        <w:pStyle w:val="ListParagraph"/>
        <w:numPr>
          <w:ilvl w:val="0"/>
          <w:numId w:val="45"/>
        </w:numPr>
        <w:rPr>
          <w:bCs/>
          <w:iCs/>
        </w:rPr>
      </w:pPr>
      <w:r>
        <w:rPr>
          <w:bCs/>
          <w:iCs/>
        </w:rPr>
        <w:t>e</w:t>
      </w:r>
      <w:r w:rsidRPr="0070797E">
        <w:rPr>
          <w:bCs/>
          <w:iCs/>
        </w:rPr>
        <w:t>lectrify</w:t>
      </w:r>
      <w:r>
        <w:rPr>
          <w:bCs/>
          <w:iCs/>
        </w:rPr>
        <w:t>ing</w:t>
      </w:r>
      <w:r w:rsidRPr="0070797E">
        <w:rPr>
          <w:bCs/>
          <w:iCs/>
        </w:rPr>
        <w:t xml:space="preserve"> public transport systems and fleet vehicles</w:t>
      </w:r>
    </w:p>
    <w:p w14:paraId="5E5A2670" w14:textId="77777777" w:rsidR="00560E72" w:rsidRPr="00162EF3" w:rsidRDefault="00560E72" w:rsidP="00560E72">
      <w:pPr>
        <w:pStyle w:val="ListParagraph"/>
        <w:numPr>
          <w:ilvl w:val="0"/>
          <w:numId w:val="45"/>
        </w:numPr>
      </w:pPr>
      <w:r>
        <w:rPr>
          <w:bCs/>
          <w:iCs/>
        </w:rPr>
        <w:t>s</w:t>
      </w:r>
      <w:r w:rsidRPr="0070797E">
        <w:rPr>
          <w:bCs/>
          <w:iCs/>
        </w:rPr>
        <w:t>upport community renewable energy projects.</w:t>
      </w:r>
    </w:p>
    <w:p w14:paraId="43817B2B" w14:textId="556E1D12" w:rsidR="00560E72" w:rsidRDefault="008061AC" w:rsidP="00560E72">
      <w:r>
        <w:t xml:space="preserve">The grid will </w:t>
      </w:r>
      <w:r w:rsidR="00E534DB">
        <w:t>have an estimated 33</w:t>
      </w:r>
      <w:r w:rsidR="001D04F6">
        <w:t>G</w:t>
      </w:r>
      <w:r>
        <w:t>W of storage to hit 82% renewables by 203</w:t>
      </w:r>
      <w:r w:rsidR="00E534DB">
        <w:t>5</w:t>
      </w:r>
      <w:r w:rsidR="00083C4D">
        <w:t xml:space="preserve"> (AEMO, 202</w:t>
      </w:r>
      <w:r w:rsidR="001D04F6">
        <w:t>3</w:t>
      </w:r>
      <w:r w:rsidR="00083C4D">
        <w:t>)</w:t>
      </w:r>
      <w:r>
        <w:t xml:space="preserve">. </w:t>
      </w:r>
      <w:r w:rsidR="00560E72">
        <w:t>Government policies have a role in creating th</w:t>
      </w:r>
      <w:r>
        <w:t>is</w:t>
      </w:r>
      <w:r w:rsidR="00560E72">
        <w:t xml:space="preserve"> demand for batteries. As well as indirect incentives, governments are directly involved in buying batteries though procurement, grants, incentives, underwriting and the activity of state-owned corporations. </w:t>
      </w:r>
    </w:p>
    <w:p w14:paraId="595EEA59" w14:textId="77777777" w:rsidR="00560E72" w:rsidRDefault="00560E72" w:rsidP="00A65979">
      <w:pPr>
        <w:pStyle w:val="Heading4"/>
      </w:pPr>
      <w:bookmarkStart w:id="138" w:name="_Toc166840810"/>
      <w:r w:rsidRPr="00102728">
        <w:t>Making the most of energy transformation programs</w:t>
      </w:r>
      <w:bookmarkEnd w:id="138"/>
      <w:r w:rsidRPr="00102728">
        <w:t xml:space="preserve"> </w:t>
      </w:r>
    </w:p>
    <w:p w14:paraId="29514E59" w14:textId="01523460" w:rsidR="00560E72" w:rsidRDefault="00560E72" w:rsidP="00560E72">
      <w:r>
        <w:t>Australia is acting on climate change, to reduce its emissions 43% by 2030 and hit net zero by 2050. To</w:t>
      </w:r>
      <w:r w:rsidR="005D7DAA">
        <w:t> </w:t>
      </w:r>
      <w:r>
        <w:t xml:space="preserve">meet this target, federal, state, territory and local governments have substantial policies to procure, subsidise and underwrite renewable energy, including batteries. </w:t>
      </w:r>
      <w:r w:rsidR="00E21C26">
        <w:t>The government has a target of 82% renewables by 2030</w:t>
      </w:r>
      <w:r w:rsidR="00E34E6D">
        <w:t>. We are</w:t>
      </w:r>
      <w:r w:rsidR="00E21C26">
        <w:t xml:space="preserve"> unlocking over $67 billion in private investment into renewable energy deployment through the Capacity Investment Scheme, Renewable Energy Transformation </w:t>
      </w:r>
      <w:proofErr w:type="gramStart"/>
      <w:r w:rsidR="00E21C26">
        <w:t>Agreements</w:t>
      </w:r>
      <w:proofErr w:type="gramEnd"/>
      <w:r w:rsidR="00E21C26">
        <w:t xml:space="preserve"> and the National Energy Transformation partnership.</w:t>
      </w:r>
      <w:r>
        <w:t xml:space="preserve"> </w:t>
      </w:r>
    </w:p>
    <w:p w14:paraId="2F376308" w14:textId="77777777" w:rsidR="00560E72" w:rsidRPr="00102728" w:rsidRDefault="00560E72" w:rsidP="00560E72">
      <w:r>
        <w:t>These programs often have distinct assessment criteria, or eligibility requirements, that can be developed to consider Australia’s industrial capabilities. For example, NSW’s Electricity Infrastructure Roadmap’s auctions include regional development criteria, including local supply chain and workforce requirements, for its billion-dollar renewable energy tenders. Each round represents billions in renewable energy projects.</w:t>
      </w:r>
    </w:p>
    <w:p w14:paraId="7ADEF44F" w14:textId="77777777" w:rsidR="00560E72" w:rsidRDefault="00560E72" w:rsidP="00A65979">
      <w:pPr>
        <w:pStyle w:val="Heading4"/>
      </w:pPr>
      <w:bookmarkStart w:id="139" w:name="_Toc166840811"/>
      <w:r w:rsidRPr="00102728">
        <w:t>Harnessing the power of government</w:t>
      </w:r>
      <w:r>
        <w:t>-</w:t>
      </w:r>
      <w:r w:rsidRPr="00102728">
        <w:t>owned corporations</w:t>
      </w:r>
      <w:bookmarkEnd w:id="139"/>
      <w:r w:rsidRPr="00102728">
        <w:t xml:space="preserve"> </w:t>
      </w:r>
    </w:p>
    <w:p w14:paraId="564F62B3" w14:textId="2217ACC3" w:rsidR="00560E72" w:rsidRPr="006E0304" w:rsidRDefault="00560E72" w:rsidP="00560E72">
      <w:pPr>
        <w:rPr>
          <w:b/>
        </w:rPr>
      </w:pPr>
      <w:r>
        <w:t>As well as direct government grants, several state-owned corporations operate in the electricity market. This includes Snowy Hydro (Commonwealth), Western Power and Horizon Power (WA), the State Electricity Commission (Victoria) and Power and Water Corporation (NT) among others</w:t>
      </w:r>
      <w:r w:rsidDel="00D75C4D">
        <w:t xml:space="preserve">. </w:t>
      </w:r>
      <w:r>
        <w:t xml:space="preserve">While independent, they follow government regulations, including around financial performance and risk management. These companies have large operating budgets that can </w:t>
      </w:r>
      <w:r w:rsidR="00E113D2">
        <w:t xml:space="preserve">also </w:t>
      </w:r>
      <w:r>
        <w:t>create opportunities for local manufacturers.</w:t>
      </w:r>
    </w:p>
    <w:p w14:paraId="3E8A4B5D" w14:textId="77777777" w:rsidR="00560E72" w:rsidRDefault="00560E72" w:rsidP="00A65979">
      <w:pPr>
        <w:pStyle w:val="Heading4"/>
      </w:pPr>
      <w:bookmarkStart w:id="140" w:name="_Toc166840812"/>
      <w:r>
        <w:t>Supporting</w:t>
      </w:r>
      <w:r w:rsidRPr="00102728">
        <w:t xml:space="preserve"> Australia’s skills and knowledge base</w:t>
      </w:r>
      <w:bookmarkEnd w:id="140"/>
      <w:r w:rsidRPr="00102728">
        <w:t xml:space="preserve"> </w:t>
      </w:r>
    </w:p>
    <w:p w14:paraId="5A79FC8F" w14:textId="77777777" w:rsidR="00560E72" w:rsidRDefault="00560E72" w:rsidP="00560E72">
      <w:r w:rsidRPr="00102728">
        <w:t xml:space="preserve">Given the </w:t>
      </w:r>
      <w:r>
        <w:t xml:space="preserve">growing </w:t>
      </w:r>
      <w:r w:rsidRPr="00102728">
        <w:t>demand for battery storage, battery procurements can serve a dual role as demonstration projects</w:t>
      </w:r>
      <w:r>
        <w:t>. Program</w:t>
      </w:r>
      <w:r w:rsidRPr="00102728">
        <w:t xml:space="preserve"> design</w:t>
      </w:r>
      <w:r>
        <w:t xml:space="preserve"> can reflect this</w:t>
      </w:r>
      <w:r w:rsidRPr="00102728">
        <w:t>.</w:t>
      </w:r>
      <w:r>
        <w:t xml:space="preserve"> </w:t>
      </w:r>
      <w:r w:rsidRPr="00102728">
        <w:t>This may include boosting</w:t>
      </w:r>
      <w:r>
        <w:t xml:space="preserve"> technology developments for</w:t>
      </w:r>
      <w:r w:rsidRPr="00102728">
        <w:t xml:space="preserve"> </w:t>
      </w:r>
      <w:r>
        <w:t>nascent</w:t>
      </w:r>
      <w:r w:rsidRPr="00102728">
        <w:t xml:space="preserve"> </w:t>
      </w:r>
      <w:r>
        <w:t>applications,</w:t>
      </w:r>
      <w:r w:rsidRPr="00102728">
        <w:t xml:space="preserve"> demonstrating novel system management or proving a new operating model</w:t>
      </w:r>
      <w:r>
        <w:t xml:space="preserve"> for batteries</w:t>
      </w:r>
      <w:r w:rsidRPr="00102728">
        <w:t>.</w:t>
      </w:r>
      <w:r w:rsidRPr="00102728" w:rsidDel="00A67E28">
        <w:t xml:space="preserve"> </w:t>
      </w:r>
    </w:p>
    <w:p w14:paraId="14DAE89F" w14:textId="77777777" w:rsidR="00560E72" w:rsidRPr="00E22D85" w:rsidRDefault="00560E72" w:rsidP="00560E72">
      <w:r>
        <w:lastRenderedPageBreak/>
        <w:t xml:space="preserve">As an example, ARENA </w:t>
      </w:r>
      <w:r w:rsidRPr="00102728">
        <w:t>ha</w:t>
      </w:r>
      <w:r>
        <w:t>s</w:t>
      </w:r>
      <w:r w:rsidRPr="00102728">
        <w:t xml:space="preserve"> a </w:t>
      </w:r>
      <w:r>
        <w:t>‘</w:t>
      </w:r>
      <w:r w:rsidRPr="00102728">
        <w:t>knowledge sharing requiremen</w:t>
      </w:r>
      <w:r>
        <w:t>t’ for projects</w:t>
      </w:r>
      <w:r w:rsidRPr="00102728">
        <w:t xml:space="preserve"> under the ARENA </w:t>
      </w:r>
      <w:r>
        <w:t>A</w:t>
      </w:r>
      <w:r w:rsidRPr="00102728">
        <w:t xml:space="preserve">ct </w:t>
      </w:r>
      <w:r>
        <w:t>2011</w:t>
      </w:r>
      <w:r w:rsidRPr="00102728">
        <w:t xml:space="preserve">. This means, while respecting IP, that advances found in projects benefit the entire renewables sector. </w:t>
      </w:r>
    </w:p>
    <w:p w14:paraId="2D1ADA1B" w14:textId="77777777" w:rsidR="00560E72" w:rsidRDefault="00560E72" w:rsidP="00A65979">
      <w:pPr>
        <w:pStyle w:val="Heading4"/>
      </w:pPr>
      <w:bookmarkStart w:id="141" w:name="_Toc166840813"/>
      <w:r w:rsidRPr="00102728">
        <w:t>Aligning state transport procurement</w:t>
      </w:r>
      <w:bookmarkEnd w:id="141"/>
    </w:p>
    <w:p w14:paraId="19BF0119" w14:textId="403B2E58" w:rsidR="006001B5" w:rsidRDefault="00560E72" w:rsidP="00560E72">
      <w:r>
        <w:t>Several state and local governments will be electrifying their bus fleets and buying other forms of battery electric transport. We manufacture or assemble much of this electrified public transport domestically.</w:t>
      </w:r>
      <w:r w:rsidRPr="007D59BD" w:rsidDel="00A67E28">
        <w:t xml:space="preserve"> </w:t>
      </w:r>
      <w:r>
        <w:t xml:space="preserve">These purchases are sometimes already subject to local content requirements that create opportunities for other companies in the supply chain. </w:t>
      </w:r>
      <w:r w:rsidRPr="00102728">
        <w:t xml:space="preserve">State and territory local content requirements are often specific </w:t>
      </w:r>
      <w:r>
        <w:t>to</w:t>
      </w:r>
      <w:r w:rsidRPr="00102728">
        <w:t xml:space="preserve"> that state or </w:t>
      </w:r>
      <w:r w:rsidR="00A41BC6">
        <w:t xml:space="preserve">territory and don’t </w:t>
      </w:r>
      <w:r w:rsidRPr="00102728">
        <w:t xml:space="preserve">necessarily account for </w:t>
      </w:r>
      <w:r w:rsidR="00A41BC6">
        <w:t xml:space="preserve">other </w:t>
      </w:r>
      <w:r w:rsidRPr="00102728">
        <w:t>Australian made products. Reports such as the National Transport Commission’s electric bus evaluation find</w:t>
      </w:r>
      <w:r>
        <w:t>s</w:t>
      </w:r>
      <w:r w:rsidRPr="00102728">
        <w:t xml:space="preserve"> that the scale of combined demand helps justify capital investment </w:t>
      </w:r>
      <w:r>
        <w:t>in</w:t>
      </w:r>
      <w:r w:rsidRPr="00102728">
        <w:t xml:space="preserve"> local manufacturing (NTC 2023). </w:t>
      </w:r>
    </w:p>
    <w:p w14:paraId="504646EA" w14:textId="77777777" w:rsidR="00560E72" w:rsidRDefault="00560E72" w:rsidP="00A65979">
      <w:pPr>
        <w:pStyle w:val="Heading3"/>
      </w:pPr>
      <w:bookmarkStart w:id="142" w:name="_Toc167263902"/>
      <w:r>
        <w:t>What we are doing</w:t>
      </w:r>
      <w:bookmarkEnd w:id="142"/>
    </w:p>
    <w:p w14:paraId="043778E4" w14:textId="59BD5CEB" w:rsidR="00204AE8" w:rsidRDefault="00560E72" w:rsidP="00560E72">
      <w:pPr>
        <w:rPr>
          <w:rFonts w:eastAsia="+mn-ea" w:cstheme="minorHAnsi"/>
          <w:b/>
          <w:bCs/>
          <w:color w:val="000000"/>
          <w:kern w:val="24"/>
        </w:rPr>
      </w:pPr>
      <w:r>
        <w:rPr>
          <w:color w:val="000000" w:themeColor="text1"/>
        </w:rPr>
        <w:t>All state and territory governments are working to advance their battery industries. Below is a non-exhaustive snapshot of these activities and advantages:</w:t>
      </w:r>
    </w:p>
    <w:p w14:paraId="3BD8C6BF" w14:textId="3D767371" w:rsidR="00560E72" w:rsidRPr="00904656" w:rsidRDefault="00560E72" w:rsidP="00560E72">
      <w:pPr>
        <w:rPr>
          <w:rFonts w:eastAsia="+mn-ea" w:cstheme="minorHAnsi"/>
          <w:color w:val="000000"/>
          <w:kern w:val="24"/>
        </w:rPr>
      </w:pPr>
      <w:r w:rsidRPr="00904656">
        <w:rPr>
          <w:rFonts w:eastAsia="+mn-ea" w:cstheme="minorHAnsi"/>
          <w:b/>
          <w:bCs/>
          <w:color w:val="000000"/>
          <w:kern w:val="24"/>
        </w:rPr>
        <w:t>NEW SOUTH WALES</w:t>
      </w:r>
      <w:r>
        <w:rPr>
          <w:rFonts w:eastAsia="+mn-ea" w:cstheme="minorHAnsi"/>
          <w:b/>
          <w:bCs/>
          <w:color w:val="000000"/>
          <w:kern w:val="24"/>
        </w:rPr>
        <w:t xml:space="preserve">: </w:t>
      </w:r>
      <w:r w:rsidRPr="00904656">
        <w:rPr>
          <w:rFonts w:eastAsia="+mn-ea" w:cstheme="minorHAnsi"/>
          <w:color w:val="000000"/>
          <w:kern w:val="24"/>
        </w:rPr>
        <w:t xml:space="preserve">NSW is home to battery minerals, energy storage projects, </w:t>
      </w:r>
      <w:proofErr w:type="gramStart"/>
      <w:r w:rsidRPr="00904656">
        <w:rPr>
          <w:rFonts w:eastAsia="+mn-ea" w:cstheme="minorHAnsi"/>
          <w:color w:val="000000"/>
          <w:kern w:val="24"/>
        </w:rPr>
        <w:t>research</w:t>
      </w:r>
      <w:proofErr w:type="gramEnd"/>
      <w:r w:rsidRPr="00904656">
        <w:rPr>
          <w:rFonts w:eastAsia="+mn-ea" w:cstheme="minorHAnsi"/>
          <w:color w:val="000000"/>
          <w:kern w:val="24"/>
        </w:rPr>
        <w:t xml:space="preserve"> and several battery manufacturers.</w:t>
      </w:r>
      <w:r>
        <w:rPr>
          <w:rFonts w:eastAsia="+mn-ea" w:cstheme="minorHAnsi"/>
          <w:color w:val="000000"/>
          <w:kern w:val="24"/>
        </w:rPr>
        <w:t xml:space="preserve"> </w:t>
      </w:r>
      <w:r w:rsidRPr="006E0304">
        <w:rPr>
          <w:rFonts w:eastAsia="+mn-ea" w:cstheme="minorHAnsi"/>
          <w:color w:val="000000"/>
          <w:kern w:val="24"/>
        </w:rPr>
        <w:t>The Net Zero Manufacturing Initiative will provide $275 million in clean energy manufacturing grants, including for battery technologies to improve domestic supply</w:t>
      </w:r>
      <w:r>
        <w:rPr>
          <w:rFonts w:eastAsia="+mn-ea" w:cstheme="minorHAnsi"/>
          <w:color w:val="000000"/>
          <w:kern w:val="24"/>
        </w:rPr>
        <w:t>. To serve potential battery manufacturing industries, TAFE NSW is building a manufacturing skills centre</w:t>
      </w:r>
      <w:r w:rsidDel="005C1870">
        <w:rPr>
          <w:rFonts w:eastAsia="+mn-ea" w:cstheme="minorHAnsi"/>
          <w:color w:val="000000"/>
          <w:kern w:val="24"/>
        </w:rPr>
        <w:t>.</w:t>
      </w:r>
    </w:p>
    <w:p w14:paraId="064D55B2" w14:textId="7BFC64B5" w:rsidR="00560E72" w:rsidRPr="00904656" w:rsidRDefault="00560E72" w:rsidP="00560E72">
      <w:pPr>
        <w:rPr>
          <w:rFonts w:eastAsia="+mn-ea" w:cstheme="minorHAnsi"/>
          <w:color w:val="000000"/>
          <w:kern w:val="24"/>
        </w:rPr>
      </w:pPr>
      <w:r w:rsidRPr="00904656">
        <w:rPr>
          <w:rFonts w:eastAsia="+mn-ea" w:cstheme="minorHAnsi"/>
          <w:b/>
          <w:bCs/>
          <w:color w:val="000000"/>
          <w:kern w:val="24"/>
        </w:rPr>
        <w:t>VICTORIA</w:t>
      </w:r>
      <w:r>
        <w:rPr>
          <w:rFonts w:eastAsia="+mn-ea" w:cstheme="minorHAnsi"/>
          <w:b/>
          <w:bCs/>
          <w:color w:val="000000"/>
          <w:kern w:val="24"/>
        </w:rPr>
        <w:t>:</w:t>
      </w:r>
      <w:r w:rsidDel="00BD327E">
        <w:rPr>
          <w:rFonts w:eastAsia="+mn-ea" w:cstheme="minorHAnsi"/>
          <w:b/>
          <w:color w:val="000000"/>
          <w:kern w:val="24"/>
        </w:rPr>
        <w:t xml:space="preserve"> </w:t>
      </w:r>
      <w:r>
        <w:t>Victoria is home to several battery research facilities and innovative battery businesses. The</w:t>
      </w:r>
      <w:r w:rsidR="005D7DAA">
        <w:t> </w:t>
      </w:r>
      <w:r>
        <w:t>Victorian Government’s Made in Victoria 2030: Manufacturing Statement identifies batteries under its Zero and Low Emissions Technologies industry priority. The Victorian Government has also set an energy storage target of at least 6.3GW by 2035.</w:t>
      </w:r>
    </w:p>
    <w:p w14:paraId="5FDD4C01" w14:textId="40E8CAF1" w:rsidR="00560E72" w:rsidRPr="00904656" w:rsidRDefault="00560E72" w:rsidP="00560E72">
      <w:pPr>
        <w:rPr>
          <w:rFonts w:eastAsia="+mn-ea" w:cstheme="minorHAnsi"/>
          <w:color w:val="000000"/>
          <w:kern w:val="24"/>
        </w:rPr>
      </w:pPr>
      <w:r w:rsidRPr="00904656">
        <w:rPr>
          <w:rFonts w:eastAsia="+mn-ea" w:cstheme="minorHAnsi"/>
          <w:b/>
          <w:bCs/>
          <w:color w:val="000000"/>
          <w:kern w:val="24"/>
        </w:rPr>
        <w:t>QUEENSLAND</w:t>
      </w:r>
      <w:r>
        <w:rPr>
          <w:rFonts w:eastAsia="+mn-ea" w:cstheme="minorHAnsi"/>
          <w:b/>
          <w:bCs/>
          <w:color w:val="000000"/>
          <w:kern w:val="24"/>
        </w:rPr>
        <w:t xml:space="preserve">: </w:t>
      </w:r>
      <w:r>
        <w:rPr>
          <w:rFonts w:eastAsia="+mn-ea" w:cstheme="minorHAnsi"/>
          <w:color w:val="000000"/>
          <w:kern w:val="24"/>
        </w:rPr>
        <w:t xml:space="preserve">QLD is home to several battery minerals. </w:t>
      </w:r>
      <w:r w:rsidRPr="00904656">
        <w:rPr>
          <w:rFonts w:eastAsia="+mn-ea" w:cstheme="minorHAnsi"/>
          <w:color w:val="000000"/>
          <w:kern w:val="24"/>
        </w:rPr>
        <w:t>Under the QLD Government</w:t>
      </w:r>
      <w:r>
        <w:rPr>
          <w:rFonts w:eastAsia="+mn-ea" w:cstheme="minorHAnsi"/>
          <w:color w:val="000000"/>
          <w:kern w:val="24"/>
        </w:rPr>
        <w:t>’</w:t>
      </w:r>
      <w:r w:rsidRPr="00904656">
        <w:rPr>
          <w:rFonts w:eastAsia="+mn-ea" w:cstheme="minorHAnsi"/>
          <w:color w:val="000000"/>
          <w:kern w:val="24"/>
        </w:rPr>
        <w:t xml:space="preserve">s Energy and Jobs Plan, the state </w:t>
      </w:r>
      <w:r>
        <w:rPr>
          <w:rFonts w:eastAsia="+mn-ea" w:cstheme="minorHAnsi"/>
          <w:color w:val="000000"/>
          <w:kern w:val="24"/>
        </w:rPr>
        <w:t>is targeting</w:t>
      </w:r>
      <w:r w:rsidRPr="00904656">
        <w:rPr>
          <w:rFonts w:eastAsia="+mn-ea" w:cstheme="minorHAnsi"/>
          <w:color w:val="000000"/>
          <w:kern w:val="24"/>
        </w:rPr>
        <w:t xml:space="preserve"> 70</w:t>
      </w:r>
      <w:r>
        <w:rPr>
          <w:rFonts w:eastAsia="+mn-ea" w:cstheme="minorHAnsi"/>
          <w:color w:val="000000"/>
          <w:kern w:val="24"/>
        </w:rPr>
        <w:t>%</w:t>
      </w:r>
      <w:r w:rsidRPr="00904656">
        <w:rPr>
          <w:rFonts w:eastAsia="+mn-ea" w:cstheme="minorHAnsi"/>
          <w:color w:val="000000"/>
          <w:kern w:val="24"/>
        </w:rPr>
        <w:t xml:space="preserve"> renewable energy by 2032. Battery manufacturing is a critical part of this transition</w:t>
      </w:r>
      <w:r>
        <w:rPr>
          <w:rFonts w:eastAsia="+mn-ea" w:cstheme="minorHAnsi"/>
          <w:color w:val="000000"/>
          <w:kern w:val="24"/>
        </w:rPr>
        <w:t>. The QLD Government has promised</w:t>
      </w:r>
      <w:r w:rsidRPr="00904656">
        <w:rPr>
          <w:rFonts w:eastAsia="+mn-ea" w:cstheme="minorHAnsi"/>
          <w:color w:val="000000"/>
          <w:kern w:val="24"/>
        </w:rPr>
        <w:t xml:space="preserve"> $500 million for grid and community batteries</w:t>
      </w:r>
      <w:r>
        <w:rPr>
          <w:rFonts w:eastAsia="+mn-ea" w:cstheme="minorHAnsi"/>
          <w:color w:val="000000"/>
          <w:kern w:val="24"/>
        </w:rPr>
        <w:t xml:space="preserve">, as well as the $100 million Critical Minerals and Battery Technology Fund. </w:t>
      </w:r>
      <w:r w:rsidRPr="006E0304">
        <w:rPr>
          <w:rFonts w:eastAsia="+mn-ea" w:cstheme="minorHAnsi"/>
          <w:color w:val="000000"/>
          <w:kern w:val="24"/>
        </w:rPr>
        <w:t xml:space="preserve">The Queensland Battery Industry Strategy </w:t>
      </w:r>
      <w:r w:rsidR="00B4502D">
        <w:rPr>
          <w:rFonts w:eastAsia="+mn-ea" w:cstheme="minorHAnsi"/>
          <w:color w:val="000000"/>
          <w:kern w:val="24"/>
        </w:rPr>
        <w:t>provides</w:t>
      </w:r>
      <w:r w:rsidR="00B4502D" w:rsidRPr="006E0304">
        <w:rPr>
          <w:rFonts w:eastAsia="+mn-ea" w:cstheme="minorHAnsi"/>
          <w:color w:val="000000"/>
          <w:kern w:val="24"/>
        </w:rPr>
        <w:t xml:space="preserve"> </w:t>
      </w:r>
      <w:r w:rsidRPr="006E0304">
        <w:rPr>
          <w:rFonts w:eastAsia="+mn-ea" w:cstheme="minorHAnsi"/>
          <w:color w:val="000000"/>
          <w:kern w:val="24"/>
        </w:rPr>
        <w:t>$570 million to holistically build QLD battery manufacturing.</w:t>
      </w:r>
    </w:p>
    <w:p w14:paraId="47B9A0FF" w14:textId="77777777" w:rsidR="00560E72" w:rsidRPr="00904656" w:rsidRDefault="00560E72" w:rsidP="00560E72">
      <w:pPr>
        <w:rPr>
          <w:rFonts w:eastAsia="+mn-ea" w:cstheme="minorHAnsi"/>
          <w:color w:val="000000"/>
          <w:kern w:val="24"/>
        </w:rPr>
      </w:pPr>
      <w:r w:rsidRPr="00904656">
        <w:rPr>
          <w:rFonts w:eastAsia="+mn-ea" w:cstheme="minorHAnsi"/>
          <w:b/>
          <w:bCs/>
          <w:color w:val="000000"/>
          <w:kern w:val="24"/>
        </w:rPr>
        <w:t>WESTERN AUSTRALIA</w:t>
      </w:r>
      <w:r>
        <w:rPr>
          <w:rFonts w:eastAsia="+mn-ea" w:cstheme="minorHAnsi"/>
          <w:b/>
          <w:bCs/>
          <w:color w:val="000000"/>
          <w:kern w:val="24"/>
        </w:rPr>
        <w:t xml:space="preserve">: </w:t>
      </w:r>
      <w:r w:rsidRPr="00904656">
        <w:rPr>
          <w:rFonts w:eastAsia="+mn-ea" w:cstheme="minorHAnsi"/>
          <w:color w:val="000000"/>
          <w:kern w:val="24"/>
        </w:rPr>
        <w:t>WA has vast reserves of critical minerals, existing export markets and integrated industrial expertise</w:t>
      </w:r>
      <w:r>
        <w:rPr>
          <w:rFonts w:eastAsia="+mn-ea" w:cstheme="minorHAnsi"/>
          <w:color w:val="000000"/>
          <w:kern w:val="24"/>
        </w:rPr>
        <w:t xml:space="preserve">. This </w:t>
      </w:r>
      <w:r w:rsidRPr="00904656">
        <w:rPr>
          <w:rFonts w:eastAsia="+mn-ea" w:cstheme="minorHAnsi"/>
          <w:color w:val="000000"/>
          <w:kern w:val="24"/>
        </w:rPr>
        <w:t>includ</w:t>
      </w:r>
      <w:r>
        <w:rPr>
          <w:rFonts w:eastAsia="+mn-ea" w:cstheme="minorHAnsi"/>
          <w:color w:val="000000"/>
          <w:kern w:val="24"/>
        </w:rPr>
        <w:t>es</w:t>
      </w:r>
      <w:r w:rsidRPr="00904656">
        <w:rPr>
          <w:rFonts w:eastAsia="+mn-ea" w:cstheme="minorHAnsi"/>
          <w:color w:val="000000"/>
          <w:kern w:val="24"/>
        </w:rPr>
        <w:t xml:space="preserve"> battery grade chemical production.</w:t>
      </w:r>
      <w:r>
        <w:rPr>
          <w:rFonts w:eastAsia="+mn-ea" w:cstheme="minorHAnsi"/>
          <w:color w:val="000000"/>
          <w:kern w:val="24"/>
        </w:rPr>
        <w:t xml:space="preserve"> </w:t>
      </w:r>
      <w:r w:rsidRPr="00904656">
        <w:rPr>
          <w:rFonts w:eastAsia="+mn-ea" w:cstheme="minorHAnsi"/>
          <w:color w:val="000000"/>
          <w:kern w:val="24"/>
        </w:rPr>
        <w:t>The WA Government produced a Future Battery Industry Strategy in 2019.</w:t>
      </w:r>
      <w:r>
        <w:rPr>
          <w:rFonts w:eastAsia="+mn-ea" w:cstheme="minorHAnsi"/>
          <w:color w:val="000000"/>
          <w:kern w:val="24"/>
        </w:rPr>
        <w:t xml:space="preserve"> Western Power is buying and installing over 4000 standalone power systems, incorporating solar and a battery to support grid security.</w:t>
      </w:r>
    </w:p>
    <w:p w14:paraId="37624049" w14:textId="77777777" w:rsidR="00560E72" w:rsidRPr="00904656" w:rsidRDefault="00560E72" w:rsidP="00560E72">
      <w:pPr>
        <w:rPr>
          <w:rFonts w:eastAsia="+mn-ea" w:cstheme="minorHAnsi"/>
          <w:color w:val="000000"/>
          <w:kern w:val="24"/>
        </w:rPr>
      </w:pPr>
      <w:r w:rsidRPr="00904656">
        <w:rPr>
          <w:rFonts w:eastAsia="+mn-ea" w:cstheme="minorHAnsi"/>
          <w:b/>
          <w:bCs/>
          <w:color w:val="000000"/>
          <w:kern w:val="24"/>
        </w:rPr>
        <w:t>SOUTH AUSTRALIA</w:t>
      </w:r>
      <w:r>
        <w:rPr>
          <w:rFonts w:eastAsia="+mn-ea" w:cstheme="minorHAnsi"/>
          <w:b/>
          <w:bCs/>
          <w:color w:val="000000"/>
          <w:kern w:val="24"/>
        </w:rPr>
        <w:t xml:space="preserve">: </w:t>
      </w:r>
      <w:r w:rsidRPr="00904656">
        <w:rPr>
          <w:rFonts w:eastAsia="+mn-ea" w:cstheme="minorHAnsi"/>
          <w:color w:val="000000"/>
          <w:kern w:val="24"/>
        </w:rPr>
        <w:t xml:space="preserve">SA has </w:t>
      </w:r>
      <w:r>
        <w:rPr>
          <w:rFonts w:eastAsia="+mn-ea" w:cstheme="minorHAnsi"/>
          <w:color w:val="000000"/>
          <w:kern w:val="24"/>
        </w:rPr>
        <w:t>large resources of</w:t>
      </w:r>
      <w:r w:rsidRPr="00904656">
        <w:rPr>
          <w:rFonts w:eastAsia="+mn-ea" w:cstheme="minorHAnsi"/>
          <w:color w:val="000000"/>
          <w:kern w:val="24"/>
        </w:rPr>
        <w:t xml:space="preserve"> battery minerals</w:t>
      </w:r>
      <w:r>
        <w:rPr>
          <w:rFonts w:eastAsia="+mn-ea" w:cstheme="minorHAnsi"/>
          <w:color w:val="000000"/>
          <w:kern w:val="24"/>
        </w:rPr>
        <w:t>. It has</w:t>
      </w:r>
      <w:r w:rsidRPr="00904656">
        <w:rPr>
          <w:rFonts w:eastAsia="+mn-ea" w:cstheme="minorHAnsi"/>
          <w:color w:val="000000"/>
          <w:kern w:val="24"/>
        </w:rPr>
        <w:t xml:space="preserve"> 67</w:t>
      </w:r>
      <w:r>
        <w:rPr>
          <w:rFonts w:eastAsia="+mn-ea" w:cstheme="minorHAnsi"/>
          <w:color w:val="000000"/>
          <w:kern w:val="24"/>
        </w:rPr>
        <w:t>%</w:t>
      </w:r>
      <w:r w:rsidRPr="00904656">
        <w:rPr>
          <w:rFonts w:eastAsia="+mn-ea" w:cstheme="minorHAnsi"/>
          <w:color w:val="000000"/>
          <w:kern w:val="24"/>
        </w:rPr>
        <w:t xml:space="preserve"> of Australia’s copper resources, and 65</w:t>
      </w:r>
      <w:r>
        <w:rPr>
          <w:rFonts w:eastAsia="+mn-ea" w:cstheme="minorHAnsi"/>
          <w:color w:val="000000"/>
          <w:kern w:val="24"/>
        </w:rPr>
        <w:t>%</w:t>
      </w:r>
      <w:r w:rsidRPr="00904656">
        <w:rPr>
          <w:rFonts w:eastAsia="+mn-ea" w:cstheme="minorHAnsi"/>
          <w:color w:val="000000"/>
          <w:kern w:val="24"/>
        </w:rPr>
        <w:t xml:space="preserve"> of </w:t>
      </w:r>
      <w:r>
        <w:rPr>
          <w:rFonts w:eastAsia="+mn-ea" w:cstheme="minorHAnsi"/>
          <w:color w:val="000000"/>
          <w:kern w:val="24"/>
        </w:rPr>
        <w:t>our</w:t>
      </w:r>
      <w:r w:rsidRPr="00904656">
        <w:rPr>
          <w:rFonts w:eastAsia="+mn-ea" w:cstheme="minorHAnsi"/>
          <w:color w:val="000000"/>
          <w:kern w:val="24"/>
        </w:rPr>
        <w:t xml:space="preserve"> graphite.</w:t>
      </w:r>
      <w:r>
        <w:rPr>
          <w:rFonts w:eastAsia="+mn-ea" w:cstheme="minorHAnsi"/>
          <w:color w:val="000000"/>
          <w:kern w:val="24"/>
        </w:rPr>
        <w:t xml:space="preserve"> The </w:t>
      </w:r>
      <w:r w:rsidRPr="00904656">
        <w:rPr>
          <w:rFonts w:eastAsia="+mn-ea" w:cstheme="minorHAnsi"/>
          <w:color w:val="000000"/>
          <w:kern w:val="24"/>
        </w:rPr>
        <w:t>SA Government</w:t>
      </w:r>
      <w:r>
        <w:rPr>
          <w:rFonts w:eastAsia="+mn-ea" w:cstheme="minorHAnsi"/>
          <w:color w:val="000000"/>
          <w:kern w:val="24"/>
        </w:rPr>
        <w:t>’</w:t>
      </w:r>
      <w:r w:rsidRPr="00904656">
        <w:rPr>
          <w:rFonts w:eastAsia="+mn-ea" w:cstheme="minorHAnsi"/>
          <w:color w:val="000000"/>
          <w:kern w:val="24"/>
        </w:rPr>
        <w:t>s $50 million grid scale storage fund</w:t>
      </w:r>
      <w:r>
        <w:rPr>
          <w:rFonts w:eastAsia="+mn-ea" w:cstheme="minorHAnsi"/>
          <w:color w:val="000000"/>
          <w:kern w:val="24"/>
        </w:rPr>
        <w:t xml:space="preserve"> has funded l</w:t>
      </w:r>
      <w:r w:rsidRPr="00A02E4F">
        <w:rPr>
          <w:rFonts w:eastAsia="+mn-ea" w:cstheme="minorHAnsi"/>
          <w:color w:val="000000"/>
          <w:kern w:val="24"/>
        </w:rPr>
        <w:t>arge scale battery projects</w:t>
      </w:r>
      <w:r w:rsidRPr="00904656">
        <w:rPr>
          <w:rFonts w:eastAsia="+mn-ea" w:cstheme="minorHAnsi"/>
          <w:color w:val="000000"/>
          <w:kern w:val="24"/>
        </w:rPr>
        <w:t xml:space="preserve">. This has helped renewable energy generate </w:t>
      </w:r>
      <w:r>
        <w:rPr>
          <w:rFonts w:eastAsia="+mn-ea" w:cstheme="minorHAnsi"/>
          <w:color w:val="000000"/>
          <w:kern w:val="24"/>
        </w:rPr>
        <w:t>70%</w:t>
      </w:r>
      <w:r w:rsidRPr="00904656">
        <w:rPr>
          <w:rFonts w:eastAsia="+mn-ea" w:cstheme="minorHAnsi"/>
          <w:color w:val="000000"/>
          <w:kern w:val="24"/>
        </w:rPr>
        <w:t xml:space="preserve"> of underlying demand in SA in 202</w:t>
      </w:r>
      <w:r>
        <w:rPr>
          <w:rFonts w:eastAsia="+mn-ea" w:cstheme="minorHAnsi"/>
          <w:color w:val="000000"/>
          <w:kern w:val="24"/>
        </w:rPr>
        <w:t>2</w:t>
      </w:r>
      <w:r w:rsidRPr="00904656">
        <w:rPr>
          <w:rFonts w:eastAsia="+mn-ea" w:cstheme="minorHAnsi"/>
          <w:color w:val="000000"/>
          <w:kern w:val="24"/>
        </w:rPr>
        <w:t>.</w:t>
      </w:r>
    </w:p>
    <w:p w14:paraId="4F490EB4" w14:textId="77777777" w:rsidR="00560E72" w:rsidRPr="00904656" w:rsidRDefault="00560E72" w:rsidP="00560E72">
      <w:pPr>
        <w:rPr>
          <w:rFonts w:eastAsia="+mn-ea" w:cstheme="minorHAnsi"/>
          <w:color w:val="000000"/>
          <w:kern w:val="24"/>
        </w:rPr>
      </w:pPr>
      <w:r w:rsidRPr="00904656">
        <w:rPr>
          <w:rFonts w:eastAsia="+mn-ea" w:cstheme="minorHAnsi"/>
          <w:b/>
          <w:bCs/>
          <w:color w:val="000000"/>
          <w:kern w:val="24"/>
        </w:rPr>
        <w:t>TASMANIA</w:t>
      </w:r>
      <w:r>
        <w:rPr>
          <w:rFonts w:eastAsia="+mn-ea" w:cstheme="minorHAnsi"/>
          <w:b/>
          <w:bCs/>
          <w:color w:val="000000"/>
          <w:kern w:val="24"/>
        </w:rPr>
        <w:t xml:space="preserve">: </w:t>
      </w:r>
      <w:r>
        <w:rPr>
          <w:rFonts w:eastAsia="+mn-ea" w:cstheme="minorHAnsi"/>
          <w:color w:val="000000"/>
          <w:kern w:val="24"/>
        </w:rPr>
        <w:t>TAS</w:t>
      </w:r>
      <w:r w:rsidRPr="00904656">
        <w:rPr>
          <w:rFonts w:eastAsia="+mn-ea" w:cstheme="minorHAnsi"/>
          <w:color w:val="000000"/>
          <w:kern w:val="24"/>
        </w:rPr>
        <w:t xml:space="preserve"> </w:t>
      </w:r>
      <w:r>
        <w:rPr>
          <w:rFonts w:eastAsia="+mn-ea" w:cstheme="minorHAnsi"/>
          <w:color w:val="000000"/>
          <w:kern w:val="24"/>
        </w:rPr>
        <w:t>businesses manufacture battery powered electric ferries and mining equipment. It has nickel reserves and chemical industries for further development along the battery value chain.</w:t>
      </w:r>
    </w:p>
    <w:p w14:paraId="40C5F598" w14:textId="641D82D8" w:rsidR="00560E72" w:rsidRPr="00904656" w:rsidRDefault="00560E72" w:rsidP="00560E72">
      <w:pPr>
        <w:rPr>
          <w:rFonts w:eastAsia="+mn-ea" w:cstheme="minorHAnsi"/>
          <w:color w:val="000000"/>
          <w:kern w:val="24"/>
        </w:rPr>
      </w:pPr>
      <w:r w:rsidRPr="00904656">
        <w:rPr>
          <w:rFonts w:eastAsia="+mn-ea" w:cstheme="minorHAnsi"/>
          <w:b/>
          <w:bCs/>
          <w:color w:val="000000"/>
          <w:kern w:val="24"/>
        </w:rPr>
        <w:t>NORTHERN TERRITORY</w:t>
      </w:r>
      <w:r w:rsidR="004145B7">
        <w:rPr>
          <w:rFonts w:eastAsia="+mn-ea" w:cstheme="minorHAnsi"/>
          <w:b/>
          <w:bCs/>
          <w:color w:val="000000"/>
          <w:kern w:val="24"/>
        </w:rPr>
        <w:t>:</w:t>
      </w:r>
      <w:r>
        <w:rPr>
          <w:rFonts w:eastAsia="+mn-ea" w:cstheme="minorHAnsi"/>
          <w:b/>
          <w:bCs/>
          <w:color w:val="000000"/>
          <w:kern w:val="24"/>
        </w:rPr>
        <w:t xml:space="preserve"> </w:t>
      </w:r>
      <w:r w:rsidRPr="00904656">
        <w:rPr>
          <w:rFonts w:eastAsia="+mn-ea" w:cstheme="minorHAnsi"/>
          <w:color w:val="000000"/>
          <w:kern w:val="24"/>
        </w:rPr>
        <w:t xml:space="preserve">The NT is home to </w:t>
      </w:r>
      <w:r>
        <w:rPr>
          <w:rFonts w:eastAsia="+mn-ea" w:cstheme="minorHAnsi"/>
          <w:color w:val="000000"/>
          <w:kern w:val="24"/>
        </w:rPr>
        <w:t xml:space="preserve">the world’s largest manganese deposits and other battery minerals. </w:t>
      </w:r>
      <w:r w:rsidRPr="00904656">
        <w:rPr>
          <w:rFonts w:eastAsia="+mn-ea" w:cstheme="minorHAnsi"/>
          <w:color w:val="000000"/>
          <w:kern w:val="24"/>
        </w:rPr>
        <w:t>The NT Government has s</w:t>
      </w:r>
      <w:r>
        <w:rPr>
          <w:rFonts w:eastAsia="+mn-ea" w:cstheme="minorHAnsi"/>
          <w:color w:val="000000"/>
          <w:kern w:val="24"/>
        </w:rPr>
        <w:t xml:space="preserve">igned a memorandum of understanding with manufacturers </w:t>
      </w:r>
      <w:proofErr w:type="spellStart"/>
      <w:r>
        <w:rPr>
          <w:rFonts w:eastAsia="+mn-ea" w:cstheme="minorHAnsi"/>
          <w:color w:val="000000"/>
          <w:kern w:val="24"/>
        </w:rPr>
        <w:t>Aleees</w:t>
      </w:r>
      <w:proofErr w:type="spellEnd"/>
      <w:r>
        <w:rPr>
          <w:rFonts w:eastAsia="+mn-ea" w:cstheme="minorHAnsi"/>
          <w:color w:val="000000"/>
          <w:kern w:val="24"/>
        </w:rPr>
        <w:t xml:space="preserve"> and </w:t>
      </w:r>
      <w:proofErr w:type="spellStart"/>
      <w:r>
        <w:rPr>
          <w:rFonts w:eastAsia="+mn-ea" w:cstheme="minorHAnsi"/>
          <w:color w:val="000000"/>
          <w:kern w:val="24"/>
        </w:rPr>
        <w:t>Avenira</w:t>
      </w:r>
      <w:proofErr w:type="spellEnd"/>
      <w:r>
        <w:rPr>
          <w:rFonts w:eastAsia="+mn-ea" w:cstheme="minorHAnsi"/>
          <w:color w:val="000000"/>
          <w:kern w:val="24"/>
        </w:rPr>
        <w:t xml:space="preserve"> to produce Cathode Active Materials.</w:t>
      </w:r>
    </w:p>
    <w:p w14:paraId="27DA061F" w14:textId="3DBE5FD6" w:rsidR="006001B5" w:rsidRDefault="00560E72" w:rsidP="006001B5">
      <w:r w:rsidRPr="00904656">
        <w:rPr>
          <w:rFonts w:eastAsia="+mn-ea" w:cstheme="minorHAnsi"/>
          <w:b/>
          <w:bCs/>
          <w:color w:val="000000"/>
          <w:kern w:val="24"/>
        </w:rPr>
        <w:t>AUSTRALIAN CAPITAL TERRITORY</w:t>
      </w:r>
      <w:r>
        <w:rPr>
          <w:rFonts w:eastAsia="+mn-ea" w:cstheme="minorHAnsi"/>
          <w:b/>
          <w:bCs/>
          <w:color w:val="000000"/>
          <w:kern w:val="24"/>
        </w:rPr>
        <w:t xml:space="preserve">: </w:t>
      </w:r>
      <w:r>
        <w:rPr>
          <w:color w:val="000000" w:themeColor="text1"/>
        </w:rPr>
        <w:t>110 MW of utility-scale batteries have been installed in the ACT under reverse auction contracts towards their 100% renewable energy target. The ACT Government has installed</w:t>
      </w:r>
      <w:r w:rsidRPr="009E1786">
        <w:rPr>
          <w:color w:val="000000" w:themeColor="text1"/>
        </w:rPr>
        <w:t xml:space="preserve"> batteries</w:t>
      </w:r>
      <w:r w:rsidRPr="00B31E0A">
        <w:rPr>
          <w:color w:val="000000" w:themeColor="text1"/>
        </w:rPr>
        <w:t xml:space="preserve"> at </w:t>
      </w:r>
      <w:r w:rsidR="001E3E34">
        <w:rPr>
          <w:color w:val="000000" w:themeColor="text1"/>
        </w:rPr>
        <w:t>g</w:t>
      </w:r>
      <w:r w:rsidRPr="00B31E0A">
        <w:rPr>
          <w:color w:val="000000" w:themeColor="text1"/>
        </w:rPr>
        <w:t>overnment sites</w:t>
      </w:r>
      <w:r>
        <w:rPr>
          <w:color w:val="000000" w:themeColor="text1"/>
        </w:rPr>
        <w:t xml:space="preserve"> and </w:t>
      </w:r>
      <w:r>
        <w:rPr>
          <w:rFonts w:eastAsia="+mn-ea" w:cstheme="minorHAnsi"/>
          <w:color w:val="000000"/>
          <w:kern w:val="24"/>
        </w:rPr>
        <w:t xml:space="preserve">gives interest free loans for home batteries </w:t>
      </w:r>
      <w:r>
        <w:rPr>
          <w:color w:val="000000" w:themeColor="text1"/>
        </w:rPr>
        <w:t>under its Sustainable Household Scheme.</w:t>
      </w:r>
    </w:p>
    <w:p w14:paraId="0A35630C" w14:textId="77777777" w:rsidR="007049B7" w:rsidRDefault="007049B7">
      <w:pPr>
        <w:spacing w:before="0" w:after="160" w:line="259" w:lineRule="auto"/>
        <w:rPr>
          <w:rFonts w:asciiTheme="majorHAnsi" w:eastAsiaTheme="majorEastAsia" w:hAnsiTheme="majorHAnsi" w:cstheme="majorBidi"/>
          <w:iCs/>
          <w:color w:val="095258" w:themeColor="text2"/>
          <w:sz w:val="32"/>
          <w:szCs w:val="28"/>
        </w:rPr>
      </w:pPr>
      <w:bookmarkStart w:id="143" w:name="_Toc166840815"/>
      <w:r>
        <w:br w:type="page"/>
      </w:r>
    </w:p>
    <w:p w14:paraId="58119335" w14:textId="52D9D7B7" w:rsidR="0032644E" w:rsidRPr="0032644E" w:rsidRDefault="00560E72" w:rsidP="00A65979">
      <w:pPr>
        <w:pStyle w:val="Heading4"/>
      </w:pPr>
      <w:r>
        <w:lastRenderedPageBreak/>
        <w:t>Linked initiatives</w:t>
      </w:r>
      <w:bookmarkEnd w:id="143"/>
    </w:p>
    <w:p w14:paraId="6DF84E0B" w14:textId="173ADF13" w:rsidR="0032644E" w:rsidRPr="0032644E" w:rsidRDefault="0032644E" w:rsidP="0032644E">
      <w:pPr>
        <w:pStyle w:val="ListParagraph"/>
        <w:numPr>
          <w:ilvl w:val="0"/>
          <w:numId w:val="38"/>
        </w:numPr>
        <w:rPr>
          <w:color w:val="000000" w:themeColor="text1"/>
        </w:rPr>
      </w:pPr>
      <w:r w:rsidRPr="0032644E">
        <w:rPr>
          <w:color w:val="000000" w:themeColor="text1"/>
        </w:rPr>
        <w:t>The government is investing $10.2 million in 2024</w:t>
      </w:r>
      <w:r w:rsidR="00862983" w:rsidRPr="00862983">
        <w:rPr>
          <w:color w:val="000000" w:themeColor="text1"/>
        </w:rPr>
        <w:t>–</w:t>
      </w:r>
      <w:r w:rsidRPr="0032644E">
        <w:rPr>
          <w:color w:val="000000" w:themeColor="text1"/>
        </w:rPr>
        <w:t xml:space="preserve">25 to work with states and territories to identify potential common user facilities for critical minerals processing, including battery minerals, through the Critical Mineral National Productivity Initiative (CMNPI). These facilities, when developed, will support small and medium sized mining companies to </w:t>
      </w:r>
      <w:r w:rsidR="00FE7CBB" w:rsidRPr="0032644E">
        <w:rPr>
          <w:color w:val="000000" w:themeColor="text1"/>
        </w:rPr>
        <w:t>start</w:t>
      </w:r>
      <w:r w:rsidRPr="0032644E">
        <w:rPr>
          <w:color w:val="000000" w:themeColor="text1"/>
        </w:rPr>
        <w:t xml:space="preserve"> downstream processing of critical minerals</w:t>
      </w:r>
      <w:r w:rsidR="00126E36">
        <w:rPr>
          <w:color w:val="000000" w:themeColor="text1"/>
        </w:rPr>
        <w:t xml:space="preserve">. They will also help SMEs to </w:t>
      </w:r>
      <w:r w:rsidRPr="0032644E">
        <w:rPr>
          <w:color w:val="000000" w:themeColor="text1"/>
        </w:rPr>
        <w:t>engage in the circular economy through activities including recycling and reprocessing of waste</w:t>
      </w:r>
      <w:r>
        <w:rPr>
          <w:color w:val="000000" w:themeColor="text1"/>
        </w:rPr>
        <w:t xml:space="preserve"> batteries</w:t>
      </w:r>
      <w:r w:rsidRPr="0032644E">
        <w:rPr>
          <w:color w:val="000000" w:themeColor="text1"/>
        </w:rPr>
        <w:t xml:space="preserve"> and mining byproducts.</w:t>
      </w:r>
    </w:p>
    <w:p w14:paraId="354944C0" w14:textId="28F11BEB" w:rsidR="00560E72" w:rsidRPr="00213CD4" w:rsidRDefault="00560E72" w:rsidP="00560E72">
      <w:pPr>
        <w:pStyle w:val="ListParagraph"/>
        <w:numPr>
          <w:ilvl w:val="0"/>
          <w:numId w:val="38"/>
        </w:numPr>
        <w:rPr>
          <w:color w:val="000000" w:themeColor="text1"/>
        </w:rPr>
      </w:pPr>
      <w:r w:rsidRPr="00213CD4">
        <w:rPr>
          <w:color w:val="000000" w:themeColor="text1"/>
        </w:rPr>
        <w:t>Building on the </w:t>
      </w:r>
      <w:hyperlink r:id="rId116" w:history="1">
        <w:r w:rsidRPr="00865730">
          <w:rPr>
            <w:rStyle w:val="Hyperlink"/>
          </w:rPr>
          <w:t>National Energy Transformation Partnership </w:t>
        </w:r>
      </w:hyperlink>
      <w:r w:rsidRPr="00213CD4">
        <w:rPr>
          <w:color w:val="000000" w:themeColor="text1"/>
        </w:rPr>
        <w:t>framework, the Australian Government will negotiate Renewable Energy Transformation Agreements with states and territories</w:t>
      </w:r>
      <w:r>
        <w:rPr>
          <w:color w:val="000000" w:themeColor="text1"/>
        </w:rPr>
        <w:t>. This will</w:t>
      </w:r>
      <w:r w:rsidRPr="00213CD4">
        <w:rPr>
          <w:color w:val="000000" w:themeColor="text1"/>
        </w:rPr>
        <w:t xml:space="preserve"> achieve shared </w:t>
      </w:r>
      <w:r>
        <w:rPr>
          <w:color w:val="000000" w:themeColor="text1"/>
        </w:rPr>
        <w:t>aims</w:t>
      </w:r>
      <w:r w:rsidRPr="00213CD4">
        <w:rPr>
          <w:color w:val="000000" w:themeColor="text1"/>
        </w:rPr>
        <w:t xml:space="preserve"> in the renewable energy </w:t>
      </w:r>
      <w:r>
        <w:rPr>
          <w:color w:val="000000" w:themeColor="text1"/>
        </w:rPr>
        <w:t>transition</w:t>
      </w:r>
      <w:r w:rsidRPr="00213CD4">
        <w:rPr>
          <w:color w:val="000000" w:themeColor="text1"/>
        </w:rPr>
        <w:t>. This includes address</w:t>
      </w:r>
      <w:r w:rsidR="00B4502D">
        <w:rPr>
          <w:color w:val="000000" w:themeColor="text1"/>
        </w:rPr>
        <w:t>ing</w:t>
      </w:r>
      <w:r w:rsidRPr="00213CD4">
        <w:rPr>
          <w:color w:val="000000" w:themeColor="text1"/>
        </w:rPr>
        <w:t xml:space="preserve"> non-market barriers to investment, such as planning and environmental approval bottlenecks. </w:t>
      </w:r>
    </w:p>
    <w:p w14:paraId="56DF5430" w14:textId="77777777" w:rsidR="00560E72" w:rsidRDefault="00560E72" w:rsidP="00560E72">
      <w:pPr>
        <w:pStyle w:val="ListParagraph"/>
        <w:numPr>
          <w:ilvl w:val="0"/>
          <w:numId w:val="38"/>
        </w:numPr>
        <w:rPr>
          <w:color w:val="000000" w:themeColor="text1"/>
        </w:rPr>
      </w:pPr>
      <w:r w:rsidRPr="004F3C67">
        <w:rPr>
          <w:color w:val="000000" w:themeColor="text1"/>
        </w:rPr>
        <w:t xml:space="preserve">Working to build domestic industry capability by leveraging government procurement through our </w:t>
      </w:r>
      <w:hyperlink r:id="rId117" w:history="1">
        <w:r w:rsidRPr="00865730">
          <w:rPr>
            <w:rStyle w:val="Hyperlink"/>
          </w:rPr>
          <w:t>Buy Australian Plan</w:t>
        </w:r>
      </w:hyperlink>
      <w:r w:rsidRPr="004F3C67">
        <w:rPr>
          <w:color w:val="000000" w:themeColor="text1"/>
        </w:rPr>
        <w:t xml:space="preserve">. This includes improving local industry participation opportunities through </w:t>
      </w:r>
      <w:hyperlink r:id="rId118" w:history="1">
        <w:r w:rsidRPr="00865730">
          <w:rPr>
            <w:rStyle w:val="Hyperlink"/>
          </w:rPr>
          <w:t>Australian Industry Participation</w:t>
        </w:r>
      </w:hyperlink>
      <w:r w:rsidRPr="004F3C67">
        <w:rPr>
          <w:color w:val="000000" w:themeColor="text1"/>
        </w:rPr>
        <w:t xml:space="preserve"> policy.</w:t>
      </w:r>
    </w:p>
    <w:p w14:paraId="50AD987E" w14:textId="355532AB" w:rsidR="00560E72" w:rsidRPr="007B0F39" w:rsidRDefault="00560E72" w:rsidP="00560E72">
      <w:pPr>
        <w:pStyle w:val="ListParagraph"/>
        <w:numPr>
          <w:ilvl w:val="0"/>
          <w:numId w:val="38"/>
        </w:numPr>
        <w:rPr>
          <w:szCs w:val="20"/>
        </w:rPr>
      </w:pPr>
      <w:r w:rsidRPr="006B6F97">
        <w:rPr>
          <w:szCs w:val="20"/>
        </w:rPr>
        <w:t xml:space="preserve">The </w:t>
      </w:r>
      <w:hyperlink r:id="rId119" w:history="1">
        <w:r w:rsidRPr="00F86966">
          <w:rPr>
            <w:rStyle w:val="Hyperlink"/>
            <w:szCs w:val="20"/>
          </w:rPr>
          <w:t>Major Projects Facilitation Agency</w:t>
        </w:r>
      </w:hyperlink>
      <w:r w:rsidRPr="006B6F97">
        <w:rPr>
          <w:szCs w:val="20"/>
        </w:rPr>
        <w:t xml:space="preserve"> and the </w:t>
      </w:r>
      <w:hyperlink r:id="rId120" w:history="1">
        <w:r w:rsidRPr="00F86966">
          <w:rPr>
            <w:rStyle w:val="Hyperlink"/>
            <w:szCs w:val="20"/>
          </w:rPr>
          <w:t>Major Project Status</w:t>
        </w:r>
      </w:hyperlink>
      <w:r w:rsidRPr="006B6F97">
        <w:rPr>
          <w:szCs w:val="20"/>
        </w:rPr>
        <w:t xml:space="preserve"> </w:t>
      </w:r>
      <w:r>
        <w:rPr>
          <w:szCs w:val="20"/>
        </w:rPr>
        <w:t>provide support for projects, including with state and territory facilitation offices to assist project developers with navigating state</w:t>
      </w:r>
      <w:r w:rsidR="005D7DAA">
        <w:rPr>
          <w:szCs w:val="20"/>
        </w:rPr>
        <w:t> </w:t>
      </w:r>
      <w:r>
        <w:rPr>
          <w:szCs w:val="20"/>
        </w:rPr>
        <w:t>and territory government approvals</w:t>
      </w:r>
      <w:r w:rsidRPr="006B6F97">
        <w:rPr>
          <w:szCs w:val="20"/>
        </w:rPr>
        <w:t>.</w:t>
      </w:r>
    </w:p>
    <w:p w14:paraId="2EBFF88F" w14:textId="60D0EC03" w:rsidR="00560E72" w:rsidRPr="00E22D85" w:rsidRDefault="00560E72" w:rsidP="00560E72">
      <w:pPr>
        <w:pStyle w:val="ListParagraph"/>
        <w:numPr>
          <w:ilvl w:val="0"/>
          <w:numId w:val="38"/>
        </w:numPr>
      </w:pPr>
      <w:r>
        <w:t>Engaging with all jurisdictions on the following issues:</w:t>
      </w:r>
    </w:p>
    <w:p w14:paraId="15AF572D" w14:textId="488CA089" w:rsidR="00560E72" w:rsidRPr="00C12009" w:rsidRDefault="00560E72" w:rsidP="00A65979">
      <w:pPr>
        <w:pStyle w:val="ListParagraph"/>
        <w:numPr>
          <w:ilvl w:val="1"/>
          <w:numId w:val="99"/>
        </w:numPr>
        <w:ind w:left="851" w:hanging="425"/>
      </w:pPr>
      <w:r w:rsidRPr="00C12009">
        <w:t xml:space="preserve">Energy and Climate </w:t>
      </w:r>
      <w:r w:rsidR="007762E2">
        <w:t>Change</w:t>
      </w:r>
      <w:r w:rsidRPr="00C12009">
        <w:t xml:space="preserve"> Ministerial Council – </w:t>
      </w:r>
      <w:r w:rsidR="00FE7CBB">
        <w:t>s</w:t>
      </w:r>
      <w:r w:rsidRPr="00C12009">
        <w:t>tandards and regulations around home and neighbourhood battery installations, and Clean Energy Supply chains.</w:t>
      </w:r>
    </w:p>
    <w:p w14:paraId="02B008EE" w14:textId="77777777" w:rsidR="00560E72" w:rsidRPr="00875C1E" w:rsidRDefault="00560E72" w:rsidP="00A65979">
      <w:pPr>
        <w:pStyle w:val="ListParagraph"/>
        <w:numPr>
          <w:ilvl w:val="1"/>
          <w:numId w:val="99"/>
        </w:numPr>
        <w:ind w:left="851" w:hanging="425"/>
      </w:pPr>
      <w:r w:rsidRPr="00E22D85">
        <w:t xml:space="preserve">Environment Ministers’ Meeting – </w:t>
      </w:r>
      <w:r>
        <w:t>recycling and the circular economy</w:t>
      </w:r>
    </w:p>
    <w:p w14:paraId="3653530D" w14:textId="02A4356E" w:rsidR="00560E72" w:rsidRPr="00C12009" w:rsidRDefault="00560E72" w:rsidP="00A65979">
      <w:pPr>
        <w:pStyle w:val="ListParagraph"/>
        <w:numPr>
          <w:ilvl w:val="1"/>
          <w:numId w:val="99"/>
        </w:numPr>
        <w:ind w:left="851" w:hanging="425"/>
      </w:pPr>
      <w:r w:rsidRPr="00C12009">
        <w:t>Infrastructure and Transport Ministers’ Meeting – Decarbonisation of Transport Working Group</w:t>
      </w:r>
    </w:p>
    <w:p w14:paraId="069BDF0A" w14:textId="6E3D3420" w:rsidR="0032644E" w:rsidRDefault="00A6494E" w:rsidP="00A65979">
      <w:pPr>
        <w:pStyle w:val="ListParagraph"/>
        <w:numPr>
          <w:ilvl w:val="1"/>
          <w:numId w:val="99"/>
        </w:numPr>
        <w:ind w:left="851" w:hanging="425"/>
      </w:pPr>
      <w:r w:rsidRPr="00C76519">
        <w:rPr>
          <w:rFonts w:eastAsia="Times New Roman"/>
          <w:lang w:eastAsia="ja-JP"/>
          <w14:ligatures w14:val="standardContextual"/>
        </w:rPr>
        <w:t>Ministerial Council on Trade and Investment –</w:t>
      </w:r>
      <w:r w:rsidR="00DD1765">
        <w:rPr>
          <w:rFonts w:eastAsia="Times New Roman"/>
          <w:lang w:eastAsia="ja-JP"/>
          <w14:ligatures w14:val="standardContextual"/>
        </w:rPr>
        <w:t xml:space="preserve"> </w:t>
      </w:r>
      <w:r w:rsidRPr="00C76519">
        <w:rPr>
          <w:rFonts w:eastAsia="Times New Roman"/>
          <w:lang w:eastAsia="ja-JP"/>
          <w14:ligatures w14:val="standardContextual"/>
        </w:rPr>
        <w:t xml:space="preserve">the </w:t>
      </w:r>
      <w:r w:rsidR="00555385">
        <w:rPr>
          <w:rFonts w:eastAsia="Times New Roman"/>
          <w:lang w:eastAsia="ja-JP"/>
          <w14:ligatures w14:val="standardContextual"/>
        </w:rPr>
        <w:t>c</w:t>
      </w:r>
      <w:r w:rsidRPr="00C76519">
        <w:rPr>
          <w:rFonts w:eastAsia="Times New Roman"/>
          <w:lang w:eastAsia="ja-JP"/>
          <w14:ligatures w14:val="standardContextual"/>
        </w:rPr>
        <w:t xml:space="preserve">ouncil agreed on a </w:t>
      </w:r>
      <w:r w:rsidRPr="00A65979">
        <w:rPr>
          <w:rFonts w:eastAsia="Times New Roman"/>
          <w:lang w:eastAsia="ja-JP"/>
          <w14:ligatures w14:val="standardContextual"/>
        </w:rPr>
        <w:t>coordinated national</w:t>
      </w:r>
      <w:r w:rsidRPr="00C76519">
        <w:rPr>
          <w:rFonts w:eastAsia="Times New Roman"/>
          <w:lang w:eastAsia="ja-JP"/>
          <w14:ligatures w14:val="standardContextual"/>
        </w:rPr>
        <w:t xml:space="preserve"> approach to clean energy and supply chain security (Farrell 2023)</w:t>
      </w:r>
      <w:r w:rsidR="00DD1765">
        <w:rPr>
          <w:rFonts w:eastAsia="Times New Roman"/>
          <w:lang w:eastAsia="ja-JP"/>
          <w14:ligatures w14:val="standardContextual"/>
        </w:rPr>
        <w:t xml:space="preserve"> </w:t>
      </w:r>
      <w:r w:rsidR="00DD1765" w:rsidRPr="00DD1765">
        <w:rPr>
          <w:rFonts w:eastAsia="Times New Roman"/>
          <w:lang w:eastAsia="ja-JP"/>
          <w14:ligatures w14:val="standardContextual"/>
        </w:rPr>
        <w:t>including across critical minerals and consistent environmental, social and governance national messaging to support investment attraction (Farrell 2024</w:t>
      </w:r>
      <w:r w:rsidRPr="00DD1765">
        <w:rPr>
          <w:rFonts w:eastAsia="Times New Roman"/>
          <w:lang w:eastAsia="ja-JP"/>
          <w14:ligatures w14:val="standardContextual"/>
        </w:rPr>
        <w:t>)</w:t>
      </w:r>
      <w:r w:rsidRPr="00C76519">
        <w:rPr>
          <w:rFonts w:eastAsia="Times New Roman"/>
          <w:lang w:eastAsia="ja-JP"/>
          <w14:ligatures w14:val="standardContextual"/>
        </w:rPr>
        <w:t>.</w:t>
      </w:r>
    </w:p>
    <w:p w14:paraId="0E02A4BD" w14:textId="77777777" w:rsidR="005C20E4" w:rsidRDefault="005C20E4" w:rsidP="00A65979">
      <w:pPr>
        <w:pStyle w:val="Heading3"/>
      </w:pPr>
      <w:bookmarkStart w:id="144" w:name="_Toc167263903"/>
      <w:r>
        <w:t>What we will do</w:t>
      </w:r>
      <w:bookmarkEnd w:id="144"/>
    </w:p>
    <w:p w14:paraId="16769292" w14:textId="74DDA315" w:rsidR="005C20E4" w:rsidRDefault="005C20E4" w:rsidP="005C20E4">
      <w:pPr>
        <w:pStyle w:val="ListParagraph"/>
        <w:numPr>
          <w:ilvl w:val="0"/>
          <w:numId w:val="74"/>
        </w:numPr>
      </w:pPr>
      <w:r w:rsidRPr="00C12009">
        <w:t xml:space="preserve">The $523.2 million Battery Breakthrough </w:t>
      </w:r>
      <w:r w:rsidR="009A6977">
        <w:t>will provide production</w:t>
      </w:r>
      <w:r w:rsidR="00523EA5" w:rsidRPr="00523EA5">
        <w:t>-linked incentives</w:t>
      </w:r>
      <w:r w:rsidR="009A6977">
        <w:t xml:space="preserve"> </w:t>
      </w:r>
      <w:r w:rsidR="009A6977" w:rsidRPr="00C76519">
        <w:t xml:space="preserve">to support </w:t>
      </w:r>
      <w:r w:rsidR="00523EA5" w:rsidRPr="00523EA5">
        <w:t xml:space="preserve">Australian </w:t>
      </w:r>
      <w:r w:rsidR="009A6977" w:rsidRPr="00C76519">
        <w:t xml:space="preserve">manufacturers to </w:t>
      </w:r>
      <w:r w:rsidR="00523EA5" w:rsidRPr="00523EA5">
        <w:t>develop critical battery manufacturing capabilities</w:t>
      </w:r>
      <w:r w:rsidR="009A6977" w:rsidRPr="00C76519">
        <w:t xml:space="preserve">. </w:t>
      </w:r>
      <w:r w:rsidR="009A6977">
        <w:t>It</w:t>
      </w:r>
      <w:r w:rsidRPr="00C12009">
        <w:t xml:space="preserve"> provides a pathway to transition Australia’s industries and jobs in state</w:t>
      </w:r>
      <w:r w:rsidR="00B4502D">
        <w:t>s</w:t>
      </w:r>
      <w:r w:rsidRPr="00C12009">
        <w:t xml:space="preserve"> and territor</w:t>
      </w:r>
      <w:r w:rsidR="00B4502D">
        <w:t>ies</w:t>
      </w:r>
      <w:r w:rsidRPr="00C12009">
        <w:t xml:space="preserve"> from a ‘dig and ship’ economy to manufacturing high demand goods in a net zero economy.</w:t>
      </w:r>
    </w:p>
    <w:p w14:paraId="5DE1AF72" w14:textId="18CB035F" w:rsidR="005C20E4" w:rsidRPr="001A7E31" w:rsidRDefault="005C20E4" w:rsidP="005C20E4">
      <w:pPr>
        <w:pStyle w:val="ListParagraph"/>
        <w:numPr>
          <w:ilvl w:val="0"/>
          <w:numId w:val="25"/>
        </w:numPr>
        <w:rPr>
          <w:bCs/>
        </w:rPr>
      </w:pPr>
      <w:r w:rsidRPr="00C12009">
        <w:t xml:space="preserve">The $20.3 million Building Future Battery Capabilities measure will build our future battery capabilities and support the development of nationally consistent battery standards and guidelines. </w:t>
      </w:r>
    </w:p>
    <w:p w14:paraId="3614A266" w14:textId="7FCD8DD3" w:rsidR="005C20E4" w:rsidRPr="0095285E" w:rsidRDefault="005C20E4" w:rsidP="00A65979">
      <w:pPr>
        <w:pStyle w:val="ListParagraph"/>
        <w:numPr>
          <w:ilvl w:val="0"/>
          <w:numId w:val="25"/>
        </w:numPr>
        <w:rPr>
          <w:color w:val="000000" w:themeColor="text1"/>
        </w:rPr>
      </w:pPr>
      <w:r w:rsidRPr="00C12009">
        <w:t xml:space="preserve">$5.6 million has been committed to conduct options analysis and research to support the development of the Australian Made Battery Precinct, in partnership with the Queensland </w:t>
      </w:r>
      <w:r w:rsidR="001E3E34">
        <w:t>G</w:t>
      </w:r>
      <w:r w:rsidRPr="00C12009">
        <w:t xml:space="preserve">overnment. The design of the </w:t>
      </w:r>
      <w:r w:rsidR="0076239A">
        <w:t>p</w:t>
      </w:r>
      <w:r w:rsidRPr="00C12009">
        <w:t xml:space="preserve">recinct will be guided by the National Transformation Principles, with oversight from the </w:t>
      </w:r>
      <w:r w:rsidRPr="00D62FC3">
        <w:rPr>
          <w:rFonts w:eastAsia="Calibri" w:cs="Times New Roman"/>
        </w:rPr>
        <w:t xml:space="preserve">NZEA, in alignment with the </w:t>
      </w:r>
      <w:r w:rsidRPr="00C12009">
        <w:t>government’s Future Made in Australia agenda.</w:t>
      </w:r>
    </w:p>
    <w:p w14:paraId="769B598C" w14:textId="5E563700" w:rsidR="006001B5" w:rsidRDefault="005C20E4">
      <w:pPr>
        <w:spacing w:before="0" w:after="160" w:line="259" w:lineRule="auto"/>
      </w:pPr>
      <w:r w:rsidRPr="002305DE">
        <w:t xml:space="preserve">By working with all levels of government, the government will take a coordinated and consistent approach to developing the battery industry in Australia. A joint approach to procurement will advance battery technologies and develop skills and knowledge across all jurisdictions. This will centrally </w:t>
      </w:r>
      <w:r w:rsidR="0076239A">
        <w:t>organise</w:t>
      </w:r>
      <w:r w:rsidR="0076239A" w:rsidRPr="002305DE">
        <w:t xml:space="preserve"> </w:t>
      </w:r>
      <w:r w:rsidRPr="002305DE">
        <w:t>and lead Australian battery manufacturers so they can compete globally.</w:t>
      </w:r>
      <w:r w:rsidRPr="00D62FC3">
        <w:rPr>
          <w:color w:val="000000" w:themeColor="text1"/>
        </w:rPr>
        <w:t xml:space="preserve"> </w:t>
      </w:r>
      <w:r w:rsidR="006001B5">
        <w:br w:type="page"/>
      </w:r>
    </w:p>
    <w:p w14:paraId="0024A0D3" w14:textId="77777777" w:rsidR="00560E72" w:rsidRDefault="00560E72" w:rsidP="00A65979">
      <w:pPr>
        <w:pStyle w:val="Heading2"/>
      </w:pPr>
      <w:bookmarkStart w:id="145" w:name="_Toc167263904"/>
      <w:r>
        <w:lastRenderedPageBreak/>
        <w:t>Summary</w:t>
      </w:r>
      <w:bookmarkEnd w:id="145"/>
      <w:r>
        <w:t xml:space="preserve"> </w:t>
      </w:r>
    </w:p>
    <w:p w14:paraId="183A6312" w14:textId="4FC1FE31" w:rsidR="00560E72" w:rsidRDefault="00560E72" w:rsidP="00560E72">
      <w:r w:rsidRPr="003C49CB">
        <w:t xml:space="preserve">The National Battery Strategy is </w:t>
      </w:r>
      <w:r>
        <w:t xml:space="preserve">a key </w:t>
      </w:r>
      <w:r w:rsidRPr="003C49CB">
        <w:t>step to</w:t>
      </w:r>
      <w:r>
        <w:t xml:space="preserve">wards </w:t>
      </w:r>
      <w:r w:rsidR="00C201BF">
        <w:t>developing</w:t>
      </w:r>
      <w:r>
        <w:t xml:space="preserve"> </w:t>
      </w:r>
      <w:r w:rsidRPr="003C49CB">
        <w:t>a thriving domestic battery industry</w:t>
      </w:r>
      <w:r w:rsidRPr="00FF2FB0">
        <w:t xml:space="preserve"> in Australia</w:t>
      </w:r>
      <w:r w:rsidRPr="003C49CB">
        <w:t>.</w:t>
      </w:r>
      <w:r>
        <w:t xml:space="preserve"> </w:t>
      </w:r>
    </w:p>
    <w:p w14:paraId="12F767A9" w14:textId="77777777" w:rsidR="00560E72" w:rsidRPr="00FF2FB0" w:rsidRDefault="00560E72" w:rsidP="00560E72">
      <w:pPr>
        <w:rPr>
          <w:highlight w:val="cyan"/>
        </w:rPr>
      </w:pPr>
      <w:r>
        <w:t xml:space="preserve">To support the success of the </w:t>
      </w:r>
      <w:r w:rsidRPr="003C49CB">
        <w:t>National Battery Strategy</w:t>
      </w:r>
      <w:r>
        <w:t>, the government has:</w:t>
      </w:r>
    </w:p>
    <w:p w14:paraId="20F8D51A" w14:textId="7A654A5D" w:rsidR="000C3991" w:rsidRPr="008B2C6D" w:rsidRDefault="000C3991" w:rsidP="000C3991">
      <w:pPr>
        <w:pStyle w:val="ListParagraph"/>
        <w:numPr>
          <w:ilvl w:val="0"/>
          <w:numId w:val="25"/>
        </w:numPr>
      </w:pPr>
      <w:r w:rsidRPr="008B2C6D">
        <w:t xml:space="preserve">Announced the $523.2 million </w:t>
      </w:r>
      <w:r w:rsidRPr="008B2C6D">
        <w:rPr>
          <w:b/>
        </w:rPr>
        <w:t xml:space="preserve">Battery Breakthrough </w:t>
      </w:r>
      <w:r w:rsidRPr="008B2C6D">
        <w:t xml:space="preserve">to strengthen economic resilience and critical battery manufacturing capabilities. This initiative will </w:t>
      </w:r>
      <w:r w:rsidRPr="00E33E33">
        <w:t xml:space="preserve">provide production-linked incentives for </w:t>
      </w:r>
      <w:r w:rsidRPr="008B2C6D">
        <w:t>high</w:t>
      </w:r>
      <w:r w:rsidR="0007492D">
        <w:noBreakHyphen/>
      </w:r>
      <w:r w:rsidRPr="008B2C6D">
        <w:t>value battery products in Australia’s areas of competitive advantage</w:t>
      </w:r>
      <w:r w:rsidRPr="00E33E33">
        <w:t xml:space="preserve">, in line with the </w:t>
      </w:r>
      <w:r w:rsidR="007C432D">
        <w:t>g</w:t>
      </w:r>
      <w:r w:rsidRPr="00E33E33">
        <w:t xml:space="preserve">overnment’s </w:t>
      </w:r>
      <w:r w:rsidRPr="008B2C6D">
        <w:t xml:space="preserve">Future Made in Australia </w:t>
      </w:r>
      <w:r w:rsidRPr="00E33E33">
        <w:t xml:space="preserve">agenda. </w:t>
      </w:r>
    </w:p>
    <w:p w14:paraId="3FE41BD6" w14:textId="2D95D140" w:rsidR="001A7E31" w:rsidRPr="005A1A69" w:rsidRDefault="001A7E31" w:rsidP="001A7E31">
      <w:pPr>
        <w:pStyle w:val="ListParagraph"/>
        <w:numPr>
          <w:ilvl w:val="0"/>
          <w:numId w:val="25"/>
        </w:numPr>
      </w:pPr>
      <w:r w:rsidRPr="005A1A69">
        <w:t>Committed $</w:t>
      </w:r>
      <w:r w:rsidR="00CE6EAF" w:rsidRPr="005A1A69">
        <w:t>20</w:t>
      </w:r>
      <w:r w:rsidRPr="005A1A69">
        <w:t>.</w:t>
      </w:r>
      <w:r w:rsidR="00CE6EAF" w:rsidRPr="005A1A69">
        <w:t>3</w:t>
      </w:r>
      <w:r w:rsidRPr="005A1A69">
        <w:t xml:space="preserve"> million for the </w:t>
      </w:r>
      <w:r w:rsidRPr="005A1A69">
        <w:rPr>
          <w:b/>
        </w:rPr>
        <w:t xml:space="preserve">Building Future Battery Capabilities </w:t>
      </w:r>
      <w:r w:rsidRPr="005A1A69">
        <w:t xml:space="preserve">measure to build our future battery capabilities and strengthen national collaboration. </w:t>
      </w:r>
      <w:r w:rsidRPr="00C12009">
        <w:t>This will include support for</w:t>
      </w:r>
      <w:r w:rsidR="00F97F73">
        <w:t>:</w:t>
      </w:r>
    </w:p>
    <w:p w14:paraId="6630994C" w14:textId="06AE15F1" w:rsidR="00D92098" w:rsidRPr="005A1A69" w:rsidRDefault="00D92098" w:rsidP="00A65979">
      <w:pPr>
        <w:pStyle w:val="ListParagraph"/>
        <w:numPr>
          <w:ilvl w:val="1"/>
          <w:numId w:val="93"/>
        </w:numPr>
        <w:ind w:left="851" w:hanging="425"/>
      </w:pPr>
      <w:r w:rsidRPr="005A1A69">
        <w:t xml:space="preserve">FBICRC to develop a supply chain navigator tool, helping build the Australian battery ecosystem and </w:t>
      </w:r>
      <w:r w:rsidR="00F75F13">
        <w:t>giving</w:t>
      </w:r>
      <w:r w:rsidR="00F75F13" w:rsidRPr="005A1A69">
        <w:t xml:space="preserve"> </w:t>
      </w:r>
      <w:r w:rsidRPr="005A1A69">
        <w:t>industry access to information on customers, capability, traceability and ESG.</w:t>
      </w:r>
    </w:p>
    <w:p w14:paraId="5E6EDFD7" w14:textId="2C0D508D" w:rsidR="00D92098" w:rsidRPr="005A1A69" w:rsidRDefault="00D92098" w:rsidP="00A65979">
      <w:pPr>
        <w:pStyle w:val="ListParagraph"/>
        <w:numPr>
          <w:ilvl w:val="1"/>
          <w:numId w:val="93"/>
        </w:numPr>
        <w:ind w:left="851" w:hanging="425"/>
      </w:pPr>
      <w:r w:rsidRPr="005A1A69">
        <w:t xml:space="preserve">FBICRC to </w:t>
      </w:r>
      <w:r w:rsidR="00F75F13">
        <w:t>use</w:t>
      </w:r>
      <w:r w:rsidR="00F75F13" w:rsidRPr="005A1A69">
        <w:t xml:space="preserve"> </w:t>
      </w:r>
      <w:r w:rsidRPr="005A1A69">
        <w:t xml:space="preserve">its existing links with industry and academia to </w:t>
      </w:r>
      <w:r w:rsidR="00F75F13">
        <w:t>create</w:t>
      </w:r>
      <w:r w:rsidR="00F75F13" w:rsidRPr="005A1A69">
        <w:t xml:space="preserve"> </w:t>
      </w:r>
      <w:r w:rsidRPr="005A1A69">
        <w:t>a battery innovation and scale-up program for the commercialisation of innovative Australian battery technologies.</w:t>
      </w:r>
    </w:p>
    <w:p w14:paraId="644E6C3C" w14:textId="00222E6C" w:rsidR="00D92098" w:rsidRPr="005A1A69" w:rsidRDefault="00D92098" w:rsidP="00A65979">
      <w:pPr>
        <w:pStyle w:val="ListParagraph"/>
        <w:numPr>
          <w:ilvl w:val="1"/>
          <w:numId w:val="93"/>
        </w:numPr>
        <w:ind w:left="851" w:hanging="425"/>
      </w:pPr>
      <w:r w:rsidRPr="005A1A69">
        <w:t xml:space="preserve">FBICRC to </w:t>
      </w:r>
      <w:r w:rsidR="00D45681" w:rsidRPr="004D1859">
        <w:t xml:space="preserve">support the development of </w:t>
      </w:r>
      <w:r w:rsidRPr="005A1A69">
        <w:t>best practice guidelines and standards for industry on how to safely install, maintain, transport and handle batteries.</w:t>
      </w:r>
    </w:p>
    <w:p w14:paraId="3CA91AE6" w14:textId="42EFBA87" w:rsidR="00D92098" w:rsidRPr="005A1A69" w:rsidRDefault="00D92098" w:rsidP="00A65979">
      <w:pPr>
        <w:pStyle w:val="ListParagraph"/>
        <w:numPr>
          <w:ilvl w:val="1"/>
          <w:numId w:val="93"/>
        </w:numPr>
        <w:ind w:left="851" w:hanging="425"/>
      </w:pPr>
      <w:r w:rsidRPr="005A1A69">
        <w:t xml:space="preserve">PAIGC to </w:t>
      </w:r>
      <w:r w:rsidR="00D45681" w:rsidRPr="004D1859">
        <w:t xml:space="preserve">support </w:t>
      </w:r>
      <w:r w:rsidRPr="005A1A69">
        <w:t xml:space="preserve">skills training on battery research, manufacturing, </w:t>
      </w:r>
      <w:proofErr w:type="gramStart"/>
      <w:r w:rsidRPr="005A1A69">
        <w:t>transport</w:t>
      </w:r>
      <w:proofErr w:type="gramEnd"/>
      <w:r w:rsidRPr="005A1A69">
        <w:t xml:space="preserve"> and recycling, as</w:t>
      </w:r>
      <w:r w:rsidR="005D7DAA">
        <w:t> </w:t>
      </w:r>
      <w:r w:rsidRPr="005A1A69">
        <w:t xml:space="preserve">well as specialised equipment needs and career pathway initiatives. </w:t>
      </w:r>
    </w:p>
    <w:p w14:paraId="251D36F5" w14:textId="185342D9" w:rsidR="00E84AB1" w:rsidRPr="005A1A69" w:rsidRDefault="00E84AB1" w:rsidP="00E84AB1">
      <w:pPr>
        <w:pStyle w:val="ListParagraph"/>
        <w:numPr>
          <w:ilvl w:val="0"/>
          <w:numId w:val="25"/>
        </w:numPr>
      </w:pPr>
      <w:r w:rsidRPr="005A1A69">
        <w:t xml:space="preserve">Announced a range of actions under the </w:t>
      </w:r>
      <w:r w:rsidR="00555385" w:rsidRPr="005A1A69">
        <w:t>g</w:t>
      </w:r>
      <w:r w:rsidRPr="005A1A69">
        <w:t xml:space="preserve">overnment’s Future Made </w:t>
      </w:r>
      <w:r w:rsidR="00F75F13" w:rsidRPr="005A1A69">
        <w:t>in</w:t>
      </w:r>
      <w:r w:rsidRPr="005A1A69">
        <w:t xml:space="preserve"> Australia agenda that will support </w:t>
      </w:r>
      <w:r w:rsidR="00A50AFF">
        <w:t>the growth of</w:t>
      </w:r>
      <w:r w:rsidR="00A50AFF" w:rsidRPr="005A1A69">
        <w:t xml:space="preserve"> </w:t>
      </w:r>
      <w:r w:rsidRPr="005A1A69">
        <w:t xml:space="preserve">Australia’s battery industry, including: </w:t>
      </w:r>
    </w:p>
    <w:p w14:paraId="09EFFB3B" w14:textId="6D6BA7D4" w:rsidR="00E84AB1" w:rsidRPr="00C12009" w:rsidRDefault="00E84AB1" w:rsidP="00A65979">
      <w:pPr>
        <w:pStyle w:val="ListParagraph"/>
        <w:numPr>
          <w:ilvl w:val="0"/>
          <w:numId w:val="95"/>
        </w:numPr>
      </w:pPr>
      <w:r w:rsidRPr="005A1A69">
        <w:t xml:space="preserve">The proposed </w:t>
      </w:r>
      <w:r w:rsidRPr="005A1A69">
        <w:rPr>
          <w:i/>
        </w:rPr>
        <w:t xml:space="preserve">Future Made </w:t>
      </w:r>
      <w:r w:rsidR="000F2AE4" w:rsidRPr="005A1A69">
        <w:rPr>
          <w:i/>
        </w:rPr>
        <w:t>in</w:t>
      </w:r>
      <w:r w:rsidRPr="005A1A69">
        <w:rPr>
          <w:i/>
        </w:rPr>
        <w:t xml:space="preserve"> Australia Act</w:t>
      </w:r>
      <w:r w:rsidR="00E255B4" w:rsidRPr="005A1A69">
        <w:t xml:space="preserve"> </w:t>
      </w:r>
      <w:r w:rsidRPr="005A1A69">
        <w:t xml:space="preserve">will include a National Interest Framework </w:t>
      </w:r>
      <w:r w:rsidR="00E255B4" w:rsidRPr="005A1A69">
        <w:t>which will clarify</w:t>
      </w:r>
      <w:r w:rsidRPr="005A1A69">
        <w:t xml:space="preserve"> how </w:t>
      </w:r>
      <w:r w:rsidR="001E3E34">
        <w:t>g</w:t>
      </w:r>
      <w:r w:rsidRPr="005A1A69">
        <w:t xml:space="preserve">overnment will support a Future Made in Australia by </w:t>
      </w:r>
      <w:r w:rsidR="00C753E5">
        <w:t xml:space="preserve">guiding the identification of </w:t>
      </w:r>
      <w:r w:rsidRPr="005A1A69">
        <w:t xml:space="preserve">priority </w:t>
      </w:r>
      <w:r w:rsidR="00C753E5">
        <w:t>industries</w:t>
      </w:r>
      <w:r w:rsidRPr="005A1A69">
        <w:t xml:space="preserve">. </w:t>
      </w:r>
      <w:r w:rsidR="00EC6FA1" w:rsidRPr="005A1A69">
        <w:t>This includes</w:t>
      </w:r>
      <w:r w:rsidR="00EC6FA1" w:rsidRPr="00C12009">
        <w:t xml:space="preserve"> investments in c</w:t>
      </w:r>
      <w:r w:rsidRPr="00C12009">
        <w:t>lean energy</w:t>
      </w:r>
      <w:r w:rsidR="00E255B4" w:rsidRPr="00C12009">
        <w:t xml:space="preserve"> technology</w:t>
      </w:r>
      <w:r w:rsidRPr="00C12009">
        <w:t xml:space="preserve"> manufacturing</w:t>
      </w:r>
      <w:r w:rsidR="00E255B4" w:rsidRPr="00C12009">
        <w:t xml:space="preserve"> – </w:t>
      </w:r>
      <w:r w:rsidR="00EC6FA1" w:rsidRPr="00C12009">
        <w:t>such as</w:t>
      </w:r>
      <w:r w:rsidR="00E255B4" w:rsidRPr="00C12009">
        <w:t xml:space="preserve"> </w:t>
      </w:r>
      <w:r w:rsidRPr="00C12009">
        <w:t>batteries</w:t>
      </w:r>
      <w:r w:rsidR="00EC6FA1" w:rsidRPr="00C12009">
        <w:t>.</w:t>
      </w:r>
    </w:p>
    <w:p w14:paraId="56EC1F71" w14:textId="4EBA2D2F" w:rsidR="002B6DDF" w:rsidRDefault="002B6DDF" w:rsidP="00A65979">
      <w:pPr>
        <w:pStyle w:val="ListParagraph"/>
        <w:numPr>
          <w:ilvl w:val="0"/>
          <w:numId w:val="95"/>
        </w:numPr>
      </w:pPr>
      <w:r w:rsidRPr="002B6DDF">
        <w:t>$7 billion in support for Australian critical minerals processing over the decade to 2033</w:t>
      </w:r>
      <w:r w:rsidR="00F75F13" w:rsidRPr="00F75F13">
        <w:t>–</w:t>
      </w:r>
      <w:r w:rsidRPr="002B6DDF">
        <w:t>34 through the new Critical Minerals Production Tax Incentive</w:t>
      </w:r>
      <w:r>
        <w:t xml:space="preserve">, to support downstream processing for all 31 </w:t>
      </w:r>
      <w:r w:rsidR="00F75F13">
        <w:t>c</w:t>
      </w:r>
      <w:r>
        <w:t xml:space="preserve">ritical </w:t>
      </w:r>
      <w:r w:rsidR="00F75F13">
        <w:t>m</w:t>
      </w:r>
      <w:r>
        <w:t>inerals, many forming important battery materials.</w:t>
      </w:r>
    </w:p>
    <w:p w14:paraId="71805D94" w14:textId="303EC16D" w:rsidR="003D1453" w:rsidRPr="00C12009" w:rsidRDefault="003D1453" w:rsidP="00A65979">
      <w:pPr>
        <w:pStyle w:val="ListParagraph"/>
        <w:numPr>
          <w:ilvl w:val="0"/>
          <w:numId w:val="95"/>
        </w:numPr>
      </w:pPr>
      <w:r w:rsidRPr="00C12009">
        <w:t xml:space="preserve">$1.7 billion over </w:t>
      </w:r>
      <w:r w:rsidR="00C753E5">
        <w:t>seven</w:t>
      </w:r>
      <w:r w:rsidRPr="00C12009">
        <w:t xml:space="preserve"> years from 2024</w:t>
      </w:r>
      <w:r w:rsidR="00F75F13" w:rsidRPr="00F75F13">
        <w:t>–</w:t>
      </w:r>
      <w:r w:rsidRPr="00C12009">
        <w:t>25 for the Future Made in Australia Innovation Fund</w:t>
      </w:r>
      <w:r w:rsidR="00F75F13">
        <w:t>. This</w:t>
      </w:r>
      <w:r w:rsidR="005D7DAA">
        <w:t> </w:t>
      </w:r>
      <w:r w:rsidR="00F75F13">
        <w:t>will</w:t>
      </w:r>
      <w:r w:rsidRPr="00C12009">
        <w:t xml:space="preserve"> support innovation, commercialisation, pilot and demonstration projects and early-stage development in priority sectors – including clean energy technology manufacturing such as</w:t>
      </w:r>
      <w:r w:rsidR="005D7DAA">
        <w:t> </w:t>
      </w:r>
      <w:r w:rsidRPr="00C12009">
        <w:t>batteries.</w:t>
      </w:r>
    </w:p>
    <w:p w14:paraId="23E859A8" w14:textId="54498F99" w:rsidR="001A6236" w:rsidRPr="00C12009" w:rsidRDefault="001A6236" w:rsidP="00A65979">
      <w:pPr>
        <w:pStyle w:val="ListParagraph"/>
        <w:numPr>
          <w:ilvl w:val="0"/>
          <w:numId w:val="95"/>
        </w:numPr>
        <w:spacing w:after="160" w:line="259" w:lineRule="auto"/>
      </w:pPr>
      <w:r w:rsidRPr="00C12009">
        <w:t>$1.</w:t>
      </w:r>
      <w:r w:rsidR="002673AA" w:rsidRPr="00C12009">
        <w:t>5</w:t>
      </w:r>
      <w:r w:rsidRPr="00C12009">
        <w:t xml:space="preserve"> billion over 10 years from 2027</w:t>
      </w:r>
      <w:r w:rsidR="00F75F13" w:rsidRPr="00F75F13">
        <w:t>–</w:t>
      </w:r>
      <w:r w:rsidRPr="00C12009">
        <w:t>28 to the Australian Renewable Energy Agency</w:t>
      </w:r>
      <w:r w:rsidR="00F75F13">
        <w:t>. This will</w:t>
      </w:r>
      <w:r w:rsidRPr="00C12009">
        <w:t xml:space="preserve"> supercharge ARENA’s core investments in renewable energy and related technologies</w:t>
      </w:r>
      <w:r w:rsidR="00F75F13">
        <w:t>. These investments include</w:t>
      </w:r>
      <w:r w:rsidRPr="00C12009">
        <w:t xml:space="preserve"> the development, demonstration, commercialisation, </w:t>
      </w:r>
      <w:proofErr w:type="gramStart"/>
      <w:r w:rsidRPr="00C12009">
        <w:t>manufacture</w:t>
      </w:r>
      <w:proofErr w:type="gramEnd"/>
      <w:r w:rsidRPr="00C12009">
        <w:t xml:space="preserve"> and deployment of renewable energy technologies that will help make Australia a renewable energy superpower.</w:t>
      </w:r>
      <w:r w:rsidR="00C12009" w:rsidRPr="00C12009">
        <w:t xml:space="preserve"> </w:t>
      </w:r>
    </w:p>
    <w:p w14:paraId="6126368F" w14:textId="6CFF5409" w:rsidR="00FB7268" w:rsidRDefault="001A6236" w:rsidP="00A65979">
      <w:pPr>
        <w:pStyle w:val="ListParagraph"/>
        <w:numPr>
          <w:ilvl w:val="0"/>
          <w:numId w:val="95"/>
        </w:numPr>
      </w:pPr>
      <w:r w:rsidRPr="00C12009">
        <w:t>$91 million over five years from 2023</w:t>
      </w:r>
      <w:r w:rsidR="00C31BC1" w:rsidRPr="00F75F13">
        <w:t>–</w:t>
      </w:r>
      <w:r w:rsidRPr="00C12009">
        <w:t>24 (and a</w:t>
      </w:r>
      <w:r w:rsidR="00F75F13">
        <w:t xml:space="preserve"> further </w:t>
      </w:r>
      <w:r w:rsidRPr="00C12009">
        <w:t xml:space="preserve">$0.6 million over three years from </w:t>
      </w:r>
      <w:r w:rsidR="001270C0">
        <w:br/>
      </w:r>
      <w:r w:rsidRPr="00C12009">
        <w:t>2028</w:t>
      </w:r>
      <w:r w:rsidR="00F75F13" w:rsidRPr="00F75F13">
        <w:t>–</w:t>
      </w:r>
      <w:r w:rsidRPr="00C12009">
        <w:t>29) to support the development of the clean energy workforce</w:t>
      </w:r>
      <w:r w:rsidR="00F75F13">
        <w:t xml:space="preserve">. This </w:t>
      </w:r>
      <w:r w:rsidRPr="00C12009">
        <w:t>includ</w:t>
      </w:r>
      <w:r w:rsidR="00F75F13">
        <w:t>es</w:t>
      </w:r>
      <w:r w:rsidRPr="00C12009">
        <w:t xml:space="preserve"> addressing vocational education and training sector trainer workforce shortages, and funding new and existing training facility upgrades across a range of clean energy occupations.</w:t>
      </w:r>
    </w:p>
    <w:p w14:paraId="06D11B47" w14:textId="3F4D0F74" w:rsidR="00DF3583" w:rsidRPr="00C12009" w:rsidRDefault="00FB7268" w:rsidP="00A65979">
      <w:pPr>
        <w:pStyle w:val="ListParagraph"/>
        <w:numPr>
          <w:ilvl w:val="0"/>
          <w:numId w:val="95"/>
        </w:numPr>
      </w:pPr>
      <w:r w:rsidRPr="00C12009">
        <w:t>$</w:t>
      </w:r>
      <w:r>
        <w:t>5</w:t>
      </w:r>
      <w:r w:rsidRPr="00C12009">
        <w:t>.</w:t>
      </w:r>
      <w:r>
        <w:t>8</w:t>
      </w:r>
      <w:r w:rsidRPr="00C12009">
        <w:t xml:space="preserve"> million</w:t>
      </w:r>
      <w:r>
        <w:t xml:space="preserve"> for a critical minerals trade enhancement initiative </w:t>
      </w:r>
      <w:r w:rsidR="00DF3583" w:rsidRPr="009C1698">
        <w:t xml:space="preserve">to help address strategic behaviour in critical minerals markets. </w:t>
      </w:r>
    </w:p>
    <w:p w14:paraId="2AD51C36" w14:textId="77777777" w:rsidR="00560E72" w:rsidRDefault="00560E72" w:rsidP="00385045">
      <w:pPr>
        <w:pStyle w:val="ListParagraph"/>
        <w:numPr>
          <w:ilvl w:val="0"/>
          <w:numId w:val="25"/>
        </w:numPr>
      </w:pPr>
      <w:r w:rsidRPr="00FB7268">
        <w:rPr>
          <w:bCs/>
        </w:rPr>
        <w:t>Created</w:t>
      </w:r>
      <w:r>
        <w:t xml:space="preserve"> the </w:t>
      </w:r>
      <w:r w:rsidRPr="00FB7268">
        <w:rPr>
          <w:b/>
          <w:bCs/>
        </w:rPr>
        <w:t>Capacity Investment Scheme</w:t>
      </w:r>
      <w:r w:rsidRPr="008426B8">
        <w:t xml:space="preserve"> </w:t>
      </w:r>
      <w:r w:rsidRPr="006E0304">
        <w:t xml:space="preserve">to </w:t>
      </w:r>
      <w:r>
        <w:t>in</w:t>
      </w:r>
      <w:r w:rsidRPr="003B4CA8">
        <w:t xml:space="preserve">tegrate more Australian batteries into Australia’s energy system </w:t>
      </w:r>
      <w:r w:rsidRPr="003B4CA8" w:rsidDel="00543EDE">
        <w:t xml:space="preserve">to </w:t>
      </w:r>
      <w:r>
        <w:t>put downward pressure on</w:t>
      </w:r>
      <w:r w:rsidRPr="003B4CA8">
        <w:t xml:space="preserve"> power prices and achieve 82</w:t>
      </w:r>
      <w:r>
        <w:t>%</w:t>
      </w:r>
      <w:r w:rsidRPr="003B4CA8">
        <w:t xml:space="preserve"> renewables by 2030.</w:t>
      </w:r>
      <w:r w:rsidRPr="00F20CF2">
        <w:t xml:space="preserve"> </w:t>
      </w:r>
    </w:p>
    <w:p w14:paraId="4CA8155D" w14:textId="40CB6E63" w:rsidR="00560E72" w:rsidRPr="008426B8" w:rsidRDefault="00560E72" w:rsidP="00560E72">
      <w:pPr>
        <w:pStyle w:val="ListParagraph"/>
        <w:numPr>
          <w:ilvl w:val="0"/>
          <w:numId w:val="25"/>
        </w:numPr>
        <w:rPr>
          <w:bCs/>
        </w:rPr>
      </w:pPr>
      <w:r w:rsidRPr="008426B8">
        <w:rPr>
          <w:bCs/>
        </w:rPr>
        <w:lastRenderedPageBreak/>
        <w:t xml:space="preserve">Established the </w:t>
      </w:r>
      <w:r w:rsidR="00DD1765">
        <w:rPr>
          <w:bCs/>
        </w:rPr>
        <w:t xml:space="preserve">$15 </w:t>
      </w:r>
      <w:r w:rsidR="00805E56">
        <w:rPr>
          <w:bCs/>
        </w:rPr>
        <w:t>b</w:t>
      </w:r>
      <w:r w:rsidR="00DD1765">
        <w:rPr>
          <w:bCs/>
        </w:rPr>
        <w:t>illion</w:t>
      </w:r>
      <w:r w:rsidRPr="008426B8">
        <w:rPr>
          <w:bCs/>
        </w:rPr>
        <w:t xml:space="preserve"> </w:t>
      </w:r>
      <w:r w:rsidRPr="008426B8">
        <w:rPr>
          <w:b/>
        </w:rPr>
        <w:t>NRF</w:t>
      </w:r>
      <w:r w:rsidR="00DD1765" w:rsidRPr="00A65979">
        <w:t>,</w:t>
      </w:r>
      <w:r w:rsidR="00DD1765">
        <w:rPr>
          <w:bCs/>
        </w:rPr>
        <w:t xml:space="preserve"> including </w:t>
      </w:r>
      <w:r w:rsidRPr="008426B8">
        <w:rPr>
          <w:bCs/>
        </w:rPr>
        <w:t>invest</w:t>
      </w:r>
      <w:r w:rsidR="00DD1765">
        <w:rPr>
          <w:bCs/>
        </w:rPr>
        <w:t xml:space="preserve">ing up to </w:t>
      </w:r>
      <w:r w:rsidRPr="008426B8">
        <w:rPr>
          <w:bCs/>
        </w:rPr>
        <w:t xml:space="preserve">$3 billion in renewables and low emission technologies, </w:t>
      </w:r>
      <w:r w:rsidR="00805E56">
        <w:rPr>
          <w:bCs/>
        </w:rPr>
        <w:t>such as</w:t>
      </w:r>
      <w:r w:rsidRPr="008426B8">
        <w:rPr>
          <w:bCs/>
        </w:rPr>
        <w:t xml:space="preserve"> batteries</w:t>
      </w:r>
      <w:r w:rsidR="00F75F13">
        <w:rPr>
          <w:bCs/>
        </w:rPr>
        <w:t>. This will</w:t>
      </w:r>
      <w:r w:rsidRPr="008426B8">
        <w:rPr>
          <w:bCs/>
        </w:rPr>
        <w:t xml:space="preserve"> support Australian industries to decarbonise, while also providing opportunities to meet the increasing demand in global supply chains.</w:t>
      </w:r>
    </w:p>
    <w:p w14:paraId="67487124" w14:textId="77777777" w:rsidR="00560E72" w:rsidRPr="008426B8" w:rsidRDefault="00560E72" w:rsidP="00560E72">
      <w:pPr>
        <w:pStyle w:val="ListParagraph"/>
        <w:numPr>
          <w:ilvl w:val="0"/>
          <w:numId w:val="25"/>
        </w:numPr>
        <w:rPr>
          <w:bCs/>
        </w:rPr>
      </w:pPr>
      <w:r w:rsidRPr="008426B8">
        <w:rPr>
          <w:bCs/>
        </w:rPr>
        <w:t xml:space="preserve">Established </w:t>
      </w:r>
      <w:r w:rsidRPr="008426B8">
        <w:rPr>
          <w:b/>
        </w:rPr>
        <w:t>Rewiring the Nation</w:t>
      </w:r>
      <w:r w:rsidRPr="008426B8">
        <w:rPr>
          <w:bCs/>
        </w:rPr>
        <w:t xml:space="preserve"> to invest $20 billion in modernising Australia’s electricity grid and delivering new and upgraded transmission infrastructure.</w:t>
      </w:r>
    </w:p>
    <w:p w14:paraId="6129628B" w14:textId="2DEFA1F1" w:rsidR="00560E72" w:rsidRPr="008426B8" w:rsidRDefault="00560E72" w:rsidP="00560E72">
      <w:pPr>
        <w:pStyle w:val="ListParagraph"/>
        <w:numPr>
          <w:ilvl w:val="0"/>
          <w:numId w:val="25"/>
        </w:numPr>
        <w:rPr>
          <w:bCs/>
        </w:rPr>
      </w:pPr>
      <w:r w:rsidRPr="008426B8">
        <w:rPr>
          <w:bCs/>
        </w:rPr>
        <w:t>Committed to provide $22</w:t>
      </w:r>
      <w:r w:rsidR="00FE7213">
        <w:rPr>
          <w:bCs/>
        </w:rPr>
        <w:t>4</w:t>
      </w:r>
      <w:r w:rsidRPr="008426B8">
        <w:rPr>
          <w:bCs/>
        </w:rPr>
        <w:t>.</w:t>
      </w:r>
      <w:r w:rsidR="00FE7213">
        <w:rPr>
          <w:bCs/>
        </w:rPr>
        <w:t>3</w:t>
      </w:r>
      <w:r w:rsidRPr="008426B8">
        <w:rPr>
          <w:bCs/>
        </w:rPr>
        <w:t xml:space="preserve"> million in funding for 400 community batteries through the </w:t>
      </w:r>
      <w:r w:rsidRPr="008426B8">
        <w:rPr>
          <w:b/>
        </w:rPr>
        <w:t xml:space="preserve">Community Batteries </w:t>
      </w:r>
      <w:proofErr w:type="gramStart"/>
      <w:r w:rsidRPr="008426B8">
        <w:rPr>
          <w:b/>
        </w:rPr>
        <w:t>F</w:t>
      </w:r>
      <w:r w:rsidR="00E45AEC">
        <w:rPr>
          <w:b/>
        </w:rPr>
        <w:t>or</w:t>
      </w:r>
      <w:proofErr w:type="gramEnd"/>
      <w:r w:rsidR="00E45AEC">
        <w:rPr>
          <w:b/>
        </w:rPr>
        <w:t xml:space="preserve"> Household Solar Program</w:t>
      </w:r>
      <w:r w:rsidRPr="008426B8">
        <w:rPr>
          <w:bCs/>
        </w:rPr>
        <w:t>.</w:t>
      </w:r>
    </w:p>
    <w:p w14:paraId="0BB660FD" w14:textId="0AAB9E9F" w:rsidR="00560E72" w:rsidRDefault="00560E72" w:rsidP="00560E72">
      <w:pPr>
        <w:pStyle w:val="ListParagraph"/>
        <w:numPr>
          <w:ilvl w:val="0"/>
          <w:numId w:val="25"/>
        </w:numPr>
      </w:pPr>
      <w:r>
        <w:t>Support</w:t>
      </w:r>
      <w:r w:rsidR="003E5756">
        <w:t>ed</w:t>
      </w:r>
      <w:r>
        <w:t xml:space="preserve"> further international collaboration with key</w:t>
      </w:r>
      <w:r w:rsidRPr="0016662B">
        <w:t xml:space="preserve"> partners to </w:t>
      </w:r>
      <w:r>
        <w:t>support</w:t>
      </w:r>
      <w:r w:rsidRPr="0016662B">
        <w:t xml:space="preserve"> the development of emerging battery technologies.</w:t>
      </w:r>
    </w:p>
    <w:p w14:paraId="6EB3925D" w14:textId="4E067FF9" w:rsidR="00560E72" w:rsidRDefault="00560E72" w:rsidP="00560E72">
      <w:pPr>
        <w:pStyle w:val="ListParagraph"/>
        <w:numPr>
          <w:ilvl w:val="0"/>
          <w:numId w:val="25"/>
        </w:numPr>
      </w:pPr>
      <w:r w:rsidRPr="00937B1D">
        <w:t>Committed</w:t>
      </w:r>
      <w:r w:rsidR="009D04D2" w:rsidRPr="00937B1D">
        <w:t xml:space="preserve"> </w:t>
      </w:r>
      <w:r w:rsidR="009D04D2" w:rsidRPr="00047F68">
        <w:rPr>
          <w:bCs/>
        </w:rPr>
        <w:t>$5.</w:t>
      </w:r>
      <w:r w:rsidR="009A19EA">
        <w:t>6</w:t>
      </w:r>
      <w:r w:rsidR="00B9748C">
        <w:t xml:space="preserve"> </w:t>
      </w:r>
      <w:r w:rsidR="009D04D2" w:rsidRPr="00047F68">
        <w:rPr>
          <w:bCs/>
        </w:rPr>
        <w:t>m</w:t>
      </w:r>
      <w:r w:rsidR="00B9748C">
        <w:rPr>
          <w:bCs/>
        </w:rPr>
        <w:t>illion</w:t>
      </w:r>
      <w:r w:rsidRPr="00937B1D">
        <w:t xml:space="preserve"> </w:t>
      </w:r>
      <w:r w:rsidR="007A7144">
        <w:t xml:space="preserve">to conduct options analysis and research </w:t>
      </w:r>
      <w:r w:rsidR="00057B12" w:rsidRPr="00937B1D">
        <w:t xml:space="preserve">to </w:t>
      </w:r>
      <w:r w:rsidR="00744F65">
        <w:t>support the delivery of the Australian Made Battery Precinct</w:t>
      </w:r>
      <w:r w:rsidR="004A6F04">
        <w:t>.</w:t>
      </w:r>
      <w:r w:rsidR="00744F65">
        <w:t xml:space="preserve"> </w:t>
      </w:r>
      <w:r w:rsidR="004A6F04">
        <w:t xml:space="preserve">The Australian </w:t>
      </w:r>
      <w:r w:rsidR="001E3E34">
        <w:t>G</w:t>
      </w:r>
      <w:r w:rsidR="004A6F04">
        <w:t>overnment has committed up to $100 million of investment into the development of the precinct</w:t>
      </w:r>
      <w:r w:rsidR="00744F65">
        <w:t xml:space="preserve"> </w:t>
      </w:r>
      <w:r w:rsidRPr="00937B1D">
        <w:t xml:space="preserve">in partnership with the Queensland </w:t>
      </w:r>
      <w:r w:rsidR="001E3E34">
        <w:t>G</w:t>
      </w:r>
      <w:r w:rsidRPr="00937B1D">
        <w:t>overnment.</w:t>
      </w:r>
    </w:p>
    <w:p w14:paraId="11505CBC" w14:textId="26C557C8" w:rsidR="009E3450" w:rsidRDefault="00560E72" w:rsidP="00C76519">
      <w:r w:rsidRPr="00FF2FB0">
        <w:t xml:space="preserve">The </w:t>
      </w:r>
      <w:r>
        <w:t>g</w:t>
      </w:r>
      <w:r w:rsidRPr="00FF2FB0">
        <w:t>overnment will continue to consult with businesses</w:t>
      </w:r>
      <w:r>
        <w:t xml:space="preserve"> and</w:t>
      </w:r>
      <w:r w:rsidRPr="00FF2FB0">
        <w:t xml:space="preserve"> </w:t>
      </w:r>
      <w:r>
        <w:t>researchers</w:t>
      </w:r>
      <w:r w:rsidRPr="00FF2FB0">
        <w:t xml:space="preserve"> as well as state and territory governments to keep up to date with the needs of the battery industry.</w:t>
      </w:r>
    </w:p>
    <w:p w14:paraId="5E18090D" w14:textId="77777777" w:rsidR="004003C8" w:rsidRDefault="004003C8" w:rsidP="00C76519"/>
    <w:p w14:paraId="30997362" w14:textId="09EC3EE9" w:rsidR="00C212F8" w:rsidRDefault="00C212F8" w:rsidP="004003C8">
      <w:pPr>
        <w:jc w:val="right"/>
      </w:pPr>
      <w:r>
        <w:rPr>
          <w:noProof/>
        </w:rPr>
        <w:drawing>
          <wp:inline distT="0" distB="0" distL="0" distR="0" wp14:anchorId="47362EFC" wp14:editId="5B20238B">
            <wp:extent cx="4997809" cy="3305175"/>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Lst>
                    </a:blip>
                    <a:stretch>
                      <a:fillRect/>
                    </a:stretch>
                  </pic:blipFill>
                  <pic:spPr>
                    <a:xfrm>
                      <a:off x="0" y="0"/>
                      <a:ext cx="4997809" cy="3305175"/>
                    </a:xfrm>
                    <a:prstGeom prst="rect">
                      <a:avLst/>
                    </a:prstGeom>
                  </pic:spPr>
                </pic:pic>
              </a:graphicData>
            </a:graphic>
          </wp:inline>
        </w:drawing>
      </w:r>
    </w:p>
    <w:p w14:paraId="51BA7F20" w14:textId="0D4453D2" w:rsidR="00560E72" w:rsidRDefault="00560E72" w:rsidP="009E3450">
      <w:r>
        <w:br w:type="page"/>
      </w:r>
    </w:p>
    <w:p w14:paraId="7AABC47D" w14:textId="77777777" w:rsidR="00560E72" w:rsidRDefault="00560E72" w:rsidP="00A65979">
      <w:pPr>
        <w:pStyle w:val="Heading2"/>
      </w:pPr>
      <w:bookmarkStart w:id="146" w:name="_Toc167263905"/>
      <w:r>
        <w:lastRenderedPageBreak/>
        <w:t>References</w:t>
      </w:r>
      <w:bookmarkEnd w:id="146"/>
    </w:p>
    <w:p w14:paraId="2A9DF5C2" w14:textId="77777777" w:rsidR="00560E72" w:rsidRPr="00C7360A" w:rsidRDefault="00560E72" w:rsidP="00560E72">
      <w:pPr>
        <w:rPr>
          <w:szCs w:val="20"/>
        </w:rPr>
      </w:pPr>
      <w:r w:rsidRPr="00C7360A">
        <w:rPr>
          <w:szCs w:val="20"/>
        </w:rPr>
        <w:t xml:space="preserve">Accenture (2021), </w:t>
      </w:r>
      <w:hyperlink r:id="rId122" w:history="1">
        <w:r w:rsidRPr="00C7360A">
          <w:rPr>
            <w:rStyle w:val="Hyperlink"/>
            <w:szCs w:val="20"/>
          </w:rPr>
          <w:t>Future Charge: Building Australia’s Battery Industries</w:t>
        </w:r>
      </w:hyperlink>
      <w:r w:rsidRPr="00C7360A">
        <w:rPr>
          <w:szCs w:val="20"/>
        </w:rPr>
        <w:t>, Future Battery Industries CRC.</w:t>
      </w:r>
    </w:p>
    <w:p w14:paraId="08E9E12E" w14:textId="77777777" w:rsidR="00560E72" w:rsidRPr="00C7360A" w:rsidRDefault="00560E72" w:rsidP="00560E72">
      <w:pPr>
        <w:rPr>
          <w:szCs w:val="20"/>
        </w:rPr>
      </w:pPr>
      <w:r w:rsidRPr="00C7360A">
        <w:rPr>
          <w:szCs w:val="20"/>
        </w:rPr>
        <w:t xml:space="preserve">Accenture (2023), </w:t>
      </w:r>
      <w:hyperlink r:id="rId123" w:history="1">
        <w:r w:rsidRPr="00C7360A">
          <w:rPr>
            <w:rStyle w:val="Hyperlink"/>
            <w:szCs w:val="20"/>
          </w:rPr>
          <w:t>Charging Ahead: Australia’s battery powered future</w:t>
        </w:r>
      </w:hyperlink>
      <w:r w:rsidRPr="00C7360A">
        <w:rPr>
          <w:szCs w:val="20"/>
        </w:rPr>
        <w:t>, Future Battery Industries CRC.</w:t>
      </w:r>
    </w:p>
    <w:p w14:paraId="0F70630D" w14:textId="77777777" w:rsidR="00560E72" w:rsidRDefault="00560E72" w:rsidP="00560E72">
      <w:pPr>
        <w:rPr>
          <w:szCs w:val="20"/>
        </w:rPr>
      </w:pPr>
      <w:r>
        <w:rPr>
          <w:szCs w:val="20"/>
        </w:rPr>
        <w:t xml:space="preserve">AEMO (2022), </w:t>
      </w:r>
      <w:hyperlink r:id="rId124" w:history="1">
        <w:r w:rsidRPr="004F1C28">
          <w:rPr>
            <w:rStyle w:val="Hyperlink"/>
            <w:szCs w:val="20"/>
          </w:rPr>
          <w:t>Quarterly Energy Dynamics Q1 2022</w:t>
        </w:r>
      </w:hyperlink>
      <w:r>
        <w:rPr>
          <w:szCs w:val="20"/>
        </w:rPr>
        <w:t>, Australian Energy Market Operator.</w:t>
      </w:r>
    </w:p>
    <w:p w14:paraId="6594AC2F" w14:textId="77777777" w:rsidR="00560E72" w:rsidRDefault="00560E72" w:rsidP="00560E72">
      <w:pPr>
        <w:rPr>
          <w:szCs w:val="20"/>
        </w:rPr>
      </w:pPr>
      <w:r>
        <w:rPr>
          <w:szCs w:val="20"/>
        </w:rPr>
        <w:t xml:space="preserve">AEMO (2023), </w:t>
      </w:r>
      <w:hyperlink r:id="rId125" w:history="1">
        <w:r w:rsidRPr="001D6D8D">
          <w:rPr>
            <w:rStyle w:val="Hyperlink"/>
            <w:szCs w:val="20"/>
          </w:rPr>
          <w:t>Draft 2024 Integrated System Plan</w:t>
        </w:r>
      </w:hyperlink>
      <w:r>
        <w:rPr>
          <w:szCs w:val="20"/>
        </w:rPr>
        <w:t>, Australian Energy Market Operator.</w:t>
      </w:r>
    </w:p>
    <w:p w14:paraId="139E6556" w14:textId="77777777" w:rsidR="00560E72" w:rsidRPr="00C7360A" w:rsidRDefault="00560E72" w:rsidP="00560E72">
      <w:pPr>
        <w:rPr>
          <w:szCs w:val="20"/>
        </w:rPr>
      </w:pPr>
      <w:r w:rsidRPr="00C7360A">
        <w:rPr>
          <w:szCs w:val="20"/>
        </w:rPr>
        <w:t xml:space="preserve">AGEC (2022), </w:t>
      </w:r>
      <w:hyperlink r:id="rId126" w:history="1">
        <w:r w:rsidRPr="00C7360A">
          <w:rPr>
            <w:rStyle w:val="Hyperlink"/>
            <w:szCs w:val="20"/>
          </w:rPr>
          <w:t>Towards 2025: An Australian Government Strategy to Boos</w:t>
        </w:r>
        <w:r>
          <w:rPr>
            <w:rStyle w:val="Hyperlink"/>
            <w:szCs w:val="20"/>
          </w:rPr>
          <w:t>t</w:t>
        </w:r>
        <w:r w:rsidRPr="00C7360A">
          <w:rPr>
            <w:rStyle w:val="Hyperlink"/>
            <w:szCs w:val="20"/>
          </w:rPr>
          <w:t xml:space="preserve"> Women’s Workforce Participation</w:t>
        </w:r>
      </w:hyperlink>
      <w:r w:rsidRPr="00C7360A">
        <w:rPr>
          <w:szCs w:val="20"/>
        </w:rPr>
        <w:t>, Australian Gender Equity Council, Australian Government.</w:t>
      </w:r>
    </w:p>
    <w:p w14:paraId="3EA25B0D" w14:textId="74E08CD1" w:rsidR="00560E72" w:rsidRDefault="00560E72" w:rsidP="00560E72">
      <w:pPr>
        <w:rPr>
          <w:szCs w:val="20"/>
        </w:rPr>
      </w:pPr>
      <w:r>
        <w:rPr>
          <w:szCs w:val="20"/>
        </w:rPr>
        <w:t xml:space="preserve">ARENA (2020), </w:t>
      </w:r>
      <w:hyperlink r:id="rId127" w:history="1">
        <w:r w:rsidRPr="00D14285">
          <w:rPr>
            <w:rStyle w:val="Hyperlink"/>
            <w:szCs w:val="20"/>
          </w:rPr>
          <w:t>Knowledge Sharing Guidance</w:t>
        </w:r>
      </w:hyperlink>
      <w:r>
        <w:rPr>
          <w:szCs w:val="20"/>
        </w:rPr>
        <w:t>, Australian Renewable Energy Agency, Australian</w:t>
      </w:r>
      <w:r w:rsidR="004003C8">
        <w:rPr>
          <w:szCs w:val="20"/>
        </w:rPr>
        <w:t> </w:t>
      </w:r>
      <w:r>
        <w:rPr>
          <w:szCs w:val="20"/>
        </w:rPr>
        <w:t>Government.</w:t>
      </w:r>
    </w:p>
    <w:p w14:paraId="758BCE26" w14:textId="28BEC429" w:rsidR="00560E72" w:rsidRDefault="00560E72" w:rsidP="00560E72">
      <w:pPr>
        <w:rPr>
          <w:szCs w:val="20"/>
        </w:rPr>
      </w:pPr>
      <w:r>
        <w:rPr>
          <w:szCs w:val="20"/>
        </w:rPr>
        <w:t>A</w:t>
      </w:r>
      <w:r w:rsidR="006F2472">
        <w:rPr>
          <w:szCs w:val="20"/>
        </w:rPr>
        <w:t>ustrade</w:t>
      </w:r>
      <w:r>
        <w:rPr>
          <w:szCs w:val="20"/>
        </w:rPr>
        <w:t xml:space="preserve"> (2023</w:t>
      </w:r>
      <w:hyperlink r:id="rId128" w:history="1">
        <w:r w:rsidRPr="00494368">
          <w:rPr>
            <w:rStyle w:val="Hyperlink"/>
            <w:szCs w:val="20"/>
          </w:rPr>
          <w:t>), Big battery investment in Australia hits all-time high</w:t>
        </w:r>
      </w:hyperlink>
      <w:r>
        <w:rPr>
          <w:szCs w:val="20"/>
        </w:rPr>
        <w:t>, Australian Trade and Investment Commission, Australian Government.</w:t>
      </w:r>
    </w:p>
    <w:p w14:paraId="0F706C23" w14:textId="77777777" w:rsidR="00560E72" w:rsidRPr="00C7360A" w:rsidRDefault="00560E72" w:rsidP="00560E72">
      <w:pPr>
        <w:rPr>
          <w:szCs w:val="20"/>
        </w:rPr>
      </w:pPr>
      <w:r w:rsidRPr="00C7360A">
        <w:rPr>
          <w:szCs w:val="20"/>
        </w:rPr>
        <w:t xml:space="preserve">Benchmark Minerals (2023), </w:t>
      </w:r>
      <w:hyperlink r:id="rId129" w:history="1">
        <w:r w:rsidRPr="00C7360A">
          <w:rPr>
            <w:rStyle w:val="Hyperlink"/>
            <w:szCs w:val="20"/>
          </w:rPr>
          <w:t>Battery cathode prices rise for first time this year as lithium costs increase</w:t>
        </w:r>
      </w:hyperlink>
      <w:r w:rsidRPr="00C7360A">
        <w:rPr>
          <w:szCs w:val="20"/>
        </w:rPr>
        <w:t>, Benchmark Minerals.</w:t>
      </w:r>
    </w:p>
    <w:p w14:paraId="66F13695" w14:textId="77777777" w:rsidR="00560E72" w:rsidRDefault="00560E72" w:rsidP="00560E72">
      <w:pPr>
        <w:rPr>
          <w:szCs w:val="20"/>
        </w:rPr>
      </w:pPr>
      <w:r>
        <w:rPr>
          <w:szCs w:val="20"/>
        </w:rPr>
        <w:t xml:space="preserve">Bloomberg (2021), </w:t>
      </w:r>
      <w:hyperlink r:id="rId130" w:history="1">
        <w:r w:rsidRPr="00C4423B">
          <w:rPr>
            <w:rStyle w:val="Hyperlink"/>
            <w:szCs w:val="20"/>
          </w:rPr>
          <w:t>New Energy Outlook 2022</w:t>
        </w:r>
      </w:hyperlink>
      <w:r>
        <w:rPr>
          <w:szCs w:val="20"/>
        </w:rPr>
        <w:t>, Bloomberg NEF.</w:t>
      </w:r>
    </w:p>
    <w:p w14:paraId="4EC7D0FD" w14:textId="77777777" w:rsidR="00560E72" w:rsidRPr="00C7360A" w:rsidRDefault="00560E72" w:rsidP="00560E72">
      <w:pPr>
        <w:rPr>
          <w:szCs w:val="20"/>
        </w:rPr>
      </w:pPr>
      <w:r w:rsidRPr="00C7360A">
        <w:rPr>
          <w:szCs w:val="20"/>
        </w:rPr>
        <w:t xml:space="preserve">CEC (2020), </w:t>
      </w:r>
      <w:hyperlink r:id="rId131" w:history="1">
        <w:r w:rsidRPr="00C7360A">
          <w:rPr>
            <w:rStyle w:val="Hyperlink"/>
            <w:szCs w:val="20"/>
          </w:rPr>
          <w:t>Clean Energy at Work</w:t>
        </w:r>
      </w:hyperlink>
      <w:r w:rsidRPr="00C7360A">
        <w:rPr>
          <w:szCs w:val="20"/>
        </w:rPr>
        <w:t>, Clean Energy Council.</w:t>
      </w:r>
    </w:p>
    <w:p w14:paraId="62A95219" w14:textId="77777777" w:rsidR="00560E72" w:rsidRPr="00C7360A" w:rsidRDefault="00560E72" w:rsidP="00560E72">
      <w:pPr>
        <w:rPr>
          <w:szCs w:val="20"/>
        </w:rPr>
      </w:pPr>
      <w:r w:rsidRPr="00C7360A">
        <w:rPr>
          <w:szCs w:val="20"/>
        </w:rPr>
        <w:t xml:space="preserve">CEC (2022), </w:t>
      </w:r>
      <w:hyperlink r:id="rId132" w:history="1">
        <w:r w:rsidRPr="00C7360A">
          <w:rPr>
            <w:rStyle w:val="Hyperlink"/>
            <w:szCs w:val="20"/>
          </w:rPr>
          <w:t>Skilling the Energy Transition</w:t>
        </w:r>
      </w:hyperlink>
      <w:r w:rsidRPr="00C7360A">
        <w:rPr>
          <w:szCs w:val="20"/>
        </w:rPr>
        <w:t>, Clean Energy Council.</w:t>
      </w:r>
    </w:p>
    <w:p w14:paraId="14BF8145" w14:textId="77777777" w:rsidR="00560E72" w:rsidRDefault="00560E72" w:rsidP="00560E72">
      <w:pPr>
        <w:rPr>
          <w:szCs w:val="20"/>
        </w:rPr>
      </w:pPr>
      <w:r>
        <w:rPr>
          <w:szCs w:val="20"/>
        </w:rPr>
        <w:t xml:space="preserve">CSIRO (2022), </w:t>
      </w:r>
      <w:hyperlink r:id="rId133" w:history="1">
        <w:r w:rsidRPr="000E7026">
          <w:rPr>
            <w:rStyle w:val="Hyperlink"/>
            <w:szCs w:val="20"/>
          </w:rPr>
          <w:t>Lithium-ion battery recycling</w:t>
        </w:r>
      </w:hyperlink>
      <w:r>
        <w:rPr>
          <w:szCs w:val="20"/>
        </w:rPr>
        <w:t>, Commonwealth Scientific and Industrial Research Organisation.</w:t>
      </w:r>
    </w:p>
    <w:p w14:paraId="11CEF508" w14:textId="77777777" w:rsidR="00560E72" w:rsidRDefault="00560E72" w:rsidP="00560E72">
      <w:pPr>
        <w:rPr>
          <w:szCs w:val="20"/>
        </w:rPr>
      </w:pPr>
      <w:r>
        <w:rPr>
          <w:szCs w:val="20"/>
        </w:rPr>
        <w:t xml:space="preserve">CSIRO (2023), </w:t>
      </w:r>
      <w:hyperlink r:id="rId134" w:history="1">
        <w:r w:rsidRPr="003A68B7">
          <w:rPr>
            <w:rStyle w:val="Hyperlink"/>
            <w:szCs w:val="20"/>
          </w:rPr>
          <w:t>Lithium-ion battery safety,</w:t>
        </w:r>
      </w:hyperlink>
      <w:r>
        <w:rPr>
          <w:szCs w:val="20"/>
        </w:rPr>
        <w:t xml:space="preserve"> Commonwealth Scientific and Industrial Research Organisation.</w:t>
      </w:r>
    </w:p>
    <w:p w14:paraId="4B9AF9E4" w14:textId="7A63A52C" w:rsidR="00560E72" w:rsidRDefault="00560E72" w:rsidP="00560E72">
      <w:pPr>
        <w:rPr>
          <w:szCs w:val="20"/>
        </w:rPr>
      </w:pPr>
      <w:r>
        <w:rPr>
          <w:szCs w:val="20"/>
        </w:rPr>
        <w:t xml:space="preserve">DCCEEW (2023), </w:t>
      </w:r>
      <w:hyperlink r:id="rId135" w:history="1">
        <w:r w:rsidRPr="00EE4305">
          <w:rPr>
            <w:rStyle w:val="Hyperlink"/>
            <w:szCs w:val="20"/>
          </w:rPr>
          <w:t>The Australian Energy Employment Report, Department of Climate Change, Energy, the</w:t>
        </w:r>
        <w:r w:rsidR="005D7DAA">
          <w:rPr>
            <w:rStyle w:val="Hyperlink"/>
            <w:szCs w:val="20"/>
          </w:rPr>
          <w:t> </w:t>
        </w:r>
        <w:r w:rsidRPr="00EE4305">
          <w:rPr>
            <w:rStyle w:val="Hyperlink"/>
            <w:szCs w:val="20"/>
          </w:rPr>
          <w:t>Environment and Water</w:t>
        </w:r>
      </w:hyperlink>
      <w:r>
        <w:rPr>
          <w:szCs w:val="20"/>
        </w:rPr>
        <w:t>, Australian Government.</w:t>
      </w:r>
    </w:p>
    <w:p w14:paraId="13716C55" w14:textId="77777777" w:rsidR="00560E72" w:rsidRPr="00C7360A" w:rsidRDefault="00560E72" w:rsidP="00560E72">
      <w:pPr>
        <w:rPr>
          <w:szCs w:val="20"/>
        </w:rPr>
      </w:pPr>
      <w:r w:rsidRPr="00C7360A">
        <w:rPr>
          <w:szCs w:val="20"/>
        </w:rPr>
        <w:t xml:space="preserve">DCCEEW (2024), </w:t>
      </w:r>
      <w:hyperlink r:id="rId136" w:history="1">
        <w:r w:rsidRPr="00C7360A">
          <w:rPr>
            <w:rStyle w:val="Hyperlink"/>
            <w:szCs w:val="20"/>
          </w:rPr>
          <w:t>Equal by 30</w:t>
        </w:r>
      </w:hyperlink>
      <w:r w:rsidRPr="00C7360A">
        <w:rPr>
          <w:szCs w:val="20"/>
        </w:rPr>
        <w:t>, Department of Climate Change, Energy, the Environment and Water, Australian Government.</w:t>
      </w:r>
    </w:p>
    <w:p w14:paraId="0155BDD1" w14:textId="77777777" w:rsidR="00560E72" w:rsidRPr="00C7360A" w:rsidRDefault="00560E72" w:rsidP="00560E72">
      <w:pPr>
        <w:rPr>
          <w:szCs w:val="20"/>
        </w:rPr>
      </w:pPr>
      <w:r w:rsidRPr="00C7360A">
        <w:rPr>
          <w:szCs w:val="20"/>
        </w:rPr>
        <w:t xml:space="preserve">DISR (2023), </w:t>
      </w:r>
      <w:hyperlink r:id="rId137" w:history="1">
        <w:r w:rsidRPr="00C7360A">
          <w:rPr>
            <w:rStyle w:val="Hyperlink"/>
            <w:szCs w:val="20"/>
          </w:rPr>
          <w:t>Pathway to Diversity in STEM Review</w:t>
        </w:r>
      </w:hyperlink>
      <w:r w:rsidRPr="00C7360A">
        <w:rPr>
          <w:szCs w:val="20"/>
        </w:rPr>
        <w:t>, Department of Industry, Science and Resources, Australian Government.</w:t>
      </w:r>
    </w:p>
    <w:p w14:paraId="515FB299" w14:textId="77777777" w:rsidR="00560E72" w:rsidRPr="00C7360A" w:rsidRDefault="00560E72" w:rsidP="00560E72">
      <w:pPr>
        <w:rPr>
          <w:szCs w:val="20"/>
        </w:rPr>
      </w:pPr>
      <w:r>
        <w:rPr>
          <w:szCs w:val="20"/>
        </w:rPr>
        <w:t xml:space="preserve">DISR (2024), </w:t>
      </w:r>
      <w:hyperlink r:id="rId138" w:history="1">
        <w:r w:rsidRPr="00D362F1">
          <w:rPr>
            <w:rStyle w:val="Hyperlink"/>
            <w:szCs w:val="20"/>
          </w:rPr>
          <w:t>Resources and Energy Quarterly March 2024</w:t>
        </w:r>
      </w:hyperlink>
      <w:r w:rsidRPr="0051373A">
        <w:t>,</w:t>
      </w:r>
      <w:r>
        <w:rPr>
          <w:szCs w:val="20"/>
        </w:rPr>
        <w:t xml:space="preserve"> Department of Industry, Science and Resources, Australian Government.</w:t>
      </w:r>
    </w:p>
    <w:p w14:paraId="5F536FD9" w14:textId="77777777" w:rsidR="00560E72" w:rsidRPr="00C7360A" w:rsidRDefault="00560E72" w:rsidP="00560E72">
      <w:pPr>
        <w:rPr>
          <w:szCs w:val="20"/>
        </w:rPr>
      </w:pPr>
      <w:r w:rsidRPr="00C7360A">
        <w:rPr>
          <w:szCs w:val="20"/>
        </w:rPr>
        <w:t>Dutta, S., Lanvin, B., Leon, L.R., Wunsch-Vincent, S. (2023</w:t>
      </w:r>
      <w:hyperlink r:id="rId139" w:history="1">
        <w:r w:rsidRPr="00C7360A">
          <w:rPr>
            <w:rStyle w:val="Hyperlink"/>
            <w:szCs w:val="20"/>
          </w:rPr>
          <w:t>), Global Innovation Index 2023</w:t>
        </w:r>
      </w:hyperlink>
      <w:r w:rsidRPr="00C7360A">
        <w:rPr>
          <w:szCs w:val="20"/>
        </w:rPr>
        <w:t>, World Intellectual Property Organization.</w:t>
      </w:r>
    </w:p>
    <w:p w14:paraId="1EF6BC17" w14:textId="77777777" w:rsidR="00560E72" w:rsidRDefault="00560E72" w:rsidP="00560E72">
      <w:pPr>
        <w:rPr>
          <w:szCs w:val="20"/>
        </w:rPr>
      </w:pPr>
      <w:proofErr w:type="spellStart"/>
      <w:r>
        <w:rPr>
          <w:szCs w:val="20"/>
        </w:rPr>
        <w:t>Envirostream</w:t>
      </w:r>
      <w:proofErr w:type="spellEnd"/>
      <w:r>
        <w:rPr>
          <w:szCs w:val="20"/>
        </w:rPr>
        <w:t xml:space="preserve"> (2024), </w:t>
      </w:r>
      <w:hyperlink r:id="rId140" w:history="1">
        <w:r w:rsidRPr="00E44F01">
          <w:rPr>
            <w:rStyle w:val="Hyperlink"/>
            <w:szCs w:val="20"/>
          </w:rPr>
          <w:t>https://envirostream.com.au/</w:t>
        </w:r>
      </w:hyperlink>
    </w:p>
    <w:p w14:paraId="7A9A732D" w14:textId="77777777" w:rsidR="00560E72" w:rsidRDefault="00560E72" w:rsidP="00560E72">
      <w:pPr>
        <w:rPr>
          <w:szCs w:val="20"/>
        </w:rPr>
      </w:pPr>
      <w:r>
        <w:rPr>
          <w:szCs w:val="20"/>
        </w:rPr>
        <w:t xml:space="preserve">EY (2023), </w:t>
      </w:r>
      <w:hyperlink r:id="rId141" w:history="1">
        <w:r>
          <w:rPr>
            <w:rStyle w:val="Hyperlink"/>
            <w:szCs w:val="20"/>
          </w:rPr>
          <w:t>Are</w:t>
        </w:r>
      </w:hyperlink>
      <w:r>
        <w:rPr>
          <w:rStyle w:val="Hyperlink"/>
          <w:szCs w:val="20"/>
        </w:rPr>
        <w:t xml:space="preserve"> the global </w:t>
      </w:r>
      <w:hyperlink r:id="rId142" w:history="1">
        <w:r w:rsidRPr="00167535">
          <w:rPr>
            <w:rStyle w:val="Hyperlink"/>
            <w:szCs w:val="20"/>
          </w:rPr>
          <w:t>winds</w:t>
        </w:r>
      </w:hyperlink>
      <w:r>
        <w:rPr>
          <w:rStyle w:val="Hyperlink"/>
          <w:szCs w:val="20"/>
        </w:rPr>
        <w:t xml:space="preserve"> of change sending offshore in a new direction?</w:t>
      </w:r>
      <w:r>
        <w:rPr>
          <w:szCs w:val="20"/>
        </w:rPr>
        <w:t>, Ernst &amp; Young.</w:t>
      </w:r>
    </w:p>
    <w:p w14:paraId="124187BA" w14:textId="1D17D077" w:rsidR="00560E72" w:rsidRDefault="00560E72" w:rsidP="00560E72">
      <w:pPr>
        <w:rPr>
          <w:szCs w:val="20"/>
        </w:rPr>
      </w:pPr>
      <w:r>
        <w:rPr>
          <w:szCs w:val="20"/>
        </w:rPr>
        <w:t xml:space="preserve">Farrell (2023), </w:t>
      </w:r>
      <w:hyperlink r:id="rId143" w:history="1">
        <w:r w:rsidRPr="009400BF">
          <w:rPr>
            <w:rStyle w:val="Hyperlink"/>
            <w:szCs w:val="20"/>
          </w:rPr>
          <w:t>Communique – Inaugural Meeting of the Ministerial Council on Trade and Investment</w:t>
        </w:r>
      </w:hyperlink>
      <w:r>
        <w:rPr>
          <w:szCs w:val="20"/>
        </w:rPr>
        <w:t>, the</w:t>
      </w:r>
      <w:r w:rsidR="005D7DAA">
        <w:rPr>
          <w:szCs w:val="20"/>
        </w:rPr>
        <w:t> </w:t>
      </w:r>
      <w:r>
        <w:rPr>
          <w:szCs w:val="20"/>
        </w:rPr>
        <w:t>Hon Don Farrell, Media Release, Australian Government.</w:t>
      </w:r>
    </w:p>
    <w:p w14:paraId="7700A024" w14:textId="77777777" w:rsidR="00560E72" w:rsidRDefault="00560E72" w:rsidP="00560E72">
      <w:pPr>
        <w:rPr>
          <w:szCs w:val="20"/>
        </w:rPr>
      </w:pPr>
      <w:r w:rsidRPr="00C7360A">
        <w:rPr>
          <w:szCs w:val="20"/>
        </w:rPr>
        <w:t>FBICRC (2021</w:t>
      </w:r>
      <w:r>
        <w:rPr>
          <w:szCs w:val="20"/>
        </w:rPr>
        <w:t>a</w:t>
      </w:r>
      <w:r w:rsidRPr="00C7360A">
        <w:rPr>
          <w:szCs w:val="20"/>
        </w:rPr>
        <w:t xml:space="preserve">), </w:t>
      </w:r>
      <w:hyperlink r:id="rId144" w:history="1">
        <w:r w:rsidRPr="00C7360A">
          <w:rPr>
            <w:rStyle w:val="Hyperlink"/>
            <w:szCs w:val="20"/>
          </w:rPr>
          <w:t>Vocational skills gap assessment and workforce development plan</w:t>
        </w:r>
      </w:hyperlink>
      <w:r w:rsidRPr="00C7360A">
        <w:rPr>
          <w:szCs w:val="20"/>
        </w:rPr>
        <w:t>, Future Battery Industries CRC.</w:t>
      </w:r>
    </w:p>
    <w:p w14:paraId="6E0C8068" w14:textId="77777777" w:rsidR="00560E72" w:rsidRPr="00C7360A" w:rsidRDefault="00560E72" w:rsidP="00560E72">
      <w:pPr>
        <w:rPr>
          <w:szCs w:val="20"/>
        </w:rPr>
      </w:pPr>
      <w:r>
        <w:rPr>
          <w:szCs w:val="20"/>
        </w:rPr>
        <w:t xml:space="preserve">FBICRC (2021b), </w:t>
      </w:r>
      <w:hyperlink r:id="rId145" w:history="1">
        <w:r w:rsidRPr="00AF5374">
          <w:rPr>
            <w:rStyle w:val="Hyperlink"/>
            <w:szCs w:val="20"/>
          </w:rPr>
          <w:t>Australian landscape for lithium-ion battery recycling and reuse in 2020</w:t>
        </w:r>
      </w:hyperlink>
      <w:r>
        <w:rPr>
          <w:szCs w:val="20"/>
        </w:rPr>
        <w:t>, Future Battery Industries CRC.</w:t>
      </w:r>
    </w:p>
    <w:p w14:paraId="70A71562" w14:textId="77777777" w:rsidR="00560E72" w:rsidRDefault="00560E72" w:rsidP="00560E72">
      <w:pPr>
        <w:rPr>
          <w:szCs w:val="20"/>
        </w:rPr>
      </w:pPr>
      <w:r>
        <w:rPr>
          <w:szCs w:val="20"/>
        </w:rPr>
        <w:t xml:space="preserve">FBICRC (2022), </w:t>
      </w:r>
      <w:hyperlink r:id="rId146" w:history="1">
        <w:r w:rsidRPr="00AF23A2">
          <w:rPr>
            <w:rStyle w:val="Hyperlink"/>
            <w:szCs w:val="20"/>
          </w:rPr>
          <w:t>Development of a trusted supply chain for Australian battery minerals and products</w:t>
        </w:r>
      </w:hyperlink>
      <w:r>
        <w:rPr>
          <w:szCs w:val="20"/>
        </w:rPr>
        <w:t>, Future Battery Industries CRC.</w:t>
      </w:r>
    </w:p>
    <w:p w14:paraId="54EC3754" w14:textId="77777777" w:rsidR="00560E72" w:rsidRDefault="00560E72" w:rsidP="00560E72">
      <w:pPr>
        <w:rPr>
          <w:szCs w:val="20"/>
        </w:rPr>
      </w:pPr>
      <w:proofErr w:type="spellStart"/>
      <w:r>
        <w:rPr>
          <w:szCs w:val="20"/>
        </w:rPr>
        <w:t>Gregoir</w:t>
      </w:r>
      <w:proofErr w:type="spellEnd"/>
      <w:r>
        <w:rPr>
          <w:szCs w:val="20"/>
        </w:rPr>
        <w:t xml:space="preserve">, L., Acker, K. (2022), </w:t>
      </w:r>
      <w:hyperlink r:id="rId147" w:history="1">
        <w:r w:rsidRPr="006E0DF4">
          <w:rPr>
            <w:rStyle w:val="Hyperlink"/>
            <w:szCs w:val="20"/>
          </w:rPr>
          <w:t>Metals for Clean Energy: Pathways to solving Europe’s raw materials challenge</w:t>
        </w:r>
      </w:hyperlink>
      <w:r>
        <w:rPr>
          <w:szCs w:val="20"/>
        </w:rPr>
        <w:t>, KU Leuven.</w:t>
      </w:r>
    </w:p>
    <w:p w14:paraId="05136C8F" w14:textId="77777777" w:rsidR="00560E72" w:rsidRPr="00C7360A" w:rsidRDefault="00560E72" w:rsidP="00560E72">
      <w:pPr>
        <w:rPr>
          <w:szCs w:val="20"/>
        </w:rPr>
      </w:pPr>
      <w:r w:rsidRPr="00C7360A">
        <w:rPr>
          <w:szCs w:val="20"/>
        </w:rPr>
        <w:t>IP Australia (2023), Patenting of Batteries by Australians, Intellectual Property Australia.</w:t>
      </w:r>
    </w:p>
    <w:p w14:paraId="553851A9" w14:textId="77777777" w:rsidR="00560E72" w:rsidRPr="00C7360A" w:rsidRDefault="00560E72" w:rsidP="00560E72">
      <w:pPr>
        <w:rPr>
          <w:szCs w:val="20"/>
        </w:rPr>
      </w:pPr>
      <w:r w:rsidRPr="00C7360A">
        <w:rPr>
          <w:szCs w:val="20"/>
        </w:rPr>
        <w:lastRenderedPageBreak/>
        <w:t xml:space="preserve">JSA (2023), </w:t>
      </w:r>
      <w:hyperlink r:id="rId148" w:history="1">
        <w:r w:rsidRPr="00C7360A">
          <w:rPr>
            <w:rStyle w:val="Hyperlink"/>
            <w:szCs w:val="20"/>
          </w:rPr>
          <w:t>The Clean Energy Generation: Workforce needs for a net zero economy</w:t>
        </w:r>
      </w:hyperlink>
      <w:r w:rsidRPr="00C7360A">
        <w:rPr>
          <w:szCs w:val="20"/>
        </w:rPr>
        <w:t>, Jobs and Skills Australia, Australian Government.</w:t>
      </w:r>
    </w:p>
    <w:p w14:paraId="6CA1A492" w14:textId="77777777" w:rsidR="00560E72" w:rsidRDefault="00560E72" w:rsidP="00560E72">
      <w:pPr>
        <w:rPr>
          <w:szCs w:val="20"/>
        </w:rPr>
      </w:pPr>
      <w:r>
        <w:rPr>
          <w:szCs w:val="20"/>
        </w:rPr>
        <w:t xml:space="preserve">King, M. (2022), </w:t>
      </w:r>
      <w:hyperlink r:id="rId149" w:anchor=":~:text=Australia%20has%20joined%20an%20international,components%20for%20low%2Demissions%20technologies" w:history="1">
        <w:r w:rsidRPr="003460EE">
          <w:rPr>
            <w:rStyle w:val="Hyperlink"/>
            <w:szCs w:val="20"/>
          </w:rPr>
          <w:t>Australia joins global commitment to ESG for critical minerals</w:t>
        </w:r>
      </w:hyperlink>
      <w:r>
        <w:rPr>
          <w:szCs w:val="20"/>
        </w:rPr>
        <w:t>,</w:t>
      </w:r>
      <w:r w:rsidDel="00A67E28">
        <w:rPr>
          <w:szCs w:val="20"/>
        </w:rPr>
        <w:t xml:space="preserve"> </w:t>
      </w:r>
      <w:r>
        <w:rPr>
          <w:szCs w:val="20"/>
        </w:rPr>
        <w:t>The Hon Madeleine King MP, Press release, Australian Government</w:t>
      </w:r>
    </w:p>
    <w:p w14:paraId="10336FA0" w14:textId="77777777" w:rsidR="00560E72" w:rsidRPr="00C7360A" w:rsidRDefault="00560E72" w:rsidP="00560E72">
      <w:pPr>
        <w:rPr>
          <w:szCs w:val="20"/>
        </w:rPr>
      </w:pPr>
      <w:r w:rsidRPr="00C7360A">
        <w:rPr>
          <w:szCs w:val="20"/>
        </w:rPr>
        <w:t xml:space="preserve">Kou, H. (2023), </w:t>
      </w:r>
      <w:hyperlink r:id="rId150" w:history="1">
        <w:r w:rsidRPr="00C7360A">
          <w:rPr>
            <w:rStyle w:val="Hyperlink"/>
            <w:szCs w:val="20"/>
          </w:rPr>
          <w:t>2H 2023 Energy Storage Market Outlook</w:t>
        </w:r>
      </w:hyperlink>
      <w:r w:rsidRPr="00C7360A">
        <w:rPr>
          <w:szCs w:val="20"/>
        </w:rPr>
        <w:t>, Bloomberg NEF.</w:t>
      </w:r>
    </w:p>
    <w:p w14:paraId="204E06E6" w14:textId="77777777" w:rsidR="00560E72" w:rsidRDefault="00560E72" w:rsidP="00560E72">
      <w:pPr>
        <w:rPr>
          <w:szCs w:val="20"/>
        </w:rPr>
      </w:pPr>
      <w:r>
        <w:rPr>
          <w:szCs w:val="20"/>
        </w:rPr>
        <w:t xml:space="preserve">Mandala (2024), </w:t>
      </w:r>
      <w:hyperlink r:id="rId151" w:history="1">
        <w:r w:rsidRPr="00A56587">
          <w:rPr>
            <w:rStyle w:val="Hyperlink"/>
            <w:szCs w:val="20"/>
          </w:rPr>
          <w:t>A Critical Juncture: Australia’s Opportunities and Challenges in Nickel</w:t>
        </w:r>
      </w:hyperlink>
      <w:r>
        <w:rPr>
          <w:szCs w:val="20"/>
        </w:rPr>
        <w:t>, Mandala Partners.</w:t>
      </w:r>
    </w:p>
    <w:p w14:paraId="6C6B5AC0" w14:textId="77777777" w:rsidR="00560E72" w:rsidRPr="00C7360A" w:rsidRDefault="00560E72" w:rsidP="00560E72">
      <w:pPr>
        <w:rPr>
          <w:szCs w:val="20"/>
        </w:rPr>
      </w:pPr>
      <w:r w:rsidRPr="00C7360A">
        <w:rPr>
          <w:szCs w:val="20"/>
        </w:rPr>
        <w:t xml:space="preserve">MCA (2023), </w:t>
      </w:r>
      <w:hyperlink r:id="rId152" w:history="1">
        <w:r w:rsidRPr="00C7360A">
          <w:rPr>
            <w:rStyle w:val="Hyperlink"/>
            <w:szCs w:val="20"/>
          </w:rPr>
          <w:t>Australia Tops List For Mining Investment Attractiveness</w:t>
        </w:r>
      </w:hyperlink>
      <w:r w:rsidRPr="00C7360A">
        <w:rPr>
          <w:szCs w:val="20"/>
        </w:rPr>
        <w:t>, Minerals Council of Australia, Press Release.</w:t>
      </w:r>
    </w:p>
    <w:p w14:paraId="6D85769A" w14:textId="77777777" w:rsidR="00560E72" w:rsidRDefault="00560E72" w:rsidP="00560E72">
      <w:pPr>
        <w:rPr>
          <w:szCs w:val="20"/>
        </w:rPr>
      </w:pPr>
      <w:r>
        <w:rPr>
          <w:szCs w:val="20"/>
        </w:rPr>
        <w:t xml:space="preserve">McKell (2022), </w:t>
      </w:r>
      <w:hyperlink r:id="rId153" w:history="1">
        <w:r w:rsidRPr="0004103F">
          <w:rPr>
            <w:rStyle w:val="Hyperlink"/>
            <w:szCs w:val="20"/>
          </w:rPr>
          <w:t>Capitalising on the lithium-ion waste resource challenge in South Australia</w:t>
        </w:r>
      </w:hyperlink>
      <w:r>
        <w:rPr>
          <w:szCs w:val="20"/>
        </w:rPr>
        <w:t>, The McKell Institute.</w:t>
      </w:r>
    </w:p>
    <w:p w14:paraId="3423DFB7" w14:textId="77777777" w:rsidR="00560E72" w:rsidRDefault="00560E72" w:rsidP="00560E72">
      <w:pPr>
        <w:rPr>
          <w:szCs w:val="20"/>
        </w:rPr>
      </w:pPr>
      <w:r w:rsidRPr="00C7360A">
        <w:rPr>
          <w:szCs w:val="20"/>
        </w:rPr>
        <w:t>McKinsey (20</w:t>
      </w:r>
      <w:r>
        <w:rPr>
          <w:szCs w:val="20"/>
        </w:rPr>
        <w:t>19</w:t>
      </w:r>
      <w:r w:rsidRPr="00C7360A">
        <w:rPr>
          <w:szCs w:val="20"/>
        </w:rPr>
        <w:t xml:space="preserve">), </w:t>
      </w:r>
      <w:hyperlink r:id="rId154" w:history="1">
        <w:r w:rsidRPr="004D1558">
          <w:rPr>
            <w:rStyle w:val="Hyperlink"/>
          </w:rPr>
          <w:t>Second-life EV batteries: The newest value pool in energy storage</w:t>
        </w:r>
      </w:hyperlink>
      <w:r w:rsidRPr="00C7360A">
        <w:rPr>
          <w:szCs w:val="20"/>
        </w:rPr>
        <w:t>, McKinsey and Company.</w:t>
      </w:r>
    </w:p>
    <w:p w14:paraId="5F4A4D5D" w14:textId="77777777" w:rsidR="00560E72" w:rsidRPr="00C7360A" w:rsidRDefault="00560E72" w:rsidP="00560E72">
      <w:pPr>
        <w:rPr>
          <w:szCs w:val="20"/>
        </w:rPr>
      </w:pPr>
      <w:r w:rsidRPr="00C7360A">
        <w:rPr>
          <w:szCs w:val="20"/>
        </w:rPr>
        <w:t xml:space="preserve">McKinsey (2023), </w:t>
      </w:r>
      <w:hyperlink r:id="rId155" w:anchor="/" w:history="1">
        <w:r w:rsidRPr="00C7360A">
          <w:rPr>
            <w:rStyle w:val="Hyperlink"/>
            <w:szCs w:val="20"/>
          </w:rPr>
          <w:t>Battery 2030: Resilient, sustainable, and circular</w:t>
        </w:r>
      </w:hyperlink>
      <w:r w:rsidRPr="00C7360A">
        <w:rPr>
          <w:szCs w:val="20"/>
        </w:rPr>
        <w:t>, McKinsey and Company.</w:t>
      </w:r>
    </w:p>
    <w:p w14:paraId="4086D97A" w14:textId="77777777" w:rsidR="00560E72" w:rsidRDefault="00560E72" w:rsidP="00560E72">
      <w:pPr>
        <w:rPr>
          <w:szCs w:val="20"/>
        </w:rPr>
      </w:pPr>
      <w:r>
        <w:rPr>
          <w:szCs w:val="20"/>
        </w:rPr>
        <w:t xml:space="preserve">NTC (2023), </w:t>
      </w:r>
      <w:hyperlink r:id="rId156" w:history="1">
        <w:r w:rsidRPr="00D14285">
          <w:rPr>
            <w:rStyle w:val="Hyperlink"/>
            <w:szCs w:val="20"/>
          </w:rPr>
          <w:t>Electric bus evaluation</w:t>
        </w:r>
      </w:hyperlink>
      <w:r>
        <w:rPr>
          <w:szCs w:val="20"/>
        </w:rPr>
        <w:t>, National Transport Commission.</w:t>
      </w:r>
    </w:p>
    <w:p w14:paraId="1051FE5B" w14:textId="02BE53CE" w:rsidR="00560E72" w:rsidRDefault="00560E72" w:rsidP="00560E72">
      <w:pPr>
        <w:rPr>
          <w:szCs w:val="20"/>
        </w:rPr>
      </w:pPr>
      <w:r>
        <w:rPr>
          <w:szCs w:val="20"/>
        </w:rPr>
        <w:t>PWC (2021</w:t>
      </w:r>
      <w:hyperlink r:id="rId157" w:history="1">
        <w:r w:rsidRPr="003460EE">
          <w:rPr>
            <w:rStyle w:val="Hyperlink"/>
            <w:szCs w:val="20"/>
          </w:rPr>
          <w:t>)</w:t>
        </w:r>
        <w:r>
          <w:rPr>
            <w:rStyle w:val="Hyperlink"/>
            <w:szCs w:val="20"/>
          </w:rPr>
          <w:t xml:space="preserve">, </w:t>
        </w:r>
        <w:r w:rsidRPr="003460EE">
          <w:rPr>
            <w:rStyle w:val="Hyperlink"/>
            <w:szCs w:val="20"/>
          </w:rPr>
          <w:t>ESG reporting in Australia – the full story, or just the good story?</w:t>
        </w:r>
      </w:hyperlink>
      <w:r>
        <w:rPr>
          <w:szCs w:val="20"/>
        </w:rPr>
        <w:t>, Price, Waterhouse &amp;</w:t>
      </w:r>
      <w:r w:rsidR="005D7DAA">
        <w:rPr>
          <w:szCs w:val="20"/>
        </w:rPr>
        <w:t> </w:t>
      </w:r>
      <w:r>
        <w:rPr>
          <w:szCs w:val="20"/>
        </w:rPr>
        <w:t>Coopers.</w:t>
      </w:r>
    </w:p>
    <w:p w14:paraId="3497A527" w14:textId="77777777" w:rsidR="00560E72" w:rsidRDefault="00560E72" w:rsidP="00560E72">
      <w:pPr>
        <w:rPr>
          <w:szCs w:val="20"/>
        </w:rPr>
      </w:pPr>
      <w:r w:rsidRPr="00C7360A">
        <w:rPr>
          <w:szCs w:val="20"/>
        </w:rPr>
        <w:t xml:space="preserve">Reid, M. (2023), </w:t>
      </w:r>
      <w:hyperlink r:id="rId158" w:history="1">
        <w:r w:rsidRPr="00C7360A">
          <w:rPr>
            <w:rStyle w:val="Hyperlink"/>
            <w:szCs w:val="20"/>
          </w:rPr>
          <w:t>Is the electric vehicle and battery supply chain charged for success?</w:t>
        </w:r>
      </w:hyperlink>
      <w:r w:rsidRPr="00C7360A">
        <w:rPr>
          <w:szCs w:val="20"/>
        </w:rPr>
        <w:t>, Wood Mackenzie.</w:t>
      </w:r>
    </w:p>
    <w:p w14:paraId="38A79692" w14:textId="77777777" w:rsidR="00560E72" w:rsidRDefault="00560E72" w:rsidP="00560E72">
      <w:pPr>
        <w:rPr>
          <w:szCs w:val="20"/>
        </w:rPr>
      </w:pPr>
      <w:r>
        <w:rPr>
          <w:szCs w:val="20"/>
        </w:rPr>
        <w:t xml:space="preserve">Treasury (2023), </w:t>
      </w:r>
      <w:hyperlink r:id="rId159" w:history="1">
        <w:r w:rsidRPr="004237C3">
          <w:rPr>
            <w:rStyle w:val="Hyperlink"/>
            <w:szCs w:val="20"/>
          </w:rPr>
          <w:t>Working Future: The Australian Government’s White Paper on Jobs and Opportunities</w:t>
        </w:r>
      </w:hyperlink>
      <w:r>
        <w:rPr>
          <w:szCs w:val="20"/>
        </w:rPr>
        <w:t>, Treasury, Australian Government.</w:t>
      </w:r>
    </w:p>
    <w:p w14:paraId="10482ADF" w14:textId="19F3C674" w:rsidR="00560E72" w:rsidRPr="00B25678" w:rsidRDefault="00560E72" w:rsidP="00560E72">
      <w:r>
        <w:rPr>
          <w:szCs w:val="20"/>
        </w:rPr>
        <w:t xml:space="preserve">WA Gov (2023), </w:t>
      </w:r>
      <w:hyperlink r:id="rId160" w:history="1">
        <w:r w:rsidRPr="00645DEB">
          <w:rPr>
            <w:rStyle w:val="Hyperlink"/>
            <w:szCs w:val="20"/>
          </w:rPr>
          <w:t>Western Australia: A Global Battery and Critical Minerals Hub</w:t>
        </w:r>
      </w:hyperlink>
      <w:r>
        <w:rPr>
          <w:szCs w:val="20"/>
        </w:rPr>
        <w:t>, Government of Western</w:t>
      </w:r>
      <w:r w:rsidR="005D7DAA">
        <w:rPr>
          <w:szCs w:val="20"/>
        </w:rPr>
        <w:t> </w:t>
      </w:r>
      <w:r>
        <w:rPr>
          <w:szCs w:val="20"/>
        </w:rPr>
        <w:t>Australia.</w:t>
      </w:r>
    </w:p>
    <w:bookmarkEnd w:id="5"/>
    <w:bookmarkEnd w:id="38"/>
    <w:bookmarkEnd w:id="39"/>
    <w:bookmarkEnd w:id="40"/>
    <w:p w14:paraId="67F3FB1A" w14:textId="77777777" w:rsidR="00213E1C" w:rsidRDefault="00213E1C" w:rsidP="00A65979">
      <w:pPr>
        <w:sectPr w:rsidR="00213E1C" w:rsidSect="00C76519">
          <w:headerReference w:type="default" r:id="rId161"/>
          <w:pgSz w:w="11906" w:h="16838"/>
          <w:pgMar w:top="1276" w:right="1440" w:bottom="1440" w:left="1440" w:header="851" w:footer="708" w:gutter="0"/>
          <w:cols w:space="708"/>
          <w:docGrid w:linePitch="360"/>
        </w:sectPr>
      </w:pPr>
    </w:p>
    <w:p w14:paraId="1D427003" w14:textId="6340E6E8" w:rsidR="00B25678" w:rsidRPr="00213E1C" w:rsidRDefault="00213E1C" w:rsidP="00213E1C">
      <w:pPr>
        <w:spacing w:before="13680"/>
        <w:rPr>
          <w:sz w:val="40"/>
          <w:szCs w:val="40"/>
        </w:rPr>
      </w:pPr>
      <w:r w:rsidRPr="00213E1C">
        <w:rPr>
          <w:b/>
          <w:color w:val="E5FD8C" w:themeColor="accent5"/>
          <w:sz w:val="40"/>
          <w:szCs w:val="40"/>
        </w:rPr>
        <w:lastRenderedPageBreak/>
        <w:t>|</w:t>
      </w:r>
      <w:r w:rsidRPr="00213E1C">
        <w:rPr>
          <w:b/>
          <w:bCs/>
          <w:color w:val="001B35" w:themeColor="accent1"/>
          <w:sz w:val="40"/>
          <w:szCs w:val="40"/>
        </w:rPr>
        <w:t xml:space="preserve"> </w:t>
      </w:r>
      <w:r w:rsidRPr="00213E1C">
        <w:rPr>
          <w:b/>
          <w:color w:val="FFFFFF" w:themeColor="background1"/>
          <w:sz w:val="40"/>
          <w:szCs w:val="40"/>
        </w:rPr>
        <w:t>industry.</w:t>
      </w:r>
      <w:r w:rsidRPr="00213E1C">
        <w:rPr>
          <w:color w:val="FFFFFF" w:themeColor="background1"/>
          <w:sz w:val="40"/>
          <w:szCs w:val="40"/>
        </w:rPr>
        <w:t>gov.au/</w:t>
      </w:r>
      <w:proofErr w:type="spellStart"/>
      <w:r w:rsidRPr="00213E1C">
        <w:rPr>
          <w:color w:val="FFFFFF" w:themeColor="background1"/>
          <w:sz w:val="40"/>
          <w:szCs w:val="40"/>
        </w:rPr>
        <w:t>NationalBatteryStrategy</w:t>
      </w:r>
      <w:proofErr w:type="spellEnd"/>
    </w:p>
    <w:sectPr w:rsidR="00B25678" w:rsidRPr="00213E1C" w:rsidSect="00C76519">
      <w:headerReference w:type="default" r:id="rId162"/>
      <w:footerReference w:type="default" r:id="rId163"/>
      <w:pgSz w:w="11906" w:h="16838"/>
      <w:pgMar w:top="1276" w:right="1440" w:bottom="1440"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EEEFA" w14:textId="77777777" w:rsidR="00A06962" w:rsidRDefault="00A06962" w:rsidP="00B251DB">
      <w:pPr>
        <w:spacing w:after="0"/>
      </w:pPr>
      <w:r>
        <w:separator/>
      </w:r>
    </w:p>
  </w:endnote>
  <w:endnote w:type="continuationSeparator" w:id="0">
    <w:p w14:paraId="37921F6D" w14:textId="77777777" w:rsidR="00A06962" w:rsidRDefault="00A06962" w:rsidP="00B251DB">
      <w:pPr>
        <w:spacing w:after="0"/>
      </w:pPr>
      <w:r>
        <w:continuationSeparator/>
      </w:r>
    </w:p>
  </w:endnote>
  <w:endnote w:type="continuationNotice" w:id="1">
    <w:p w14:paraId="6C5D8F38" w14:textId="77777777" w:rsidR="000C4F8A" w:rsidRDefault="000C4F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DC8D" w14:textId="449D46AC" w:rsidR="0035140F" w:rsidRDefault="000349A8" w:rsidP="0035140F">
    <w:pPr>
      <w:pStyle w:val="Footer"/>
    </w:pPr>
    <w:sdt>
      <w:sdtPr>
        <w:rPr>
          <w:color w:val="001B35" w:themeColor="accent1"/>
        </w:rPr>
        <w:alias w:val="Title"/>
        <w:tag w:val=""/>
        <w:id w:val="-772857459"/>
        <w:placeholder>
          <w:docPart w:val="49F3EAFED555468F856CA23AE5DEFCD4"/>
        </w:placeholder>
        <w:dataBinding w:prefixMappings="xmlns:ns0='http://purl.org/dc/elements/1.1/' xmlns:ns1='http://schemas.openxmlformats.org/package/2006/metadata/core-properties' " w:xpath="/ns1:coreProperties[1]/ns0:title[1]" w:storeItemID="{6C3C8BC8-F283-45AE-878A-BAB7291924A1}"/>
        <w:text/>
      </w:sdtPr>
      <w:sdtEndPr/>
      <w:sdtContent>
        <w:r w:rsidR="00CB2AFA">
          <w:rPr>
            <w:color w:val="001B35" w:themeColor="accent1"/>
          </w:rPr>
          <w:t>National Battery Strategy</w:t>
        </w:r>
      </w:sdtContent>
    </w:sdt>
    <w:r w:rsidR="00BD0F8A">
      <w:tab/>
    </w:r>
  </w:p>
  <w:p w14:paraId="15760671" w14:textId="77F71644" w:rsidR="00BD0F8A" w:rsidRPr="00BE54F5" w:rsidRDefault="0035140F" w:rsidP="00BE54F5">
    <w:pPr>
      <w:pStyle w:val="Footer"/>
      <w:tabs>
        <w:tab w:val="clear" w:pos="4513"/>
      </w:tabs>
    </w:pPr>
    <w:r w:rsidRPr="00A65979">
      <w:rPr>
        <w:b/>
        <w:color w:val="095258" w:themeColor="text2"/>
      </w:rPr>
      <w:t>|</w:t>
    </w:r>
    <w:r w:rsidRPr="0035140F">
      <w:rPr>
        <w:b/>
        <w:bCs/>
        <w:color w:val="001B35" w:themeColor="accent1"/>
      </w:rPr>
      <w:t xml:space="preserve"> </w:t>
    </w:r>
    <w:r w:rsidR="00BD0F8A" w:rsidRPr="0035140F">
      <w:rPr>
        <w:b/>
        <w:bCs/>
        <w:color w:val="001B35" w:themeColor="accent1"/>
      </w:rPr>
      <w:t>industry.</w:t>
    </w:r>
    <w:r w:rsidR="00BD0F8A" w:rsidRPr="0035140F">
      <w:rPr>
        <w:color w:val="001B35" w:themeColor="accent1"/>
      </w:rPr>
      <w:t>gov.au</w:t>
    </w:r>
    <w:r w:rsidRPr="0035140F">
      <w:rPr>
        <w:color w:val="001B35" w:themeColor="accent1"/>
      </w:rPr>
      <w:t>/</w:t>
    </w:r>
    <w:proofErr w:type="spellStart"/>
    <w:r w:rsidR="00A22680">
      <w:rPr>
        <w:color w:val="001B35" w:themeColor="accent1"/>
      </w:rPr>
      <w:t>N</w:t>
    </w:r>
    <w:r w:rsidR="00483F66">
      <w:rPr>
        <w:color w:val="001B35" w:themeColor="accent1"/>
      </w:rPr>
      <w:t>ational</w:t>
    </w:r>
    <w:r w:rsidR="00A22680">
      <w:rPr>
        <w:color w:val="001B35" w:themeColor="accent1"/>
      </w:rPr>
      <w:t>B</w:t>
    </w:r>
    <w:r w:rsidR="00483F66">
      <w:rPr>
        <w:color w:val="001B35" w:themeColor="accent1"/>
      </w:rPr>
      <w:t>attery</w:t>
    </w:r>
    <w:r w:rsidR="00A22680">
      <w:rPr>
        <w:color w:val="001B35" w:themeColor="accent1"/>
      </w:rPr>
      <w:t>S</w:t>
    </w:r>
    <w:r w:rsidR="00483F66">
      <w:rPr>
        <w:color w:val="001B35" w:themeColor="accent1"/>
      </w:rPr>
      <w:t>trategy</w:t>
    </w:r>
    <w:proofErr w:type="spellEnd"/>
    <w:r w:rsidR="00BD0F8A">
      <w:tab/>
    </w:r>
    <w:sdt>
      <w:sdtPr>
        <w:id w:val="2129274715"/>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F63F" w14:textId="36F421AE" w:rsidR="00560E72" w:rsidRDefault="000349A8" w:rsidP="0035140F">
    <w:pPr>
      <w:pStyle w:val="Footer"/>
    </w:pPr>
    <w:sdt>
      <w:sdtPr>
        <w:rPr>
          <w:color w:val="001B35" w:themeColor="accent1"/>
        </w:rPr>
        <w:alias w:val="Title"/>
        <w:tag w:val=""/>
        <w:id w:val="829722271"/>
        <w:dataBinding w:prefixMappings="xmlns:ns0='http://purl.org/dc/elements/1.1/' xmlns:ns1='http://schemas.openxmlformats.org/package/2006/metadata/core-properties' " w:xpath="/ns1:coreProperties[1]/ns0:title[1]" w:storeItemID="{6C3C8BC8-F283-45AE-878A-BAB7291924A1}"/>
        <w:text/>
      </w:sdtPr>
      <w:sdtEndPr/>
      <w:sdtContent>
        <w:r w:rsidR="00560E72">
          <w:rPr>
            <w:color w:val="001B35" w:themeColor="accent1"/>
          </w:rPr>
          <w:t>National Battery Strategy</w:t>
        </w:r>
      </w:sdtContent>
    </w:sdt>
    <w:r w:rsidR="00560E72">
      <w:tab/>
    </w:r>
  </w:p>
  <w:p w14:paraId="050455A4" w14:textId="7CCAB6CF" w:rsidR="00560E72" w:rsidRPr="008C7AB9" w:rsidRDefault="0060384D" w:rsidP="00A65979">
    <w:pPr>
      <w:pStyle w:val="Footer"/>
      <w:tabs>
        <w:tab w:val="clear" w:pos="4513"/>
      </w:tabs>
    </w:pPr>
    <w:r w:rsidRPr="00A65979">
      <w:rPr>
        <w:b/>
        <w:color w:val="095258" w:themeColor="text2"/>
      </w:rPr>
      <w:t>|</w:t>
    </w:r>
    <w:r w:rsidRPr="0035140F">
      <w:rPr>
        <w:b/>
        <w:bCs/>
        <w:color w:val="001B35" w:themeColor="accent1"/>
      </w:rPr>
      <w:t xml:space="preserve"> industry.</w:t>
    </w:r>
    <w:r w:rsidRPr="0035140F">
      <w:rPr>
        <w:color w:val="001B35" w:themeColor="accent1"/>
      </w:rPr>
      <w:t>gov.au/</w:t>
    </w:r>
    <w:proofErr w:type="spellStart"/>
    <w:r w:rsidR="00533FB4">
      <w:rPr>
        <w:color w:val="001B35" w:themeColor="accent1"/>
      </w:rPr>
      <w:t>N</w:t>
    </w:r>
    <w:r>
      <w:rPr>
        <w:color w:val="001B35" w:themeColor="accent1"/>
      </w:rPr>
      <w:t>ational</w:t>
    </w:r>
    <w:r w:rsidR="00533FB4">
      <w:rPr>
        <w:color w:val="001B35" w:themeColor="accent1"/>
      </w:rPr>
      <w:t>B</w:t>
    </w:r>
    <w:r>
      <w:rPr>
        <w:color w:val="001B35" w:themeColor="accent1"/>
      </w:rPr>
      <w:t>attery</w:t>
    </w:r>
    <w:r w:rsidR="00533FB4">
      <w:rPr>
        <w:color w:val="001B35" w:themeColor="accent1"/>
      </w:rPr>
      <w:t>S</w:t>
    </w:r>
    <w:r>
      <w:rPr>
        <w:color w:val="001B35" w:themeColor="accent1"/>
      </w:rPr>
      <w:t>trategy</w:t>
    </w:r>
    <w:proofErr w:type="spellEnd"/>
    <w:r w:rsidRPr="00C65E4E" w:rsidDel="0060384D">
      <w:rPr>
        <w:b/>
        <w:bCs/>
        <w:color w:val="15659B" w:themeColor="accent4"/>
      </w:rPr>
      <w:t xml:space="preserve"> </w:t>
    </w:r>
    <w:r w:rsidR="00560E72">
      <w:tab/>
    </w:r>
    <w:sdt>
      <w:sdtPr>
        <w:id w:val="-1032731737"/>
        <w:docPartObj>
          <w:docPartGallery w:val="Page Numbers (Bottom of Page)"/>
          <w:docPartUnique/>
        </w:docPartObj>
      </w:sdtPr>
      <w:sdtEndPr>
        <w:rPr>
          <w:noProof/>
        </w:rPr>
      </w:sdtEndPr>
      <w:sdtContent>
        <w:r w:rsidR="00560E72">
          <w:fldChar w:fldCharType="begin"/>
        </w:r>
        <w:r w:rsidR="00560E72">
          <w:instrText xml:space="preserve"> PAGE   \* MERGEFORMAT </w:instrText>
        </w:r>
        <w:r w:rsidR="00560E72">
          <w:fldChar w:fldCharType="separate"/>
        </w:r>
        <w:r w:rsidR="00560E72">
          <w:rPr>
            <w:noProof/>
          </w:rPr>
          <w:t>7</w:t>
        </w:r>
        <w:r w:rsidR="00560E7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D53C" w14:textId="78F17636" w:rsidR="007049B7" w:rsidRDefault="000349A8" w:rsidP="0035140F">
    <w:pPr>
      <w:pStyle w:val="Footer"/>
    </w:pPr>
    <w:sdt>
      <w:sdtPr>
        <w:rPr>
          <w:color w:val="001B35" w:themeColor="accent1"/>
        </w:rPr>
        <w:alias w:val="Title"/>
        <w:tag w:val=""/>
        <w:id w:val="-1131781631"/>
        <w:dataBinding w:prefixMappings="xmlns:ns0='http://purl.org/dc/elements/1.1/' xmlns:ns1='http://schemas.openxmlformats.org/package/2006/metadata/core-properties' " w:xpath="/ns1:coreProperties[1]/ns0:title[1]" w:storeItemID="{6C3C8BC8-F283-45AE-878A-BAB7291924A1}"/>
        <w:text/>
      </w:sdtPr>
      <w:sdtEndPr/>
      <w:sdtContent>
        <w:r w:rsidR="007049B7">
          <w:rPr>
            <w:color w:val="001B35" w:themeColor="accent1"/>
          </w:rPr>
          <w:t>National Battery Strategy</w:t>
        </w:r>
      </w:sdtContent>
    </w:sdt>
    <w:r w:rsidR="007049B7">
      <w:tab/>
    </w:r>
  </w:p>
  <w:p w14:paraId="60976059" w14:textId="77777777" w:rsidR="007049B7" w:rsidRPr="008C7AB9" w:rsidRDefault="007049B7" w:rsidP="00A65979">
    <w:pPr>
      <w:pStyle w:val="Footer"/>
      <w:tabs>
        <w:tab w:val="clear" w:pos="4513"/>
      </w:tabs>
    </w:pPr>
    <w:r w:rsidRPr="00A65979">
      <w:rPr>
        <w:b/>
        <w:color w:val="095258" w:themeColor="text2"/>
      </w:rPr>
      <w:t>|</w:t>
    </w:r>
    <w:r w:rsidRPr="0035140F">
      <w:rPr>
        <w:b/>
        <w:bCs/>
        <w:color w:val="001B35" w:themeColor="accent1"/>
      </w:rPr>
      <w:t xml:space="preserve"> industry.</w:t>
    </w:r>
    <w:r w:rsidRPr="0035140F">
      <w:rPr>
        <w:color w:val="001B35" w:themeColor="accent1"/>
      </w:rPr>
      <w:t>gov.au/</w:t>
    </w:r>
    <w:proofErr w:type="spellStart"/>
    <w:r>
      <w:rPr>
        <w:color w:val="001B35" w:themeColor="accent1"/>
      </w:rPr>
      <w:t>NationalBatteryStrategy</w:t>
    </w:r>
    <w:proofErr w:type="spellEnd"/>
    <w:r w:rsidRPr="00C65E4E" w:rsidDel="0060384D">
      <w:rPr>
        <w:b/>
        <w:bCs/>
        <w:color w:val="15659B" w:themeColor="accent4"/>
      </w:rPr>
      <w:t xml:space="preserve"> </w:t>
    </w:r>
    <w:r>
      <w:tab/>
    </w:r>
    <w:sdt>
      <w:sdtPr>
        <w:id w:val="1057035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BF4F" w14:textId="077B6621" w:rsidR="0023594B" w:rsidRDefault="000349A8" w:rsidP="0035140F">
    <w:pPr>
      <w:pStyle w:val="Footer"/>
    </w:pPr>
    <w:sdt>
      <w:sdtPr>
        <w:rPr>
          <w:color w:val="001B35" w:themeColor="accent1"/>
        </w:rPr>
        <w:alias w:val="Title"/>
        <w:tag w:val=""/>
        <w:id w:val="1669598878"/>
        <w:dataBinding w:prefixMappings="xmlns:ns0='http://purl.org/dc/elements/1.1/' xmlns:ns1='http://schemas.openxmlformats.org/package/2006/metadata/core-properties' " w:xpath="/ns1:coreProperties[1]/ns0:title[1]" w:storeItemID="{6C3C8BC8-F283-45AE-878A-BAB7291924A1}"/>
        <w:text/>
      </w:sdtPr>
      <w:sdtEndPr/>
      <w:sdtContent>
        <w:r w:rsidR="0023594B">
          <w:rPr>
            <w:color w:val="001B35" w:themeColor="accent1"/>
          </w:rPr>
          <w:t>National Battery Strategy</w:t>
        </w:r>
      </w:sdtContent>
    </w:sdt>
    <w:r w:rsidR="0023594B">
      <w:tab/>
    </w:r>
  </w:p>
  <w:p w14:paraId="0AD63A48" w14:textId="43EA7461" w:rsidR="0023594B" w:rsidRPr="008C7AB9" w:rsidRDefault="0023594B" w:rsidP="00A65979">
    <w:pPr>
      <w:pStyle w:val="Footer"/>
      <w:tabs>
        <w:tab w:val="clear" w:pos="4513"/>
      </w:tabs>
    </w:pPr>
    <w:r w:rsidRPr="00A65979">
      <w:rPr>
        <w:b/>
        <w:color w:val="095258" w:themeColor="text2"/>
      </w:rPr>
      <w:t>|</w:t>
    </w:r>
    <w:r w:rsidRPr="0035140F">
      <w:rPr>
        <w:b/>
        <w:bCs/>
        <w:color w:val="001B35" w:themeColor="accent1"/>
      </w:rPr>
      <w:t xml:space="preserve"> industry.</w:t>
    </w:r>
    <w:r w:rsidRPr="0035140F">
      <w:rPr>
        <w:color w:val="001B35" w:themeColor="accent1"/>
      </w:rPr>
      <w:t>gov.au/</w:t>
    </w:r>
    <w:proofErr w:type="spellStart"/>
    <w:r>
      <w:rPr>
        <w:color w:val="001B35" w:themeColor="accent1"/>
      </w:rPr>
      <w:t>NationalBatteryStrategy</w:t>
    </w:r>
    <w:proofErr w:type="spellEnd"/>
    <w:r w:rsidRPr="00C65E4E" w:rsidDel="0060384D">
      <w:rPr>
        <w:b/>
        <w:bCs/>
        <w:color w:val="15659B" w:themeColor="accent4"/>
      </w:rPr>
      <w:t xml:space="preserve"> </w:t>
    </w:r>
    <w:r>
      <w:tab/>
    </w:r>
    <w:sdt>
      <w:sdtPr>
        <w:id w:val="-3890446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0C68" w14:textId="19BBCC82" w:rsidR="0023594B" w:rsidRDefault="000349A8" w:rsidP="0035140F">
    <w:pPr>
      <w:pStyle w:val="Footer"/>
    </w:pPr>
    <w:sdt>
      <w:sdtPr>
        <w:rPr>
          <w:color w:val="001B35" w:themeColor="accent1"/>
        </w:rPr>
        <w:alias w:val="Title"/>
        <w:tag w:val=""/>
        <w:id w:val="1451670413"/>
        <w:dataBinding w:prefixMappings="xmlns:ns0='http://purl.org/dc/elements/1.1/' xmlns:ns1='http://schemas.openxmlformats.org/package/2006/metadata/core-properties' " w:xpath="/ns1:coreProperties[1]/ns0:title[1]" w:storeItemID="{6C3C8BC8-F283-45AE-878A-BAB7291924A1}"/>
        <w:text/>
      </w:sdtPr>
      <w:sdtEndPr/>
      <w:sdtContent>
        <w:r w:rsidR="0023594B">
          <w:rPr>
            <w:color w:val="001B35" w:themeColor="accent1"/>
          </w:rPr>
          <w:t>National Battery Strategy</w:t>
        </w:r>
      </w:sdtContent>
    </w:sdt>
    <w:r w:rsidR="0023594B">
      <w:tab/>
    </w:r>
  </w:p>
  <w:p w14:paraId="577EAD59" w14:textId="58AF8FBD" w:rsidR="0023594B" w:rsidRPr="008C7AB9" w:rsidRDefault="0023594B" w:rsidP="00A65979">
    <w:pPr>
      <w:pStyle w:val="Footer"/>
      <w:tabs>
        <w:tab w:val="clear" w:pos="4513"/>
      </w:tabs>
    </w:pPr>
    <w:r w:rsidRPr="00A65979">
      <w:rPr>
        <w:b/>
        <w:color w:val="095258" w:themeColor="text2"/>
      </w:rPr>
      <w:t>|</w:t>
    </w:r>
    <w:r w:rsidRPr="0035140F">
      <w:rPr>
        <w:b/>
        <w:bCs/>
        <w:color w:val="001B35" w:themeColor="accent1"/>
      </w:rPr>
      <w:t xml:space="preserve"> industry.</w:t>
    </w:r>
    <w:r w:rsidRPr="0035140F">
      <w:rPr>
        <w:color w:val="001B35" w:themeColor="accent1"/>
      </w:rPr>
      <w:t>gov.au/</w:t>
    </w:r>
    <w:proofErr w:type="spellStart"/>
    <w:r>
      <w:rPr>
        <w:color w:val="001B35" w:themeColor="accent1"/>
      </w:rPr>
      <w:t>NationalBatteryStrategy</w:t>
    </w:r>
    <w:proofErr w:type="spellEnd"/>
    <w:r w:rsidRPr="00C65E4E" w:rsidDel="0060384D">
      <w:rPr>
        <w:b/>
        <w:bCs/>
        <w:color w:val="15659B" w:themeColor="accent4"/>
      </w:rPr>
      <w:t xml:space="preserve"> </w:t>
    </w:r>
    <w:r>
      <w:tab/>
    </w:r>
    <w:sdt>
      <w:sdtPr>
        <w:id w:val="2054418128"/>
        <w:docPartObj>
          <w:docPartGallery w:val="Page Numbers (Bottom of Page)"/>
          <w:docPartUnique/>
        </w:docPartObj>
      </w:sdtPr>
      <w:sdtEndPr>
        <w:rPr>
          <w:noProof/>
        </w:rPr>
      </w:sdtEndPr>
      <w:sdtContent>
        <w:r w:rsidRPr="0023594B">
          <w:rPr>
            <w:color w:val="FFFFFF" w:themeColor="background1"/>
          </w:rPr>
          <w:fldChar w:fldCharType="begin"/>
        </w:r>
        <w:r w:rsidRPr="0023594B">
          <w:rPr>
            <w:color w:val="FFFFFF" w:themeColor="background1"/>
          </w:rPr>
          <w:instrText xml:space="preserve"> PAGE   \* MERGEFORMAT </w:instrText>
        </w:r>
        <w:r w:rsidRPr="0023594B">
          <w:rPr>
            <w:color w:val="FFFFFF" w:themeColor="background1"/>
          </w:rPr>
          <w:fldChar w:fldCharType="separate"/>
        </w:r>
        <w:r w:rsidRPr="0023594B">
          <w:rPr>
            <w:noProof/>
            <w:color w:val="FFFFFF" w:themeColor="background1"/>
          </w:rPr>
          <w:t>7</w:t>
        </w:r>
        <w:r w:rsidRPr="0023594B">
          <w:rPr>
            <w:noProof/>
            <w:color w:val="FFFFFF" w:themeColor="background1"/>
          </w:rPr>
          <w:fldChar w:fldCharType="end"/>
        </w:r>
      </w:sdtContent>
    </w:sdt>
    <w:r w:rsidR="006355A8" w:rsidRPr="006355A8">
      <w:t xml:space="preserve"> </w:t>
    </w:r>
    <w:sdt>
      <w:sdtPr>
        <w:id w:val="-1818107947"/>
        <w:docPartObj>
          <w:docPartGallery w:val="Page Numbers (Bottom of Page)"/>
          <w:docPartUnique/>
        </w:docPartObj>
      </w:sdtPr>
      <w:sdtEndPr>
        <w:rPr>
          <w:noProof/>
        </w:rPr>
      </w:sdtEndPr>
      <w:sdtContent>
        <w:r w:rsidR="006355A8">
          <w:fldChar w:fldCharType="begin"/>
        </w:r>
        <w:r w:rsidR="006355A8">
          <w:instrText xml:space="preserve"> PAGE   \* MERGEFORMAT </w:instrText>
        </w:r>
        <w:r w:rsidR="006355A8">
          <w:fldChar w:fldCharType="separate"/>
        </w:r>
        <w:r w:rsidR="006355A8">
          <w:t>4</w:t>
        </w:r>
        <w:r w:rsidR="006355A8">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E981" w14:textId="315C1FBE" w:rsidR="00DD41C7" w:rsidRDefault="000349A8" w:rsidP="0035140F">
    <w:pPr>
      <w:pStyle w:val="Footer"/>
    </w:pPr>
    <w:sdt>
      <w:sdtPr>
        <w:rPr>
          <w:color w:val="001B35" w:themeColor="accent1"/>
        </w:rPr>
        <w:alias w:val="Title"/>
        <w:tag w:val=""/>
        <w:id w:val="473501465"/>
        <w:dataBinding w:prefixMappings="xmlns:ns0='http://purl.org/dc/elements/1.1/' xmlns:ns1='http://schemas.openxmlformats.org/package/2006/metadata/core-properties' " w:xpath="/ns1:coreProperties[1]/ns0:title[1]" w:storeItemID="{6C3C8BC8-F283-45AE-878A-BAB7291924A1}"/>
        <w:text/>
      </w:sdtPr>
      <w:sdtEndPr/>
      <w:sdtContent>
        <w:r w:rsidR="00CB2AFA">
          <w:rPr>
            <w:color w:val="001B35" w:themeColor="accent1"/>
          </w:rPr>
          <w:t>National Battery Strategy</w:t>
        </w:r>
      </w:sdtContent>
    </w:sdt>
    <w:r w:rsidR="00DD41C7">
      <w:tab/>
    </w:r>
  </w:p>
  <w:p w14:paraId="1B89B86E" w14:textId="194B28CF" w:rsidR="00DD41C7" w:rsidDel="00F143C0" w:rsidRDefault="0060384D" w:rsidP="0035140F">
    <w:pPr>
      <w:pStyle w:val="Footer"/>
      <w:tabs>
        <w:tab w:val="clear" w:pos="4513"/>
      </w:tabs>
    </w:pPr>
    <w:r w:rsidRPr="00A65979">
      <w:rPr>
        <w:b/>
        <w:color w:val="095258" w:themeColor="text2"/>
      </w:rPr>
      <w:t xml:space="preserve">| </w:t>
    </w:r>
    <w:r w:rsidRPr="0035140F">
      <w:rPr>
        <w:b/>
        <w:bCs/>
        <w:color w:val="001B35" w:themeColor="accent1"/>
      </w:rPr>
      <w:t>industry.</w:t>
    </w:r>
    <w:r w:rsidRPr="0035140F">
      <w:rPr>
        <w:color w:val="001B35" w:themeColor="accent1"/>
      </w:rPr>
      <w:t>gov.au/</w:t>
    </w:r>
    <w:proofErr w:type="spellStart"/>
    <w:r w:rsidR="005A456E">
      <w:rPr>
        <w:color w:val="001B35" w:themeColor="accent1"/>
      </w:rPr>
      <w:t>N</w:t>
    </w:r>
    <w:r>
      <w:rPr>
        <w:color w:val="001B35" w:themeColor="accent1"/>
      </w:rPr>
      <w:t>ational</w:t>
    </w:r>
    <w:r w:rsidR="005A456E">
      <w:rPr>
        <w:color w:val="001B35" w:themeColor="accent1"/>
      </w:rPr>
      <w:t>B</w:t>
    </w:r>
    <w:r>
      <w:rPr>
        <w:color w:val="001B35" w:themeColor="accent1"/>
      </w:rPr>
      <w:t>attery</w:t>
    </w:r>
    <w:r w:rsidR="005A456E">
      <w:rPr>
        <w:color w:val="001B35" w:themeColor="accent1"/>
      </w:rPr>
      <w:t>S</w:t>
    </w:r>
    <w:r>
      <w:rPr>
        <w:color w:val="001B35" w:themeColor="accent1"/>
      </w:rPr>
      <w:t>trategy</w:t>
    </w:r>
    <w:proofErr w:type="spellEnd"/>
    <w:r w:rsidR="00DD41C7">
      <w:tab/>
    </w:r>
    <w:sdt>
      <w:sdtPr>
        <w:id w:val="2112471500"/>
        <w:docPartObj>
          <w:docPartGallery w:val="Page Numbers (Bottom of Page)"/>
          <w:docPartUnique/>
        </w:docPartObj>
      </w:sdtPr>
      <w:sdtEndPr>
        <w:rPr>
          <w:noProof/>
        </w:rPr>
      </w:sdtEndPr>
      <w:sdtContent>
        <w:r w:rsidR="00DD41C7">
          <w:fldChar w:fldCharType="begin"/>
        </w:r>
        <w:r w:rsidR="00DD41C7">
          <w:instrText xml:space="preserve"> PAGE   \* MERGEFORMAT </w:instrText>
        </w:r>
        <w:r w:rsidR="00DD41C7">
          <w:fldChar w:fldCharType="separate"/>
        </w:r>
        <w:r w:rsidR="00DD41C7">
          <w:rPr>
            <w:noProof/>
          </w:rPr>
          <w:t>7</w:t>
        </w:r>
        <w:r w:rsidR="00DD41C7">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DE17" w14:textId="74F72BC2" w:rsidR="00704EE8" w:rsidDel="00F143C0" w:rsidRDefault="00704EE8" w:rsidP="0035140F">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4CD7D" w14:textId="77777777" w:rsidR="00A06962" w:rsidRDefault="00A06962" w:rsidP="00B251DB">
      <w:pPr>
        <w:spacing w:after="0"/>
      </w:pPr>
      <w:r>
        <w:separator/>
      </w:r>
    </w:p>
  </w:footnote>
  <w:footnote w:type="continuationSeparator" w:id="0">
    <w:p w14:paraId="07241E8A" w14:textId="77777777" w:rsidR="00A06962" w:rsidRDefault="00A06962" w:rsidP="00B251DB">
      <w:pPr>
        <w:spacing w:after="0"/>
      </w:pPr>
      <w:r>
        <w:continuationSeparator/>
      </w:r>
    </w:p>
  </w:footnote>
  <w:footnote w:type="continuationNotice" w:id="1">
    <w:p w14:paraId="10407376" w14:textId="77777777" w:rsidR="000C4F8A" w:rsidRDefault="000C4F8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2CF6" w14:textId="69E1DC94" w:rsidR="003A0E7F" w:rsidRPr="0059731F" w:rsidRDefault="003A0E7F" w:rsidP="0059731F">
    <w:pPr>
      <w:pStyle w:val="Header"/>
      <w:jc w:val="center"/>
      <w:rPr>
        <w:b/>
        <w:color w:val="FF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DA93" w14:textId="397CBAF3" w:rsidR="00823FDA" w:rsidRPr="0059731F" w:rsidRDefault="00823FDA" w:rsidP="0059731F">
    <w:pPr>
      <w:pStyle w:val="Header"/>
      <w:jc w:val="center"/>
      <w:rPr>
        <w:b/>
        <w:color w:val="FF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4CFF" w14:textId="76C5F88B" w:rsidR="002D385B" w:rsidRPr="0059731F" w:rsidRDefault="00557A7E" w:rsidP="0059731F">
    <w:pPr>
      <w:pStyle w:val="Header"/>
      <w:jc w:val="center"/>
      <w:rPr>
        <w:b/>
        <w:color w:val="FF0000"/>
      </w:rPr>
    </w:pPr>
    <w:r>
      <w:rPr>
        <w:noProof/>
      </w:rPr>
      <mc:AlternateContent>
        <mc:Choice Requires="wps">
          <w:drawing>
            <wp:anchor distT="0" distB="0" distL="114300" distR="114300" simplePos="0" relativeHeight="251658251" behindDoc="1" locked="0" layoutInCell="1" allowOverlap="1" wp14:anchorId="23DCED4D" wp14:editId="2DAEA332">
              <wp:simplePos x="0" y="0"/>
              <wp:positionH relativeFrom="margin">
                <wp:posOffset>1204611</wp:posOffset>
              </wp:positionH>
              <wp:positionV relativeFrom="paragraph">
                <wp:posOffset>-3873701</wp:posOffset>
              </wp:positionV>
              <wp:extent cx="9513908" cy="6844737"/>
              <wp:effectExtent l="0" t="19050" r="11430" b="13335"/>
              <wp:wrapNone/>
              <wp:docPr id="76" name="Freeform: Shap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13908" cy="6844737"/>
                      </a:xfrm>
                      <a:custGeom>
                        <a:avLst/>
                        <a:gdLst>
                          <a:gd name="connsiteX0" fmla="*/ 0 w 4224181"/>
                          <a:gd name="connsiteY0" fmla="*/ 0 h 3190972"/>
                          <a:gd name="connsiteX1" fmla="*/ 4224182 w 4224181"/>
                          <a:gd name="connsiteY1" fmla="*/ 289678 h 3190972"/>
                          <a:gd name="connsiteX2" fmla="*/ 4224182 w 4224181"/>
                          <a:gd name="connsiteY2" fmla="*/ 2216305 h 3190972"/>
                          <a:gd name="connsiteX3" fmla="*/ 4224182 w 4224181"/>
                          <a:gd name="connsiteY3" fmla="*/ 2216305 h 3190972"/>
                          <a:gd name="connsiteX4" fmla="*/ 1457665 w 4224181"/>
                          <a:gd name="connsiteY4" fmla="*/ 3190878 h 3190972"/>
                          <a:gd name="connsiteX5" fmla="*/ 0 w 4224181"/>
                          <a:gd name="connsiteY5" fmla="*/ 2508633 h 3190972"/>
                          <a:gd name="connsiteX6" fmla="*/ 0 w 4224181"/>
                          <a:gd name="connsiteY6" fmla="*/ 0 h 3190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24181" h="3190972">
                            <a:moveTo>
                              <a:pt x="0" y="0"/>
                            </a:moveTo>
                            <a:lnTo>
                              <a:pt x="4224182" y="289678"/>
                            </a:lnTo>
                            <a:lnTo>
                              <a:pt x="4224182" y="2216305"/>
                            </a:lnTo>
                            <a:lnTo>
                              <a:pt x="4224182" y="2216305"/>
                            </a:lnTo>
                            <a:cubicBezTo>
                              <a:pt x="3872240" y="2313895"/>
                              <a:pt x="1487692" y="3201476"/>
                              <a:pt x="1457665" y="3190878"/>
                            </a:cubicBezTo>
                            <a:cubicBezTo>
                              <a:pt x="1425871" y="3179839"/>
                              <a:pt x="0" y="2508633"/>
                              <a:pt x="0" y="2508633"/>
                            </a:cubicBezTo>
                            <a:lnTo>
                              <a:pt x="0" y="0"/>
                            </a:lnTo>
                            <a:close/>
                          </a:path>
                        </a:pathLst>
                      </a:custGeom>
                      <a:noFill/>
                      <a:ln w="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D33A49" id="Freeform: Shape 76" o:spid="_x0000_s1026" alt="&quot;&quot;" style="position:absolute;margin-left:94.85pt;margin-top:-305pt;width:749.15pt;height:538.9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4224181,319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" path="m,l4224182,289678r,1926627l4224182,2216305v-351942,97590,-2736490,985171,-2766517,974573c1425871,3179839,,2508633,,2508633l,xe" filled="f" strokecolor="#e5fd8c [3208]" strokeweight="0">
              <v:stroke joinstyle="miter"/>
              <v:path arrowok="t" o:connecttype="custom" o:connectlocs="0,0;9513910,621369;9513910,4754045;9513910,4754045;3283025,6844535;0,5381098;0,0" o:connectangles="0,0,0,0,0,0,0"/>
              <w10:wrap anchorx="margin"/>
            </v:shape>
          </w:pict>
        </mc:Fallback>
      </mc:AlternateContent>
    </w:r>
    <w:r w:rsidR="002D385B">
      <w:rPr>
        <w:b/>
        <w:noProof/>
        <w:color w:val="FF0000"/>
      </w:rPr>
      <w:drawing>
        <wp:anchor distT="0" distB="0" distL="114300" distR="114300" simplePos="0" relativeHeight="251658249" behindDoc="1" locked="0" layoutInCell="1" allowOverlap="1" wp14:anchorId="73A0C431" wp14:editId="51DD4B56">
          <wp:simplePos x="0" y="0"/>
          <wp:positionH relativeFrom="page">
            <wp:posOffset>-335425</wp:posOffset>
          </wp:positionH>
          <wp:positionV relativeFrom="paragraph">
            <wp:posOffset>-540940</wp:posOffset>
          </wp:positionV>
          <wp:extent cx="7558268" cy="3907676"/>
          <wp:effectExtent l="0" t="0" r="508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68" cy="3907676"/>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19F7" w14:textId="71B23B94" w:rsidR="002D385B" w:rsidRPr="0059731F" w:rsidRDefault="002D385B" w:rsidP="0059731F">
    <w:pPr>
      <w:pStyle w:val="Header"/>
      <w:jc w:val="center"/>
      <w:rPr>
        <w:b/>
        <w:color w:val="FF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D2E1" w14:textId="77777777" w:rsidR="00704EE8" w:rsidRPr="0059731F" w:rsidRDefault="00704EE8" w:rsidP="0059731F">
    <w:pPr>
      <w:pStyle w:val="Header"/>
      <w:jc w:val="center"/>
      <w:rPr>
        <w:b/>
        <w:color w:val="FF0000"/>
      </w:rPr>
    </w:pPr>
    <w:r>
      <w:rPr>
        <w:noProof/>
      </w:rPr>
      <w:drawing>
        <wp:anchor distT="0" distB="0" distL="114300" distR="114300" simplePos="0" relativeHeight="251667476" behindDoc="0" locked="0" layoutInCell="1" allowOverlap="1" wp14:anchorId="7187E6AA" wp14:editId="05A8FB4D">
          <wp:simplePos x="0" y="0"/>
          <wp:positionH relativeFrom="margin">
            <wp:posOffset>338455</wp:posOffset>
          </wp:positionH>
          <wp:positionV relativeFrom="paragraph">
            <wp:posOffset>2404110</wp:posOffset>
          </wp:positionV>
          <wp:extent cx="4732020" cy="368046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732020" cy="3680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52" behindDoc="1" locked="0" layoutInCell="1" allowOverlap="1" wp14:anchorId="3EBD700C" wp14:editId="0480433F">
          <wp:simplePos x="0" y="0"/>
          <wp:positionH relativeFrom="column">
            <wp:posOffset>-1848320</wp:posOffset>
          </wp:positionH>
          <wp:positionV relativeFrom="paragraph">
            <wp:posOffset>-1112575</wp:posOffset>
          </wp:positionV>
          <wp:extent cx="9057947" cy="6840638"/>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057947" cy="6840638"/>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79F2" w14:textId="5ABD7FD1" w:rsidR="002D385B" w:rsidRPr="0059731F" w:rsidRDefault="002D385B" w:rsidP="0059731F">
    <w:pPr>
      <w:pStyle w:val="Header"/>
      <w:jc w:val="center"/>
      <w:rPr>
        <w:b/>
        <w:color w:val="FF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AD53" w14:textId="0651DB6F" w:rsidR="002D385B" w:rsidRPr="0059731F" w:rsidRDefault="002D385B" w:rsidP="0059731F">
    <w:pPr>
      <w:pStyle w:val="Header"/>
      <w:jc w:val="center"/>
      <w:rPr>
        <w:b/>
        <w:color w:val="FF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C01D" w14:textId="66F2BF3D" w:rsidR="002D385B" w:rsidRPr="0059731F" w:rsidRDefault="00704EE8" w:rsidP="0059731F">
    <w:pPr>
      <w:pStyle w:val="Header"/>
      <w:jc w:val="center"/>
      <w:rPr>
        <w:b/>
        <w:color w:val="FF0000"/>
      </w:rPr>
    </w:pPr>
    <w:r>
      <w:rPr>
        <w:noProof/>
      </w:rPr>
      <w:drawing>
        <wp:anchor distT="0" distB="0" distL="114300" distR="114300" simplePos="0" relativeHeight="251619328" behindDoc="1" locked="0" layoutInCell="1" allowOverlap="1" wp14:anchorId="02D9257F" wp14:editId="1C7717EB">
          <wp:simplePos x="0" y="0"/>
          <wp:positionH relativeFrom="column">
            <wp:posOffset>-1669415</wp:posOffset>
          </wp:positionH>
          <wp:positionV relativeFrom="paragraph">
            <wp:posOffset>-1113155</wp:posOffset>
          </wp:positionV>
          <wp:extent cx="9057640" cy="684022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57640" cy="6840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5067F54C" wp14:editId="0A69EB5D">
          <wp:simplePos x="0" y="0"/>
          <wp:positionH relativeFrom="margin">
            <wp:posOffset>-26394</wp:posOffset>
          </wp:positionH>
          <wp:positionV relativeFrom="paragraph">
            <wp:posOffset>2444087</wp:posOffset>
          </wp:positionV>
          <wp:extent cx="4911635" cy="3472019"/>
          <wp:effectExtent l="0" t="0" r="3810" b="0"/>
          <wp:wrapNone/>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911635" cy="3472019"/>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042F" w14:textId="183130E2" w:rsidR="002D385B" w:rsidRPr="0059731F" w:rsidRDefault="002D385B" w:rsidP="0059731F">
    <w:pPr>
      <w:pStyle w:val="Header"/>
      <w:jc w:val="center"/>
      <w:rPr>
        <w:b/>
        <w:color w:val="FF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5EEF" w14:textId="70400B3B" w:rsidR="002D385B" w:rsidRPr="0059731F" w:rsidRDefault="002D385B" w:rsidP="0059731F">
    <w:pPr>
      <w:pStyle w:val="Header"/>
      <w:jc w:val="center"/>
      <w:rPr>
        <w:b/>
        <w:color w:val="FF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CF0C" w14:textId="2440ECF0" w:rsidR="002D385B" w:rsidRPr="0059731F" w:rsidRDefault="00704EE8" w:rsidP="0059731F">
    <w:pPr>
      <w:pStyle w:val="Header"/>
      <w:jc w:val="center"/>
      <w:rPr>
        <w:b/>
        <w:color w:val="FF0000"/>
      </w:rPr>
    </w:pPr>
    <w:r>
      <w:rPr>
        <w:noProof/>
      </w:rPr>
      <w:drawing>
        <wp:anchor distT="0" distB="0" distL="114300" distR="114300" simplePos="0" relativeHeight="251681792" behindDoc="1" locked="0" layoutInCell="1" allowOverlap="1" wp14:anchorId="067533CC" wp14:editId="69CE818F">
          <wp:simplePos x="0" y="0"/>
          <wp:positionH relativeFrom="margin">
            <wp:align>left</wp:align>
          </wp:positionH>
          <wp:positionV relativeFrom="paragraph">
            <wp:posOffset>1717040</wp:posOffset>
          </wp:positionV>
          <wp:extent cx="4284714" cy="4231488"/>
          <wp:effectExtent l="0" t="0" r="1905" b="0"/>
          <wp:wrapNone/>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 9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284714" cy="42314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B10DFCA" wp14:editId="16B2980D">
          <wp:simplePos x="0" y="0"/>
          <wp:positionH relativeFrom="column">
            <wp:posOffset>-1311910</wp:posOffset>
          </wp:positionH>
          <wp:positionV relativeFrom="paragraph">
            <wp:posOffset>-1132840</wp:posOffset>
          </wp:positionV>
          <wp:extent cx="9057640" cy="6840220"/>
          <wp:effectExtent l="0" t="0" r="0" b="0"/>
          <wp:wrapNone/>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057640" cy="68402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38B7" w14:textId="77777777" w:rsidR="009830D1" w:rsidRDefault="00C81AEB">
    <w:pPr>
      <w:pStyle w:val="Header"/>
    </w:pPr>
    <w:r>
      <w:rPr>
        <w:noProof/>
      </w:rPr>
      <w:drawing>
        <wp:anchor distT="0" distB="0" distL="114300" distR="114300" simplePos="0" relativeHeight="251658244" behindDoc="1" locked="0" layoutInCell="1" allowOverlap="1" wp14:anchorId="4A39CBD4" wp14:editId="4F676065">
          <wp:simplePos x="0" y="0"/>
          <wp:positionH relativeFrom="page">
            <wp:align>left</wp:align>
          </wp:positionH>
          <wp:positionV relativeFrom="paragraph">
            <wp:posOffset>-540873</wp:posOffset>
          </wp:positionV>
          <wp:extent cx="7596000" cy="10744665"/>
          <wp:effectExtent l="0" t="0" r="508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4665"/>
                  </a:xfrm>
                  <a:prstGeom prst="rect">
                    <a:avLst/>
                  </a:prstGeom>
                </pic:spPr>
              </pic:pic>
            </a:graphicData>
          </a:graphic>
          <wp14:sizeRelH relativeFrom="page">
            <wp14:pctWidth>0</wp14:pctWidth>
          </wp14:sizeRelH>
          <wp14:sizeRelV relativeFrom="page">
            <wp14:pctHeight>0</wp14:pctHeight>
          </wp14:sizeRelV>
        </wp:anchor>
      </w:drawing>
    </w:r>
    <w:r w:rsidR="009830D1" w:rsidRPr="009830D1">
      <w:rPr>
        <w:noProof/>
      </w:rPr>
      <mc:AlternateContent>
        <mc:Choice Requires="wps">
          <w:drawing>
            <wp:anchor distT="0" distB="0" distL="114300" distR="114300" simplePos="0" relativeHeight="251658243" behindDoc="0" locked="0" layoutInCell="1" allowOverlap="1" wp14:anchorId="434DBC9A" wp14:editId="6796F9C4">
              <wp:simplePos x="0" y="0"/>
              <wp:positionH relativeFrom="column">
                <wp:posOffset>-904875</wp:posOffset>
              </wp:positionH>
              <wp:positionV relativeFrom="paragraph">
                <wp:posOffset>-530860</wp:posOffset>
              </wp:positionV>
              <wp:extent cx="1962150" cy="283208"/>
              <wp:effectExtent l="0" t="0" r="0" b="3175"/>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0" cy="283208"/>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DEF323B" id="Freeform: Shape 5" o:spid="_x0000_s1026" alt="&quot;&quot;" style="position:absolute;margin-left:-71.25pt;margin-top:-41.8pt;width:154.5pt;height:22.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" path="m,l2332168,r-65527,196581l,336570,,xe" fillcolor="#e5fd8c [3208]" stroked="f" strokeweight="1pt">
              <v:stroke joinstyle="miter"/>
              <v:path arrowok="t" o:connecttype="custom" o:connectlocs="0,0;1962150,0;1907019,165414;0,283208;0,0" o:connectangles="0,0,0,0,0"/>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D305" w14:textId="63C49C6D" w:rsidR="00641986" w:rsidRPr="0059731F" w:rsidRDefault="00641986" w:rsidP="0059731F">
    <w:pPr>
      <w:pStyle w:val="Header"/>
      <w:jc w:val="center"/>
      <w:rPr>
        <w:b/>
        <w:color w:val="FF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18B2" w14:textId="473E5943" w:rsidR="00641986" w:rsidRPr="0059731F" w:rsidRDefault="00641986" w:rsidP="0059731F">
    <w:pPr>
      <w:pStyle w:val="Header"/>
      <w:jc w:val="center"/>
      <w:rPr>
        <w:b/>
        <w:color w:val="FF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7647" w14:textId="7651EF73" w:rsidR="00641986" w:rsidRPr="0059731F" w:rsidRDefault="00704EE8" w:rsidP="0059731F">
    <w:pPr>
      <w:pStyle w:val="Header"/>
      <w:jc w:val="center"/>
      <w:rPr>
        <w:b/>
        <w:color w:val="FF0000"/>
      </w:rPr>
    </w:pPr>
    <w:r>
      <w:rPr>
        <w:noProof/>
      </w:rPr>
      <w:drawing>
        <wp:anchor distT="0" distB="0" distL="114300" distR="114300" simplePos="0" relativeHeight="251745280" behindDoc="1" locked="0" layoutInCell="1" allowOverlap="1" wp14:anchorId="22F26F37" wp14:editId="6274D46A">
          <wp:simplePos x="0" y="0"/>
          <wp:positionH relativeFrom="margin">
            <wp:posOffset>62009</wp:posOffset>
          </wp:positionH>
          <wp:positionV relativeFrom="paragraph">
            <wp:posOffset>2397760</wp:posOffset>
          </wp:positionV>
          <wp:extent cx="3293204" cy="3633880"/>
          <wp:effectExtent l="0" t="0" r="2540" b="5080"/>
          <wp:wrapNone/>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93204" cy="3633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53FEAD64" wp14:editId="65316429">
          <wp:simplePos x="0" y="0"/>
          <wp:positionH relativeFrom="column">
            <wp:posOffset>-1341755</wp:posOffset>
          </wp:positionH>
          <wp:positionV relativeFrom="paragraph">
            <wp:posOffset>-1122680</wp:posOffset>
          </wp:positionV>
          <wp:extent cx="9057640" cy="6840220"/>
          <wp:effectExtent l="0" t="0" r="0" b="0"/>
          <wp:wrapNone/>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 9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057640" cy="684022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AE58" w14:textId="00674358" w:rsidR="00641986" w:rsidRPr="0059731F" w:rsidRDefault="00641986" w:rsidP="0059731F">
    <w:pPr>
      <w:pStyle w:val="Header"/>
      <w:jc w:val="center"/>
      <w:rPr>
        <w:b/>
        <w:color w:val="FF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F2B8" w14:textId="5606AFFD" w:rsidR="00641986" w:rsidRPr="0059731F" w:rsidRDefault="00641986" w:rsidP="0059731F">
    <w:pPr>
      <w:pStyle w:val="Header"/>
      <w:jc w:val="center"/>
      <w:rPr>
        <w:b/>
        <w:color w:val="FF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3C48" w14:textId="17CE8852" w:rsidR="00641986" w:rsidRPr="00663932" w:rsidRDefault="000349A8" w:rsidP="0059731F">
    <w:pPr>
      <w:pStyle w:val="Header"/>
      <w:jc w:val="center"/>
      <w:rPr>
        <w:b/>
      </w:rPr>
    </w:pPr>
    <w:r>
      <w:rPr>
        <w:noProof/>
      </w:rPr>
      <w:drawing>
        <wp:anchor distT="0" distB="0" distL="114300" distR="114300" simplePos="0" relativeHeight="251772928" behindDoc="1" locked="0" layoutInCell="1" allowOverlap="1" wp14:anchorId="2213777B" wp14:editId="5775EC4F">
          <wp:simplePos x="0" y="0"/>
          <wp:positionH relativeFrom="column">
            <wp:posOffset>-1272099</wp:posOffset>
          </wp:positionH>
          <wp:positionV relativeFrom="paragraph">
            <wp:posOffset>-1152498</wp:posOffset>
          </wp:positionV>
          <wp:extent cx="9057640" cy="6840220"/>
          <wp:effectExtent l="0" t="0" r="0" b="0"/>
          <wp:wrapNone/>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57640" cy="6840220"/>
                  </a:xfrm>
                  <a:prstGeom prst="rect">
                    <a:avLst/>
                  </a:prstGeom>
                </pic:spPr>
              </pic:pic>
            </a:graphicData>
          </a:graphic>
          <wp14:sizeRelH relativeFrom="page">
            <wp14:pctWidth>0</wp14:pctWidth>
          </wp14:sizeRelH>
          <wp14:sizeRelV relativeFrom="page">
            <wp14:pctHeight>0</wp14:pctHeight>
          </wp14:sizeRelV>
        </wp:anchor>
      </w:drawing>
    </w:r>
    <w:r w:rsidR="00704EE8">
      <w:rPr>
        <w:noProof/>
      </w:rPr>
      <w:drawing>
        <wp:anchor distT="0" distB="0" distL="114300" distR="114300" simplePos="0" relativeHeight="251800576" behindDoc="1" locked="0" layoutInCell="1" allowOverlap="1" wp14:anchorId="01129739" wp14:editId="3026751F">
          <wp:simplePos x="0" y="0"/>
          <wp:positionH relativeFrom="margin">
            <wp:posOffset>44588</wp:posOffset>
          </wp:positionH>
          <wp:positionV relativeFrom="paragraph">
            <wp:posOffset>2381885</wp:posOffset>
          </wp:positionV>
          <wp:extent cx="3634451" cy="3583262"/>
          <wp:effectExtent l="0" t="0" r="4445" b="0"/>
          <wp:wrapNone/>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634451" cy="3583262"/>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E6B2" w14:textId="1141E97B" w:rsidR="00641986" w:rsidRDefault="0064198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E3BD" w14:textId="0A2E93EA" w:rsidR="00641986" w:rsidRDefault="0064198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0900" w14:textId="016B0FD7" w:rsidR="009B2853" w:rsidRPr="0059731F" w:rsidRDefault="00704EE8" w:rsidP="0059731F">
    <w:pPr>
      <w:pStyle w:val="Header"/>
      <w:jc w:val="center"/>
      <w:rPr>
        <w:b/>
        <w:color w:val="FF0000"/>
      </w:rPr>
    </w:pPr>
    <w:r>
      <w:rPr>
        <w:b/>
        <w:noProof/>
        <w:color w:val="FF0000"/>
      </w:rPr>
      <w:drawing>
        <wp:anchor distT="0" distB="0" distL="114300" distR="114300" simplePos="0" relativeHeight="251677716" behindDoc="1" locked="0" layoutInCell="1" allowOverlap="1" wp14:anchorId="034B6A6D" wp14:editId="662DF752">
          <wp:simplePos x="0" y="0"/>
          <wp:positionH relativeFrom="page">
            <wp:posOffset>-3175</wp:posOffset>
          </wp:positionH>
          <wp:positionV relativeFrom="paragraph">
            <wp:posOffset>-540385</wp:posOffset>
          </wp:positionV>
          <wp:extent cx="7559019" cy="106920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9770" w14:textId="0E536852" w:rsidR="009830D1" w:rsidRDefault="00624B52">
    <w:pPr>
      <w:pStyle w:val="Header"/>
    </w:pPr>
    <w:r>
      <w:rPr>
        <w:noProof/>
      </w:rPr>
      <w:drawing>
        <wp:anchor distT="0" distB="0" distL="114300" distR="114300" simplePos="0" relativeHeight="251658246" behindDoc="1" locked="0" layoutInCell="1" allowOverlap="1" wp14:anchorId="2F577330" wp14:editId="48EAC790">
          <wp:simplePos x="0" y="0"/>
          <wp:positionH relativeFrom="page">
            <wp:align>left</wp:align>
          </wp:positionH>
          <wp:positionV relativeFrom="paragraph">
            <wp:posOffset>-540873</wp:posOffset>
          </wp:positionV>
          <wp:extent cx="7596000" cy="10744665"/>
          <wp:effectExtent l="0" t="0" r="508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4665"/>
                  </a:xfrm>
                  <a:prstGeom prst="rect">
                    <a:avLst/>
                  </a:prstGeom>
                </pic:spPr>
              </pic:pic>
            </a:graphicData>
          </a:graphic>
          <wp14:sizeRelH relativeFrom="page">
            <wp14:pctWidth>0</wp14:pctWidth>
          </wp14:sizeRelH>
          <wp14:sizeRelV relativeFrom="page">
            <wp14:pctHeight>0</wp14:pctHeight>
          </wp14:sizeRelV>
        </wp:anchor>
      </w:drawing>
    </w:r>
    <w:r w:rsidRPr="009830D1">
      <w:rPr>
        <w:noProof/>
      </w:rPr>
      <mc:AlternateContent>
        <mc:Choice Requires="wps">
          <w:drawing>
            <wp:anchor distT="0" distB="0" distL="114300" distR="114300" simplePos="0" relativeHeight="251658245" behindDoc="0" locked="0" layoutInCell="1" allowOverlap="1" wp14:anchorId="71F6B1F5" wp14:editId="2015EB42">
              <wp:simplePos x="0" y="0"/>
              <wp:positionH relativeFrom="column">
                <wp:posOffset>-904875</wp:posOffset>
              </wp:positionH>
              <wp:positionV relativeFrom="paragraph">
                <wp:posOffset>-530860</wp:posOffset>
              </wp:positionV>
              <wp:extent cx="1962150" cy="283208"/>
              <wp:effectExtent l="0" t="0" r="0" b="3175"/>
              <wp:wrapNone/>
              <wp:docPr id="18" name="Freeform: Shap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0" cy="283208"/>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092D61A" id="Freeform: Shape 18" o:spid="_x0000_s1026" alt="&quot;&quot;" style="position:absolute;margin-left:-71.25pt;margin-top:-41.8pt;width:154.5pt;height:2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" path="m,l2332168,r-65527,196581l,336570,,xe" fillcolor="#e5fd8c [3208]" stroked="f" strokeweight="1pt">
              <v:stroke joinstyle="miter"/>
              <v:path arrowok="t" o:connecttype="custom" o:connectlocs="0,0;1962150,0;1907019,165414;0,283208;0,0" o:connectangles="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2708" w14:textId="7D9087D0" w:rsidR="00DF6D80" w:rsidRDefault="00DF6D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190C" w14:textId="468B6650" w:rsidR="008C6AAD" w:rsidRPr="0059731F" w:rsidRDefault="00557A7E" w:rsidP="0059731F">
    <w:pPr>
      <w:pStyle w:val="Header"/>
      <w:jc w:val="center"/>
      <w:rPr>
        <w:b/>
        <w:color w:val="FF0000"/>
      </w:rPr>
    </w:pPr>
    <w:r>
      <w:rPr>
        <w:noProof/>
      </w:rPr>
      <mc:AlternateContent>
        <mc:Choice Requires="wps">
          <w:drawing>
            <wp:anchor distT="0" distB="0" distL="114300" distR="114300" simplePos="0" relativeHeight="251658253" behindDoc="1" locked="0" layoutInCell="1" allowOverlap="1" wp14:anchorId="2021880C" wp14:editId="1C918399">
              <wp:simplePos x="0" y="0"/>
              <wp:positionH relativeFrom="margin">
                <wp:posOffset>-1932827</wp:posOffset>
              </wp:positionH>
              <wp:positionV relativeFrom="paragraph">
                <wp:posOffset>-3171366</wp:posOffset>
              </wp:positionV>
              <wp:extent cx="9513908" cy="6844737"/>
              <wp:effectExtent l="0" t="19050" r="11430" b="13335"/>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13908" cy="6844737"/>
                      </a:xfrm>
                      <a:custGeom>
                        <a:avLst/>
                        <a:gdLst>
                          <a:gd name="connsiteX0" fmla="*/ 0 w 4224181"/>
                          <a:gd name="connsiteY0" fmla="*/ 0 h 3190972"/>
                          <a:gd name="connsiteX1" fmla="*/ 4224182 w 4224181"/>
                          <a:gd name="connsiteY1" fmla="*/ 289678 h 3190972"/>
                          <a:gd name="connsiteX2" fmla="*/ 4224182 w 4224181"/>
                          <a:gd name="connsiteY2" fmla="*/ 2216305 h 3190972"/>
                          <a:gd name="connsiteX3" fmla="*/ 4224182 w 4224181"/>
                          <a:gd name="connsiteY3" fmla="*/ 2216305 h 3190972"/>
                          <a:gd name="connsiteX4" fmla="*/ 1457665 w 4224181"/>
                          <a:gd name="connsiteY4" fmla="*/ 3190878 h 3190972"/>
                          <a:gd name="connsiteX5" fmla="*/ 0 w 4224181"/>
                          <a:gd name="connsiteY5" fmla="*/ 2508633 h 3190972"/>
                          <a:gd name="connsiteX6" fmla="*/ 0 w 4224181"/>
                          <a:gd name="connsiteY6" fmla="*/ 0 h 3190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24181" h="3190972">
                            <a:moveTo>
                              <a:pt x="0" y="0"/>
                            </a:moveTo>
                            <a:lnTo>
                              <a:pt x="4224182" y="289678"/>
                            </a:lnTo>
                            <a:lnTo>
                              <a:pt x="4224182" y="2216305"/>
                            </a:lnTo>
                            <a:lnTo>
                              <a:pt x="4224182" y="2216305"/>
                            </a:lnTo>
                            <a:cubicBezTo>
                              <a:pt x="3872240" y="2313895"/>
                              <a:pt x="1487692" y="3201476"/>
                              <a:pt x="1457665" y="3190878"/>
                            </a:cubicBezTo>
                            <a:cubicBezTo>
                              <a:pt x="1425871" y="3179839"/>
                              <a:pt x="0" y="2508633"/>
                              <a:pt x="0" y="2508633"/>
                            </a:cubicBezTo>
                            <a:lnTo>
                              <a:pt x="0" y="0"/>
                            </a:lnTo>
                            <a:close/>
                          </a:path>
                        </a:pathLst>
                      </a:custGeom>
                      <a:noFill/>
                      <a:ln w="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59E14B" id="Freeform: Shape 26" o:spid="_x0000_s1026" alt="&quot;&quot;" style="position:absolute;margin-left:-152.2pt;margin-top:-249.7pt;width:749.15pt;height:538.9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4224181,319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" path="m,l4224182,289678r,1926627l4224182,2216305v-351942,97590,-2736490,985171,-2766517,974573c1425871,3179839,,2508633,,2508633l,xe" filled="f" strokecolor="#00d3d1 [3206]" strokeweight="0">
              <v:stroke joinstyle="miter"/>
              <v:path arrowok="t" o:connecttype="custom" o:connectlocs="0,0;9513910,621369;9513910,4754045;9513910,4754045;3283025,6844535;0,5381098;0,0" o:connectangles="0,0,0,0,0,0,0"/>
              <w10:wrap anchorx="margin"/>
            </v:shape>
          </w:pict>
        </mc:Fallback>
      </mc:AlternateContent>
    </w:r>
    <w:r>
      <w:rPr>
        <w:b/>
        <w:noProof/>
        <w:color w:val="FF0000"/>
      </w:rPr>
      <w:drawing>
        <wp:anchor distT="0" distB="0" distL="114300" distR="114300" simplePos="0" relativeHeight="251658254" behindDoc="1" locked="0" layoutInCell="1" allowOverlap="1" wp14:anchorId="5648FB82" wp14:editId="15724DCA">
          <wp:simplePos x="0" y="0"/>
          <wp:positionH relativeFrom="page">
            <wp:align>left</wp:align>
          </wp:positionH>
          <wp:positionV relativeFrom="paragraph">
            <wp:posOffset>-2037386</wp:posOffset>
          </wp:positionV>
          <wp:extent cx="8333772" cy="6298153"/>
          <wp:effectExtent l="0" t="0" r="0" b="762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33772" cy="629815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C7B3" w14:textId="7A97AACE" w:rsidR="008C6AAD" w:rsidRPr="0059731F" w:rsidRDefault="008C6AAD" w:rsidP="0059731F">
    <w:pPr>
      <w:pStyle w:val="Header"/>
      <w:jc w:val="center"/>
      <w:rPr>
        <w:b/>
        <w:color w:val="FF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2F92" w14:textId="147F959E" w:rsidR="0023594B" w:rsidRPr="0059731F" w:rsidRDefault="0063673F" w:rsidP="0059731F">
    <w:pPr>
      <w:pStyle w:val="Header"/>
      <w:jc w:val="center"/>
      <w:rPr>
        <w:b/>
        <w:color w:val="FF0000"/>
      </w:rPr>
    </w:pPr>
    <w:r>
      <w:rPr>
        <w:b/>
        <w:noProof/>
        <w:color w:val="FF0000"/>
      </w:rPr>
      <w:drawing>
        <wp:anchor distT="0" distB="0" distL="114300" distR="114300" simplePos="0" relativeHeight="251658248" behindDoc="1" locked="0" layoutInCell="1" allowOverlap="1" wp14:anchorId="5A31C387" wp14:editId="5D1F039D">
          <wp:simplePos x="0" y="0"/>
          <wp:positionH relativeFrom="column">
            <wp:posOffset>-1388745</wp:posOffset>
          </wp:positionH>
          <wp:positionV relativeFrom="paragraph">
            <wp:posOffset>-910742</wp:posOffset>
          </wp:positionV>
          <wp:extent cx="6817489" cy="3461769"/>
          <wp:effectExtent l="0" t="0" r="2540" b="5715"/>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17489" cy="3461769"/>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3E15" w14:textId="2F961949" w:rsidR="00667AEA" w:rsidRDefault="00667AE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1755" w14:textId="5DAD6BD1" w:rsidR="00823FDA" w:rsidRPr="0059731F" w:rsidRDefault="00557A7E" w:rsidP="0059731F">
    <w:pPr>
      <w:pStyle w:val="Header"/>
      <w:jc w:val="center"/>
      <w:rPr>
        <w:b/>
        <w:color w:val="FF0000"/>
      </w:rPr>
    </w:pPr>
    <w:r>
      <w:rPr>
        <w:noProof/>
      </w:rPr>
      <mc:AlternateContent>
        <mc:Choice Requires="wps">
          <w:drawing>
            <wp:anchor distT="0" distB="0" distL="114300" distR="114300" simplePos="0" relativeHeight="251658250" behindDoc="1" locked="0" layoutInCell="1" allowOverlap="1" wp14:anchorId="610E0FB5" wp14:editId="0AB614F5">
              <wp:simplePos x="0" y="0"/>
              <wp:positionH relativeFrom="margin">
                <wp:posOffset>-1435260</wp:posOffset>
              </wp:positionH>
              <wp:positionV relativeFrom="paragraph">
                <wp:posOffset>-3213984</wp:posOffset>
              </wp:positionV>
              <wp:extent cx="9513908" cy="6844737"/>
              <wp:effectExtent l="0" t="19050" r="11430" b="13335"/>
              <wp:wrapNone/>
              <wp:docPr id="75" name="Freeform: Shap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13908" cy="6844737"/>
                      </a:xfrm>
                      <a:custGeom>
                        <a:avLst/>
                        <a:gdLst>
                          <a:gd name="connsiteX0" fmla="*/ 0 w 4224181"/>
                          <a:gd name="connsiteY0" fmla="*/ 0 h 3190972"/>
                          <a:gd name="connsiteX1" fmla="*/ 4224182 w 4224181"/>
                          <a:gd name="connsiteY1" fmla="*/ 289678 h 3190972"/>
                          <a:gd name="connsiteX2" fmla="*/ 4224182 w 4224181"/>
                          <a:gd name="connsiteY2" fmla="*/ 2216305 h 3190972"/>
                          <a:gd name="connsiteX3" fmla="*/ 4224182 w 4224181"/>
                          <a:gd name="connsiteY3" fmla="*/ 2216305 h 3190972"/>
                          <a:gd name="connsiteX4" fmla="*/ 1457665 w 4224181"/>
                          <a:gd name="connsiteY4" fmla="*/ 3190878 h 3190972"/>
                          <a:gd name="connsiteX5" fmla="*/ 0 w 4224181"/>
                          <a:gd name="connsiteY5" fmla="*/ 2508633 h 3190972"/>
                          <a:gd name="connsiteX6" fmla="*/ 0 w 4224181"/>
                          <a:gd name="connsiteY6" fmla="*/ 0 h 3190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24181" h="3190972">
                            <a:moveTo>
                              <a:pt x="0" y="0"/>
                            </a:moveTo>
                            <a:lnTo>
                              <a:pt x="4224182" y="289678"/>
                            </a:lnTo>
                            <a:lnTo>
                              <a:pt x="4224182" y="2216305"/>
                            </a:lnTo>
                            <a:lnTo>
                              <a:pt x="4224182" y="2216305"/>
                            </a:lnTo>
                            <a:cubicBezTo>
                              <a:pt x="3872240" y="2313895"/>
                              <a:pt x="1487692" y="3201476"/>
                              <a:pt x="1457665" y="3190878"/>
                            </a:cubicBezTo>
                            <a:cubicBezTo>
                              <a:pt x="1425871" y="3179839"/>
                              <a:pt x="0" y="2508633"/>
                              <a:pt x="0" y="2508633"/>
                            </a:cubicBezTo>
                            <a:lnTo>
                              <a:pt x="0" y="0"/>
                            </a:lnTo>
                            <a:close/>
                          </a:path>
                        </a:pathLst>
                      </a:custGeom>
                      <a:noFill/>
                      <a:ln w="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99F458" id="Freeform: Shape 75" o:spid="_x0000_s1026" alt="&quot;&quot;" style="position:absolute;margin-left:-113pt;margin-top:-253.05pt;width:749.15pt;height:538.9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4224181,319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" path="m,l4224182,289678r,1926627l4224182,2216305v-351942,97590,-2736490,985171,-2766517,974573c1425871,3179839,,2508633,,2508633l,xe" filled="f" strokecolor="#00d3d1 [3206]" strokeweight="0">
              <v:stroke joinstyle="miter"/>
              <v:path arrowok="t" o:connecttype="custom" o:connectlocs="0,0;9513910,621369;9513910,4754045;9513910,4754045;3283025,6844535;0,5381098;0,0" o:connectangles="0,0,0,0,0,0,0"/>
              <w10:wrap anchorx="margin"/>
            </v:shape>
          </w:pict>
        </mc:Fallback>
      </mc:AlternateContent>
    </w:r>
    <w:r w:rsidR="0063673F">
      <w:rPr>
        <w:b/>
        <w:noProof/>
        <w:color w:val="FF0000"/>
      </w:rPr>
      <w:drawing>
        <wp:anchor distT="0" distB="0" distL="114300" distR="114300" simplePos="0" relativeHeight="251658247" behindDoc="1" locked="0" layoutInCell="1" allowOverlap="1" wp14:anchorId="71DB8C55" wp14:editId="064EA9C3">
          <wp:simplePos x="0" y="0"/>
          <wp:positionH relativeFrom="page">
            <wp:posOffset>-2540</wp:posOffset>
          </wp:positionH>
          <wp:positionV relativeFrom="paragraph">
            <wp:posOffset>-1720818</wp:posOffset>
          </wp:positionV>
          <wp:extent cx="7558268" cy="5711786"/>
          <wp:effectExtent l="0" t="0" r="5080" b="381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68" cy="57117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C06648"/>
    <w:multiLevelType w:val="hybridMultilevel"/>
    <w:tmpl w:val="5F6E7C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3914D0"/>
    <w:multiLevelType w:val="hybridMultilevel"/>
    <w:tmpl w:val="62E20B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15:restartNumberingAfterBreak="0">
    <w:nsid w:val="062914C4"/>
    <w:multiLevelType w:val="hybridMultilevel"/>
    <w:tmpl w:val="C9881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9D4D56"/>
    <w:multiLevelType w:val="hybridMultilevel"/>
    <w:tmpl w:val="2480B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AD1AEA"/>
    <w:multiLevelType w:val="multilevel"/>
    <w:tmpl w:val="899A65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8E2028B"/>
    <w:multiLevelType w:val="hybridMultilevel"/>
    <w:tmpl w:val="603EB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C82625"/>
    <w:multiLevelType w:val="hybridMultilevel"/>
    <w:tmpl w:val="497C8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E1C7348"/>
    <w:multiLevelType w:val="hybridMultilevel"/>
    <w:tmpl w:val="109216B0"/>
    <w:lvl w:ilvl="0" w:tplc="FFFFFFFF">
      <w:start w:val="1"/>
      <w:numFmt w:val="bullet"/>
      <w:lvlText w:val=""/>
      <w:lvlJc w:val="left"/>
      <w:pPr>
        <w:ind w:left="360" w:hanging="360"/>
      </w:pPr>
      <w:rPr>
        <w:rFonts w:ascii="Symbol" w:hAnsi="Symbol" w:hint="default"/>
      </w:rPr>
    </w:lvl>
    <w:lvl w:ilvl="1" w:tplc="E36889C0">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EEA543E"/>
    <w:multiLevelType w:val="hybridMultilevel"/>
    <w:tmpl w:val="D67CD174"/>
    <w:lvl w:ilvl="0" w:tplc="0C09000F">
      <w:start w:val="1"/>
      <w:numFmt w:val="decimal"/>
      <w:lvlText w:val="%1."/>
      <w:lvlJc w:val="left"/>
      <w:pPr>
        <w:ind w:left="360" w:hanging="360"/>
      </w:pPr>
    </w:lvl>
    <w:lvl w:ilvl="1" w:tplc="0C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1D725C4"/>
    <w:multiLevelType w:val="hybridMultilevel"/>
    <w:tmpl w:val="118ED316"/>
    <w:lvl w:ilvl="0" w:tplc="18641E7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99042A"/>
    <w:multiLevelType w:val="hybridMultilevel"/>
    <w:tmpl w:val="571AF55A"/>
    <w:lvl w:ilvl="0" w:tplc="FFFFFFFF">
      <w:start w:val="1"/>
      <w:numFmt w:val="bullet"/>
      <w:lvlText w:val=""/>
      <w:lvlJc w:val="left"/>
      <w:pPr>
        <w:ind w:left="360" w:hanging="360"/>
      </w:pPr>
      <w:rPr>
        <w:rFonts w:ascii="Symbol" w:hAnsi="Symbol" w:hint="default"/>
      </w:rPr>
    </w:lvl>
    <w:lvl w:ilvl="1" w:tplc="E36889C0">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45B145B"/>
    <w:multiLevelType w:val="hybridMultilevel"/>
    <w:tmpl w:val="4E382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EA4BE9"/>
    <w:multiLevelType w:val="hybridMultilevel"/>
    <w:tmpl w:val="BB204874"/>
    <w:lvl w:ilvl="0" w:tplc="0C090001">
      <w:start w:val="1"/>
      <w:numFmt w:val="bullet"/>
      <w:lvlText w:val=""/>
      <w:lvlJc w:val="left"/>
      <w:pPr>
        <w:ind w:left="1423"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start w:val="1"/>
      <w:numFmt w:val="bullet"/>
      <w:lvlText w:val=""/>
      <w:lvlJc w:val="left"/>
      <w:pPr>
        <w:ind w:left="2863" w:hanging="360"/>
      </w:pPr>
      <w:rPr>
        <w:rFonts w:ascii="Wingdings" w:hAnsi="Wingdings" w:hint="default"/>
      </w:rPr>
    </w:lvl>
    <w:lvl w:ilvl="3" w:tplc="0C090001">
      <w:start w:val="1"/>
      <w:numFmt w:val="bullet"/>
      <w:lvlText w:val=""/>
      <w:lvlJc w:val="left"/>
      <w:pPr>
        <w:ind w:left="3583" w:hanging="360"/>
      </w:pPr>
      <w:rPr>
        <w:rFonts w:ascii="Symbol" w:hAnsi="Symbol" w:hint="default"/>
      </w:rPr>
    </w:lvl>
    <w:lvl w:ilvl="4" w:tplc="0C090003">
      <w:start w:val="1"/>
      <w:numFmt w:val="bullet"/>
      <w:lvlText w:val="o"/>
      <w:lvlJc w:val="left"/>
      <w:pPr>
        <w:ind w:left="4303" w:hanging="360"/>
      </w:pPr>
      <w:rPr>
        <w:rFonts w:ascii="Courier New" w:hAnsi="Courier New" w:cs="Courier New" w:hint="default"/>
      </w:rPr>
    </w:lvl>
    <w:lvl w:ilvl="5" w:tplc="0C090005">
      <w:start w:val="1"/>
      <w:numFmt w:val="bullet"/>
      <w:lvlText w:val=""/>
      <w:lvlJc w:val="left"/>
      <w:pPr>
        <w:ind w:left="5023" w:hanging="360"/>
      </w:pPr>
      <w:rPr>
        <w:rFonts w:ascii="Wingdings" w:hAnsi="Wingdings" w:hint="default"/>
      </w:rPr>
    </w:lvl>
    <w:lvl w:ilvl="6" w:tplc="0C090001">
      <w:start w:val="1"/>
      <w:numFmt w:val="bullet"/>
      <w:lvlText w:val=""/>
      <w:lvlJc w:val="left"/>
      <w:pPr>
        <w:ind w:left="5743" w:hanging="360"/>
      </w:pPr>
      <w:rPr>
        <w:rFonts w:ascii="Symbol" w:hAnsi="Symbol" w:hint="default"/>
      </w:rPr>
    </w:lvl>
    <w:lvl w:ilvl="7" w:tplc="0C090003">
      <w:start w:val="1"/>
      <w:numFmt w:val="bullet"/>
      <w:lvlText w:val="o"/>
      <w:lvlJc w:val="left"/>
      <w:pPr>
        <w:ind w:left="6463" w:hanging="360"/>
      </w:pPr>
      <w:rPr>
        <w:rFonts w:ascii="Courier New" w:hAnsi="Courier New" w:cs="Courier New" w:hint="default"/>
      </w:rPr>
    </w:lvl>
    <w:lvl w:ilvl="8" w:tplc="0C090005">
      <w:start w:val="1"/>
      <w:numFmt w:val="bullet"/>
      <w:lvlText w:val=""/>
      <w:lvlJc w:val="left"/>
      <w:pPr>
        <w:ind w:left="7183" w:hanging="360"/>
      </w:pPr>
      <w:rPr>
        <w:rFonts w:ascii="Wingdings" w:hAnsi="Wingdings" w:hint="default"/>
      </w:rPr>
    </w:lvl>
  </w:abstractNum>
  <w:abstractNum w:abstractNumId="17" w15:restartNumberingAfterBreak="0">
    <w:nsid w:val="1AAF5DC0"/>
    <w:multiLevelType w:val="hybridMultilevel"/>
    <w:tmpl w:val="6096D8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B523FD6"/>
    <w:multiLevelType w:val="hybridMultilevel"/>
    <w:tmpl w:val="53A8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C48255D"/>
    <w:multiLevelType w:val="hybridMultilevel"/>
    <w:tmpl w:val="3CEC89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1A653C"/>
    <w:multiLevelType w:val="hybridMultilevel"/>
    <w:tmpl w:val="073E39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F830D27"/>
    <w:multiLevelType w:val="hybridMultilevel"/>
    <w:tmpl w:val="7C52B8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0867524"/>
    <w:multiLevelType w:val="hybridMultilevel"/>
    <w:tmpl w:val="C1C2C0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09526F1"/>
    <w:multiLevelType w:val="hybridMultilevel"/>
    <w:tmpl w:val="9DAC7738"/>
    <w:lvl w:ilvl="0" w:tplc="0C090001">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5" w15:restartNumberingAfterBreak="0">
    <w:nsid w:val="211A18F7"/>
    <w:multiLevelType w:val="hybridMultilevel"/>
    <w:tmpl w:val="DC5A10D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34723BF"/>
    <w:multiLevelType w:val="hybridMultilevel"/>
    <w:tmpl w:val="1C30E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39A10C3"/>
    <w:multiLevelType w:val="hybridMultilevel"/>
    <w:tmpl w:val="35DEE83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6F40BF4"/>
    <w:multiLevelType w:val="hybridMultilevel"/>
    <w:tmpl w:val="7C4E3C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7DD068E"/>
    <w:multiLevelType w:val="hybridMultilevel"/>
    <w:tmpl w:val="4C3282B8"/>
    <w:lvl w:ilvl="0" w:tplc="FFFFFFFF">
      <w:start w:val="1"/>
      <w:numFmt w:val="bullet"/>
      <w:lvlText w:val=""/>
      <w:lvlJc w:val="left"/>
      <w:pPr>
        <w:ind w:left="360" w:hanging="360"/>
      </w:pPr>
      <w:rPr>
        <w:rFonts w:ascii="Symbol" w:hAnsi="Symbol" w:hint="default"/>
      </w:rPr>
    </w:lvl>
    <w:lvl w:ilvl="1" w:tplc="E36889C0">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7E41616"/>
    <w:multiLevelType w:val="multilevel"/>
    <w:tmpl w:val="EE421B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29363DC4"/>
    <w:multiLevelType w:val="hybridMultilevel"/>
    <w:tmpl w:val="074C3C10"/>
    <w:lvl w:ilvl="0" w:tplc="FFFFFFFF">
      <w:start w:val="1"/>
      <w:numFmt w:val="bullet"/>
      <w:lvlText w:val=""/>
      <w:lvlJc w:val="left"/>
      <w:pPr>
        <w:ind w:left="360" w:hanging="360"/>
      </w:pPr>
      <w:rPr>
        <w:rFonts w:ascii="Symbol" w:hAnsi="Symbol" w:hint="default"/>
      </w:rPr>
    </w:lvl>
    <w:lvl w:ilvl="1" w:tplc="E36889C0">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D7949F6"/>
    <w:multiLevelType w:val="hybridMultilevel"/>
    <w:tmpl w:val="6A7CA2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2D82062B"/>
    <w:multiLevelType w:val="hybridMultilevel"/>
    <w:tmpl w:val="82B02E6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0875DB8"/>
    <w:multiLevelType w:val="hybridMultilevel"/>
    <w:tmpl w:val="6C7439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13E4C04"/>
    <w:multiLevelType w:val="hybridMultilevel"/>
    <w:tmpl w:val="ECCE2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30460E5"/>
    <w:multiLevelType w:val="hybridMultilevel"/>
    <w:tmpl w:val="71D471CC"/>
    <w:lvl w:ilvl="0" w:tplc="FFFFFFFF">
      <w:start w:val="1"/>
      <w:numFmt w:val="bullet"/>
      <w:lvlText w:val=""/>
      <w:lvlJc w:val="left"/>
      <w:pPr>
        <w:ind w:left="720" w:hanging="360"/>
      </w:pPr>
      <w:rPr>
        <w:rFonts w:ascii="Symbol" w:hAnsi="Symbol" w:hint="default"/>
      </w:rPr>
    </w:lvl>
    <w:lvl w:ilvl="1" w:tplc="E36889C0">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48356A7"/>
    <w:multiLevelType w:val="hybridMultilevel"/>
    <w:tmpl w:val="C3FE729C"/>
    <w:lvl w:ilvl="0" w:tplc="E36889C0">
      <w:numFmt w:val="bullet"/>
      <w:lvlText w:val="-"/>
      <w:lvlJc w:val="left"/>
      <w:pPr>
        <w:ind w:left="720" w:hanging="360"/>
      </w:pPr>
      <w:rPr>
        <w:rFonts w:ascii="Calibri" w:eastAsiaTheme="minorHAnsi" w:hAnsi="Calibri" w:cs="Calibri"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54013F1"/>
    <w:multiLevelType w:val="hybridMultilevel"/>
    <w:tmpl w:val="4C409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5970D22"/>
    <w:multiLevelType w:val="hybridMultilevel"/>
    <w:tmpl w:val="0F2A2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5C21E6E"/>
    <w:multiLevelType w:val="hybridMultilevel"/>
    <w:tmpl w:val="37BEE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5E26011"/>
    <w:multiLevelType w:val="hybridMultilevel"/>
    <w:tmpl w:val="7C6E27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7531C1"/>
    <w:multiLevelType w:val="hybridMultilevel"/>
    <w:tmpl w:val="0D98F45A"/>
    <w:lvl w:ilvl="0" w:tplc="0C090003">
      <w:start w:val="1"/>
      <w:numFmt w:val="bullet"/>
      <w:lvlText w:val="o"/>
      <w:lvlJc w:val="left"/>
      <w:pPr>
        <w:ind w:left="1423" w:hanging="360"/>
      </w:pPr>
      <w:rPr>
        <w:rFonts w:ascii="Courier New" w:hAnsi="Courier New" w:cs="Courier New" w:hint="default"/>
      </w:rPr>
    </w:lvl>
    <w:lvl w:ilvl="1" w:tplc="FFFFFFFF">
      <w:start w:val="1"/>
      <w:numFmt w:val="bullet"/>
      <w:lvlText w:val="o"/>
      <w:lvlJc w:val="left"/>
      <w:pPr>
        <w:ind w:left="2143" w:hanging="360"/>
      </w:pPr>
      <w:rPr>
        <w:rFonts w:ascii="Courier New" w:hAnsi="Courier New" w:cs="Courier New" w:hint="default"/>
      </w:rPr>
    </w:lvl>
    <w:lvl w:ilvl="2" w:tplc="FFFFFFFF">
      <w:start w:val="1"/>
      <w:numFmt w:val="bullet"/>
      <w:lvlText w:val=""/>
      <w:lvlJc w:val="left"/>
      <w:pPr>
        <w:ind w:left="2863" w:hanging="360"/>
      </w:pPr>
      <w:rPr>
        <w:rFonts w:ascii="Wingdings" w:hAnsi="Wingdings" w:hint="default"/>
      </w:rPr>
    </w:lvl>
    <w:lvl w:ilvl="3" w:tplc="FFFFFFFF">
      <w:start w:val="1"/>
      <w:numFmt w:val="bullet"/>
      <w:lvlText w:val=""/>
      <w:lvlJc w:val="left"/>
      <w:pPr>
        <w:ind w:left="3583" w:hanging="360"/>
      </w:pPr>
      <w:rPr>
        <w:rFonts w:ascii="Symbol" w:hAnsi="Symbol" w:hint="default"/>
      </w:rPr>
    </w:lvl>
    <w:lvl w:ilvl="4" w:tplc="FFFFFFFF">
      <w:start w:val="1"/>
      <w:numFmt w:val="bullet"/>
      <w:lvlText w:val="o"/>
      <w:lvlJc w:val="left"/>
      <w:pPr>
        <w:ind w:left="4303" w:hanging="360"/>
      </w:pPr>
      <w:rPr>
        <w:rFonts w:ascii="Courier New" w:hAnsi="Courier New" w:cs="Courier New" w:hint="default"/>
      </w:rPr>
    </w:lvl>
    <w:lvl w:ilvl="5" w:tplc="FFFFFFFF">
      <w:start w:val="1"/>
      <w:numFmt w:val="bullet"/>
      <w:lvlText w:val=""/>
      <w:lvlJc w:val="left"/>
      <w:pPr>
        <w:ind w:left="5023" w:hanging="360"/>
      </w:pPr>
      <w:rPr>
        <w:rFonts w:ascii="Wingdings" w:hAnsi="Wingdings" w:hint="default"/>
      </w:rPr>
    </w:lvl>
    <w:lvl w:ilvl="6" w:tplc="FFFFFFFF">
      <w:start w:val="1"/>
      <w:numFmt w:val="bullet"/>
      <w:lvlText w:val=""/>
      <w:lvlJc w:val="left"/>
      <w:pPr>
        <w:ind w:left="5743" w:hanging="360"/>
      </w:pPr>
      <w:rPr>
        <w:rFonts w:ascii="Symbol" w:hAnsi="Symbol" w:hint="default"/>
      </w:rPr>
    </w:lvl>
    <w:lvl w:ilvl="7" w:tplc="FFFFFFFF">
      <w:start w:val="1"/>
      <w:numFmt w:val="bullet"/>
      <w:lvlText w:val="o"/>
      <w:lvlJc w:val="left"/>
      <w:pPr>
        <w:ind w:left="6463" w:hanging="360"/>
      </w:pPr>
      <w:rPr>
        <w:rFonts w:ascii="Courier New" w:hAnsi="Courier New" w:cs="Courier New" w:hint="default"/>
      </w:rPr>
    </w:lvl>
    <w:lvl w:ilvl="8" w:tplc="FFFFFFFF">
      <w:start w:val="1"/>
      <w:numFmt w:val="bullet"/>
      <w:lvlText w:val=""/>
      <w:lvlJc w:val="left"/>
      <w:pPr>
        <w:ind w:left="7183" w:hanging="360"/>
      </w:pPr>
      <w:rPr>
        <w:rFonts w:ascii="Wingdings" w:hAnsi="Wingdings" w:hint="default"/>
      </w:rPr>
    </w:lvl>
  </w:abstractNum>
  <w:abstractNum w:abstractNumId="45" w15:restartNumberingAfterBreak="0">
    <w:nsid w:val="37AE459B"/>
    <w:multiLevelType w:val="hybridMultilevel"/>
    <w:tmpl w:val="218204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83B6663"/>
    <w:multiLevelType w:val="hybridMultilevel"/>
    <w:tmpl w:val="D84C64BC"/>
    <w:lvl w:ilvl="0" w:tplc="E36889C0">
      <w:numFmt w:val="bullet"/>
      <w:lvlText w:val="-"/>
      <w:lvlJc w:val="left"/>
      <w:pPr>
        <w:ind w:left="717" w:hanging="360"/>
      </w:pPr>
      <w:rPr>
        <w:rFonts w:ascii="Calibri" w:eastAsiaTheme="minorHAnsi" w:hAnsi="Calibri" w:cs="Calibri" w:hint="default"/>
      </w:rPr>
    </w:lvl>
    <w:lvl w:ilvl="1" w:tplc="FFFFFFFF">
      <w:start w:val="1"/>
      <w:numFmt w:val="bullet"/>
      <w:lvlText w:val="o"/>
      <w:lvlJc w:val="left"/>
      <w:pPr>
        <w:ind w:left="1437" w:hanging="360"/>
      </w:pPr>
      <w:rPr>
        <w:rFonts w:ascii="Courier New" w:hAnsi="Courier New" w:cs="Courier New" w:hint="default"/>
      </w:rPr>
    </w:lvl>
    <w:lvl w:ilvl="2" w:tplc="FFFFFFFF">
      <w:start w:val="1"/>
      <w:numFmt w:val="bullet"/>
      <w:lvlText w:val=""/>
      <w:lvlJc w:val="left"/>
      <w:pPr>
        <w:ind w:left="2157" w:hanging="360"/>
      </w:pPr>
      <w:rPr>
        <w:rFonts w:ascii="Wingdings" w:hAnsi="Wingdings" w:hint="default"/>
      </w:rPr>
    </w:lvl>
    <w:lvl w:ilvl="3" w:tplc="FFFFFFFF">
      <w:start w:val="1"/>
      <w:numFmt w:val="bullet"/>
      <w:lvlText w:val=""/>
      <w:lvlJc w:val="left"/>
      <w:pPr>
        <w:ind w:left="2877" w:hanging="360"/>
      </w:pPr>
      <w:rPr>
        <w:rFonts w:ascii="Symbol" w:hAnsi="Symbol" w:hint="default"/>
      </w:rPr>
    </w:lvl>
    <w:lvl w:ilvl="4" w:tplc="FFFFFFFF">
      <w:start w:val="1"/>
      <w:numFmt w:val="bullet"/>
      <w:lvlText w:val="o"/>
      <w:lvlJc w:val="left"/>
      <w:pPr>
        <w:ind w:left="3597" w:hanging="360"/>
      </w:pPr>
      <w:rPr>
        <w:rFonts w:ascii="Courier New" w:hAnsi="Courier New" w:cs="Courier New" w:hint="default"/>
      </w:rPr>
    </w:lvl>
    <w:lvl w:ilvl="5" w:tplc="FFFFFFFF">
      <w:start w:val="1"/>
      <w:numFmt w:val="bullet"/>
      <w:lvlText w:val=""/>
      <w:lvlJc w:val="left"/>
      <w:pPr>
        <w:ind w:left="4317" w:hanging="360"/>
      </w:pPr>
      <w:rPr>
        <w:rFonts w:ascii="Wingdings" w:hAnsi="Wingdings" w:hint="default"/>
      </w:rPr>
    </w:lvl>
    <w:lvl w:ilvl="6" w:tplc="FFFFFFFF">
      <w:start w:val="1"/>
      <w:numFmt w:val="bullet"/>
      <w:lvlText w:val=""/>
      <w:lvlJc w:val="left"/>
      <w:pPr>
        <w:ind w:left="5037" w:hanging="360"/>
      </w:pPr>
      <w:rPr>
        <w:rFonts w:ascii="Symbol" w:hAnsi="Symbol" w:hint="default"/>
      </w:rPr>
    </w:lvl>
    <w:lvl w:ilvl="7" w:tplc="FFFFFFFF">
      <w:start w:val="1"/>
      <w:numFmt w:val="bullet"/>
      <w:lvlText w:val="o"/>
      <w:lvlJc w:val="left"/>
      <w:pPr>
        <w:ind w:left="5757" w:hanging="360"/>
      </w:pPr>
      <w:rPr>
        <w:rFonts w:ascii="Courier New" w:hAnsi="Courier New" w:cs="Courier New" w:hint="default"/>
      </w:rPr>
    </w:lvl>
    <w:lvl w:ilvl="8" w:tplc="FFFFFFFF">
      <w:start w:val="1"/>
      <w:numFmt w:val="bullet"/>
      <w:lvlText w:val=""/>
      <w:lvlJc w:val="left"/>
      <w:pPr>
        <w:ind w:left="6477" w:hanging="360"/>
      </w:pPr>
      <w:rPr>
        <w:rFonts w:ascii="Wingdings" w:hAnsi="Wingdings" w:hint="default"/>
      </w:rPr>
    </w:lvl>
  </w:abstractNum>
  <w:abstractNum w:abstractNumId="47" w15:restartNumberingAfterBreak="0">
    <w:nsid w:val="38BA02CC"/>
    <w:multiLevelType w:val="hybridMultilevel"/>
    <w:tmpl w:val="008682EA"/>
    <w:lvl w:ilvl="0" w:tplc="B67663BA">
      <w:start w:val="1"/>
      <w:numFmt w:val="bullet"/>
      <w:lvlText w:val="o"/>
      <w:lvlJc w:val="left"/>
      <w:pPr>
        <w:ind w:left="720" w:hanging="360"/>
      </w:pPr>
      <w:rPr>
        <w:rFonts w:ascii="Courier New" w:hAnsi="Courier New" w:hint="default"/>
      </w:rPr>
    </w:lvl>
    <w:lvl w:ilvl="1" w:tplc="53484996">
      <w:start w:val="1"/>
      <w:numFmt w:val="bullet"/>
      <w:lvlText w:val="o"/>
      <w:lvlJc w:val="left"/>
      <w:pPr>
        <w:ind w:left="1440" w:hanging="360"/>
      </w:pPr>
      <w:rPr>
        <w:rFonts w:ascii="Courier New" w:hAnsi="Courier New" w:hint="default"/>
      </w:rPr>
    </w:lvl>
    <w:lvl w:ilvl="2" w:tplc="4C386C90">
      <w:start w:val="1"/>
      <w:numFmt w:val="bullet"/>
      <w:lvlText w:val=""/>
      <w:lvlJc w:val="left"/>
      <w:pPr>
        <w:ind w:left="2160" w:hanging="360"/>
      </w:pPr>
      <w:rPr>
        <w:rFonts w:ascii="Wingdings" w:hAnsi="Wingdings" w:hint="default"/>
      </w:rPr>
    </w:lvl>
    <w:lvl w:ilvl="3" w:tplc="3946AB96">
      <w:start w:val="1"/>
      <w:numFmt w:val="bullet"/>
      <w:lvlText w:val=""/>
      <w:lvlJc w:val="left"/>
      <w:pPr>
        <w:ind w:left="2880" w:hanging="360"/>
      </w:pPr>
      <w:rPr>
        <w:rFonts w:ascii="Symbol" w:hAnsi="Symbol" w:hint="default"/>
      </w:rPr>
    </w:lvl>
    <w:lvl w:ilvl="4" w:tplc="3910A8F0">
      <w:start w:val="1"/>
      <w:numFmt w:val="bullet"/>
      <w:lvlText w:val="o"/>
      <w:lvlJc w:val="left"/>
      <w:pPr>
        <w:ind w:left="3600" w:hanging="360"/>
      </w:pPr>
      <w:rPr>
        <w:rFonts w:ascii="Courier New" w:hAnsi="Courier New" w:hint="default"/>
      </w:rPr>
    </w:lvl>
    <w:lvl w:ilvl="5" w:tplc="7DDA9C18">
      <w:start w:val="1"/>
      <w:numFmt w:val="bullet"/>
      <w:lvlText w:val=""/>
      <w:lvlJc w:val="left"/>
      <w:pPr>
        <w:ind w:left="4320" w:hanging="360"/>
      </w:pPr>
      <w:rPr>
        <w:rFonts w:ascii="Wingdings" w:hAnsi="Wingdings" w:hint="default"/>
      </w:rPr>
    </w:lvl>
    <w:lvl w:ilvl="6" w:tplc="B2B07E2E">
      <w:start w:val="1"/>
      <w:numFmt w:val="bullet"/>
      <w:lvlText w:val=""/>
      <w:lvlJc w:val="left"/>
      <w:pPr>
        <w:ind w:left="5040" w:hanging="360"/>
      </w:pPr>
      <w:rPr>
        <w:rFonts w:ascii="Symbol" w:hAnsi="Symbol" w:hint="default"/>
      </w:rPr>
    </w:lvl>
    <w:lvl w:ilvl="7" w:tplc="4A180194">
      <w:start w:val="1"/>
      <w:numFmt w:val="bullet"/>
      <w:lvlText w:val="o"/>
      <w:lvlJc w:val="left"/>
      <w:pPr>
        <w:ind w:left="5760" w:hanging="360"/>
      </w:pPr>
      <w:rPr>
        <w:rFonts w:ascii="Courier New" w:hAnsi="Courier New" w:hint="default"/>
      </w:rPr>
    </w:lvl>
    <w:lvl w:ilvl="8" w:tplc="FCF28E02">
      <w:start w:val="1"/>
      <w:numFmt w:val="bullet"/>
      <w:lvlText w:val=""/>
      <w:lvlJc w:val="left"/>
      <w:pPr>
        <w:ind w:left="6480" w:hanging="360"/>
      </w:pPr>
      <w:rPr>
        <w:rFonts w:ascii="Wingdings" w:hAnsi="Wingdings" w:hint="default"/>
      </w:rPr>
    </w:lvl>
  </w:abstractNum>
  <w:abstractNum w:abstractNumId="48" w15:restartNumberingAfterBreak="0">
    <w:nsid w:val="39407BF6"/>
    <w:multiLevelType w:val="multilevel"/>
    <w:tmpl w:val="CDC4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7C052D"/>
    <w:multiLevelType w:val="hybridMultilevel"/>
    <w:tmpl w:val="A300A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B5608D4"/>
    <w:multiLevelType w:val="hybridMultilevel"/>
    <w:tmpl w:val="018E1106"/>
    <w:lvl w:ilvl="0" w:tplc="FFFFFFFF">
      <w:start w:val="1"/>
      <w:numFmt w:val="bullet"/>
      <w:lvlText w:val=""/>
      <w:lvlJc w:val="left"/>
      <w:pPr>
        <w:ind w:left="720" w:hanging="360"/>
      </w:pPr>
      <w:rPr>
        <w:rFonts w:ascii="Symbol" w:hAnsi="Symbol" w:hint="default"/>
      </w:rPr>
    </w:lvl>
    <w:lvl w:ilvl="1" w:tplc="E36889C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B781A0E"/>
    <w:multiLevelType w:val="hybridMultilevel"/>
    <w:tmpl w:val="9C5281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0CB6A00"/>
    <w:multiLevelType w:val="hybridMultilevel"/>
    <w:tmpl w:val="3B34A5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41E52B02"/>
    <w:multiLevelType w:val="hybridMultilevel"/>
    <w:tmpl w:val="0E067572"/>
    <w:lvl w:ilvl="0" w:tplc="FFFFFFFF">
      <w:start w:val="1"/>
      <w:numFmt w:val="bullet"/>
      <w:lvlText w:val=""/>
      <w:lvlJc w:val="left"/>
      <w:pPr>
        <w:ind w:left="360" w:hanging="360"/>
      </w:pPr>
      <w:rPr>
        <w:rFonts w:ascii="Symbol" w:hAnsi="Symbol" w:hint="default"/>
      </w:rPr>
    </w:lvl>
    <w:lvl w:ilvl="1" w:tplc="E36889C0">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42E33462"/>
    <w:multiLevelType w:val="hybridMultilevel"/>
    <w:tmpl w:val="D64495E0"/>
    <w:lvl w:ilvl="0" w:tplc="0C090001">
      <w:start w:val="1"/>
      <w:numFmt w:val="bullet"/>
      <w:lvlText w:val=""/>
      <w:lvlJc w:val="left"/>
      <w:pPr>
        <w:ind w:left="360" w:hanging="360"/>
      </w:pPr>
      <w:rPr>
        <w:rFonts w:ascii="Symbol" w:hAnsi="Symbol" w:hint="default"/>
      </w:rPr>
    </w:lvl>
    <w:lvl w:ilvl="1" w:tplc="E36889C0">
      <w:numFmt w:val="bullet"/>
      <w:lvlText w:val="-"/>
      <w:lvlJc w:val="left"/>
      <w:pPr>
        <w:ind w:left="1080" w:hanging="360"/>
      </w:pPr>
      <w:rPr>
        <w:rFonts w:ascii="Calibri" w:eastAsiaTheme="minorHAnsi"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6E32BAF"/>
    <w:multiLevelType w:val="hybridMultilevel"/>
    <w:tmpl w:val="3F82A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7096164"/>
    <w:multiLevelType w:val="hybridMultilevel"/>
    <w:tmpl w:val="40F42220"/>
    <w:lvl w:ilvl="0" w:tplc="FFFFFFFF">
      <w:start w:val="1"/>
      <w:numFmt w:val="bullet"/>
      <w:lvlText w:val=""/>
      <w:lvlJc w:val="left"/>
      <w:pPr>
        <w:ind w:left="360" w:hanging="360"/>
      </w:pPr>
      <w:rPr>
        <w:rFonts w:ascii="Symbol" w:hAnsi="Symbol" w:hint="default"/>
      </w:rPr>
    </w:lvl>
    <w:lvl w:ilvl="1" w:tplc="E36889C0">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49A87233"/>
    <w:multiLevelType w:val="hybridMultilevel"/>
    <w:tmpl w:val="CA5499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4A1B226B"/>
    <w:multiLevelType w:val="hybridMultilevel"/>
    <w:tmpl w:val="41F01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00A5352"/>
    <w:multiLevelType w:val="hybridMultilevel"/>
    <w:tmpl w:val="8DA47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62" w15:restartNumberingAfterBreak="0">
    <w:nsid w:val="5078602F"/>
    <w:multiLevelType w:val="multilevel"/>
    <w:tmpl w:val="740E98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51FA3BFD"/>
    <w:multiLevelType w:val="hybridMultilevel"/>
    <w:tmpl w:val="3D065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AF40085"/>
    <w:multiLevelType w:val="multilevel"/>
    <w:tmpl w:val="5322BD8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67" w15:restartNumberingAfterBreak="0">
    <w:nsid w:val="5DDB56CC"/>
    <w:multiLevelType w:val="hybridMultilevel"/>
    <w:tmpl w:val="D91A6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F771F28"/>
    <w:multiLevelType w:val="hybridMultilevel"/>
    <w:tmpl w:val="DB94394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0956F21"/>
    <w:multiLevelType w:val="multilevel"/>
    <w:tmpl w:val="321269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3A73CA8"/>
    <w:multiLevelType w:val="hybridMultilevel"/>
    <w:tmpl w:val="4EDCD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63B7366A"/>
    <w:multiLevelType w:val="hybridMultilevel"/>
    <w:tmpl w:val="984895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49B66C3"/>
    <w:multiLevelType w:val="hybridMultilevel"/>
    <w:tmpl w:val="4CC22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5387430"/>
    <w:multiLevelType w:val="hybridMultilevel"/>
    <w:tmpl w:val="47AE59A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4"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8E2749D"/>
    <w:multiLevelType w:val="hybridMultilevel"/>
    <w:tmpl w:val="E8F23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93B3DA9"/>
    <w:multiLevelType w:val="hybridMultilevel"/>
    <w:tmpl w:val="901C0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A982896"/>
    <w:multiLevelType w:val="hybridMultilevel"/>
    <w:tmpl w:val="19E846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6AA92348"/>
    <w:multiLevelType w:val="hybridMultilevel"/>
    <w:tmpl w:val="81C4D104"/>
    <w:lvl w:ilvl="0" w:tplc="E36889C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ADD75DB"/>
    <w:multiLevelType w:val="hybridMultilevel"/>
    <w:tmpl w:val="646617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0" w15:restartNumberingAfterBreak="0">
    <w:nsid w:val="6B58553C"/>
    <w:multiLevelType w:val="hybridMultilevel"/>
    <w:tmpl w:val="BF0A74EA"/>
    <w:lvl w:ilvl="0" w:tplc="FFFFFFFF">
      <w:start w:val="1"/>
      <w:numFmt w:val="bullet"/>
      <w:lvlText w:val=""/>
      <w:lvlJc w:val="left"/>
      <w:pPr>
        <w:ind w:left="1423" w:hanging="360"/>
      </w:pPr>
      <w:rPr>
        <w:rFonts w:ascii="Symbol" w:hAnsi="Symbol" w:hint="default"/>
      </w:rPr>
    </w:lvl>
    <w:lvl w:ilvl="1" w:tplc="E36889C0">
      <w:numFmt w:val="bullet"/>
      <w:lvlText w:val="-"/>
      <w:lvlJc w:val="left"/>
      <w:pPr>
        <w:ind w:left="928" w:hanging="360"/>
      </w:pPr>
      <w:rPr>
        <w:rFonts w:ascii="Calibri" w:eastAsiaTheme="minorHAnsi" w:hAnsi="Calibri" w:cs="Calibri" w:hint="default"/>
      </w:rPr>
    </w:lvl>
    <w:lvl w:ilvl="2" w:tplc="FFFFFFFF">
      <w:start w:val="1"/>
      <w:numFmt w:val="bullet"/>
      <w:lvlText w:val=""/>
      <w:lvlJc w:val="left"/>
      <w:pPr>
        <w:ind w:left="2863" w:hanging="360"/>
      </w:pPr>
      <w:rPr>
        <w:rFonts w:ascii="Wingdings" w:hAnsi="Wingdings" w:hint="default"/>
      </w:rPr>
    </w:lvl>
    <w:lvl w:ilvl="3" w:tplc="FFFFFFFF">
      <w:start w:val="1"/>
      <w:numFmt w:val="bullet"/>
      <w:lvlText w:val=""/>
      <w:lvlJc w:val="left"/>
      <w:pPr>
        <w:ind w:left="3583" w:hanging="360"/>
      </w:pPr>
      <w:rPr>
        <w:rFonts w:ascii="Symbol" w:hAnsi="Symbol" w:hint="default"/>
      </w:rPr>
    </w:lvl>
    <w:lvl w:ilvl="4" w:tplc="FFFFFFFF">
      <w:start w:val="1"/>
      <w:numFmt w:val="bullet"/>
      <w:lvlText w:val="o"/>
      <w:lvlJc w:val="left"/>
      <w:pPr>
        <w:ind w:left="4303" w:hanging="360"/>
      </w:pPr>
      <w:rPr>
        <w:rFonts w:ascii="Courier New" w:hAnsi="Courier New" w:cs="Courier New" w:hint="default"/>
      </w:rPr>
    </w:lvl>
    <w:lvl w:ilvl="5" w:tplc="FFFFFFFF">
      <w:start w:val="1"/>
      <w:numFmt w:val="bullet"/>
      <w:lvlText w:val=""/>
      <w:lvlJc w:val="left"/>
      <w:pPr>
        <w:ind w:left="5023" w:hanging="360"/>
      </w:pPr>
      <w:rPr>
        <w:rFonts w:ascii="Wingdings" w:hAnsi="Wingdings" w:hint="default"/>
      </w:rPr>
    </w:lvl>
    <w:lvl w:ilvl="6" w:tplc="FFFFFFFF">
      <w:start w:val="1"/>
      <w:numFmt w:val="bullet"/>
      <w:lvlText w:val=""/>
      <w:lvlJc w:val="left"/>
      <w:pPr>
        <w:ind w:left="5743" w:hanging="360"/>
      </w:pPr>
      <w:rPr>
        <w:rFonts w:ascii="Symbol" w:hAnsi="Symbol" w:hint="default"/>
      </w:rPr>
    </w:lvl>
    <w:lvl w:ilvl="7" w:tplc="FFFFFFFF">
      <w:start w:val="1"/>
      <w:numFmt w:val="bullet"/>
      <w:lvlText w:val="o"/>
      <w:lvlJc w:val="left"/>
      <w:pPr>
        <w:ind w:left="6463" w:hanging="360"/>
      </w:pPr>
      <w:rPr>
        <w:rFonts w:ascii="Courier New" w:hAnsi="Courier New" w:cs="Courier New" w:hint="default"/>
      </w:rPr>
    </w:lvl>
    <w:lvl w:ilvl="8" w:tplc="FFFFFFFF">
      <w:start w:val="1"/>
      <w:numFmt w:val="bullet"/>
      <w:lvlText w:val=""/>
      <w:lvlJc w:val="left"/>
      <w:pPr>
        <w:ind w:left="7183" w:hanging="360"/>
      </w:pPr>
      <w:rPr>
        <w:rFonts w:ascii="Wingdings" w:hAnsi="Wingdings" w:hint="default"/>
      </w:rPr>
    </w:lvl>
  </w:abstractNum>
  <w:abstractNum w:abstractNumId="81" w15:restartNumberingAfterBreak="0">
    <w:nsid w:val="6BA02AA2"/>
    <w:multiLevelType w:val="hybridMultilevel"/>
    <w:tmpl w:val="FD66C18C"/>
    <w:lvl w:ilvl="0" w:tplc="B30076C6">
      <w:start w:val="1"/>
      <w:numFmt w:val="decimal"/>
      <w:lvlText w:val="%1."/>
      <w:lvlJc w:val="left"/>
      <w:pPr>
        <w:ind w:left="360" w:hanging="360"/>
      </w:pPr>
      <w:rPr>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6E450A11"/>
    <w:multiLevelType w:val="hybridMultilevel"/>
    <w:tmpl w:val="9A7ACB1A"/>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F735F97"/>
    <w:multiLevelType w:val="hybridMultilevel"/>
    <w:tmpl w:val="C23034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12A3AD0"/>
    <w:multiLevelType w:val="hybridMultilevel"/>
    <w:tmpl w:val="0846BC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09"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5" w15:restartNumberingAfterBreak="0">
    <w:nsid w:val="742A3B77"/>
    <w:multiLevelType w:val="hybridMultilevel"/>
    <w:tmpl w:val="01EE4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46066EB"/>
    <w:multiLevelType w:val="hybridMultilevel"/>
    <w:tmpl w:val="218204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75145035"/>
    <w:multiLevelType w:val="hybridMultilevel"/>
    <w:tmpl w:val="0E6CC9BE"/>
    <w:lvl w:ilvl="0" w:tplc="FFFFFFF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76E754D3"/>
    <w:multiLevelType w:val="hybridMultilevel"/>
    <w:tmpl w:val="EBEEA5D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77385F25"/>
    <w:multiLevelType w:val="hybridMultilevel"/>
    <w:tmpl w:val="A4B65B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8F3604A"/>
    <w:multiLevelType w:val="hybridMultilevel"/>
    <w:tmpl w:val="7902A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A747EA1"/>
    <w:multiLevelType w:val="hybridMultilevel"/>
    <w:tmpl w:val="A5C0610C"/>
    <w:lvl w:ilvl="0" w:tplc="19E6E9B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A8F18F0"/>
    <w:multiLevelType w:val="hybridMultilevel"/>
    <w:tmpl w:val="5836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2605387">
    <w:abstractNumId w:val="64"/>
  </w:num>
  <w:num w:numId="2" w16cid:durableId="648444589">
    <w:abstractNumId w:val="74"/>
  </w:num>
  <w:num w:numId="3" w16cid:durableId="1474374502">
    <w:abstractNumId w:val="3"/>
  </w:num>
  <w:num w:numId="4" w16cid:durableId="660547498">
    <w:abstractNumId w:val="1"/>
  </w:num>
  <w:num w:numId="5" w16cid:durableId="1405948882">
    <w:abstractNumId w:val="0"/>
  </w:num>
  <w:num w:numId="6" w16cid:durableId="1770931210">
    <w:abstractNumId w:val="9"/>
  </w:num>
  <w:num w:numId="7" w16cid:durableId="1514956900">
    <w:abstractNumId w:val="19"/>
  </w:num>
  <w:num w:numId="8" w16cid:durableId="1928151220">
    <w:abstractNumId w:val="65"/>
  </w:num>
  <w:num w:numId="9" w16cid:durableId="1919442051">
    <w:abstractNumId w:val="56"/>
  </w:num>
  <w:num w:numId="10" w16cid:durableId="563764016">
    <w:abstractNumId w:val="52"/>
  </w:num>
  <w:num w:numId="11" w16cid:durableId="377169740">
    <w:abstractNumId w:val="43"/>
  </w:num>
  <w:num w:numId="12" w16cid:durableId="1207840999">
    <w:abstractNumId w:val="28"/>
  </w:num>
  <w:num w:numId="13" w16cid:durableId="1862821827">
    <w:abstractNumId w:val="16"/>
  </w:num>
  <w:num w:numId="14" w16cid:durableId="2090231775">
    <w:abstractNumId w:val="39"/>
  </w:num>
  <w:num w:numId="15" w16cid:durableId="203294744">
    <w:abstractNumId w:val="26"/>
  </w:num>
  <w:num w:numId="16" w16cid:durableId="1724986957">
    <w:abstractNumId w:val="90"/>
  </w:num>
  <w:num w:numId="17" w16cid:durableId="1591739595">
    <w:abstractNumId w:val="8"/>
  </w:num>
  <w:num w:numId="18" w16cid:durableId="2059627317">
    <w:abstractNumId w:val="12"/>
  </w:num>
  <w:num w:numId="19" w16cid:durableId="1737044567">
    <w:abstractNumId w:val="73"/>
  </w:num>
  <w:num w:numId="20" w16cid:durableId="2094353606">
    <w:abstractNumId w:val="91"/>
  </w:num>
  <w:num w:numId="21" w16cid:durableId="1401560551">
    <w:abstractNumId w:val="63"/>
  </w:num>
  <w:num w:numId="22" w16cid:durableId="1781143987">
    <w:abstractNumId w:val="15"/>
  </w:num>
  <w:num w:numId="23" w16cid:durableId="1432969986">
    <w:abstractNumId w:val="53"/>
  </w:num>
  <w:num w:numId="24" w16cid:durableId="582690214">
    <w:abstractNumId w:val="13"/>
  </w:num>
  <w:num w:numId="25" w16cid:durableId="1272008712">
    <w:abstractNumId w:val="20"/>
  </w:num>
  <w:num w:numId="26" w16cid:durableId="1347367588">
    <w:abstractNumId w:val="79"/>
  </w:num>
  <w:num w:numId="27" w16cid:durableId="1822846964">
    <w:abstractNumId w:val="17"/>
  </w:num>
  <w:num w:numId="28" w16cid:durableId="676424213">
    <w:abstractNumId w:val="24"/>
  </w:num>
  <w:num w:numId="29" w16cid:durableId="150947435">
    <w:abstractNumId w:val="33"/>
  </w:num>
  <w:num w:numId="30" w16cid:durableId="765687276">
    <w:abstractNumId w:val="22"/>
  </w:num>
  <w:num w:numId="31" w16cid:durableId="56586535">
    <w:abstractNumId w:val="42"/>
  </w:num>
  <w:num w:numId="32" w16cid:durableId="946355954">
    <w:abstractNumId w:val="6"/>
  </w:num>
  <w:num w:numId="33" w16cid:durableId="1587225921">
    <w:abstractNumId w:val="72"/>
  </w:num>
  <w:num w:numId="34" w16cid:durableId="158010062">
    <w:abstractNumId w:val="40"/>
  </w:num>
  <w:num w:numId="35" w16cid:durableId="2038267039">
    <w:abstractNumId w:val="29"/>
  </w:num>
  <w:num w:numId="36" w16cid:durableId="2032799118">
    <w:abstractNumId w:val="36"/>
  </w:num>
  <w:num w:numId="37" w16cid:durableId="104424171">
    <w:abstractNumId w:val="34"/>
  </w:num>
  <w:num w:numId="38" w16cid:durableId="1896702027">
    <w:abstractNumId w:val="68"/>
  </w:num>
  <w:num w:numId="39" w16cid:durableId="186336531">
    <w:abstractNumId w:val="71"/>
  </w:num>
  <w:num w:numId="40" w16cid:durableId="690231098">
    <w:abstractNumId w:val="86"/>
  </w:num>
  <w:num w:numId="41" w16cid:durableId="1372729926">
    <w:abstractNumId w:val="87"/>
  </w:num>
  <w:num w:numId="42" w16cid:durableId="1347370502">
    <w:abstractNumId w:val="25"/>
  </w:num>
  <w:num w:numId="43" w16cid:durableId="1321731572">
    <w:abstractNumId w:val="27"/>
  </w:num>
  <w:num w:numId="44" w16cid:durableId="1734428192">
    <w:abstractNumId w:val="81"/>
  </w:num>
  <w:num w:numId="45" w16cid:durableId="1378899286">
    <w:abstractNumId w:val="10"/>
  </w:num>
  <w:num w:numId="46" w16cid:durableId="1467433769">
    <w:abstractNumId w:val="82"/>
  </w:num>
  <w:num w:numId="47" w16cid:durableId="2031949259">
    <w:abstractNumId w:val="55"/>
  </w:num>
  <w:num w:numId="48" w16cid:durableId="106002160">
    <w:abstractNumId w:val="37"/>
  </w:num>
  <w:num w:numId="49" w16cid:durableId="1325090386">
    <w:abstractNumId w:val="78"/>
  </w:num>
  <w:num w:numId="50" w16cid:durableId="2069761623">
    <w:abstractNumId w:val="88"/>
  </w:num>
  <w:num w:numId="51" w16cid:durableId="1995059554">
    <w:abstractNumId w:val="51"/>
  </w:num>
  <w:num w:numId="52" w16cid:durableId="1224170933">
    <w:abstractNumId w:val="41"/>
  </w:num>
  <w:num w:numId="53" w16cid:durableId="939917700">
    <w:abstractNumId w:val="67"/>
  </w:num>
  <w:num w:numId="54" w16cid:durableId="959993087">
    <w:abstractNumId w:val="77"/>
  </w:num>
  <w:num w:numId="55" w16cid:durableId="1459301188">
    <w:abstractNumId w:val="2"/>
  </w:num>
  <w:num w:numId="56" w16cid:durableId="131484178">
    <w:abstractNumId w:val="61"/>
  </w:num>
  <w:num w:numId="57" w16cid:durableId="1421217867">
    <w:abstractNumId w:val="4"/>
  </w:num>
  <w:num w:numId="58" w16cid:durableId="51004137">
    <w:abstractNumId w:val="64"/>
  </w:num>
  <w:num w:numId="59" w16cid:durableId="3096799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04755662">
    <w:abstractNumId w:val="49"/>
  </w:num>
  <w:num w:numId="61" w16cid:durableId="1066563609">
    <w:abstractNumId w:val="18"/>
  </w:num>
  <w:num w:numId="62" w16cid:durableId="1523398912">
    <w:abstractNumId w:val="5"/>
  </w:num>
  <w:num w:numId="63" w16cid:durableId="1742287804">
    <w:abstractNumId w:val="92"/>
  </w:num>
  <w:num w:numId="64" w16cid:durableId="115175150">
    <w:abstractNumId w:val="64"/>
  </w:num>
  <w:num w:numId="65" w16cid:durableId="1840272441">
    <w:abstractNumId w:val="64"/>
  </w:num>
  <w:num w:numId="66" w16cid:durableId="15622807">
    <w:abstractNumId w:val="64"/>
  </w:num>
  <w:num w:numId="67" w16cid:durableId="33314429">
    <w:abstractNumId w:val="59"/>
  </w:num>
  <w:num w:numId="68" w16cid:durableId="973368703">
    <w:abstractNumId w:val="75"/>
  </w:num>
  <w:num w:numId="69" w16cid:durableId="1552498571">
    <w:abstractNumId w:val="64"/>
  </w:num>
  <w:num w:numId="70" w16cid:durableId="1635139007">
    <w:abstractNumId w:val="23"/>
  </w:num>
  <w:num w:numId="71" w16cid:durableId="21906225">
    <w:abstractNumId w:val="84"/>
  </w:num>
  <w:num w:numId="72" w16cid:durableId="114910848">
    <w:abstractNumId w:val="64"/>
  </w:num>
  <w:num w:numId="73" w16cid:durableId="943926062">
    <w:abstractNumId w:val="64"/>
  </w:num>
  <w:num w:numId="74" w16cid:durableId="178198448">
    <w:abstractNumId w:val="76"/>
  </w:num>
  <w:num w:numId="75" w16cid:durableId="434641031">
    <w:abstractNumId w:val="35"/>
  </w:num>
  <w:num w:numId="76" w16cid:durableId="1388529667">
    <w:abstractNumId w:val="48"/>
  </w:num>
  <w:num w:numId="77" w16cid:durableId="1379209839">
    <w:abstractNumId w:val="57"/>
  </w:num>
  <w:num w:numId="78" w16cid:durableId="590898648">
    <w:abstractNumId w:val="64"/>
  </w:num>
  <w:num w:numId="79" w16cid:durableId="285933837">
    <w:abstractNumId w:val="45"/>
  </w:num>
  <w:num w:numId="80" w16cid:durableId="1524972107">
    <w:abstractNumId w:val="70"/>
  </w:num>
  <w:num w:numId="81" w16cid:durableId="919288213">
    <w:abstractNumId w:val="64"/>
  </w:num>
  <w:num w:numId="82" w16cid:durableId="99954393">
    <w:abstractNumId w:val="89"/>
  </w:num>
  <w:num w:numId="83" w16cid:durableId="589437400">
    <w:abstractNumId w:val="69"/>
  </w:num>
  <w:num w:numId="84" w16cid:durableId="1324309470">
    <w:abstractNumId w:val="21"/>
  </w:num>
  <w:num w:numId="85" w16cid:durableId="459112005">
    <w:abstractNumId w:val="66"/>
  </w:num>
  <w:num w:numId="86" w16cid:durableId="261843952">
    <w:abstractNumId w:val="47"/>
  </w:num>
  <w:num w:numId="87" w16cid:durableId="1028990026">
    <w:abstractNumId w:val="44"/>
  </w:num>
  <w:num w:numId="88" w16cid:durableId="1839929071">
    <w:abstractNumId w:val="83"/>
  </w:num>
  <w:num w:numId="89" w16cid:durableId="880484936">
    <w:abstractNumId w:val="31"/>
  </w:num>
  <w:num w:numId="90" w16cid:durableId="1537697083">
    <w:abstractNumId w:val="62"/>
  </w:num>
  <w:num w:numId="91" w16cid:durableId="1275139304">
    <w:abstractNumId w:val="7"/>
  </w:num>
  <w:num w:numId="92" w16cid:durableId="578639447">
    <w:abstractNumId w:val="54"/>
  </w:num>
  <w:num w:numId="93" w16cid:durableId="1385107573">
    <w:abstractNumId w:val="32"/>
  </w:num>
  <w:num w:numId="94" w16cid:durableId="1272856896">
    <w:abstractNumId w:val="50"/>
  </w:num>
  <w:num w:numId="95" w16cid:durableId="324673149">
    <w:abstractNumId w:val="38"/>
  </w:num>
  <w:num w:numId="96" w16cid:durableId="760027810">
    <w:abstractNumId w:val="46"/>
  </w:num>
  <w:num w:numId="97" w16cid:durableId="1720276598">
    <w:abstractNumId w:val="14"/>
  </w:num>
  <w:num w:numId="98" w16cid:durableId="950940916">
    <w:abstractNumId w:val="30"/>
  </w:num>
  <w:num w:numId="99" w16cid:durableId="1843230574">
    <w:abstractNumId w:val="11"/>
  </w:num>
  <w:num w:numId="100" w16cid:durableId="334235151">
    <w:abstractNumId w:val="58"/>
  </w:num>
  <w:num w:numId="101" w16cid:durableId="1723409492">
    <w:abstractNumId w:val="85"/>
  </w:num>
  <w:num w:numId="102" w16cid:durableId="750546193">
    <w:abstractNumId w:val="60"/>
  </w:num>
  <w:num w:numId="103" w16cid:durableId="497886866">
    <w:abstractNumId w:val="8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B41"/>
    <w:rsid w:val="0000070D"/>
    <w:rsid w:val="00000D1B"/>
    <w:rsid w:val="00000DD6"/>
    <w:rsid w:val="00000FAA"/>
    <w:rsid w:val="00001068"/>
    <w:rsid w:val="000012D0"/>
    <w:rsid w:val="000016FA"/>
    <w:rsid w:val="0000246B"/>
    <w:rsid w:val="00003766"/>
    <w:rsid w:val="00003FD6"/>
    <w:rsid w:val="000042A2"/>
    <w:rsid w:val="00004B18"/>
    <w:rsid w:val="00005464"/>
    <w:rsid w:val="0000547E"/>
    <w:rsid w:val="00005728"/>
    <w:rsid w:val="00005E2E"/>
    <w:rsid w:val="00006162"/>
    <w:rsid w:val="0000706A"/>
    <w:rsid w:val="00010EFC"/>
    <w:rsid w:val="000113DC"/>
    <w:rsid w:val="00012931"/>
    <w:rsid w:val="00012B17"/>
    <w:rsid w:val="00012D88"/>
    <w:rsid w:val="00012DA7"/>
    <w:rsid w:val="00013D35"/>
    <w:rsid w:val="00014845"/>
    <w:rsid w:val="00015CE1"/>
    <w:rsid w:val="000164B7"/>
    <w:rsid w:val="00016950"/>
    <w:rsid w:val="00017287"/>
    <w:rsid w:val="00017E2C"/>
    <w:rsid w:val="00021B81"/>
    <w:rsid w:val="000224B1"/>
    <w:rsid w:val="00022975"/>
    <w:rsid w:val="00022FDC"/>
    <w:rsid w:val="00022FF7"/>
    <w:rsid w:val="000237CD"/>
    <w:rsid w:val="000241D8"/>
    <w:rsid w:val="000242B3"/>
    <w:rsid w:val="00024685"/>
    <w:rsid w:val="00024E99"/>
    <w:rsid w:val="00024FFC"/>
    <w:rsid w:val="0002527D"/>
    <w:rsid w:val="00025BE8"/>
    <w:rsid w:val="00025DB8"/>
    <w:rsid w:val="000262EF"/>
    <w:rsid w:val="00026566"/>
    <w:rsid w:val="00026C40"/>
    <w:rsid w:val="000278C8"/>
    <w:rsid w:val="000278E4"/>
    <w:rsid w:val="0003065A"/>
    <w:rsid w:val="00031002"/>
    <w:rsid w:val="0003170F"/>
    <w:rsid w:val="00032166"/>
    <w:rsid w:val="00032217"/>
    <w:rsid w:val="000325AB"/>
    <w:rsid w:val="00032908"/>
    <w:rsid w:val="00032995"/>
    <w:rsid w:val="00034649"/>
    <w:rsid w:val="00034867"/>
    <w:rsid w:val="000349A8"/>
    <w:rsid w:val="00035043"/>
    <w:rsid w:val="00035A5F"/>
    <w:rsid w:val="00036411"/>
    <w:rsid w:val="000375CC"/>
    <w:rsid w:val="0003763E"/>
    <w:rsid w:val="00037766"/>
    <w:rsid w:val="000400D2"/>
    <w:rsid w:val="000400E7"/>
    <w:rsid w:val="00040160"/>
    <w:rsid w:val="00040A47"/>
    <w:rsid w:val="00040DAD"/>
    <w:rsid w:val="00040F78"/>
    <w:rsid w:val="00041E89"/>
    <w:rsid w:val="0004249F"/>
    <w:rsid w:val="00042519"/>
    <w:rsid w:val="0004254F"/>
    <w:rsid w:val="00042653"/>
    <w:rsid w:val="0004299A"/>
    <w:rsid w:val="00042CEE"/>
    <w:rsid w:val="00043963"/>
    <w:rsid w:val="00043A44"/>
    <w:rsid w:val="00044348"/>
    <w:rsid w:val="00044B87"/>
    <w:rsid w:val="00046473"/>
    <w:rsid w:val="00046F4C"/>
    <w:rsid w:val="00047F68"/>
    <w:rsid w:val="00050004"/>
    <w:rsid w:val="00050B37"/>
    <w:rsid w:val="0005122C"/>
    <w:rsid w:val="000516FF"/>
    <w:rsid w:val="00052348"/>
    <w:rsid w:val="00052506"/>
    <w:rsid w:val="000540AA"/>
    <w:rsid w:val="00054592"/>
    <w:rsid w:val="000547F7"/>
    <w:rsid w:val="00054EAA"/>
    <w:rsid w:val="0005504B"/>
    <w:rsid w:val="000552B3"/>
    <w:rsid w:val="00055860"/>
    <w:rsid w:val="000559B9"/>
    <w:rsid w:val="00055B3C"/>
    <w:rsid w:val="00055D50"/>
    <w:rsid w:val="000560AC"/>
    <w:rsid w:val="000562B1"/>
    <w:rsid w:val="000562F1"/>
    <w:rsid w:val="00056C49"/>
    <w:rsid w:val="0005743A"/>
    <w:rsid w:val="000575AD"/>
    <w:rsid w:val="00057B12"/>
    <w:rsid w:val="0006009B"/>
    <w:rsid w:val="000603D5"/>
    <w:rsid w:val="000603FD"/>
    <w:rsid w:val="0006043B"/>
    <w:rsid w:val="00062AEB"/>
    <w:rsid w:val="00062BDA"/>
    <w:rsid w:val="00063A89"/>
    <w:rsid w:val="00063D30"/>
    <w:rsid w:val="000650E5"/>
    <w:rsid w:val="00065741"/>
    <w:rsid w:val="00066A6B"/>
    <w:rsid w:val="00066BE5"/>
    <w:rsid w:val="00066EDE"/>
    <w:rsid w:val="000677E3"/>
    <w:rsid w:val="0007067B"/>
    <w:rsid w:val="000706E6"/>
    <w:rsid w:val="00070D91"/>
    <w:rsid w:val="000712F1"/>
    <w:rsid w:val="00071578"/>
    <w:rsid w:val="00071697"/>
    <w:rsid w:val="00071B8E"/>
    <w:rsid w:val="0007205E"/>
    <w:rsid w:val="00072813"/>
    <w:rsid w:val="000728C1"/>
    <w:rsid w:val="00072D2B"/>
    <w:rsid w:val="000731A5"/>
    <w:rsid w:val="00073543"/>
    <w:rsid w:val="00073987"/>
    <w:rsid w:val="00073C56"/>
    <w:rsid w:val="00073E41"/>
    <w:rsid w:val="00074085"/>
    <w:rsid w:val="0007481B"/>
    <w:rsid w:val="0007492D"/>
    <w:rsid w:val="00074E8E"/>
    <w:rsid w:val="00075A3A"/>
    <w:rsid w:val="00075C5B"/>
    <w:rsid w:val="00076226"/>
    <w:rsid w:val="000767A4"/>
    <w:rsid w:val="000767B1"/>
    <w:rsid w:val="000775C0"/>
    <w:rsid w:val="00077989"/>
    <w:rsid w:val="000800C8"/>
    <w:rsid w:val="00080718"/>
    <w:rsid w:val="0008076F"/>
    <w:rsid w:val="00080CBB"/>
    <w:rsid w:val="000811D4"/>
    <w:rsid w:val="000814F6"/>
    <w:rsid w:val="0008167B"/>
    <w:rsid w:val="00081AC4"/>
    <w:rsid w:val="00081D07"/>
    <w:rsid w:val="00082123"/>
    <w:rsid w:val="000825DD"/>
    <w:rsid w:val="00082CD5"/>
    <w:rsid w:val="0008367E"/>
    <w:rsid w:val="00083C4D"/>
    <w:rsid w:val="00083F08"/>
    <w:rsid w:val="00084FE3"/>
    <w:rsid w:val="00085883"/>
    <w:rsid w:val="00085BEE"/>
    <w:rsid w:val="00085DD2"/>
    <w:rsid w:val="00086F42"/>
    <w:rsid w:val="00087B16"/>
    <w:rsid w:val="00090DDB"/>
    <w:rsid w:val="00091A24"/>
    <w:rsid w:val="00091B0F"/>
    <w:rsid w:val="00092454"/>
    <w:rsid w:val="00092D4D"/>
    <w:rsid w:val="00092E81"/>
    <w:rsid w:val="000936BD"/>
    <w:rsid w:val="0009413F"/>
    <w:rsid w:val="00095521"/>
    <w:rsid w:val="000956DB"/>
    <w:rsid w:val="00095959"/>
    <w:rsid w:val="00095A8E"/>
    <w:rsid w:val="00095B61"/>
    <w:rsid w:val="00096027"/>
    <w:rsid w:val="00096257"/>
    <w:rsid w:val="000967CE"/>
    <w:rsid w:val="00096DAD"/>
    <w:rsid w:val="00096FAA"/>
    <w:rsid w:val="000972E4"/>
    <w:rsid w:val="000A02DA"/>
    <w:rsid w:val="000A0489"/>
    <w:rsid w:val="000A1659"/>
    <w:rsid w:val="000A1FBB"/>
    <w:rsid w:val="000A2394"/>
    <w:rsid w:val="000A24A2"/>
    <w:rsid w:val="000A2AC4"/>
    <w:rsid w:val="000A2EF9"/>
    <w:rsid w:val="000A3345"/>
    <w:rsid w:val="000A33FC"/>
    <w:rsid w:val="000A36C8"/>
    <w:rsid w:val="000A3F32"/>
    <w:rsid w:val="000A4580"/>
    <w:rsid w:val="000A4659"/>
    <w:rsid w:val="000A5573"/>
    <w:rsid w:val="000A55B2"/>
    <w:rsid w:val="000A5836"/>
    <w:rsid w:val="000A585B"/>
    <w:rsid w:val="000A590A"/>
    <w:rsid w:val="000A75CB"/>
    <w:rsid w:val="000A7745"/>
    <w:rsid w:val="000A79E2"/>
    <w:rsid w:val="000A7CDA"/>
    <w:rsid w:val="000A7DA5"/>
    <w:rsid w:val="000A7FA7"/>
    <w:rsid w:val="000B000B"/>
    <w:rsid w:val="000B0266"/>
    <w:rsid w:val="000B06ED"/>
    <w:rsid w:val="000B07B4"/>
    <w:rsid w:val="000B18DA"/>
    <w:rsid w:val="000B24FC"/>
    <w:rsid w:val="000B28C8"/>
    <w:rsid w:val="000B383B"/>
    <w:rsid w:val="000B3B8D"/>
    <w:rsid w:val="000B4180"/>
    <w:rsid w:val="000B43DA"/>
    <w:rsid w:val="000B4AE5"/>
    <w:rsid w:val="000B627F"/>
    <w:rsid w:val="000B647E"/>
    <w:rsid w:val="000B6582"/>
    <w:rsid w:val="000B6C60"/>
    <w:rsid w:val="000B7145"/>
    <w:rsid w:val="000B7E6A"/>
    <w:rsid w:val="000C0150"/>
    <w:rsid w:val="000C0ECF"/>
    <w:rsid w:val="000C1091"/>
    <w:rsid w:val="000C1520"/>
    <w:rsid w:val="000C157F"/>
    <w:rsid w:val="000C18ED"/>
    <w:rsid w:val="000C1C49"/>
    <w:rsid w:val="000C1CDB"/>
    <w:rsid w:val="000C2360"/>
    <w:rsid w:val="000C2462"/>
    <w:rsid w:val="000C26C5"/>
    <w:rsid w:val="000C3494"/>
    <w:rsid w:val="000C363B"/>
    <w:rsid w:val="000C38E9"/>
    <w:rsid w:val="000C3991"/>
    <w:rsid w:val="000C3FB6"/>
    <w:rsid w:val="000C42D4"/>
    <w:rsid w:val="000C430E"/>
    <w:rsid w:val="000C4C09"/>
    <w:rsid w:val="000C4F8A"/>
    <w:rsid w:val="000C51A5"/>
    <w:rsid w:val="000C53E4"/>
    <w:rsid w:val="000C68FA"/>
    <w:rsid w:val="000C7872"/>
    <w:rsid w:val="000C7F59"/>
    <w:rsid w:val="000D0161"/>
    <w:rsid w:val="000D071F"/>
    <w:rsid w:val="000D074C"/>
    <w:rsid w:val="000D0798"/>
    <w:rsid w:val="000D0B37"/>
    <w:rsid w:val="000D0CA3"/>
    <w:rsid w:val="000D2278"/>
    <w:rsid w:val="000D2911"/>
    <w:rsid w:val="000D4981"/>
    <w:rsid w:val="000D5451"/>
    <w:rsid w:val="000D5A8F"/>
    <w:rsid w:val="000D5DE8"/>
    <w:rsid w:val="000D667A"/>
    <w:rsid w:val="000D6765"/>
    <w:rsid w:val="000D6D0F"/>
    <w:rsid w:val="000E01F3"/>
    <w:rsid w:val="000E099A"/>
    <w:rsid w:val="000E09F3"/>
    <w:rsid w:val="000E0F53"/>
    <w:rsid w:val="000E1FAC"/>
    <w:rsid w:val="000E32C8"/>
    <w:rsid w:val="000E35CE"/>
    <w:rsid w:val="000E3DBD"/>
    <w:rsid w:val="000E3DC8"/>
    <w:rsid w:val="000E5200"/>
    <w:rsid w:val="000E599A"/>
    <w:rsid w:val="000E5AC4"/>
    <w:rsid w:val="000E5C60"/>
    <w:rsid w:val="000E60B3"/>
    <w:rsid w:val="000E64B0"/>
    <w:rsid w:val="000E6662"/>
    <w:rsid w:val="000E6C6E"/>
    <w:rsid w:val="000E6F9D"/>
    <w:rsid w:val="000E7590"/>
    <w:rsid w:val="000F033C"/>
    <w:rsid w:val="000F0376"/>
    <w:rsid w:val="000F1CEE"/>
    <w:rsid w:val="000F2564"/>
    <w:rsid w:val="000F2AE4"/>
    <w:rsid w:val="000F2DF7"/>
    <w:rsid w:val="000F3DF4"/>
    <w:rsid w:val="000F3E26"/>
    <w:rsid w:val="000F4217"/>
    <w:rsid w:val="000F5070"/>
    <w:rsid w:val="000F50CE"/>
    <w:rsid w:val="000F582B"/>
    <w:rsid w:val="000F5CF7"/>
    <w:rsid w:val="000F69AD"/>
    <w:rsid w:val="000F76D1"/>
    <w:rsid w:val="000F772F"/>
    <w:rsid w:val="000F7F53"/>
    <w:rsid w:val="00100539"/>
    <w:rsid w:val="001005A7"/>
    <w:rsid w:val="00100772"/>
    <w:rsid w:val="00100FDD"/>
    <w:rsid w:val="00101765"/>
    <w:rsid w:val="0010196F"/>
    <w:rsid w:val="0010204A"/>
    <w:rsid w:val="00102728"/>
    <w:rsid w:val="00102858"/>
    <w:rsid w:val="00102A5E"/>
    <w:rsid w:val="001031B8"/>
    <w:rsid w:val="001035F8"/>
    <w:rsid w:val="001037E1"/>
    <w:rsid w:val="001039AD"/>
    <w:rsid w:val="00105B3B"/>
    <w:rsid w:val="00106172"/>
    <w:rsid w:val="001064A2"/>
    <w:rsid w:val="0010667A"/>
    <w:rsid w:val="00106E1A"/>
    <w:rsid w:val="001075E1"/>
    <w:rsid w:val="00107662"/>
    <w:rsid w:val="00107BAC"/>
    <w:rsid w:val="00110480"/>
    <w:rsid w:val="00110547"/>
    <w:rsid w:val="001109A0"/>
    <w:rsid w:val="00111223"/>
    <w:rsid w:val="0011127A"/>
    <w:rsid w:val="001112DC"/>
    <w:rsid w:val="001117E9"/>
    <w:rsid w:val="001119D9"/>
    <w:rsid w:val="00111C8F"/>
    <w:rsid w:val="00111EBF"/>
    <w:rsid w:val="0011230F"/>
    <w:rsid w:val="00112EBD"/>
    <w:rsid w:val="001139C0"/>
    <w:rsid w:val="00113CF6"/>
    <w:rsid w:val="00114B3A"/>
    <w:rsid w:val="00114B6E"/>
    <w:rsid w:val="0011524C"/>
    <w:rsid w:val="001173C3"/>
    <w:rsid w:val="001200C0"/>
    <w:rsid w:val="001203FC"/>
    <w:rsid w:val="00120523"/>
    <w:rsid w:val="00120621"/>
    <w:rsid w:val="00120AE5"/>
    <w:rsid w:val="0012208D"/>
    <w:rsid w:val="00122E7F"/>
    <w:rsid w:val="0012395C"/>
    <w:rsid w:val="00123B1A"/>
    <w:rsid w:val="00124329"/>
    <w:rsid w:val="00125544"/>
    <w:rsid w:val="00125729"/>
    <w:rsid w:val="00125DC6"/>
    <w:rsid w:val="0012629A"/>
    <w:rsid w:val="00126DBC"/>
    <w:rsid w:val="00126E36"/>
    <w:rsid w:val="001270C0"/>
    <w:rsid w:val="0012773D"/>
    <w:rsid w:val="00127963"/>
    <w:rsid w:val="001279FC"/>
    <w:rsid w:val="00127ED3"/>
    <w:rsid w:val="00130346"/>
    <w:rsid w:val="00130D62"/>
    <w:rsid w:val="001314B7"/>
    <w:rsid w:val="0013183C"/>
    <w:rsid w:val="0013184A"/>
    <w:rsid w:val="00131BE6"/>
    <w:rsid w:val="00131CAB"/>
    <w:rsid w:val="001323F8"/>
    <w:rsid w:val="001334EB"/>
    <w:rsid w:val="00133924"/>
    <w:rsid w:val="00134EC8"/>
    <w:rsid w:val="00135850"/>
    <w:rsid w:val="00135BDA"/>
    <w:rsid w:val="00135D8F"/>
    <w:rsid w:val="0014047D"/>
    <w:rsid w:val="00140649"/>
    <w:rsid w:val="00141064"/>
    <w:rsid w:val="00141853"/>
    <w:rsid w:val="00141A08"/>
    <w:rsid w:val="00141C20"/>
    <w:rsid w:val="00143882"/>
    <w:rsid w:val="001439D6"/>
    <w:rsid w:val="00143DC3"/>
    <w:rsid w:val="0014431E"/>
    <w:rsid w:val="001446B9"/>
    <w:rsid w:val="001449B2"/>
    <w:rsid w:val="00144FD3"/>
    <w:rsid w:val="001464A0"/>
    <w:rsid w:val="00146AA4"/>
    <w:rsid w:val="00147556"/>
    <w:rsid w:val="001476FD"/>
    <w:rsid w:val="001501C4"/>
    <w:rsid w:val="00150319"/>
    <w:rsid w:val="0015247E"/>
    <w:rsid w:val="0015294A"/>
    <w:rsid w:val="00153C15"/>
    <w:rsid w:val="0015400F"/>
    <w:rsid w:val="001541A5"/>
    <w:rsid w:val="001544F0"/>
    <w:rsid w:val="00154656"/>
    <w:rsid w:val="0015469A"/>
    <w:rsid w:val="001549C0"/>
    <w:rsid w:val="00155590"/>
    <w:rsid w:val="001556F7"/>
    <w:rsid w:val="001565B3"/>
    <w:rsid w:val="00156C09"/>
    <w:rsid w:val="0015764C"/>
    <w:rsid w:val="001578EB"/>
    <w:rsid w:val="00161223"/>
    <w:rsid w:val="001628AC"/>
    <w:rsid w:val="00162C28"/>
    <w:rsid w:val="00162EF3"/>
    <w:rsid w:val="00163021"/>
    <w:rsid w:val="001634EB"/>
    <w:rsid w:val="00163766"/>
    <w:rsid w:val="00163AAB"/>
    <w:rsid w:val="00163FEB"/>
    <w:rsid w:val="001642FE"/>
    <w:rsid w:val="00164484"/>
    <w:rsid w:val="00164830"/>
    <w:rsid w:val="00164DD9"/>
    <w:rsid w:val="0016561E"/>
    <w:rsid w:val="00165D91"/>
    <w:rsid w:val="00165DBC"/>
    <w:rsid w:val="0016660D"/>
    <w:rsid w:val="00167535"/>
    <w:rsid w:val="0016776E"/>
    <w:rsid w:val="00167957"/>
    <w:rsid w:val="0017014A"/>
    <w:rsid w:val="00170344"/>
    <w:rsid w:val="00171757"/>
    <w:rsid w:val="00171C03"/>
    <w:rsid w:val="00171C69"/>
    <w:rsid w:val="00171F71"/>
    <w:rsid w:val="00172003"/>
    <w:rsid w:val="0017230A"/>
    <w:rsid w:val="0017234C"/>
    <w:rsid w:val="00172B4B"/>
    <w:rsid w:val="00173716"/>
    <w:rsid w:val="00173D9E"/>
    <w:rsid w:val="00174108"/>
    <w:rsid w:val="00174B08"/>
    <w:rsid w:val="00174E31"/>
    <w:rsid w:val="00175219"/>
    <w:rsid w:val="0017628F"/>
    <w:rsid w:val="001766DD"/>
    <w:rsid w:val="00176A64"/>
    <w:rsid w:val="00176B60"/>
    <w:rsid w:val="00176CF4"/>
    <w:rsid w:val="00177152"/>
    <w:rsid w:val="00177A6B"/>
    <w:rsid w:val="00177E9A"/>
    <w:rsid w:val="00177FF3"/>
    <w:rsid w:val="001813CB"/>
    <w:rsid w:val="00181485"/>
    <w:rsid w:val="00181F4E"/>
    <w:rsid w:val="001822AF"/>
    <w:rsid w:val="00182D85"/>
    <w:rsid w:val="0018321E"/>
    <w:rsid w:val="001833EE"/>
    <w:rsid w:val="00183D88"/>
    <w:rsid w:val="001840A7"/>
    <w:rsid w:val="0018424B"/>
    <w:rsid w:val="00184587"/>
    <w:rsid w:val="00185B2B"/>
    <w:rsid w:val="001861C3"/>
    <w:rsid w:val="0018753C"/>
    <w:rsid w:val="00187674"/>
    <w:rsid w:val="00187EF2"/>
    <w:rsid w:val="001903A2"/>
    <w:rsid w:val="001906EE"/>
    <w:rsid w:val="00190D1B"/>
    <w:rsid w:val="00190D2D"/>
    <w:rsid w:val="0019139B"/>
    <w:rsid w:val="001913D2"/>
    <w:rsid w:val="00191E1B"/>
    <w:rsid w:val="001921E5"/>
    <w:rsid w:val="001922B9"/>
    <w:rsid w:val="00193685"/>
    <w:rsid w:val="001940B6"/>
    <w:rsid w:val="0019479D"/>
    <w:rsid w:val="00194BA9"/>
    <w:rsid w:val="00194CE9"/>
    <w:rsid w:val="00194DBD"/>
    <w:rsid w:val="001950E6"/>
    <w:rsid w:val="00196548"/>
    <w:rsid w:val="00197189"/>
    <w:rsid w:val="001A1B44"/>
    <w:rsid w:val="001A1C3A"/>
    <w:rsid w:val="001A1D52"/>
    <w:rsid w:val="001A29EC"/>
    <w:rsid w:val="001A31C1"/>
    <w:rsid w:val="001A38CC"/>
    <w:rsid w:val="001A3B8F"/>
    <w:rsid w:val="001A3D38"/>
    <w:rsid w:val="001A40CB"/>
    <w:rsid w:val="001A421D"/>
    <w:rsid w:val="001A4919"/>
    <w:rsid w:val="001A4BAC"/>
    <w:rsid w:val="001A56B8"/>
    <w:rsid w:val="001A6236"/>
    <w:rsid w:val="001A62E3"/>
    <w:rsid w:val="001A6547"/>
    <w:rsid w:val="001A698E"/>
    <w:rsid w:val="001A6BF1"/>
    <w:rsid w:val="001A7DDA"/>
    <w:rsid w:val="001A7E31"/>
    <w:rsid w:val="001A7F95"/>
    <w:rsid w:val="001B0357"/>
    <w:rsid w:val="001B0DF7"/>
    <w:rsid w:val="001B0EFD"/>
    <w:rsid w:val="001B0FB5"/>
    <w:rsid w:val="001B142A"/>
    <w:rsid w:val="001B15A2"/>
    <w:rsid w:val="001B16D8"/>
    <w:rsid w:val="001B1735"/>
    <w:rsid w:val="001B17E1"/>
    <w:rsid w:val="001B1D60"/>
    <w:rsid w:val="001B2138"/>
    <w:rsid w:val="001B238D"/>
    <w:rsid w:val="001B23CA"/>
    <w:rsid w:val="001B252E"/>
    <w:rsid w:val="001B26E1"/>
    <w:rsid w:val="001B28C8"/>
    <w:rsid w:val="001B2C32"/>
    <w:rsid w:val="001B2F98"/>
    <w:rsid w:val="001B314C"/>
    <w:rsid w:val="001B39B7"/>
    <w:rsid w:val="001B3D84"/>
    <w:rsid w:val="001B3E8A"/>
    <w:rsid w:val="001B4521"/>
    <w:rsid w:val="001B5003"/>
    <w:rsid w:val="001B5585"/>
    <w:rsid w:val="001B55DB"/>
    <w:rsid w:val="001B5CF8"/>
    <w:rsid w:val="001B67F9"/>
    <w:rsid w:val="001B70F9"/>
    <w:rsid w:val="001B784D"/>
    <w:rsid w:val="001C04D2"/>
    <w:rsid w:val="001C0878"/>
    <w:rsid w:val="001C0959"/>
    <w:rsid w:val="001C173F"/>
    <w:rsid w:val="001C189C"/>
    <w:rsid w:val="001C1A8D"/>
    <w:rsid w:val="001C1CFC"/>
    <w:rsid w:val="001C1DD0"/>
    <w:rsid w:val="001C27C1"/>
    <w:rsid w:val="001C27CE"/>
    <w:rsid w:val="001C2D53"/>
    <w:rsid w:val="001C37D2"/>
    <w:rsid w:val="001C3FEE"/>
    <w:rsid w:val="001C43CD"/>
    <w:rsid w:val="001C4CC4"/>
    <w:rsid w:val="001C5148"/>
    <w:rsid w:val="001C52F8"/>
    <w:rsid w:val="001C53AD"/>
    <w:rsid w:val="001C6214"/>
    <w:rsid w:val="001C638E"/>
    <w:rsid w:val="001C6993"/>
    <w:rsid w:val="001C742A"/>
    <w:rsid w:val="001C763B"/>
    <w:rsid w:val="001C77DC"/>
    <w:rsid w:val="001D04F6"/>
    <w:rsid w:val="001D0B7C"/>
    <w:rsid w:val="001D1899"/>
    <w:rsid w:val="001D1AC7"/>
    <w:rsid w:val="001D1D93"/>
    <w:rsid w:val="001D216A"/>
    <w:rsid w:val="001D21C0"/>
    <w:rsid w:val="001D2997"/>
    <w:rsid w:val="001D2E82"/>
    <w:rsid w:val="001D31D1"/>
    <w:rsid w:val="001D39D3"/>
    <w:rsid w:val="001D476D"/>
    <w:rsid w:val="001D4DBA"/>
    <w:rsid w:val="001D4E0E"/>
    <w:rsid w:val="001D51DA"/>
    <w:rsid w:val="001D564A"/>
    <w:rsid w:val="001D5810"/>
    <w:rsid w:val="001D68E5"/>
    <w:rsid w:val="001D7480"/>
    <w:rsid w:val="001D776D"/>
    <w:rsid w:val="001D7966"/>
    <w:rsid w:val="001D7CDF"/>
    <w:rsid w:val="001E0C9F"/>
    <w:rsid w:val="001E19C7"/>
    <w:rsid w:val="001E1C22"/>
    <w:rsid w:val="001E1DC7"/>
    <w:rsid w:val="001E212A"/>
    <w:rsid w:val="001E2132"/>
    <w:rsid w:val="001E266C"/>
    <w:rsid w:val="001E2904"/>
    <w:rsid w:val="001E2FF9"/>
    <w:rsid w:val="001E38F6"/>
    <w:rsid w:val="001E3988"/>
    <w:rsid w:val="001E39C9"/>
    <w:rsid w:val="001E3B23"/>
    <w:rsid w:val="001E3D00"/>
    <w:rsid w:val="001E3E34"/>
    <w:rsid w:val="001E491B"/>
    <w:rsid w:val="001E4A75"/>
    <w:rsid w:val="001E5EA9"/>
    <w:rsid w:val="001E610B"/>
    <w:rsid w:val="001E70CF"/>
    <w:rsid w:val="001E74F1"/>
    <w:rsid w:val="001F01BF"/>
    <w:rsid w:val="001F04E9"/>
    <w:rsid w:val="001F07A4"/>
    <w:rsid w:val="001F10AF"/>
    <w:rsid w:val="001F14C0"/>
    <w:rsid w:val="001F2053"/>
    <w:rsid w:val="001F36D1"/>
    <w:rsid w:val="001F421C"/>
    <w:rsid w:val="001F49AE"/>
    <w:rsid w:val="001F4F47"/>
    <w:rsid w:val="001F534D"/>
    <w:rsid w:val="001F5396"/>
    <w:rsid w:val="001F546E"/>
    <w:rsid w:val="001F5831"/>
    <w:rsid w:val="001F58E0"/>
    <w:rsid w:val="001F5AB1"/>
    <w:rsid w:val="001F5CD9"/>
    <w:rsid w:val="001F67E2"/>
    <w:rsid w:val="001F6893"/>
    <w:rsid w:val="001F72CD"/>
    <w:rsid w:val="001F796A"/>
    <w:rsid w:val="002009A9"/>
    <w:rsid w:val="002022E8"/>
    <w:rsid w:val="0020241B"/>
    <w:rsid w:val="0020247D"/>
    <w:rsid w:val="0020348C"/>
    <w:rsid w:val="00204698"/>
    <w:rsid w:val="00204AE8"/>
    <w:rsid w:val="00204BCD"/>
    <w:rsid w:val="002054FA"/>
    <w:rsid w:val="00205ACA"/>
    <w:rsid w:val="00205B3E"/>
    <w:rsid w:val="00205DF3"/>
    <w:rsid w:val="00205F14"/>
    <w:rsid w:val="002068C2"/>
    <w:rsid w:val="002069DA"/>
    <w:rsid w:val="00206D07"/>
    <w:rsid w:val="00207878"/>
    <w:rsid w:val="00210E3A"/>
    <w:rsid w:val="0021181B"/>
    <w:rsid w:val="00211AD8"/>
    <w:rsid w:val="00211AFD"/>
    <w:rsid w:val="00213623"/>
    <w:rsid w:val="00213CD4"/>
    <w:rsid w:val="00213DC3"/>
    <w:rsid w:val="00213E1C"/>
    <w:rsid w:val="00214961"/>
    <w:rsid w:val="00214A02"/>
    <w:rsid w:val="00214FAC"/>
    <w:rsid w:val="00214FE6"/>
    <w:rsid w:val="00215462"/>
    <w:rsid w:val="0021621A"/>
    <w:rsid w:val="00216483"/>
    <w:rsid w:val="002169F7"/>
    <w:rsid w:val="0021719F"/>
    <w:rsid w:val="00217482"/>
    <w:rsid w:val="00217B5F"/>
    <w:rsid w:val="00220340"/>
    <w:rsid w:val="00220390"/>
    <w:rsid w:val="0022083E"/>
    <w:rsid w:val="00220A99"/>
    <w:rsid w:val="00221499"/>
    <w:rsid w:val="0022173A"/>
    <w:rsid w:val="0022181E"/>
    <w:rsid w:val="002220C8"/>
    <w:rsid w:val="00222727"/>
    <w:rsid w:val="00222AB9"/>
    <w:rsid w:val="00222D0B"/>
    <w:rsid w:val="00222DD8"/>
    <w:rsid w:val="002232F1"/>
    <w:rsid w:val="002237C2"/>
    <w:rsid w:val="002238C0"/>
    <w:rsid w:val="00223C54"/>
    <w:rsid w:val="00224415"/>
    <w:rsid w:val="00225C61"/>
    <w:rsid w:val="00225DD3"/>
    <w:rsid w:val="00225F5F"/>
    <w:rsid w:val="00226164"/>
    <w:rsid w:val="002264C0"/>
    <w:rsid w:val="00226DC0"/>
    <w:rsid w:val="00226F8D"/>
    <w:rsid w:val="0022705A"/>
    <w:rsid w:val="0022749C"/>
    <w:rsid w:val="00227DD1"/>
    <w:rsid w:val="00230108"/>
    <w:rsid w:val="002303CE"/>
    <w:rsid w:val="002305DE"/>
    <w:rsid w:val="00230724"/>
    <w:rsid w:val="0023084F"/>
    <w:rsid w:val="002308E7"/>
    <w:rsid w:val="00232509"/>
    <w:rsid w:val="00232BE5"/>
    <w:rsid w:val="00233A00"/>
    <w:rsid w:val="002348BB"/>
    <w:rsid w:val="002357E9"/>
    <w:rsid w:val="0023594B"/>
    <w:rsid w:val="0023635D"/>
    <w:rsid w:val="002364DD"/>
    <w:rsid w:val="002367CE"/>
    <w:rsid w:val="00236FEE"/>
    <w:rsid w:val="002370DE"/>
    <w:rsid w:val="00237535"/>
    <w:rsid w:val="002375B7"/>
    <w:rsid w:val="00237D73"/>
    <w:rsid w:val="00237E45"/>
    <w:rsid w:val="00237E4E"/>
    <w:rsid w:val="00237FB1"/>
    <w:rsid w:val="00240B7B"/>
    <w:rsid w:val="00240CDF"/>
    <w:rsid w:val="00240E19"/>
    <w:rsid w:val="0024119C"/>
    <w:rsid w:val="002413F5"/>
    <w:rsid w:val="0024143A"/>
    <w:rsid w:val="00241676"/>
    <w:rsid w:val="00241BDE"/>
    <w:rsid w:val="00241D3D"/>
    <w:rsid w:val="00242989"/>
    <w:rsid w:val="00242B8B"/>
    <w:rsid w:val="00243051"/>
    <w:rsid w:val="00243270"/>
    <w:rsid w:val="00243CAB"/>
    <w:rsid w:val="00245E91"/>
    <w:rsid w:val="00246116"/>
    <w:rsid w:val="00246604"/>
    <w:rsid w:val="00246C13"/>
    <w:rsid w:val="00246C2E"/>
    <w:rsid w:val="002472C4"/>
    <w:rsid w:val="00247840"/>
    <w:rsid w:val="0024796F"/>
    <w:rsid w:val="00247AFB"/>
    <w:rsid w:val="00247C5F"/>
    <w:rsid w:val="00250708"/>
    <w:rsid w:val="00250A19"/>
    <w:rsid w:val="002511A3"/>
    <w:rsid w:val="002512AD"/>
    <w:rsid w:val="00251BE0"/>
    <w:rsid w:val="00252F41"/>
    <w:rsid w:val="002534E8"/>
    <w:rsid w:val="00254728"/>
    <w:rsid w:val="00254DA8"/>
    <w:rsid w:val="00255A14"/>
    <w:rsid w:val="00255CA8"/>
    <w:rsid w:val="00255F3F"/>
    <w:rsid w:val="0025615C"/>
    <w:rsid w:val="0025667B"/>
    <w:rsid w:val="00256809"/>
    <w:rsid w:val="002569AF"/>
    <w:rsid w:val="00257090"/>
    <w:rsid w:val="002572F2"/>
    <w:rsid w:val="00257EDA"/>
    <w:rsid w:val="00260761"/>
    <w:rsid w:val="00260C8B"/>
    <w:rsid w:val="00261000"/>
    <w:rsid w:val="002612C3"/>
    <w:rsid w:val="00261D1E"/>
    <w:rsid w:val="00261D4C"/>
    <w:rsid w:val="00261E96"/>
    <w:rsid w:val="00261F12"/>
    <w:rsid w:val="0026215F"/>
    <w:rsid w:val="002624E4"/>
    <w:rsid w:val="00262CA7"/>
    <w:rsid w:val="00262EDA"/>
    <w:rsid w:val="00263A9C"/>
    <w:rsid w:val="00263B6F"/>
    <w:rsid w:val="00263B95"/>
    <w:rsid w:val="00263E8D"/>
    <w:rsid w:val="00264F4A"/>
    <w:rsid w:val="002651B5"/>
    <w:rsid w:val="002653D7"/>
    <w:rsid w:val="00265909"/>
    <w:rsid w:val="00265A73"/>
    <w:rsid w:val="00266811"/>
    <w:rsid w:val="00266F7C"/>
    <w:rsid w:val="00267131"/>
    <w:rsid w:val="002673AA"/>
    <w:rsid w:val="00267735"/>
    <w:rsid w:val="002704BF"/>
    <w:rsid w:val="002708CC"/>
    <w:rsid w:val="00270CA0"/>
    <w:rsid w:val="00270FA8"/>
    <w:rsid w:val="00271974"/>
    <w:rsid w:val="002719A4"/>
    <w:rsid w:val="00272203"/>
    <w:rsid w:val="0027239F"/>
    <w:rsid w:val="00272A9E"/>
    <w:rsid w:val="00272B04"/>
    <w:rsid w:val="00272B0E"/>
    <w:rsid w:val="002737D1"/>
    <w:rsid w:val="00274AD8"/>
    <w:rsid w:val="00274BA0"/>
    <w:rsid w:val="00274C94"/>
    <w:rsid w:val="00275586"/>
    <w:rsid w:val="002755B5"/>
    <w:rsid w:val="0027603D"/>
    <w:rsid w:val="00276953"/>
    <w:rsid w:val="00276BDE"/>
    <w:rsid w:val="00276C81"/>
    <w:rsid w:val="0027764F"/>
    <w:rsid w:val="0027771A"/>
    <w:rsid w:val="00277901"/>
    <w:rsid w:val="002804BF"/>
    <w:rsid w:val="00280CE0"/>
    <w:rsid w:val="00280F36"/>
    <w:rsid w:val="0028112E"/>
    <w:rsid w:val="0028225C"/>
    <w:rsid w:val="00282ED3"/>
    <w:rsid w:val="0028369E"/>
    <w:rsid w:val="00283DB5"/>
    <w:rsid w:val="002856C5"/>
    <w:rsid w:val="002858DA"/>
    <w:rsid w:val="00285EA9"/>
    <w:rsid w:val="002862C6"/>
    <w:rsid w:val="00286520"/>
    <w:rsid w:val="0028652C"/>
    <w:rsid w:val="00286978"/>
    <w:rsid w:val="00286994"/>
    <w:rsid w:val="00287152"/>
    <w:rsid w:val="00287475"/>
    <w:rsid w:val="00287A78"/>
    <w:rsid w:val="00287B4C"/>
    <w:rsid w:val="002902D0"/>
    <w:rsid w:val="00290ABD"/>
    <w:rsid w:val="00291827"/>
    <w:rsid w:val="00291EE0"/>
    <w:rsid w:val="002924C7"/>
    <w:rsid w:val="002924DF"/>
    <w:rsid w:val="00292919"/>
    <w:rsid w:val="00292F3C"/>
    <w:rsid w:val="00293097"/>
    <w:rsid w:val="002933A3"/>
    <w:rsid w:val="002933C4"/>
    <w:rsid w:val="00293A54"/>
    <w:rsid w:val="00294543"/>
    <w:rsid w:val="00294625"/>
    <w:rsid w:val="00294E01"/>
    <w:rsid w:val="00294F32"/>
    <w:rsid w:val="00296754"/>
    <w:rsid w:val="002969C1"/>
    <w:rsid w:val="002971EA"/>
    <w:rsid w:val="002974C5"/>
    <w:rsid w:val="00297C6F"/>
    <w:rsid w:val="002A04C2"/>
    <w:rsid w:val="002A05D8"/>
    <w:rsid w:val="002A0D38"/>
    <w:rsid w:val="002A101F"/>
    <w:rsid w:val="002A154E"/>
    <w:rsid w:val="002A1E76"/>
    <w:rsid w:val="002A2280"/>
    <w:rsid w:val="002A23CD"/>
    <w:rsid w:val="002A3757"/>
    <w:rsid w:val="002A39ED"/>
    <w:rsid w:val="002A3CF1"/>
    <w:rsid w:val="002A3E31"/>
    <w:rsid w:val="002A3F98"/>
    <w:rsid w:val="002A53A9"/>
    <w:rsid w:val="002A5BB1"/>
    <w:rsid w:val="002A61A7"/>
    <w:rsid w:val="002A6E85"/>
    <w:rsid w:val="002A7567"/>
    <w:rsid w:val="002A7936"/>
    <w:rsid w:val="002A7CB5"/>
    <w:rsid w:val="002A7F27"/>
    <w:rsid w:val="002B02CF"/>
    <w:rsid w:val="002B0A5B"/>
    <w:rsid w:val="002B0D70"/>
    <w:rsid w:val="002B2009"/>
    <w:rsid w:val="002B22B7"/>
    <w:rsid w:val="002B233E"/>
    <w:rsid w:val="002B3A3A"/>
    <w:rsid w:val="002B3FBA"/>
    <w:rsid w:val="002B49C6"/>
    <w:rsid w:val="002B4CEF"/>
    <w:rsid w:val="002B50FF"/>
    <w:rsid w:val="002B5C69"/>
    <w:rsid w:val="002B6669"/>
    <w:rsid w:val="002B6764"/>
    <w:rsid w:val="002B6DDF"/>
    <w:rsid w:val="002B6F30"/>
    <w:rsid w:val="002B7F91"/>
    <w:rsid w:val="002C0019"/>
    <w:rsid w:val="002C0A61"/>
    <w:rsid w:val="002C1D88"/>
    <w:rsid w:val="002C2DC3"/>
    <w:rsid w:val="002C2EE5"/>
    <w:rsid w:val="002C306C"/>
    <w:rsid w:val="002C3210"/>
    <w:rsid w:val="002C41E6"/>
    <w:rsid w:val="002C4864"/>
    <w:rsid w:val="002C53AD"/>
    <w:rsid w:val="002C53D4"/>
    <w:rsid w:val="002C5503"/>
    <w:rsid w:val="002C572B"/>
    <w:rsid w:val="002C5F1C"/>
    <w:rsid w:val="002C6E16"/>
    <w:rsid w:val="002C6E81"/>
    <w:rsid w:val="002C768A"/>
    <w:rsid w:val="002C7F76"/>
    <w:rsid w:val="002D0347"/>
    <w:rsid w:val="002D0A09"/>
    <w:rsid w:val="002D0F90"/>
    <w:rsid w:val="002D1880"/>
    <w:rsid w:val="002D19C8"/>
    <w:rsid w:val="002D218D"/>
    <w:rsid w:val="002D230B"/>
    <w:rsid w:val="002D2BA7"/>
    <w:rsid w:val="002D2F27"/>
    <w:rsid w:val="002D385B"/>
    <w:rsid w:val="002D387E"/>
    <w:rsid w:val="002D38D2"/>
    <w:rsid w:val="002D3A88"/>
    <w:rsid w:val="002D4071"/>
    <w:rsid w:val="002D4866"/>
    <w:rsid w:val="002D51AE"/>
    <w:rsid w:val="002D52BE"/>
    <w:rsid w:val="002D55C4"/>
    <w:rsid w:val="002D5880"/>
    <w:rsid w:val="002D6045"/>
    <w:rsid w:val="002D64A4"/>
    <w:rsid w:val="002D6B91"/>
    <w:rsid w:val="002D712A"/>
    <w:rsid w:val="002D742C"/>
    <w:rsid w:val="002D7679"/>
    <w:rsid w:val="002D7A83"/>
    <w:rsid w:val="002E011B"/>
    <w:rsid w:val="002E0307"/>
    <w:rsid w:val="002E1BC5"/>
    <w:rsid w:val="002E21D4"/>
    <w:rsid w:val="002E33B7"/>
    <w:rsid w:val="002E352B"/>
    <w:rsid w:val="002E3CF5"/>
    <w:rsid w:val="002E45EA"/>
    <w:rsid w:val="002E494D"/>
    <w:rsid w:val="002E4CC9"/>
    <w:rsid w:val="002E4D51"/>
    <w:rsid w:val="002E5115"/>
    <w:rsid w:val="002E514F"/>
    <w:rsid w:val="002E5325"/>
    <w:rsid w:val="002E5F2A"/>
    <w:rsid w:val="002E61D6"/>
    <w:rsid w:val="002E69A8"/>
    <w:rsid w:val="002E7920"/>
    <w:rsid w:val="002E7A66"/>
    <w:rsid w:val="002E7A9A"/>
    <w:rsid w:val="002F0B39"/>
    <w:rsid w:val="002F1351"/>
    <w:rsid w:val="002F1536"/>
    <w:rsid w:val="002F1739"/>
    <w:rsid w:val="002F2A13"/>
    <w:rsid w:val="002F2C14"/>
    <w:rsid w:val="002F3008"/>
    <w:rsid w:val="002F3282"/>
    <w:rsid w:val="002F3362"/>
    <w:rsid w:val="002F45BD"/>
    <w:rsid w:val="002F580F"/>
    <w:rsid w:val="002F60C0"/>
    <w:rsid w:val="002F62BD"/>
    <w:rsid w:val="002F68C5"/>
    <w:rsid w:val="002F6C20"/>
    <w:rsid w:val="002F74C5"/>
    <w:rsid w:val="002F7FCB"/>
    <w:rsid w:val="0030041F"/>
    <w:rsid w:val="00300F84"/>
    <w:rsid w:val="003020A8"/>
    <w:rsid w:val="00302553"/>
    <w:rsid w:val="003027D2"/>
    <w:rsid w:val="003038FB"/>
    <w:rsid w:val="00303A98"/>
    <w:rsid w:val="00303D43"/>
    <w:rsid w:val="003042CB"/>
    <w:rsid w:val="00304895"/>
    <w:rsid w:val="00306171"/>
    <w:rsid w:val="00307126"/>
    <w:rsid w:val="00307965"/>
    <w:rsid w:val="00310103"/>
    <w:rsid w:val="003103C2"/>
    <w:rsid w:val="0031048E"/>
    <w:rsid w:val="00312533"/>
    <w:rsid w:val="0031301F"/>
    <w:rsid w:val="003137C0"/>
    <w:rsid w:val="003148BA"/>
    <w:rsid w:val="00314F0F"/>
    <w:rsid w:val="00315846"/>
    <w:rsid w:val="00315AA5"/>
    <w:rsid w:val="0031654A"/>
    <w:rsid w:val="0031669E"/>
    <w:rsid w:val="00316ACE"/>
    <w:rsid w:val="00316D29"/>
    <w:rsid w:val="003175AB"/>
    <w:rsid w:val="003175E4"/>
    <w:rsid w:val="003178F9"/>
    <w:rsid w:val="00317EFC"/>
    <w:rsid w:val="0032039F"/>
    <w:rsid w:val="00320F11"/>
    <w:rsid w:val="00321C6F"/>
    <w:rsid w:val="00321E30"/>
    <w:rsid w:val="00321F84"/>
    <w:rsid w:val="00322172"/>
    <w:rsid w:val="00322972"/>
    <w:rsid w:val="00323AE7"/>
    <w:rsid w:val="00323BBD"/>
    <w:rsid w:val="00324767"/>
    <w:rsid w:val="00324F93"/>
    <w:rsid w:val="003250CD"/>
    <w:rsid w:val="00325485"/>
    <w:rsid w:val="0032552F"/>
    <w:rsid w:val="00325B94"/>
    <w:rsid w:val="00325F52"/>
    <w:rsid w:val="0032644E"/>
    <w:rsid w:val="003278EE"/>
    <w:rsid w:val="00327A52"/>
    <w:rsid w:val="00330C0B"/>
    <w:rsid w:val="00331E03"/>
    <w:rsid w:val="00333734"/>
    <w:rsid w:val="003359E3"/>
    <w:rsid w:val="00335D8B"/>
    <w:rsid w:val="00335DA7"/>
    <w:rsid w:val="003366EA"/>
    <w:rsid w:val="00336815"/>
    <w:rsid w:val="0033696D"/>
    <w:rsid w:val="00336C0F"/>
    <w:rsid w:val="003376F5"/>
    <w:rsid w:val="00337A44"/>
    <w:rsid w:val="00340F39"/>
    <w:rsid w:val="00340FA5"/>
    <w:rsid w:val="003410B4"/>
    <w:rsid w:val="003410B9"/>
    <w:rsid w:val="0034119C"/>
    <w:rsid w:val="00341B41"/>
    <w:rsid w:val="0034297F"/>
    <w:rsid w:val="003432F9"/>
    <w:rsid w:val="003436A1"/>
    <w:rsid w:val="003439FB"/>
    <w:rsid w:val="00343CEA"/>
    <w:rsid w:val="00344422"/>
    <w:rsid w:val="0034481D"/>
    <w:rsid w:val="003449E6"/>
    <w:rsid w:val="00344E44"/>
    <w:rsid w:val="00346427"/>
    <w:rsid w:val="00346611"/>
    <w:rsid w:val="00346679"/>
    <w:rsid w:val="00346DC7"/>
    <w:rsid w:val="00347243"/>
    <w:rsid w:val="003476AB"/>
    <w:rsid w:val="00347977"/>
    <w:rsid w:val="003502ED"/>
    <w:rsid w:val="00350407"/>
    <w:rsid w:val="00350973"/>
    <w:rsid w:val="0035140F"/>
    <w:rsid w:val="00351E1D"/>
    <w:rsid w:val="00352E90"/>
    <w:rsid w:val="003534CD"/>
    <w:rsid w:val="003537EF"/>
    <w:rsid w:val="0035380D"/>
    <w:rsid w:val="00354237"/>
    <w:rsid w:val="00354BC3"/>
    <w:rsid w:val="003560FA"/>
    <w:rsid w:val="003564BA"/>
    <w:rsid w:val="003567FE"/>
    <w:rsid w:val="00356CAC"/>
    <w:rsid w:val="00356D0B"/>
    <w:rsid w:val="00356D1F"/>
    <w:rsid w:val="003571FF"/>
    <w:rsid w:val="00357295"/>
    <w:rsid w:val="00357ADD"/>
    <w:rsid w:val="003600C3"/>
    <w:rsid w:val="00360415"/>
    <w:rsid w:val="0036057F"/>
    <w:rsid w:val="003606DC"/>
    <w:rsid w:val="00360AA2"/>
    <w:rsid w:val="00360AD8"/>
    <w:rsid w:val="00362439"/>
    <w:rsid w:val="003634AC"/>
    <w:rsid w:val="00363D5C"/>
    <w:rsid w:val="00364079"/>
    <w:rsid w:val="00364174"/>
    <w:rsid w:val="003650C2"/>
    <w:rsid w:val="003656FC"/>
    <w:rsid w:val="00365D52"/>
    <w:rsid w:val="00366F90"/>
    <w:rsid w:val="0036730E"/>
    <w:rsid w:val="00367819"/>
    <w:rsid w:val="003678F7"/>
    <w:rsid w:val="00370361"/>
    <w:rsid w:val="0037048B"/>
    <w:rsid w:val="0037083B"/>
    <w:rsid w:val="00370B4B"/>
    <w:rsid w:val="00371C5B"/>
    <w:rsid w:val="00371F9F"/>
    <w:rsid w:val="00372DB3"/>
    <w:rsid w:val="003730ED"/>
    <w:rsid w:val="003731A9"/>
    <w:rsid w:val="00373456"/>
    <w:rsid w:val="00373953"/>
    <w:rsid w:val="00373A92"/>
    <w:rsid w:val="00373AC6"/>
    <w:rsid w:val="00373E40"/>
    <w:rsid w:val="00374CB4"/>
    <w:rsid w:val="0037528A"/>
    <w:rsid w:val="00375B43"/>
    <w:rsid w:val="00375D2C"/>
    <w:rsid w:val="00375EE1"/>
    <w:rsid w:val="00376CEA"/>
    <w:rsid w:val="00377051"/>
    <w:rsid w:val="003772A7"/>
    <w:rsid w:val="00377419"/>
    <w:rsid w:val="0038034B"/>
    <w:rsid w:val="00380D3F"/>
    <w:rsid w:val="0038156B"/>
    <w:rsid w:val="003823AB"/>
    <w:rsid w:val="0038325C"/>
    <w:rsid w:val="0038339C"/>
    <w:rsid w:val="00384250"/>
    <w:rsid w:val="00385B37"/>
    <w:rsid w:val="003868BE"/>
    <w:rsid w:val="003871AB"/>
    <w:rsid w:val="00390836"/>
    <w:rsid w:val="00390AFA"/>
    <w:rsid w:val="00391901"/>
    <w:rsid w:val="00391F27"/>
    <w:rsid w:val="0039236B"/>
    <w:rsid w:val="00392529"/>
    <w:rsid w:val="00392C8F"/>
    <w:rsid w:val="00392EB0"/>
    <w:rsid w:val="003932A3"/>
    <w:rsid w:val="0039354A"/>
    <w:rsid w:val="003935C0"/>
    <w:rsid w:val="00393784"/>
    <w:rsid w:val="0039501A"/>
    <w:rsid w:val="00395B17"/>
    <w:rsid w:val="00395D7E"/>
    <w:rsid w:val="003964F3"/>
    <w:rsid w:val="00396A0E"/>
    <w:rsid w:val="00397AD8"/>
    <w:rsid w:val="00397E29"/>
    <w:rsid w:val="003A041D"/>
    <w:rsid w:val="003A09B5"/>
    <w:rsid w:val="003A09F2"/>
    <w:rsid w:val="003A0E7F"/>
    <w:rsid w:val="003A2065"/>
    <w:rsid w:val="003A22B6"/>
    <w:rsid w:val="003A3285"/>
    <w:rsid w:val="003A3E74"/>
    <w:rsid w:val="003A4171"/>
    <w:rsid w:val="003A472D"/>
    <w:rsid w:val="003A4BF6"/>
    <w:rsid w:val="003A4DB9"/>
    <w:rsid w:val="003A4ED7"/>
    <w:rsid w:val="003A55C2"/>
    <w:rsid w:val="003A5E3E"/>
    <w:rsid w:val="003A669D"/>
    <w:rsid w:val="003A67F1"/>
    <w:rsid w:val="003A68B7"/>
    <w:rsid w:val="003A6A0E"/>
    <w:rsid w:val="003A6E47"/>
    <w:rsid w:val="003A7449"/>
    <w:rsid w:val="003A77FA"/>
    <w:rsid w:val="003A7976"/>
    <w:rsid w:val="003B09DE"/>
    <w:rsid w:val="003B16A7"/>
    <w:rsid w:val="003B17CB"/>
    <w:rsid w:val="003B17F0"/>
    <w:rsid w:val="003B1C55"/>
    <w:rsid w:val="003B2242"/>
    <w:rsid w:val="003B31FF"/>
    <w:rsid w:val="003B397A"/>
    <w:rsid w:val="003B3BD7"/>
    <w:rsid w:val="003B44AE"/>
    <w:rsid w:val="003B498B"/>
    <w:rsid w:val="003B5026"/>
    <w:rsid w:val="003B5541"/>
    <w:rsid w:val="003B5924"/>
    <w:rsid w:val="003B5C4D"/>
    <w:rsid w:val="003B5D9E"/>
    <w:rsid w:val="003C09AC"/>
    <w:rsid w:val="003C1BFD"/>
    <w:rsid w:val="003C1EFF"/>
    <w:rsid w:val="003C23FA"/>
    <w:rsid w:val="003C3404"/>
    <w:rsid w:val="003C3B18"/>
    <w:rsid w:val="003C4567"/>
    <w:rsid w:val="003C543F"/>
    <w:rsid w:val="003C5871"/>
    <w:rsid w:val="003C616E"/>
    <w:rsid w:val="003C6527"/>
    <w:rsid w:val="003C655B"/>
    <w:rsid w:val="003C75AD"/>
    <w:rsid w:val="003C7CB4"/>
    <w:rsid w:val="003C7E8B"/>
    <w:rsid w:val="003D012D"/>
    <w:rsid w:val="003D06E7"/>
    <w:rsid w:val="003D1453"/>
    <w:rsid w:val="003D19EB"/>
    <w:rsid w:val="003D26D3"/>
    <w:rsid w:val="003D31B7"/>
    <w:rsid w:val="003D3773"/>
    <w:rsid w:val="003D38ED"/>
    <w:rsid w:val="003D3A8D"/>
    <w:rsid w:val="003D44EB"/>
    <w:rsid w:val="003D509A"/>
    <w:rsid w:val="003D5192"/>
    <w:rsid w:val="003D5523"/>
    <w:rsid w:val="003D575F"/>
    <w:rsid w:val="003D585C"/>
    <w:rsid w:val="003D5CA3"/>
    <w:rsid w:val="003D5D9C"/>
    <w:rsid w:val="003D6A31"/>
    <w:rsid w:val="003D7454"/>
    <w:rsid w:val="003D747D"/>
    <w:rsid w:val="003E0098"/>
    <w:rsid w:val="003E0659"/>
    <w:rsid w:val="003E1205"/>
    <w:rsid w:val="003E134E"/>
    <w:rsid w:val="003E2223"/>
    <w:rsid w:val="003E40E8"/>
    <w:rsid w:val="003E4E2F"/>
    <w:rsid w:val="003E56DD"/>
    <w:rsid w:val="003E5756"/>
    <w:rsid w:val="003E60D4"/>
    <w:rsid w:val="003E6505"/>
    <w:rsid w:val="003E66B8"/>
    <w:rsid w:val="003E6CE4"/>
    <w:rsid w:val="003E7711"/>
    <w:rsid w:val="003E790F"/>
    <w:rsid w:val="003E7EDF"/>
    <w:rsid w:val="003E7FFA"/>
    <w:rsid w:val="003F0516"/>
    <w:rsid w:val="003F0753"/>
    <w:rsid w:val="003F1DED"/>
    <w:rsid w:val="003F1EFE"/>
    <w:rsid w:val="003F1FAD"/>
    <w:rsid w:val="003F217C"/>
    <w:rsid w:val="003F25D1"/>
    <w:rsid w:val="003F26EB"/>
    <w:rsid w:val="003F2ACE"/>
    <w:rsid w:val="003F3559"/>
    <w:rsid w:val="003F3EF7"/>
    <w:rsid w:val="003F42B4"/>
    <w:rsid w:val="003F4D1A"/>
    <w:rsid w:val="003F6CDB"/>
    <w:rsid w:val="003F7144"/>
    <w:rsid w:val="003F7240"/>
    <w:rsid w:val="003F77CA"/>
    <w:rsid w:val="003F7D5A"/>
    <w:rsid w:val="004003C8"/>
    <w:rsid w:val="0040094B"/>
    <w:rsid w:val="004010EA"/>
    <w:rsid w:val="00401711"/>
    <w:rsid w:val="00401866"/>
    <w:rsid w:val="00401C7D"/>
    <w:rsid w:val="0040255F"/>
    <w:rsid w:val="004025B1"/>
    <w:rsid w:val="00402705"/>
    <w:rsid w:val="00402C19"/>
    <w:rsid w:val="00403C90"/>
    <w:rsid w:val="00403DB2"/>
    <w:rsid w:val="00404106"/>
    <w:rsid w:val="0040459B"/>
    <w:rsid w:val="00404A02"/>
    <w:rsid w:val="0040515C"/>
    <w:rsid w:val="00405BFB"/>
    <w:rsid w:val="00405D89"/>
    <w:rsid w:val="00406032"/>
    <w:rsid w:val="0040630F"/>
    <w:rsid w:val="00406774"/>
    <w:rsid w:val="00406908"/>
    <w:rsid w:val="004075B6"/>
    <w:rsid w:val="00407603"/>
    <w:rsid w:val="00407A4D"/>
    <w:rsid w:val="00407F88"/>
    <w:rsid w:val="004102CF"/>
    <w:rsid w:val="0041127E"/>
    <w:rsid w:val="00411BFE"/>
    <w:rsid w:val="00412441"/>
    <w:rsid w:val="00412656"/>
    <w:rsid w:val="004130BD"/>
    <w:rsid w:val="00413CA4"/>
    <w:rsid w:val="00413FDB"/>
    <w:rsid w:val="004145B7"/>
    <w:rsid w:val="00414C16"/>
    <w:rsid w:val="00414E96"/>
    <w:rsid w:val="00415992"/>
    <w:rsid w:val="00415B9E"/>
    <w:rsid w:val="00416198"/>
    <w:rsid w:val="00416882"/>
    <w:rsid w:val="004172C1"/>
    <w:rsid w:val="00417416"/>
    <w:rsid w:val="004177B1"/>
    <w:rsid w:val="0041782C"/>
    <w:rsid w:val="0041783C"/>
    <w:rsid w:val="004179D5"/>
    <w:rsid w:val="0042091F"/>
    <w:rsid w:val="00420A2D"/>
    <w:rsid w:val="00420F4C"/>
    <w:rsid w:val="004210D9"/>
    <w:rsid w:val="004212E2"/>
    <w:rsid w:val="004212EA"/>
    <w:rsid w:val="0042172D"/>
    <w:rsid w:val="00422F00"/>
    <w:rsid w:val="00423119"/>
    <w:rsid w:val="00423B2E"/>
    <w:rsid w:val="00423D13"/>
    <w:rsid w:val="0042449F"/>
    <w:rsid w:val="00425189"/>
    <w:rsid w:val="004256FD"/>
    <w:rsid w:val="00425DB0"/>
    <w:rsid w:val="00425ECF"/>
    <w:rsid w:val="004261F0"/>
    <w:rsid w:val="004267F1"/>
    <w:rsid w:val="00426B86"/>
    <w:rsid w:val="004272E9"/>
    <w:rsid w:val="00427B49"/>
    <w:rsid w:val="00427CF1"/>
    <w:rsid w:val="00430032"/>
    <w:rsid w:val="00431206"/>
    <w:rsid w:val="0043169B"/>
    <w:rsid w:val="00431DD7"/>
    <w:rsid w:val="00432F97"/>
    <w:rsid w:val="00432FFD"/>
    <w:rsid w:val="0043344C"/>
    <w:rsid w:val="0043445D"/>
    <w:rsid w:val="00434C94"/>
    <w:rsid w:val="004352BF"/>
    <w:rsid w:val="00435A4C"/>
    <w:rsid w:val="00436257"/>
    <w:rsid w:val="0043720A"/>
    <w:rsid w:val="00437CE9"/>
    <w:rsid w:val="00437DB1"/>
    <w:rsid w:val="00440941"/>
    <w:rsid w:val="00441857"/>
    <w:rsid w:val="00441B17"/>
    <w:rsid w:val="00442E14"/>
    <w:rsid w:val="00443EB4"/>
    <w:rsid w:val="00443F56"/>
    <w:rsid w:val="00444D04"/>
    <w:rsid w:val="00444D55"/>
    <w:rsid w:val="004450C0"/>
    <w:rsid w:val="0044513A"/>
    <w:rsid w:val="0044680C"/>
    <w:rsid w:val="004473C8"/>
    <w:rsid w:val="00447682"/>
    <w:rsid w:val="0044776B"/>
    <w:rsid w:val="0044789B"/>
    <w:rsid w:val="00447B47"/>
    <w:rsid w:val="004500A5"/>
    <w:rsid w:val="00450606"/>
    <w:rsid w:val="00450BDA"/>
    <w:rsid w:val="004511DF"/>
    <w:rsid w:val="004521F1"/>
    <w:rsid w:val="004523CA"/>
    <w:rsid w:val="00452B95"/>
    <w:rsid w:val="00452D66"/>
    <w:rsid w:val="00453F83"/>
    <w:rsid w:val="0045425F"/>
    <w:rsid w:val="004551EC"/>
    <w:rsid w:val="00455A28"/>
    <w:rsid w:val="00455CD9"/>
    <w:rsid w:val="00455D49"/>
    <w:rsid w:val="0045640F"/>
    <w:rsid w:val="00456AA7"/>
    <w:rsid w:val="00457488"/>
    <w:rsid w:val="004575F5"/>
    <w:rsid w:val="00457EE8"/>
    <w:rsid w:val="004603C9"/>
    <w:rsid w:val="004609D0"/>
    <w:rsid w:val="00460A2F"/>
    <w:rsid w:val="00460CE4"/>
    <w:rsid w:val="00460DF9"/>
    <w:rsid w:val="0046119D"/>
    <w:rsid w:val="00461422"/>
    <w:rsid w:val="00461562"/>
    <w:rsid w:val="00461F0E"/>
    <w:rsid w:val="004622B1"/>
    <w:rsid w:val="004632E9"/>
    <w:rsid w:val="004633F5"/>
    <w:rsid w:val="00463528"/>
    <w:rsid w:val="00463893"/>
    <w:rsid w:val="00463B77"/>
    <w:rsid w:val="00463D77"/>
    <w:rsid w:val="00464349"/>
    <w:rsid w:val="00464F29"/>
    <w:rsid w:val="00465E69"/>
    <w:rsid w:val="0046678C"/>
    <w:rsid w:val="00470279"/>
    <w:rsid w:val="004703C2"/>
    <w:rsid w:val="00470BCD"/>
    <w:rsid w:val="004717AD"/>
    <w:rsid w:val="00472734"/>
    <w:rsid w:val="00472AFE"/>
    <w:rsid w:val="0047375C"/>
    <w:rsid w:val="00474D56"/>
    <w:rsid w:val="00475440"/>
    <w:rsid w:val="0047555D"/>
    <w:rsid w:val="00476210"/>
    <w:rsid w:val="00476C72"/>
    <w:rsid w:val="00477EE8"/>
    <w:rsid w:val="00480E6F"/>
    <w:rsid w:val="0048268E"/>
    <w:rsid w:val="004828C2"/>
    <w:rsid w:val="004831C1"/>
    <w:rsid w:val="00483554"/>
    <w:rsid w:val="00483F66"/>
    <w:rsid w:val="00484452"/>
    <w:rsid w:val="004848FE"/>
    <w:rsid w:val="00484CF0"/>
    <w:rsid w:val="00484CF1"/>
    <w:rsid w:val="004853C0"/>
    <w:rsid w:val="00486DDD"/>
    <w:rsid w:val="004870B1"/>
    <w:rsid w:val="00487D1E"/>
    <w:rsid w:val="0049057C"/>
    <w:rsid w:val="00490736"/>
    <w:rsid w:val="00490E71"/>
    <w:rsid w:val="00490EBF"/>
    <w:rsid w:val="00491565"/>
    <w:rsid w:val="00491DB7"/>
    <w:rsid w:val="00491F8A"/>
    <w:rsid w:val="00491FD5"/>
    <w:rsid w:val="004929BE"/>
    <w:rsid w:val="00492AB8"/>
    <w:rsid w:val="00492E79"/>
    <w:rsid w:val="00493362"/>
    <w:rsid w:val="004939EF"/>
    <w:rsid w:val="0049439B"/>
    <w:rsid w:val="00494DC6"/>
    <w:rsid w:val="00495407"/>
    <w:rsid w:val="00495605"/>
    <w:rsid w:val="00495872"/>
    <w:rsid w:val="00495A62"/>
    <w:rsid w:val="00495DEE"/>
    <w:rsid w:val="00496370"/>
    <w:rsid w:val="00496389"/>
    <w:rsid w:val="00496656"/>
    <w:rsid w:val="004976E2"/>
    <w:rsid w:val="004A0212"/>
    <w:rsid w:val="004A0449"/>
    <w:rsid w:val="004A0757"/>
    <w:rsid w:val="004A0925"/>
    <w:rsid w:val="004A0A18"/>
    <w:rsid w:val="004A16BF"/>
    <w:rsid w:val="004A1F8E"/>
    <w:rsid w:val="004A22FC"/>
    <w:rsid w:val="004A25CA"/>
    <w:rsid w:val="004A2901"/>
    <w:rsid w:val="004A2C7D"/>
    <w:rsid w:val="004A2D79"/>
    <w:rsid w:val="004A3C2F"/>
    <w:rsid w:val="004A3EDB"/>
    <w:rsid w:val="004A3F01"/>
    <w:rsid w:val="004A3FF4"/>
    <w:rsid w:val="004A4215"/>
    <w:rsid w:val="004A44DC"/>
    <w:rsid w:val="004A48BD"/>
    <w:rsid w:val="004A4DC0"/>
    <w:rsid w:val="004A509C"/>
    <w:rsid w:val="004A66AB"/>
    <w:rsid w:val="004A6C34"/>
    <w:rsid w:val="004A6F04"/>
    <w:rsid w:val="004A7174"/>
    <w:rsid w:val="004A7827"/>
    <w:rsid w:val="004A7856"/>
    <w:rsid w:val="004B03EA"/>
    <w:rsid w:val="004B0579"/>
    <w:rsid w:val="004B07F6"/>
    <w:rsid w:val="004B09C1"/>
    <w:rsid w:val="004B0A99"/>
    <w:rsid w:val="004B0CAE"/>
    <w:rsid w:val="004B1347"/>
    <w:rsid w:val="004B1358"/>
    <w:rsid w:val="004B1785"/>
    <w:rsid w:val="004B1C90"/>
    <w:rsid w:val="004B22BD"/>
    <w:rsid w:val="004B2459"/>
    <w:rsid w:val="004B2632"/>
    <w:rsid w:val="004B2833"/>
    <w:rsid w:val="004B37E4"/>
    <w:rsid w:val="004B3824"/>
    <w:rsid w:val="004B4254"/>
    <w:rsid w:val="004B4336"/>
    <w:rsid w:val="004B4E13"/>
    <w:rsid w:val="004B5F40"/>
    <w:rsid w:val="004B70BE"/>
    <w:rsid w:val="004B790C"/>
    <w:rsid w:val="004C0354"/>
    <w:rsid w:val="004C15D4"/>
    <w:rsid w:val="004C1C8A"/>
    <w:rsid w:val="004C23C5"/>
    <w:rsid w:val="004C26F0"/>
    <w:rsid w:val="004C29EF"/>
    <w:rsid w:val="004C3952"/>
    <w:rsid w:val="004C40AE"/>
    <w:rsid w:val="004C4245"/>
    <w:rsid w:val="004C46DD"/>
    <w:rsid w:val="004C4F28"/>
    <w:rsid w:val="004C6638"/>
    <w:rsid w:val="004C669F"/>
    <w:rsid w:val="004C7514"/>
    <w:rsid w:val="004D0A3E"/>
    <w:rsid w:val="004D1558"/>
    <w:rsid w:val="004D1859"/>
    <w:rsid w:val="004D2083"/>
    <w:rsid w:val="004D26A4"/>
    <w:rsid w:val="004D2A64"/>
    <w:rsid w:val="004D31FC"/>
    <w:rsid w:val="004D3760"/>
    <w:rsid w:val="004D3931"/>
    <w:rsid w:val="004D3B0F"/>
    <w:rsid w:val="004D3B93"/>
    <w:rsid w:val="004D59F3"/>
    <w:rsid w:val="004D66C0"/>
    <w:rsid w:val="004D694F"/>
    <w:rsid w:val="004D6D96"/>
    <w:rsid w:val="004D6F8E"/>
    <w:rsid w:val="004D6FFC"/>
    <w:rsid w:val="004D71BB"/>
    <w:rsid w:val="004D76FB"/>
    <w:rsid w:val="004D7980"/>
    <w:rsid w:val="004D7B6C"/>
    <w:rsid w:val="004D7C27"/>
    <w:rsid w:val="004E13C6"/>
    <w:rsid w:val="004E1B69"/>
    <w:rsid w:val="004E1F78"/>
    <w:rsid w:val="004E23A9"/>
    <w:rsid w:val="004E2D14"/>
    <w:rsid w:val="004E2DA5"/>
    <w:rsid w:val="004E30CA"/>
    <w:rsid w:val="004E3536"/>
    <w:rsid w:val="004E3726"/>
    <w:rsid w:val="004E3824"/>
    <w:rsid w:val="004E5181"/>
    <w:rsid w:val="004E5A29"/>
    <w:rsid w:val="004E66C7"/>
    <w:rsid w:val="004E6C7B"/>
    <w:rsid w:val="004E6CD7"/>
    <w:rsid w:val="004E73A4"/>
    <w:rsid w:val="004E75D2"/>
    <w:rsid w:val="004E7ADD"/>
    <w:rsid w:val="004E7C7D"/>
    <w:rsid w:val="004F0091"/>
    <w:rsid w:val="004F0266"/>
    <w:rsid w:val="004F191A"/>
    <w:rsid w:val="004F19A5"/>
    <w:rsid w:val="004F1C28"/>
    <w:rsid w:val="004F213B"/>
    <w:rsid w:val="004F3B3B"/>
    <w:rsid w:val="004F3C67"/>
    <w:rsid w:val="004F46FA"/>
    <w:rsid w:val="004F4EEE"/>
    <w:rsid w:val="004F5773"/>
    <w:rsid w:val="004F5960"/>
    <w:rsid w:val="004F5C2F"/>
    <w:rsid w:val="004F605C"/>
    <w:rsid w:val="004F6147"/>
    <w:rsid w:val="004F6230"/>
    <w:rsid w:val="004F62AA"/>
    <w:rsid w:val="004F650A"/>
    <w:rsid w:val="004F671F"/>
    <w:rsid w:val="004F6B00"/>
    <w:rsid w:val="004F77AF"/>
    <w:rsid w:val="0050044E"/>
    <w:rsid w:val="005005B8"/>
    <w:rsid w:val="0050080B"/>
    <w:rsid w:val="0050185D"/>
    <w:rsid w:val="00501FA4"/>
    <w:rsid w:val="00502B3D"/>
    <w:rsid w:val="00503150"/>
    <w:rsid w:val="005038B8"/>
    <w:rsid w:val="00505167"/>
    <w:rsid w:val="00506BB5"/>
    <w:rsid w:val="00507975"/>
    <w:rsid w:val="00511408"/>
    <w:rsid w:val="0051155D"/>
    <w:rsid w:val="00511D75"/>
    <w:rsid w:val="00511EB5"/>
    <w:rsid w:val="00512033"/>
    <w:rsid w:val="0051236B"/>
    <w:rsid w:val="00512647"/>
    <w:rsid w:val="005135F5"/>
    <w:rsid w:val="0051373A"/>
    <w:rsid w:val="00514811"/>
    <w:rsid w:val="005148E8"/>
    <w:rsid w:val="00514CF4"/>
    <w:rsid w:val="005156CD"/>
    <w:rsid w:val="00515D62"/>
    <w:rsid w:val="00516120"/>
    <w:rsid w:val="00516648"/>
    <w:rsid w:val="00516847"/>
    <w:rsid w:val="0051688E"/>
    <w:rsid w:val="00516941"/>
    <w:rsid w:val="00516B0E"/>
    <w:rsid w:val="00517083"/>
    <w:rsid w:val="00517165"/>
    <w:rsid w:val="0051728D"/>
    <w:rsid w:val="0052049C"/>
    <w:rsid w:val="005207E5"/>
    <w:rsid w:val="00520B47"/>
    <w:rsid w:val="00520E62"/>
    <w:rsid w:val="00520EB8"/>
    <w:rsid w:val="00521879"/>
    <w:rsid w:val="00521CF8"/>
    <w:rsid w:val="005221C2"/>
    <w:rsid w:val="00522757"/>
    <w:rsid w:val="005228FF"/>
    <w:rsid w:val="00522F92"/>
    <w:rsid w:val="0052341D"/>
    <w:rsid w:val="00523EA5"/>
    <w:rsid w:val="00524E1C"/>
    <w:rsid w:val="0052564A"/>
    <w:rsid w:val="005256A2"/>
    <w:rsid w:val="00525B8E"/>
    <w:rsid w:val="00526698"/>
    <w:rsid w:val="00526FCD"/>
    <w:rsid w:val="00527381"/>
    <w:rsid w:val="0052746E"/>
    <w:rsid w:val="005276C8"/>
    <w:rsid w:val="005276E9"/>
    <w:rsid w:val="00527A8C"/>
    <w:rsid w:val="00527BA3"/>
    <w:rsid w:val="005309AE"/>
    <w:rsid w:val="00530A9A"/>
    <w:rsid w:val="00530E1C"/>
    <w:rsid w:val="00531133"/>
    <w:rsid w:val="00531173"/>
    <w:rsid w:val="00531915"/>
    <w:rsid w:val="00531C19"/>
    <w:rsid w:val="005322F9"/>
    <w:rsid w:val="005324D9"/>
    <w:rsid w:val="00532724"/>
    <w:rsid w:val="00532AB7"/>
    <w:rsid w:val="00532C16"/>
    <w:rsid w:val="00533397"/>
    <w:rsid w:val="00533506"/>
    <w:rsid w:val="00533E5A"/>
    <w:rsid w:val="00533FB4"/>
    <w:rsid w:val="005353C4"/>
    <w:rsid w:val="00535922"/>
    <w:rsid w:val="00535DA8"/>
    <w:rsid w:val="0053738D"/>
    <w:rsid w:val="00537443"/>
    <w:rsid w:val="00540C53"/>
    <w:rsid w:val="00540C5A"/>
    <w:rsid w:val="00541407"/>
    <w:rsid w:val="00541579"/>
    <w:rsid w:val="005419B8"/>
    <w:rsid w:val="005419C2"/>
    <w:rsid w:val="00542051"/>
    <w:rsid w:val="0054216D"/>
    <w:rsid w:val="005422A6"/>
    <w:rsid w:val="00542336"/>
    <w:rsid w:val="005423EC"/>
    <w:rsid w:val="00542992"/>
    <w:rsid w:val="00542D2B"/>
    <w:rsid w:val="00542F45"/>
    <w:rsid w:val="005431AC"/>
    <w:rsid w:val="005449DE"/>
    <w:rsid w:val="00544D4B"/>
    <w:rsid w:val="00545274"/>
    <w:rsid w:val="00545F40"/>
    <w:rsid w:val="00545FAB"/>
    <w:rsid w:val="00546972"/>
    <w:rsid w:val="00547603"/>
    <w:rsid w:val="005477FB"/>
    <w:rsid w:val="0054784C"/>
    <w:rsid w:val="00550B03"/>
    <w:rsid w:val="00550BC6"/>
    <w:rsid w:val="0055146A"/>
    <w:rsid w:val="00552ADE"/>
    <w:rsid w:val="0055337C"/>
    <w:rsid w:val="0055363C"/>
    <w:rsid w:val="00553A3B"/>
    <w:rsid w:val="00553B78"/>
    <w:rsid w:val="00553C67"/>
    <w:rsid w:val="00553F20"/>
    <w:rsid w:val="00553F7A"/>
    <w:rsid w:val="005540AF"/>
    <w:rsid w:val="00555369"/>
    <w:rsid w:val="00555385"/>
    <w:rsid w:val="00555B32"/>
    <w:rsid w:val="00555D45"/>
    <w:rsid w:val="005561A9"/>
    <w:rsid w:val="00556D22"/>
    <w:rsid w:val="00557A7E"/>
    <w:rsid w:val="00557C59"/>
    <w:rsid w:val="005605AD"/>
    <w:rsid w:val="00560901"/>
    <w:rsid w:val="00560E72"/>
    <w:rsid w:val="00561BC5"/>
    <w:rsid w:val="00561C13"/>
    <w:rsid w:val="00561E99"/>
    <w:rsid w:val="005621F3"/>
    <w:rsid w:val="005623CD"/>
    <w:rsid w:val="00562F69"/>
    <w:rsid w:val="00563279"/>
    <w:rsid w:val="00563511"/>
    <w:rsid w:val="005641DF"/>
    <w:rsid w:val="005647BD"/>
    <w:rsid w:val="00564B25"/>
    <w:rsid w:val="00564C0D"/>
    <w:rsid w:val="0056522B"/>
    <w:rsid w:val="00565E1C"/>
    <w:rsid w:val="0056657C"/>
    <w:rsid w:val="00566B57"/>
    <w:rsid w:val="00566D7A"/>
    <w:rsid w:val="0056712D"/>
    <w:rsid w:val="0056776B"/>
    <w:rsid w:val="005677E3"/>
    <w:rsid w:val="005679E1"/>
    <w:rsid w:val="00567DD8"/>
    <w:rsid w:val="00567DEA"/>
    <w:rsid w:val="00570146"/>
    <w:rsid w:val="005706FD"/>
    <w:rsid w:val="0057077D"/>
    <w:rsid w:val="005709C6"/>
    <w:rsid w:val="00570D2E"/>
    <w:rsid w:val="005711B0"/>
    <w:rsid w:val="005712D5"/>
    <w:rsid w:val="00571438"/>
    <w:rsid w:val="00571887"/>
    <w:rsid w:val="005718CB"/>
    <w:rsid w:val="00572521"/>
    <w:rsid w:val="00572D76"/>
    <w:rsid w:val="00572FD2"/>
    <w:rsid w:val="0057424A"/>
    <w:rsid w:val="005748A6"/>
    <w:rsid w:val="005751AC"/>
    <w:rsid w:val="00576255"/>
    <w:rsid w:val="00576BE9"/>
    <w:rsid w:val="00576EA6"/>
    <w:rsid w:val="005777BC"/>
    <w:rsid w:val="00580081"/>
    <w:rsid w:val="00581137"/>
    <w:rsid w:val="0058127B"/>
    <w:rsid w:val="0058286A"/>
    <w:rsid w:val="0058295B"/>
    <w:rsid w:val="005831A2"/>
    <w:rsid w:val="005837FE"/>
    <w:rsid w:val="00583BD6"/>
    <w:rsid w:val="00583BE8"/>
    <w:rsid w:val="00583C20"/>
    <w:rsid w:val="00584178"/>
    <w:rsid w:val="005841BC"/>
    <w:rsid w:val="00584418"/>
    <w:rsid w:val="0058443C"/>
    <w:rsid w:val="00584916"/>
    <w:rsid w:val="00584B74"/>
    <w:rsid w:val="005851D0"/>
    <w:rsid w:val="00585AB4"/>
    <w:rsid w:val="0058780A"/>
    <w:rsid w:val="00587A87"/>
    <w:rsid w:val="00590BAF"/>
    <w:rsid w:val="00591518"/>
    <w:rsid w:val="005919D7"/>
    <w:rsid w:val="00591A45"/>
    <w:rsid w:val="00592675"/>
    <w:rsid w:val="00592BC5"/>
    <w:rsid w:val="005940AC"/>
    <w:rsid w:val="00594D56"/>
    <w:rsid w:val="005955B4"/>
    <w:rsid w:val="005963B7"/>
    <w:rsid w:val="00596C2E"/>
    <w:rsid w:val="00596DBF"/>
    <w:rsid w:val="00596DCA"/>
    <w:rsid w:val="00596E95"/>
    <w:rsid w:val="005972A3"/>
    <w:rsid w:val="0059731F"/>
    <w:rsid w:val="005976C7"/>
    <w:rsid w:val="00597958"/>
    <w:rsid w:val="005A025A"/>
    <w:rsid w:val="005A05C3"/>
    <w:rsid w:val="005A105C"/>
    <w:rsid w:val="005A1139"/>
    <w:rsid w:val="005A1172"/>
    <w:rsid w:val="005A1A69"/>
    <w:rsid w:val="005A1B5C"/>
    <w:rsid w:val="005A1C6A"/>
    <w:rsid w:val="005A3208"/>
    <w:rsid w:val="005A390D"/>
    <w:rsid w:val="005A456E"/>
    <w:rsid w:val="005A4BE5"/>
    <w:rsid w:val="005A4C41"/>
    <w:rsid w:val="005A4D00"/>
    <w:rsid w:val="005A4F88"/>
    <w:rsid w:val="005A5060"/>
    <w:rsid w:val="005A69C2"/>
    <w:rsid w:val="005A6F4C"/>
    <w:rsid w:val="005A6F56"/>
    <w:rsid w:val="005A7AB0"/>
    <w:rsid w:val="005B0865"/>
    <w:rsid w:val="005B0937"/>
    <w:rsid w:val="005B0F0F"/>
    <w:rsid w:val="005B180B"/>
    <w:rsid w:val="005B1B28"/>
    <w:rsid w:val="005B48C1"/>
    <w:rsid w:val="005B4F8A"/>
    <w:rsid w:val="005B50DC"/>
    <w:rsid w:val="005B5D1F"/>
    <w:rsid w:val="005B68F6"/>
    <w:rsid w:val="005B6E28"/>
    <w:rsid w:val="005B7124"/>
    <w:rsid w:val="005B72A4"/>
    <w:rsid w:val="005B72D7"/>
    <w:rsid w:val="005C0327"/>
    <w:rsid w:val="005C111D"/>
    <w:rsid w:val="005C11F7"/>
    <w:rsid w:val="005C12B0"/>
    <w:rsid w:val="005C12D9"/>
    <w:rsid w:val="005C1315"/>
    <w:rsid w:val="005C1770"/>
    <w:rsid w:val="005C1A4A"/>
    <w:rsid w:val="005C1A56"/>
    <w:rsid w:val="005C2061"/>
    <w:rsid w:val="005C20E4"/>
    <w:rsid w:val="005C24BE"/>
    <w:rsid w:val="005C2DF7"/>
    <w:rsid w:val="005C3004"/>
    <w:rsid w:val="005C348D"/>
    <w:rsid w:val="005C3CDC"/>
    <w:rsid w:val="005C47DE"/>
    <w:rsid w:val="005C526F"/>
    <w:rsid w:val="005C60D5"/>
    <w:rsid w:val="005C6395"/>
    <w:rsid w:val="005C75AF"/>
    <w:rsid w:val="005C7CAB"/>
    <w:rsid w:val="005C7D7B"/>
    <w:rsid w:val="005D007D"/>
    <w:rsid w:val="005D0BA0"/>
    <w:rsid w:val="005D0FF8"/>
    <w:rsid w:val="005D10CB"/>
    <w:rsid w:val="005D17C8"/>
    <w:rsid w:val="005D1935"/>
    <w:rsid w:val="005D1CCB"/>
    <w:rsid w:val="005D22D9"/>
    <w:rsid w:val="005D23E3"/>
    <w:rsid w:val="005D27F7"/>
    <w:rsid w:val="005D2CEE"/>
    <w:rsid w:val="005D3863"/>
    <w:rsid w:val="005D3B5C"/>
    <w:rsid w:val="005D46E0"/>
    <w:rsid w:val="005D499C"/>
    <w:rsid w:val="005D5089"/>
    <w:rsid w:val="005D559C"/>
    <w:rsid w:val="005D5C55"/>
    <w:rsid w:val="005D6476"/>
    <w:rsid w:val="005D647E"/>
    <w:rsid w:val="005D684F"/>
    <w:rsid w:val="005D6886"/>
    <w:rsid w:val="005D6D7D"/>
    <w:rsid w:val="005D7D0E"/>
    <w:rsid w:val="005D7D86"/>
    <w:rsid w:val="005D7DAA"/>
    <w:rsid w:val="005D7E6D"/>
    <w:rsid w:val="005D7F1D"/>
    <w:rsid w:val="005E0114"/>
    <w:rsid w:val="005E033A"/>
    <w:rsid w:val="005E0B01"/>
    <w:rsid w:val="005E17BA"/>
    <w:rsid w:val="005E3482"/>
    <w:rsid w:val="005E3DF4"/>
    <w:rsid w:val="005E45A9"/>
    <w:rsid w:val="005E4AC4"/>
    <w:rsid w:val="005E5D6B"/>
    <w:rsid w:val="005E5D7E"/>
    <w:rsid w:val="005E5F5F"/>
    <w:rsid w:val="005E6E8A"/>
    <w:rsid w:val="005E6F5D"/>
    <w:rsid w:val="005E7361"/>
    <w:rsid w:val="005E7C6E"/>
    <w:rsid w:val="005F0610"/>
    <w:rsid w:val="005F0612"/>
    <w:rsid w:val="005F0647"/>
    <w:rsid w:val="005F0735"/>
    <w:rsid w:val="005F13CF"/>
    <w:rsid w:val="005F1449"/>
    <w:rsid w:val="005F1C0B"/>
    <w:rsid w:val="005F2F17"/>
    <w:rsid w:val="005F35CE"/>
    <w:rsid w:val="005F37D0"/>
    <w:rsid w:val="005F3FC8"/>
    <w:rsid w:val="005F4046"/>
    <w:rsid w:val="005F431C"/>
    <w:rsid w:val="005F4B84"/>
    <w:rsid w:val="005F5922"/>
    <w:rsid w:val="005F5A62"/>
    <w:rsid w:val="005F60F5"/>
    <w:rsid w:val="005F6178"/>
    <w:rsid w:val="005F6BAC"/>
    <w:rsid w:val="005F70B8"/>
    <w:rsid w:val="005F76AB"/>
    <w:rsid w:val="005F78A7"/>
    <w:rsid w:val="005F79A6"/>
    <w:rsid w:val="005F7FFC"/>
    <w:rsid w:val="006001B0"/>
    <w:rsid w:val="006001B5"/>
    <w:rsid w:val="006007C0"/>
    <w:rsid w:val="00600AA7"/>
    <w:rsid w:val="00601E2E"/>
    <w:rsid w:val="00601FD9"/>
    <w:rsid w:val="0060370F"/>
    <w:rsid w:val="0060384D"/>
    <w:rsid w:val="00603DDF"/>
    <w:rsid w:val="00604661"/>
    <w:rsid w:val="00604BC9"/>
    <w:rsid w:val="006059A9"/>
    <w:rsid w:val="00605A15"/>
    <w:rsid w:val="006060F0"/>
    <w:rsid w:val="006062E0"/>
    <w:rsid w:val="0060648B"/>
    <w:rsid w:val="006068C6"/>
    <w:rsid w:val="00606C00"/>
    <w:rsid w:val="00607188"/>
    <w:rsid w:val="00607196"/>
    <w:rsid w:val="00607F45"/>
    <w:rsid w:val="006101F2"/>
    <w:rsid w:val="00610729"/>
    <w:rsid w:val="006115AA"/>
    <w:rsid w:val="006118F9"/>
    <w:rsid w:val="00612560"/>
    <w:rsid w:val="00612AD0"/>
    <w:rsid w:val="00612FDC"/>
    <w:rsid w:val="006133FA"/>
    <w:rsid w:val="00614D7D"/>
    <w:rsid w:val="00615721"/>
    <w:rsid w:val="006160CC"/>
    <w:rsid w:val="00616639"/>
    <w:rsid w:val="006174D7"/>
    <w:rsid w:val="0061776F"/>
    <w:rsid w:val="00617978"/>
    <w:rsid w:val="006201B4"/>
    <w:rsid w:val="0062104C"/>
    <w:rsid w:val="006216A5"/>
    <w:rsid w:val="006219E7"/>
    <w:rsid w:val="00621F5C"/>
    <w:rsid w:val="006222C4"/>
    <w:rsid w:val="00622537"/>
    <w:rsid w:val="006226F4"/>
    <w:rsid w:val="00622800"/>
    <w:rsid w:val="00623171"/>
    <w:rsid w:val="00623484"/>
    <w:rsid w:val="006235C9"/>
    <w:rsid w:val="006240BD"/>
    <w:rsid w:val="00624691"/>
    <w:rsid w:val="00624789"/>
    <w:rsid w:val="00624839"/>
    <w:rsid w:val="00624B52"/>
    <w:rsid w:val="00625118"/>
    <w:rsid w:val="00625272"/>
    <w:rsid w:val="00625475"/>
    <w:rsid w:val="00625F03"/>
    <w:rsid w:val="0062633C"/>
    <w:rsid w:val="00626686"/>
    <w:rsid w:val="00626AD2"/>
    <w:rsid w:val="00626F84"/>
    <w:rsid w:val="00627408"/>
    <w:rsid w:val="00627872"/>
    <w:rsid w:val="0062798D"/>
    <w:rsid w:val="00630854"/>
    <w:rsid w:val="00630D18"/>
    <w:rsid w:val="00631828"/>
    <w:rsid w:val="006318AF"/>
    <w:rsid w:val="00631E6E"/>
    <w:rsid w:val="006337C7"/>
    <w:rsid w:val="00633CCF"/>
    <w:rsid w:val="00634306"/>
    <w:rsid w:val="006343DE"/>
    <w:rsid w:val="006346C0"/>
    <w:rsid w:val="00634A29"/>
    <w:rsid w:val="00634D78"/>
    <w:rsid w:val="006355A8"/>
    <w:rsid w:val="0063673F"/>
    <w:rsid w:val="006372FE"/>
    <w:rsid w:val="00637814"/>
    <w:rsid w:val="00637A25"/>
    <w:rsid w:val="00637E7D"/>
    <w:rsid w:val="0064134D"/>
    <w:rsid w:val="00641427"/>
    <w:rsid w:val="006414CD"/>
    <w:rsid w:val="0064195A"/>
    <w:rsid w:val="00641986"/>
    <w:rsid w:val="00641F7D"/>
    <w:rsid w:val="00642F79"/>
    <w:rsid w:val="00643485"/>
    <w:rsid w:val="006435F9"/>
    <w:rsid w:val="0064374F"/>
    <w:rsid w:val="00643D5A"/>
    <w:rsid w:val="00643FEC"/>
    <w:rsid w:val="006440E5"/>
    <w:rsid w:val="006443F1"/>
    <w:rsid w:val="00645263"/>
    <w:rsid w:val="00645583"/>
    <w:rsid w:val="00645CCE"/>
    <w:rsid w:val="00646159"/>
    <w:rsid w:val="006462F7"/>
    <w:rsid w:val="00646477"/>
    <w:rsid w:val="00646AE9"/>
    <w:rsid w:val="006476EE"/>
    <w:rsid w:val="0065004C"/>
    <w:rsid w:val="0065021A"/>
    <w:rsid w:val="006514DA"/>
    <w:rsid w:val="0065324A"/>
    <w:rsid w:val="0065411A"/>
    <w:rsid w:val="00654A2A"/>
    <w:rsid w:val="00654FE5"/>
    <w:rsid w:val="00655466"/>
    <w:rsid w:val="00655D13"/>
    <w:rsid w:val="00656185"/>
    <w:rsid w:val="006562D8"/>
    <w:rsid w:val="0065663D"/>
    <w:rsid w:val="00656BE7"/>
    <w:rsid w:val="006577FA"/>
    <w:rsid w:val="00657FE0"/>
    <w:rsid w:val="006606AA"/>
    <w:rsid w:val="00660FD7"/>
    <w:rsid w:val="00662033"/>
    <w:rsid w:val="00662AB9"/>
    <w:rsid w:val="00663932"/>
    <w:rsid w:val="00663B4F"/>
    <w:rsid w:val="006640CA"/>
    <w:rsid w:val="0066416C"/>
    <w:rsid w:val="00664B1E"/>
    <w:rsid w:val="00664B34"/>
    <w:rsid w:val="00664F0E"/>
    <w:rsid w:val="00665732"/>
    <w:rsid w:val="00665B75"/>
    <w:rsid w:val="00666CBC"/>
    <w:rsid w:val="00667787"/>
    <w:rsid w:val="00667AEA"/>
    <w:rsid w:val="00667D2E"/>
    <w:rsid w:val="00667D30"/>
    <w:rsid w:val="00667EBF"/>
    <w:rsid w:val="00667FA5"/>
    <w:rsid w:val="0067057B"/>
    <w:rsid w:val="00670645"/>
    <w:rsid w:val="00670953"/>
    <w:rsid w:val="00670E71"/>
    <w:rsid w:val="00671CD8"/>
    <w:rsid w:val="00671D1D"/>
    <w:rsid w:val="00671EE0"/>
    <w:rsid w:val="00671FC8"/>
    <w:rsid w:val="00672875"/>
    <w:rsid w:val="0067304D"/>
    <w:rsid w:val="0067366A"/>
    <w:rsid w:val="006737EC"/>
    <w:rsid w:val="00673E9F"/>
    <w:rsid w:val="00673EDC"/>
    <w:rsid w:val="00674033"/>
    <w:rsid w:val="00674BFB"/>
    <w:rsid w:val="00674F6E"/>
    <w:rsid w:val="00675D3D"/>
    <w:rsid w:val="00675DA8"/>
    <w:rsid w:val="00675E12"/>
    <w:rsid w:val="006768A4"/>
    <w:rsid w:val="00676904"/>
    <w:rsid w:val="0067715A"/>
    <w:rsid w:val="0067718E"/>
    <w:rsid w:val="006776BB"/>
    <w:rsid w:val="00677DAE"/>
    <w:rsid w:val="00677E77"/>
    <w:rsid w:val="00681135"/>
    <w:rsid w:val="00681143"/>
    <w:rsid w:val="0068131F"/>
    <w:rsid w:val="00681546"/>
    <w:rsid w:val="00681F51"/>
    <w:rsid w:val="0068268B"/>
    <w:rsid w:val="0068286F"/>
    <w:rsid w:val="006839A5"/>
    <w:rsid w:val="00684264"/>
    <w:rsid w:val="00684828"/>
    <w:rsid w:val="006870CD"/>
    <w:rsid w:val="006870F5"/>
    <w:rsid w:val="00687FD1"/>
    <w:rsid w:val="006901CF"/>
    <w:rsid w:val="00690342"/>
    <w:rsid w:val="006903A7"/>
    <w:rsid w:val="00690F77"/>
    <w:rsid w:val="0069104C"/>
    <w:rsid w:val="00692F42"/>
    <w:rsid w:val="0069328A"/>
    <w:rsid w:val="006935E2"/>
    <w:rsid w:val="00693782"/>
    <w:rsid w:val="006939D2"/>
    <w:rsid w:val="00693D0C"/>
    <w:rsid w:val="0069403B"/>
    <w:rsid w:val="0069413A"/>
    <w:rsid w:val="006947B6"/>
    <w:rsid w:val="00694D97"/>
    <w:rsid w:val="006951B5"/>
    <w:rsid w:val="0069559F"/>
    <w:rsid w:val="00695870"/>
    <w:rsid w:val="00695B12"/>
    <w:rsid w:val="00695BE6"/>
    <w:rsid w:val="006965DB"/>
    <w:rsid w:val="00696E48"/>
    <w:rsid w:val="00697353"/>
    <w:rsid w:val="00697446"/>
    <w:rsid w:val="006974B9"/>
    <w:rsid w:val="00697567"/>
    <w:rsid w:val="00697589"/>
    <w:rsid w:val="006A0697"/>
    <w:rsid w:val="006A06A1"/>
    <w:rsid w:val="006A081F"/>
    <w:rsid w:val="006A0A41"/>
    <w:rsid w:val="006A0AC6"/>
    <w:rsid w:val="006A0C24"/>
    <w:rsid w:val="006A1066"/>
    <w:rsid w:val="006A185F"/>
    <w:rsid w:val="006A218F"/>
    <w:rsid w:val="006A30B7"/>
    <w:rsid w:val="006A37A1"/>
    <w:rsid w:val="006A3898"/>
    <w:rsid w:val="006A3EAC"/>
    <w:rsid w:val="006A4583"/>
    <w:rsid w:val="006A4B7B"/>
    <w:rsid w:val="006A54FE"/>
    <w:rsid w:val="006A59F7"/>
    <w:rsid w:val="006A5B21"/>
    <w:rsid w:val="006A5EC0"/>
    <w:rsid w:val="006A62BB"/>
    <w:rsid w:val="006A6331"/>
    <w:rsid w:val="006A658C"/>
    <w:rsid w:val="006A69E5"/>
    <w:rsid w:val="006A6CBA"/>
    <w:rsid w:val="006A6FF5"/>
    <w:rsid w:val="006A7051"/>
    <w:rsid w:val="006A7F85"/>
    <w:rsid w:val="006A7F98"/>
    <w:rsid w:val="006B0A5A"/>
    <w:rsid w:val="006B1F7B"/>
    <w:rsid w:val="006B32D2"/>
    <w:rsid w:val="006B4510"/>
    <w:rsid w:val="006B4C6E"/>
    <w:rsid w:val="006B4E99"/>
    <w:rsid w:val="006B54C7"/>
    <w:rsid w:val="006B566B"/>
    <w:rsid w:val="006B5C8D"/>
    <w:rsid w:val="006B5F76"/>
    <w:rsid w:val="006B61C2"/>
    <w:rsid w:val="006B6F77"/>
    <w:rsid w:val="006B6F97"/>
    <w:rsid w:val="006B78F2"/>
    <w:rsid w:val="006B7C32"/>
    <w:rsid w:val="006C0221"/>
    <w:rsid w:val="006C0270"/>
    <w:rsid w:val="006C04CD"/>
    <w:rsid w:val="006C0909"/>
    <w:rsid w:val="006C2286"/>
    <w:rsid w:val="006C41C9"/>
    <w:rsid w:val="006C460F"/>
    <w:rsid w:val="006C4C9C"/>
    <w:rsid w:val="006C4F4E"/>
    <w:rsid w:val="006C51B5"/>
    <w:rsid w:val="006C5310"/>
    <w:rsid w:val="006C596B"/>
    <w:rsid w:val="006C723D"/>
    <w:rsid w:val="006C724D"/>
    <w:rsid w:val="006C7D25"/>
    <w:rsid w:val="006D086E"/>
    <w:rsid w:val="006D1871"/>
    <w:rsid w:val="006D1BDC"/>
    <w:rsid w:val="006D210D"/>
    <w:rsid w:val="006D21E9"/>
    <w:rsid w:val="006D2221"/>
    <w:rsid w:val="006D2AFD"/>
    <w:rsid w:val="006D32B4"/>
    <w:rsid w:val="006D374E"/>
    <w:rsid w:val="006D465D"/>
    <w:rsid w:val="006D483A"/>
    <w:rsid w:val="006D487C"/>
    <w:rsid w:val="006D53C4"/>
    <w:rsid w:val="006D5733"/>
    <w:rsid w:val="006D5BE2"/>
    <w:rsid w:val="006D5C6B"/>
    <w:rsid w:val="006D5C7E"/>
    <w:rsid w:val="006D5D8A"/>
    <w:rsid w:val="006D5F97"/>
    <w:rsid w:val="006D64E5"/>
    <w:rsid w:val="006D74FA"/>
    <w:rsid w:val="006D773B"/>
    <w:rsid w:val="006D79B9"/>
    <w:rsid w:val="006D7E5B"/>
    <w:rsid w:val="006E026E"/>
    <w:rsid w:val="006E0304"/>
    <w:rsid w:val="006E08F2"/>
    <w:rsid w:val="006E0DB6"/>
    <w:rsid w:val="006E0DF4"/>
    <w:rsid w:val="006E1636"/>
    <w:rsid w:val="006E19B1"/>
    <w:rsid w:val="006E1B41"/>
    <w:rsid w:val="006E1E6A"/>
    <w:rsid w:val="006E20EC"/>
    <w:rsid w:val="006E223A"/>
    <w:rsid w:val="006E2E4D"/>
    <w:rsid w:val="006E4001"/>
    <w:rsid w:val="006E420B"/>
    <w:rsid w:val="006E4333"/>
    <w:rsid w:val="006E4E6B"/>
    <w:rsid w:val="006E5C76"/>
    <w:rsid w:val="006E6B13"/>
    <w:rsid w:val="006E785D"/>
    <w:rsid w:val="006E7B36"/>
    <w:rsid w:val="006F0494"/>
    <w:rsid w:val="006F0B86"/>
    <w:rsid w:val="006F0DB9"/>
    <w:rsid w:val="006F17B0"/>
    <w:rsid w:val="006F1CD4"/>
    <w:rsid w:val="006F2472"/>
    <w:rsid w:val="006F28F0"/>
    <w:rsid w:val="006F2951"/>
    <w:rsid w:val="006F357D"/>
    <w:rsid w:val="006F3F97"/>
    <w:rsid w:val="006F422E"/>
    <w:rsid w:val="006F45D7"/>
    <w:rsid w:val="006F4E48"/>
    <w:rsid w:val="006F4E68"/>
    <w:rsid w:val="006F56E3"/>
    <w:rsid w:val="006F58A5"/>
    <w:rsid w:val="006F5C7E"/>
    <w:rsid w:val="006F6421"/>
    <w:rsid w:val="006F6985"/>
    <w:rsid w:val="006F7D24"/>
    <w:rsid w:val="006F7F4D"/>
    <w:rsid w:val="00700027"/>
    <w:rsid w:val="00700207"/>
    <w:rsid w:val="00700E3C"/>
    <w:rsid w:val="0070105C"/>
    <w:rsid w:val="00701637"/>
    <w:rsid w:val="00701901"/>
    <w:rsid w:val="0070337D"/>
    <w:rsid w:val="0070368B"/>
    <w:rsid w:val="00703734"/>
    <w:rsid w:val="00703C45"/>
    <w:rsid w:val="00703CE4"/>
    <w:rsid w:val="00704347"/>
    <w:rsid w:val="007049B7"/>
    <w:rsid w:val="00704EE8"/>
    <w:rsid w:val="00704F43"/>
    <w:rsid w:val="007069AD"/>
    <w:rsid w:val="00706ABE"/>
    <w:rsid w:val="00706C4F"/>
    <w:rsid w:val="00707967"/>
    <w:rsid w:val="0070797E"/>
    <w:rsid w:val="00707EB2"/>
    <w:rsid w:val="00710E20"/>
    <w:rsid w:val="00711127"/>
    <w:rsid w:val="00711349"/>
    <w:rsid w:val="00711A61"/>
    <w:rsid w:val="00711BD7"/>
    <w:rsid w:val="007143D1"/>
    <w:rsid w:val="00714402"/>
    <w:rsid w:val="007156F3"/>
    <w:rsid w:val="0071577D"/>
    <w:rsid w:val="00715783"/>
    <w:rsid w:val="00715AFC"/>
    <w:rsid w:val="0071615D"/>
    <w:rsid w:val="00717EE0"/>
    <w:rsid w:val="00720F18"/>
    <w:rsid w:val="00720FA2"/>
    <w:rsid w:val="007216DF"/>
    <w:rsid w:val="00721E70"/>
    <w:rsid w:val="00721EA9"/>
    <w:rsid w:val="00723649"/>
    <w:rsid w:val="00723841"/>
    <w:rsid w:val="00723A10"/>
    <w:rsid w:val="00723C5D"/>
    <w:rsid w:val="007245BF"/>
    <w:rsid w:val="0072504E"/>
    <w:rsid w:val="0072534A"/>
    <w:rsid w:val="00725CC7"/>
    <w:rsid w:val="00725EA9"/>
    <w:rsid w:val="00726545"/>
    <w:rsid w:val="00727622"/>
    <w:rsid w:val="00727FB5"/>
    <w:rsid w:val="00730A04"/>
    <w:rsid w:val="00730FB1"/>
    <w:rsid w:val="00731681"/>
    <w:rsid w:val="0073202F"/>
    <w:rsid w:val="007330DF"/>
    <w:rsid w:val="007332D1"/>
    <w:rsid w:val="00733610"/>
    <w:rsid w:val="0073362E"/>
    <w:rsid w:val="00734247"/>
    <w:rsid w:val="0073435A"/>
    <w:rsid w:val="0073474C"/>
    <w:rsid w:val="00734A86"/>
    <w:rsid w:val="00735945"/>
    <w:rsid w:val="00735E5A"/>
    <w:rsid w:val="007363C2"/>
    <w:rsid w:val="00736D53"/>
    <w:rsid w:val="00737285"/>
    <w:rsid w:val="0073759A"/>
    <w:rsid w:val="00737607"/>
    <w:rsid w:val="00737CFB"/>
    <w:rsid w:val="007400A3"/>
    <w:rsid w:val="00741257"/>
    <w:rsid w:val="007418F1"/>
    <w:rsid w:val="007418FC"/>
    <w:rsid w:val="00741B05"/>
    <w:rsid w:val="00741B4D"/>
    <w:rsid w:val="007428A1"/>
    <w:rsid w:val="007428EA"/>
    <w:rsid w:val="0074349E"/>
    <w:rsid w:val="007440D7"/>
    <w:rsid w:val="00744405"/>
    <w:rsid w:val="007447F4"/>
    <w:rsid w:val="00744C91"/>
    <w:rsid w:val="00744F65"/>
    <w:rsid w:val="00745E62"/>
    <w:rsid w:val="00746108"/>
    <w:rsid w:val="00746471"/>
    <w:rsid w:val="00746BB5"/>
    <w:rsid w:val="007477ED"/>
    <w:rsid w:val="007479D2"/>
    <w:rsid w:val="00747AE2"/>
    <w:rsid w:val="00750E9E"/>
    <w:rsid w:val="00751150"/>
    <w:rsid w:val="007512FD"/>
    <w:rsid w:val="007518C5"/>
    <w:rsid w:val="00752321"/>
    <w:rsid w:val="007528F8"/>
    <w:rsid w:val="00752B08"/>
    <w:rsid w:val="00752B5F"/>
    <w:rsid w:val="00752C1F"/>
    <w:rsid w:val="0075342A"/>
    <w:rsid w:val="007537DF"/>
    <w:rsid w:val="00754741"/>
    <w:rsid w:val="00755BB0"/>
    <w:rsid w:val="007567AE"/>
    <w:rsid w:val="00757A9C"/>
    <w:rsid w:val="00757B71"/>
    <w:rsid w:val="00757FE8"/>
    <w:rsid w:val="007618F4"/>
    <w:rsid w:val="0076217A"/>
    <w:rsid w:val="0076239A"/>
    <w:rsid w:val="00763B95"/>
    <w:rsid w:val="007640EA"/>
    <w:rsid w:val="007642C7"/>
    <w:rsid w:val="0076566E"/>
    <w:rsid w:val="00766A2E"/>
    <w:rsid w:val="00766D31"/>
    <w:rsid w:val="00767278"/>
    <w:rsid w:val="00767A15"/>
    <w:rsid w:val="00767CDF"/>
    <w:rsid w:val="00767DA2"/>
    <w:rsid w:val="0077005A"/>
    <w:rsid w:val="007704C1"/>
    <w:rsid w:val="00770949"/>
    <w:rsid w:val="00770BD2"/>
    <w:rsid w:val="007718F8"/>
    <w:rsid w:val="007718F9"/>
    <w:rsid w:val="007729B7"/>
    <w:rsid w:val="00772F16"/>
    <w:rsid w:val="0077321B"/>
    <w:rsid w:val="007733E5"/>
    <w:rsid w:val="007738BC"/>
    <w:rsid w:val="00773F84"/>
    <w:rsid w:val="0077458F"/>
    <w:rsid w:val="00774D53"/>
    <w:rsid w:val="007751A2"/>
    <w:rsid w:val="00775716"/>
    <w:rsid w:val="00775976"/>
    <w:rsid w:val="00775B1A"/>
    <w:rsid w:val="00775BF7"/>
    <w:rsid w:val="007761CF"/>
    <w:rsid w:val="007762DC"/>
    <w:rsid w:val="007762E2"/>
    <w:rsid w:val="007764E1"/>
    <w:rsid w:val="00776AF0"/>
    <w:rsid w:val="00776BAE"/>
    <w:rsid w:val="00776F75"/>
    <w:rsid w:val="00780175"/>
    <w:rsid w:val="00780596"/>
    <w:rsid w:val="00780B5D"/>
    <w:rsid w:val="00780F76"/>
    <w:rsid w:val="0078114B"/>
    <w:rsid w:val="00781C9A"/>
    <w:rsid w:val="007824BC"/>
    <w:rsid w:val="00782D34"/>
    <w:rsid w:val="00782F53"/>
    <w:rsid w:val="007833EE"/>
    <w:rsid w:val="007838C1"/>
    <w:rsid w:val="0078396A"/>
    <w:rsid w:val="00783F66"/>
    <w:rsid w:val="00784760"/>
    <w:rsid w:val="00784ABB"/>
    <w:rsid w:val="00785548"/>
    <w:rsid w:val="00785FE9"/>
    <w:rsid w:val="0078611B"/>
    <w:rsid w:val="0078688B"/>
    <w:rsid w:val="00787C7B"/>
    <w:rsid w:val="00790539"/>
    <w:rsid w:val="00790853"/>
    <w:rsid w:val="007914B0"/>
    <w:rsid w:val="00791CF3"/>
    <w:rsid w:val="00792414"/>
    <w:rsid w:val="00793115"/>
    <w:rsid w:val="007936AC"/>
    <w:rsid w:val="007936B8"/>
    <w:rsid w:val="00794305"/>
    <w:rsid w:val="00794517"/>
    <w:rsid w:val="007951B7"/>
    <w:rsid w:val="007956AB"/>
    <w:rsid w:val="00795DD2"/>
    <w:rsid w:val="00795DF8"/>
    <w:rsid w:val="00795E2B"/>
    <w:rsid w:val="00796276"/>
    <w:rsid w:val="00796751"/>
    <w:rsid w:val="00796A3D"/>
    <w:rsid w:val="00796E6C"/>
    <w:rsid w:val="00796F8F"/>
    <w:rsid w:val="007977E1"/>
    <w:rsid w:val="00797D1A"/>
    <w:rsid w:val="007A01EF"/>
    <w:rsid w:val="007A0E47"/>
    <w:rsid w:val="007A1547"/>
    <w:rsid w:val="007A1610"/>
    <w:rsid w:val="007A16AC"/>
    <w:rsid w:val="007A1752"/>
    <w:rsid w:val="007A175B"/>
    <w:rsid w:val="007A2228"/>
    <w:rsid w:val="007A224C"/>
    <w:rsid w:val="007A242E"/>
    <w:rsid w:val="007A32B6"/>
    <w:rsid w:val="007A3BAF"/>
    <w:rsid w:val="007A4964"/>
    <w:rsid w:val="007A4E50"/>
    <w:rsid w:val="007A4ED3"/>
    <w:rsid w:val="007A4F99"/>
    <w:rsid w:val="007A52A3"/>
    <w:rsid w:val="007A52E0"/>
    <w:rsid w:val="007A5488"/>
    <w:rsid w:val="007A58BD"/>
    <w:rsid w:val="007A642B"/>
    <w:rsid w:val="007A64DE"/>
    <w:rsid w:val="007A687B"/>
    <w:rsid w:val="007A7144"/>
    <w:rsid w:val="007A7386"/>
    <w:rsid w:val="007A786E"/>
    <w:rsid w:val="007B0207"/>
    <w:rsid w:val="007B0D08"/>
    <w:rsid w:val="007B0F39"/>
    <w:rsid w:val="007B119E"/>
    <w:rsid w:val="007B18C4"/>
    <w:rsid w:val="007B1DB4"/>
    <w:rsid w:val="007B1F84"/>
    <w:rsid w:val="007B21B6"/>
    <w:rsid w:val="007B29FF"/>
    <w:rsid w:val="007B488A"/>
    <w:rsid w:val="007B4ED5"/>
    <w:rsid w:val="007B553F"/>
    <w:rsid w:val="007B5809"/>
    <w:rsid w:val="007B6301"/>
    <w:rsid w:val="007B70B7"/>
    <w:rsid w:val="007B747D"/>
    <w:rsid w:val="007B7599"/>
    <w:rsid w:val="007B7604"/>
    <w:rsid w:val="007B7CCB"/>
    <w:rsid w:val="007B7E6C"/>
    <w:rsid w:val="007C06F8"/>
    <w:rsid w:val="007C0A59"/>
    <w:rsid w:val="007C0E5F"/>
    <w:rsid w:val="007C1100"/>
    <w:rsid w:val="007C1181"/>
    <w:rsid w:val="007C2492"/>
    <w:rsid w:val="007C2526"/>
    <w:rsid w:val="007C2AEC"/>
    <w:rsid w:val="007C2FEA"/>
    <w:rsid w:val="007C331A"/>
    <w:rsid w:val="007C344A"/>
    <w:rsid w:val="007C38AF"/>
    <w:rsid w:val="007C3EA4"/>
    <w:rsid w:val="007C419E"/>
    <w:rsid w:val="007C432D"/>
    <w:rsid w:val="007C5081"/>
    <w:rsid w:val="007C56F2"/>
    <w:rsid w:val="007C5AED"/>
    <w:rsid w:val="007C5FE3"/>
    <w:rsid w:val="007C6528"/>
    <w:rsid w:val="007C6D3A"/>
    <w:rsid w:val="007C6F1A"/>
    <w:rsid w:val="007C771F"/>
    <w:rsid w:val="007C7728"/>
    <w:rsid w:val="007D1473"/>
    <w:rsid w:val="007D1BC2"/>
    <w:rsid w:val="007D25FE"/>
    <w:rsid w:val="007D429C"/>
    <w:rsid w:val="007D4D3C"/>
    <w:rsid w:val="007D4FA9"/>
    <w:rsid w:val="007D584E"/>
    <w:rsid w:val="007E0514"/>
    <w:rsid w:val="007E06D6"/>
    <w:rsid w:val="007E096C"/>
    <w:rsid w:val="007E0B6E"/>
    <w:rsid w:val="007E21C5"/>
    <w:rsid w:val="007E2331"/>
    <w:rsid w:val="007E2F5D"/>
    <w:rsid w:val="007E39D5"/>
    <w:rsid w:val="007E3D19"/>
    <w:rsid w:val="007E43B3"/>
    <w:rsid w:val="007E4671"/>
    <w:rsid w:val="007E4706"/>
    <w:rsid w:val="007E49DE"/>
    <w:rsid w:val="007E5850"/>
    <w:rsid w:val="007E6093"/>
    <w:rsid w:val="007E6F4E"/>
    <w:rsid w:val="007E72D2"/>
    <w:rsid w:val="007F07F8"/>
    <w:rsid w:val="007F0BFA"/>
    <w:rsid w:val="007F11AE"/>
    <w:rsid w:val="007F1D81"/>
    <w:rsid w:val="007F1E79"/>
    <w:rsid w:val="007F2FD0"/>
    <w:rsid w:val="007F30D1"/>
    <w:rsid w:val="007F3323"/>
    <w:rsid w:val="007F3D0D"/>
    <w:rsid w:val="007F5292"/>
    <w:rsid w:val="007F635A"/>
    <w:rsid w:val="007F664C"/>
    <w:rsid w:val="007F729E"/>
    <w:rsid w:val="007F7D58"/>
    <w:rsid w:val="008001CF"/>
    <w:rsid w:val="0080060A"/>
    <w:rsid w:val="008009DF"/>
    <w:rsid w:val="00802117"/>
    <w:rsid w:val="008028FD"/>
    <w:rsid w:val="0080290C"/>
    <w:rsid w:val="00802BE6"/>
    <w:rsid w:val="0080364D"/>
    <w:rsid w:val="00803A51"/>
    <w:rsid w:val="00804741"/>
    <w:rsid w:val="0080496A"/>
    <w:rsid w:val="00804E52"/>
    <w:rsid w:val="00805E56"/>
    <w:rsid w:val="00805F20"/>
    <w:rsid w:val="008061AC"/>
    <w:rsid w:val="00806473"/>
    <w:rsid w:val="0080691C"/>
    <w:rsid w:val="008070FD"/>
    <w:rsid w:val="0080741C"/>
    <w:rsid w:val="0080754B"/>
    <w:rsid w:val="008079DA"/>
    <w:rsid w:val="00807D57"/>
    <w:rsid w:val="008105AB"/>
    <w:rsid w:val="0081076B"/>
    <w:rsid w:val="008107FC"/>
    <w:rsid w:val="008117B1"/>
    <w:rsid w:val="00811A50"/>
    <w:rsid w:val="008121AD"/>
    <w:rsid w:val="00812475"/>
    <w:rsid w:val="00812827"/>
    <w:rsid w:val="00812CBF"/>
    <w:rsid w:val="00812CED"/>
    <w:rsid w:val="00813E47"/>
    <w:rsid w:val="0081401A"/>
    <w:rsid w:val="00815126"/>
    <w:rsid w:val="0081530C"/>
    <w:rsid w:val="00815568"/>
    <w:rsid w:val="00815698"/>
    <w:rsid w:val="00815DA7"/>
    <w:rsid w:val="00816C80"/>
    <w:rsid w:val="00817516"/>
    <w:rsid w:val="0082129C"/>
    <w:rsid w:val="00821640"/>
    <w:rsid w:val="00823286"/>
    <w:rsid w:val="008232EF"/>
    <w:rsid w:val="0082360B"/>
    <w:rsid w:val="00823C39"/>
    <w:rsid w:val="00823FDA"/>
    <w:rsid w:val="00824175"/>
    <w:rsid w:val="00824D18"/>
    <w:rsid w:val="00824FA6"/>
    <w:rsid w:val="00825A52"/>
    <w:rsid w:val="00826293"/>
    <w:rsid w:val="0082642F"/>
    <w:rsid w:val="00826E65"/>
    <w:rsid w:val="00827666"/>
    <w:rsid w:val="00830547"/>
    <w:rsid w:val="00831566"/>
    <w:rsid w:val="00831629"/>
    <w:rsid w:val="0083273C"/>
    <w:rsid w:val="00832C77"/>
    <w:rsid w:val="00832DD6"/>
    <w:rsid w:val="008337C9"/>
    <w:rsid w:val="00834D9D"/>
    <w:rsid w:val="00834EAB"/>
    <w:rsid w:val="00835689"/>
    <w:rsid w:val="00836134"/>
    <w:rsid w:val="0083654E"/>
    <w:rsid w:val="00836D96"/>
    <w:rsid w:val="008370F1"/>
    <w:rsid w:val="008371E3"/>
    <w:rsid w:val="00837942"/>
    <w:rsid w:val="00840011"/>
    <w:rsid w:val="00841833"/>
    <w:rsid w:val="00841C39"/>
    <w:rsid w:val="008426B8"/>
    <w:rsid w:val="00842803"/>
    <w:rsid w:val="00842ED5"/>
    <w:rsid w:val="0084315B"/>
    <w:rsid w:val="00843472"/>
    <w:rsid w:val="00843A63"/>
    <w:rsid w:val="00843D7F"/>
    <w:rsid w:val="00843F82"/>
    <w:rsid w:val="00843F8B"/>
    <w:rsid w:val="00845478"/>
    <w:rsid w:val="00845B64"/>
    <w:rsid w:val="00846B0D"/>
    <w:rsid w:val="00847B35"/>
    <w:rsid w:val="00851250"/>
    <w:rsid w:val="0085134A"/>
    <w:rsid w:val="00851A65"/>
    <w:rsid w:val="00851CB7"/>
    <w:rsid w:val="008527AF"/>
    <w:rsid w:val="00852AB6"/>
    <w:rsid w:val="00852BC6"/>
    <w:rsid w:val="0085310C"/>
    <w:rsid w:val="00853316"/>
    <w:rsid w:val="00853398"/>
    <w:rsid w:val="00853A11"/>
    <w:rsid w:val="00853A7A"/>
    <w:rsid w:val="00853B60"/>
    <w:rsid w:val="00853F55"/>
    <w:rsid w:val="008540DE"/>
    <w:rsid w:val="00854837"/>
    <w:rsid w:val="00856751"/>
    <w:rsid w:val="008576A6"/>
    <w:rsid w:val="00857A4E"/>
    <w:rsid w:val="00857A72"/>
    <w:rsid w:val="008603B2"/>
    <w:rsid w:val="00860A9C"/>
    <w:rsid w:val="00860BA3"/>
    <w:rsid w:val="00860C83"/>
    <w:rsid w:val="0086109E"/>
    <w:rsid w:val="0086165F"/>
    <w:rsid w:val="00861DD4"/>
    <w:rsid w:val="00861F72"/>
    <w:rsid w:val="00862518"/>
    <w:rsid w:val="008625EB"/>
    <w:rsid w:val="0086260B"/>
    <w:rsid w:val="00862983"/>
    <w:rsid w:val="00862B86"/>
    <w:rsid w:val="00862C89"/>
    <w:rsid w:val="00862CA5"/>
    <w:rsid w:val="00862D4E"/>
    <w:rsid w:val="008634BC"/>
    <w:rsid w:val="0086358B"/>
    <w:rsid w:val="00863D9E"/>
    <w:rsid w:val="008642EF"/>
    <w:rsid w:val="008648BA"/>
    <w:rsid w:val="008649CB"/>
    <w:rsid w:val="00864A08"/>
    <w:rsid w:val="00864D5A"/>
    <w:rsid w:val="008652C4"/>
    <w:rsid w:val="00865368"/>
    <w:rsid w:val="008653E9"/>
    <w:rsid w:val="00865730"/>
    <w:rsid w:val="00866348"/>
    <w:rsid w:val="008663D3"/>
    <w:rsid w:val="0086724D"/>
    <w:rsid w:val="008675AA"/>
    <w:rsid w:val="008677D8"/>
    <w:rsid w:val="0086786D"/>
    <w:rsid w:val="0086799D"/>
    <w:rsid w:val="0087031C"/>
    <w:rsid w:val="008719F3"/>
    <w:rsid w:val="00871E3B"/>
    <w:rsid w:val="008721CE"/>
    <w:rsid w:val="00872DFF"/>
    <w:rsid w:val="0087352F"/>
    <w:rsid w:val="00873CAD"/>
    <w:rsid w:val="00873CD8"/>
    <w:rsid w:val="00874315"/>
    <w:rsid w:val="00874600"/>
    <w:rsid w:val="00874B99"/>
    <w:rsid w:val="00875141"/>
    <w:rsid w:val="00875A4A"/>
    <w:rsid w:val="00875CD1"/>
    <w:rsid w:val="008763AE"/>
    <w:rsid w:val="008767AA"/>
    <w:rsid w:val="008806E9"/>
    <w:rsid w:val="008811D6"/>
    <w:rsid w:val="00881403"/>
    <w:rsid w:val="0088151C"/>
    <w:rsid w:val="00881D81"/>
    <w:rsid w:val="00882334"/>
    <w:rsid w:val="00882B03"/>
    <w:rsid w:val="00882CD5"/>
    <w:rsid w:val="00882F90"/>
    <w:rsid w:val="00883079"/>
    <w:rsid w:val="008832ED"/>
    <w:rsid w:val="00883F38"/>
    <w:rsid w:val="0088406C"/>
    <w:rsid w:val="00884294"/>
    <w:rsid w:val="00884B2E"/>
    <w:rsid w:val="00884EAB"/>
    <w:rsid w:val="008856A2"/>
    <w:rsid w:val="00885A10"/>
    <w:rsid w:val="00885BDF"/>
    <w:rsid w:val="008862A6"/>
    <w:rsid w:val="00886341"/>
    <w:rsid w:val="00886E76"/>
    <w:rsid w:val="00887231"/>
    <w:rsid w:val="00891031"/>
    <w:rsid w:val="00891261"/>
    <w:rsid w:val="0089128A"/>
    <w:rsid w:val="00891C9E"/>
    <w:rsid w:val="008924A8"/>
    <w:rsid w:val="00892623"/>
    <w:rsid w:val="00892A64"/>
    <w:rsid w:val="00892B6E"/>
    <w:rsid w:val="0089337D"/>
    <w:rsid w:val="008934F6"/>
    <w:rsid w:val="00893B32"/>
    <w:rsid w:val="00893D84"/>
    <w:rsid w:val="00894115"/>
    <w:rsid w:val="00894354"/>
    <w:rsid w:val="00894B04"/>
    <w:rsid w:val="00895496"/>
    <w:rsid w:val="008959B5"/>
    <w:rsid w:val="0089737D"/>
    <w:rsid w:val="0089759C"/>
    <w:rsid w:val="008A102B"/>
    <w:rsid w:val="008A1257"/>
    <w:rsid w:val="008A1CCB"/>
    <w:rsid w:val="008A29D3"/>
    <w:rsid w:val="008A2CC9"/>
    <w:rsid w:val="008A2F65"/>
    <w:rsid w:val="008A3867"/>
    <w:rsid w:val="008A3C4C"/>
    <w:rsid w:val="008A3CDB"/>
    <w:rsid w:val="008A3D05"/>
    <w:rsid w:val="008A3D70"/>
    <w:rsid w:val="008A4A77"/>
    <w:rsid w:val="008A5808"/>
    <w:rsid w:val="008A5BA5"/>
    <w:rsid w:val="008A6307"/>
    <w:rsid w:val="008A632B"/>
    <w:rsid w:val="008A6419"/>
    <w:rsid w:val="008A66CB"/>
    <w:rsid w:val="008A67FB"/>
    <w:rsid w:val="008A6C2F"/>
    <w:rsid w:val="008A72E8"/>
    <w:rsid w:val="008B090E"/>
    <w:rsid w:val="008B0BDE"/>
    <w:rsid w:val="008B134E"/>
    <w:rsid w:val="008B138E"/>
    <w:rsid w:val="008B1664"/>
    <w:rsid w:val="008B1905"/>
    <w:rsid w:val="008B1E47"/>
    <w:rsid w:val="008B2B3D"/>
    <w:rsid w:val="008B2E3D"/>
    <w:rsid w:val="008B340E"/>
    <w:rsid w:val="008B3469"/>
    <w:rsid w:val="008B3D5A"/>
    <w:rsid w:val="008B4130"/>
    <w:rsid w:val="008B4260"/>
    <w:rsid w:val="008B4596"/>
    <w:rsid w:val="008B49B8"/>
    <w:rsid w:val="008B4ADB"/>
    <w:rsid w:val="008B57FE"/>
    <w:rsid w:val="008B5F79"/>
    <w:rsid w:val="008B68F4"/>
    <w:rsid w:val="008B716F"/>
    <w:rsid w:val="008B7545"/>
    <w:rsid w:val="008B76DF"/>
    <w:rsid w:val="008B7B1E"/>
    <w:rsid w:val="008C031C"/>
    <w:rsid w:val="008C17C1"/>
    <w:rsid w:val="008C1851"/>
    <w:rsid w:val="008C19D1"/>
    <w:rsid w:val="008C1BBF"/>
    <w:rsid w:val="008C1C55"/>
    <w:rsid w:val="008C273A"/>
    <w:rsid w:val="008C2DA7"/>
    <w:rsid w:val="008C3B21"/>
    <w:rsid w:val="008C3E06"/>
    <w:rsid w:val="008C3F6F"/>
    <w:rsid w:val="008C4311"/>
    <w:rsid w:val="008C4AC5"/>
    <w:rsid w:val="008C4AD7"/>
    <w:rsid w:val="008C4C54"/>
    <w:rsid w:val="008C522C"/>
    <w:rsid w:val="008C5550"/>
    <w:rsid w:val="008C6256"/>
    <w:rsid w:val="008C6AAD"/>
    <w:rsid w:val="008C7128"/>
    <w:rsid w:val="008C734B"/>
    <w:rsid w:val="008C7716"/>
    <w:rsid w:val="008C7A1A"/>
    <w:rsid w:val="008D09AB"/>
    <w:rsid w:val="008D0E35"/>
    <w:rsid w:val="008D104C"/>
    <w:rsid w:val="008D1332"/>
    <w:rsid w:val="008D1762"/>
    <w:rsid w:val="008D210C"/>
    <w:rsid w:val="008D289B"/>
    <w:rsid w:val="008D2A15"/>
    <w:rsid w:val="008D30A5"/>
    <w:rsid w:val="008D32E8"/>
    <w:rsid w:val="008D3540"/>
    <w:rsid w:val="008D3853"/>
    <w:rsid w:val="008D3A48"/>
    <w:rsid w:val="008D3B37"/>
    <w:rsid w:val="008D3E15"/>
    <w:rsid w:val="008D4FCF"/>
    <w:rsid w:val="008D5533"/>
    <w:rsid w:val="008D5C12"/>
    <w:rsid w:val="008D5D36"/>
    <w:rsid w:val="008D68A4"/>
    <w:rsid w:val="008D6DE1"/>
    <w:rsid w:val="008D7086"/>
    <w:rsid w:val="008D7162"/>
    <w:rsid w:val="008D75F2"/>
    <w:rsid w:val="008D7C73"/>
    <w:rsid w:val="008E038A"/>
    <w:rsid w:val="008E048C"/>
    <w:rsid w:val="008E1339"/>
    <w:rsid w:val="008E14B4"/>
    <w:rsid w:val="008E18E8"/>
    <w:rsid w:val="008E2307"/>
    <w:rsid w:val="008E2540"/>
    <w:rsid w:val="008E261C"/>
    <w:rsid w:val="008E2B46"/>
    <w:rsid w:val="008E2D08"/>
    <w:rsid w:val="008E36CB"/>
    <w:rsid w:val="008E39FE"/>
    <w:rsid w:val="008E3C31"/>
    <w:rsid w:val="008E43A7"/>
    <w:rsid w:val="008E4A80"/>
    <w:rsid w:val="008E4E5D"/>
    <w:rsid w:val="008E522F"/>
    <w:rsid w:val="008E5549"/>
    <w:rsid w:val="008E5E4B"/>
    <w:rsid w:val="008E6103"/>
    <w:rsid w:val="008E6734"/>
    <w:rsid w:val="008E689F"/>
    <w:rsid w:val="008E697C"/>
    <w:rsid w:val="008E6C32"/>
    <w:rsid w:val="008E7022"/>
    <w:rsid w:val="008E7206"/>
    <w:rsid w:val="008E73B3"/>
    <w:rsid w:val="008E73C0"/>
    <w:rsid w:val="008F0500"/>
    <w:rsid w:val="008F08EB"/>
    <w:rsid w:val="008F0938"/>
    <w:rsid w:val="008F0E62"/>
    <w:rsid w:val="008F100A"/>
    <w:rsid w:val="008F1637"/>
    <w:rsid w:val="008F1770"/>
    <w:rsid w:val="008F1ACB"/>
    <w:rsid w:val="008F1B1C"/>
    <w:rsid w:val="008F1F12"/>
    <w:rsid w:val="008F2412"/>
    <w:rsid w:val="008F2A5E"/>
    <w:rsid w:val="008F3615"/>
    <w:rsid w:val="008F40AD"/>
    <w:rsid w:val="008F43FF"/>
    <w:rsid w:val="008F5480"/>
    <w:rsid w:val="008F78E9"/>
    <w:rsid w:val="008F7EFC"/>
    <w:rsid w:val="00900DA1"/>
    <w:rsid w:val="00901521"/>
    <w:rsid w:val="009017B8"/>
    <w:rsid w:val="0090181B"/>
    <w:rsid w:val="00901D1D"/>
    <w:rsid w:val="00901EFC"/>
    <w:rsid w:val="00902D05"/>
    <w:rsid w:val="00903710"/>
    <w:rsid w:val="009038EB"/>
    <w:rsid w:val="00903ED7"/>
    <w:rsid w:val="00904539"/>
    <w:rsid w:val="00905546"/>
    <w:rsid w:val="009056AD"/>
    <w:rsid w:val="009059E9"/>
    <w:rsid w:val="00905B8C"/>
    <w:rsid w:val="0090649F"/>
    <w:rsid w:val="00906F8F"/>
    <w:rsid w:val="00907A7C"/>
    <w:rsid w:val="00910313"/>
    <w:rsid w:val="009105E4"/>
    <w:rsid w:val="00910A46"/>
    <w:rsid w:val="00910BEB"/>
    <w:rsid w:val="00911085"/>
    <w:rsid w:val="00911385"/>
    <w:rsid w:val="00912FA7"/>
    <w:rsid w:val="00913306"/>
    <w:rsid w:val="00913910"/>
    <w:rsid w:val="00913934"/>
    <w:rsid w:val="0091399F"/>
    <w:rsid w:val="009146A4"/>
    <w:rsid w:val="00914C88"/>
    <w:rsid w:val="0091556D"/>
    <w:rsid w:val="00915B23"/>
    <w:rsid w:val="00916240"/>
    <w:rsid w:val="00917329"/>
    <w:rsid w:val="009178B1"/>
    <w:rsid w:val="00920305"/>
    <w:rsid w:val="00920A84"/>
    <w:rsid w:val="00920E01"/>
    <w:rsid w:val="00920E7B"/>
    <w:rsid w:val="0092174C"/>
    <w:rsid w:val="00921A4E"/>
    <w:rsid w:val="00921B0F"/>
    <w:rsid w:val="00921B64"/>
    <w:rsid w:val="00921E44"/>
    <w:rsid w:val="009228D2"/>
    <w:rsid w:val="00922E54"/>
    <w:rsid w:val="00923E00"/>
    <w:rsid w:val="00924B6F"/>
    <w:rsid w:val="00926720"/>
    <w:rsid w:val="0092695B"/>
    <w:rsid w:val="00927334"/>
    <w:rsid w:val="0092760F"/>
    <w:rsid w:val="00927D57"/>
    <w:rsid w:val="009303E5"/>
    <w:rsid w:val="00931478"/>
    <w:rsid w:val="00932792"/>
    <w:rsid w:val="009327DE"/>
    <w:rsid w:val="009328F8"/>
    <w:rsid w:val="00932EDD"/>
    <w:rsid w:val="00933103"/>
    <w:rsid w:val="00933E74"/>
    <w:rsid w:val="00935922"/>
    <w:rsid w:val="009372D4"/>
    <w:rsid w:val="00937B1D"/>
    <w:rsid w:val="00937E68"/>
    <w:rsid w:val="009402B9"/>
    <w:rsid w:val="009402E7"/>
    <w:rsid w:val="009407B2"/>
    <w:rsid w:val="00940856"/>
    <w:rsid w:val="00940CD0"/>
    <w:rsid w:val="00940DD0"/>
    <w:rsid w:val="00940F84"/>
    <w:rsid w:val="009436DE"/>
    <w:rsid w:val="00943856"/>
    <w:rsid w:val="009449DC"/>
    <w:rsid w:val="00944D4C"/>
    <w:rsid w:val="00945146"/>
    <w:rsid w:val="00945360"/>
    <w:rsid w:val="009454E8"/>
    <w:rsid w:val="00945CE3"/>
    <w:rsid w:val="00945D60"/>
    <w:rsid w:val="00946047"/>
    <w:rsid w:val="00946A1C"/>
    <w:rsid w:val="00946BA7"/>
    <w:rsid w:val="00946D29"/>
    <w:rsid w:val="00950BAA"/>
    <w:rsid w:val="009512C0"/>
    <w:rsid w:val="009512D8"/>
    <w:rsid w:val="00951469"/>
    <w:rsid w:val="00951606"/>
    <w:rsid w:val="00951B90"/>
    <w:rsid w:val="0095285E"/>
    <w:rsid w:val="009533FD"/>
    <w:rsid w:val="00953A71"/>
    <w:rsid w:val="00953B14"/>
    <w:rsid w:val="00954596"/>
    <w:rsid w:val="0095515D"/>
    <w:rsid w:val="009554C7"/>
    <w:rsid w:val="00955BF6"/>
    <w:rsid w:val="00955FEC"/>
    <w:rsid w:val="009561A8"/>
    <w:rsid w:val="009566DB"/>
    <w:rsid w:val="00956C2F"/>
    <w:rsid w:val="00957576"/>
    <w:rsid w:val="00957780"/>
    <w:rsid w:val="00957ECF"/>
    <w:rsid w:val="00960514"/>
    <w:rsid w:val="00960D98"/>
    <w:rsid w:val="00960FCD"/>
    <w:rsid w:val="009614A8"/>
    <w:rsid w:val="00961E4A"/>
    <w:rsid w:val="00961F71"/>
    <w:rsid w:val="00962480"/>
    <w:rsid w:val="00962E40"/>
    <w:rsid w:val="00963CF9"/>
    <w:rsid w:val="00963DAF"/>
    <w:rsid w:val="00964002"/>
    <w:rsid w:val="00964025"/>
    <w:rsid w:val="00964326"/>
    <w:rsid w:val="00964AE6"/>
    <w:rsid w:val="00964DD5"/>
    <w:rsid w:val="00965E82"/>
    <w:rsid w:val="00966406"/>
    <w:rsid w:val="0096642F"/>
    <w:rsid w:val="009673A0"/>
    <w:rsid w:val="0096790B"/>
    <w:rsid w:val="00967EF6"/>
    <w:rsid w:val="00967FFE"/>
    <w:rsid w:val="0097040E"/>
    <w:rsid w:val="00970D83"/>
    <w:rsid w:val="009720A4"/>
    <w:rsid w:val="00972517"/>
    <w:rsid w:val="0097433A"/>
    <w:rsid w:val="0097444A"/>
    <w:rsid w:val="00974904"/>
    <w:rsid w:val="00974B87"/>
    <w:rsid w:val="00974D5E"/>
    <w:rsid w:val="00974EC4"/>
    <w:rsid w:val="009750F1"/>
    <w:rsid w:val="009768D9"/>
    <w:rsid w:val="00976A58"/>
    <w:rsid w:val="00977273"/>
    <w:rsid w:val="00977708"/>
    <w:rsid w:val="00980800"/>
    <w:rsid w:val="0098088E"/>
    <w:rsid w:val="00980B85"/>
    <w:rsid w:val="00980E76"/>
    <w:rsid w:val="0098137A"/>
    <w:rsid w:val="00981643"/>
    <w:rsid w:val="00981AD7"/>
    <w:rsid w:val="009830D1"/>
    <w:rsid w:val="0098395F"/>
    <w:rsid w:val="00984138"/>
    <w:rsid w:val="00984966"/>
    <w:rsid w:val="0098543E"/>
    <w:rsid w:val="00985CC6"/>
    <w:rsid w:val="00985E58"/>
    <w:rsid w:val="00985F72"/>
    <w:rsid w:val="0098695D"/>
    <w:rsid w:val="0098748B"/>
    <w:rsid w:val="009874C2"/>
    <w:rsid w:val="00987524"/>
    <w:rsid w:val="00990642"/>
    <w:rsid w:val="00990676"/>
    <w:rsid w:val="0099068A"/>
    <w:rsid w:val="00990B3D"/>
    <w:rsid w:val="00992343"/>
    <w:rsid w:val="00993034"/>
    <w:rsid w:val="00993DF1"/>
    <w:rsid w:val="00993E5B"/>
    <w:rsid w:val="00993FE6"/>
    <w:rsid w:val="00994549"/>
    <w:rsid w:val="0099569A"/>
    <w:rsid w:val="00995E51"/>
    <w:rsid w:val="00996103"/>
    <w:rsid w:val="009963D0"/>
    <w:rsid w:val="009964A1"/>
    <w:rsid w:val="00996809"/>
    <w:rsid w:val="009968CF"/>
    <w:rsid w:val="00996A45"/>
    <w:rsid w:val="00996FB9"/>
    <w:rsid w:val="00996FF3"/>
    <w:rsid w:val="009A00AF"/>
    <w:rsid w:val="009A0721"/>
    <w:rsid w:val="009A0995"/>
    <w:rsid w:val="009A0A01"/>
    <w:rsid w:val="009A0CF7"/>
    <w:rsid w:val="009A19EA"/>
    <w:rsid w:val="009A1F37"/>
    <w:rsid w:val="009A217C"/>
    <w:rsid w:val="009A258D"/>
    <w:rsid w:val="009A3F50"/>
    <w:rsid w:val="009A4249"/>
    <w:rsid w:val="009A5069"/>
    <w:rsid w:val="009A549D"/>
    <w:rsid w:val="009A5DBF"/>
    <w:rsid w:val="009A60FD"/>
    <w:rsid w:val="009A64AF"/>
    <w:rsid w:val="009A663C"/>
    <w:rsid w:val="009A689C"/>
    <w:rsid w:val="009A6977"/>
    <w:rsid w:val="009A6C2B"/>
    <w:rsid w:val="009A7817"/>
    <w:rsid w:val="009A7C94"/>
    <w:rsid w:val="009B07C7"/>
    <w:rsid w:val="009B0A6D"/>
    <w:rsid w:val="009B0B3A"/>
    <w:rsid w:val="009B0F80"/>
    <w:rsid w:val="009B0FEC"/>
    <w:rsid w:val="009B17E9"/>
    <w:rsid w:val="009B1DA1"/>
    <w:rsid w:val="009B2411"/>
    <w:rsid w:val="009B2853"/>
    <w:rsid w:val="009B29C4"/>
    <w:rsid w:val="009B2D70"/>
    <w:rsid w:val="009B3209"/>
    <w:rsid w:val="009B3FE1"/>
    <w:rsid w:val="009B40F6"/>
    <w:rsid w:val="009B4687"/>
    <w:rsid w:val="009B4AA6"/>
    <w:rsid w:val="009B4CF1"/>
    <w:rsid w:val="009B512F"/>
    <w:rsid w:val="009B5B7E"/>
    <w:rsid w:val="009B61AE"/>
    <w:rsid w:val="009B68D2"/>
    <w:rsid w:val="009B79D5"/>
    <w:rsid w:val="009B7B8A"/>
    <w:rsid w:val="009C0A1C"/>
    <w:rsid w:val="009C0F64"/>
    <w:rsid w:val="009C1295"/>
    <w:rsid w:val="009C1EDD"/>
    <w:rsid w:val="009C232C"/>
    <w:rsid w:val="009C248D"/>
    <w:rsid w:val="009C2A28"/>
    <w:rsid w:val="009C319F"/>
    <w:rsid w:val="009C3BD0"/>
    <w:rsid w:val="009C3EC4"/>
    <w:rsid w:val="009C6CA5"/>
    <w:rsid w:val="009C6D33"/>
    <w:rsid w:val="009C6E8C"/>
    <w:rsid w:val="009C704E"/>
    <w:rsid w:val="009C7915"/>
    <w:rsid w:val="009C7B13"/>
    <w:rsid w:val="009C7C07"/>
    <w:rsid w:val="009C7D3B"/>
    <w:rsid w:val="009D03CA"/>
    <w:rsid w:val="009D04D2"/>
    <w:rsid w:val="009D0B53"/>
    <w:rsid w:val="009D1E43"/>
    <w:rsid w:val="009D29BA"/>
    <w:rsid w:val="009D2A35"/>
    <w:rsid w:val="009D3259"/>
    <w:rsid w:val="009D33A7"/>
    <w:rsid w:val="009D33E7"/>
    <w:rsid w:val="009D38C7"/>
    <w:rsid w:val="009D4BDF"/>
    <w:rsid w:val="009D5231"/>
    <w:rsid w:val="009D5393"/>
    <w:rsid w:val="009D555F"/>
    <w:rsid w:val="009D5863"/>
    <w:rsid w:val="009D5C63"/>
    <w:rsid w:val="009D5E09"/>
    <w:rsid w:val="009D6026"/>
    <w:rsid w:val="009D643B"/>
    <w:rsid w:val="009D68B8"/>
    <w:rsid w:val="009D6CA7"/>
    <w:rsid w:val="009D78DE"/>
    <w:rsid w:val="009D7A78"/>
    <w:rsid w:val="009D7ACE"/>
    <w:rsid w:val="009D7E7A"/>
    <w:rsid w:val="009E0278"/>
    <w:rsid w:val="009E0540"/>
    <w:rsid w:val="009E0688"/>
    <w:rsid w:val="009E0935"/>
    <w:rsid w:val="009E0C69"/>
    <w:rsid w:val="009E1D04"/>
    <w:rsid w:val="009E23B7"/>
    <w:rsid w:val="009E2517"/>
    <w:rsid w:val="009E2A54"/>
    <w:rsid w:val="009E2B86"/>
    <w:rsid w:val="009E2C31"/>
    <w:rsid w:val="009E3450"/>
    <w:rsid w:val="009E42E3"/>
    <w:rsid w:val="009E521A"/>
    <w:rsid w:val="009E574D"/>
    <w:rsid w:val="009E5D0B"/>
    <w:rsid w:val="009E60A7"/>
    <w:rsid w:val="009E61EE"/>
    <w:rsid w:val="009E6D9A"/>
    <w:rsid w:val="009E6E06"/>
    <w:rsid w:val="009E78CF"/>
    <w:rsid w:val="009E7A3C"/>
    <w:rsid w:val="009E7B27"/>
    <w:rsid w:val="009E7C79"/>
    <w:rsid w:val="009F09E7"/>
    <w:rsid w:val="009F0C0B"/>
    <w:rsid w:val="009F0FFB"/>
    <w:rsid w:val="009F140B"/>
    <w:rsid w:val="009F182B"/>
    <w:rsid w:val="009F1C05"/>
    <w:rsid w:val="009F236D"/>
    <w:rsid w:val="009F25F7"/>
    <w:rsid w:val="009F2999"/>
    <w:rsid w:val="009F3474"/>
    <w:rsid w:val="009F4737"/>
    <w:rsid w:val="009F52C3"/>
    <w:rsid w:val="009F5C53"/>
    <w:rsid w:val="009F62F3"/>
    <w:rsid w:val="009F674C"/>
    <w:rsid w:val="009F70DE"/>
    <w:rsid w:val="009F70DF"/>
    <w:rsid w:val="009F71EB"/>
    <w:rsid w:val="009F726D"/>
    <w:rsid w:val="009F7667"/>
    <w:rsid w:val="009F7B53"/>
    <w:rsid w:val="00A00272"/>
    <w:rsid w:val="00A00C22"/>
    <w:rsid w:val="00A020EA"/>
    <w:rsid w:val="00A0297F"/>
    <w:rsid w:val="00A02E4F"/>
    <w:rsid w:val="00A030BD"/>
    <w:rsid w:val="00A030CC"/>
    <w:rsid w:val="00A0366C"/>
    <w:rsid w:val="00A036EC"/>
    <w:rsid w:val="00A043BD"/>
    <w:rsid w:val="00A05437"/>
    <w:rsid w:val="00A05443"/>
    <w:rsid w:val="00A0545A"/>
    <w:rsid w:val="00A05F4D"/>
    <w:rsid w:val="00A0687D"/>
    <w:rsid w:val="00A06962"/>
    <w:rsid w:val="00A07597"/>
    <w:rsid w:val="00A07E3C"/>
    <w:rsid w:val="00A07EB2"/>
    <w:rsid w:val="00A07FA1"/>
    <w:rsid w:val="00A07FD6"/>
    <w:rsid w:val="00A10652"/>
    <w:rsid w:val="00A106F9"/>
    <w:rsid w:val="00A10B22"/>
    <w:rsid w:val="00A113B9"/>
    <w:rsid w:val="00A11DB9"/>
    <w:rsid w:val="00A130D5"/>
    <w:rsid w:val="00A147D6"/>
    <w:rsid w:val="00A1488E"/>
    <w:rsid w:val="00A1492C"/>
    <w:rsid w:val="00A15C4E"/>
    <w:rsid w:val="00A15C55"/>
    <w:rsid w:val="00A1643E"/>
    <w:rsid w:val="00A17327"/>
    <w:rsid w:val="00A17B9C"/>
    <w:rsid w:val="00A17E91"/>
    <w:rsid w:val="00A200AF"/>
    <w:rsid w:val="00A201A0"/>
    <w:rsid w:val="00A208B0"/>
    <w:rsid w:val="00A208EA"/>
    <w:rsid w:val="00A20DDF"/>
    <w:rsid w:val="00A20E06"/>
    <w:rsid w:val="00A21163"/>
    <w:rsid w:val="00A217D7"/>
    <w:rsid w:val="00A21E67"/>
    <w:rsid w:val="00A22680"/>
    <w:rsid w:val="00A22773"/>
    <w:rsid w:val="00A22920"/>
    <w:rsid w:val="00A22CE3"/>
    <w:rsid w:val="00A23095"/>
    <w:rsid w:val="00A237C9"/>
    <w:rsid w:val="00A2413A"/>
    <w:rsid w:val="00A256A0"/>
    <w:rsid w:val="00A2597C"/>
    <w:rsid w:val="00A26708"/>
    <w:rsid w:val="00A26A28"/>
    <w:rsid w:val="00A26EED"/>
    <w:rsid w:val="00A271FF"/>
    <w:rsid w:val="00A279C9"/>
    <w:rsid w:val="00A27C56"/>
    <w:rsid w:val="00A27C83"/>
    <w:rsid w:val="00A312D8"/>
    <w:rsid w:val="00A31E96"/>
    <w:rsid w:val="00A31F74"/>
    <w:rsid w:val="00A32D44"/>
    <w:rsid w:val="00A3344B"/>
    <w:rsid w:val="00A3354A"/>
    <w:rsid w:val="00A34003"/>
    <w:rsid w:val="00A34BAD"/>
    <w:rsid w:val="00A35235"/>
    <w:rsid w:val="00A359A6"/>
    <w:rsid w:val="00A35A0B"/>
    <w:rsid w:val="00A35C98"/>
    <w:rsid w:val="00A35D9F"/>
    <w:rsid w:val="00A36C6B"/>
    <w:rsid w:val="00A36E14"/>
    <w:rsid w:val="00A3701F"/>
    <w:rsid w:val="00A37940"/>
    <w:rsid w:val="00A40775"/>
    <w:rsid w:val="00A40CC6"/>
    <w:rsid w:val="00A418B3"/>
    <w:rsid w:val="00A41A37"/>
    <w:rsid w:val="00A41BC6"/>
    <w:rsid w:val="00A420C3"/>
    <w:rsid w:val="00A42A92"/>
    <w:rsid w:val="00A42AD4"/>
    <w:rsid w:val="00A43FBD"/>
    <w:rsid w:val="00A44230"/>
    <w:rsid w:val="00A446B9"/>
    <w:rsid w:val="00A44C82"/>
    <w:rsid w:val="00A45A06"/>
    <w:rsid w:val="00A45B16"/>
    <w:rsid w:val="00A46FD4"/>
    <w:rsid w:val="00A47105"/>
    <w:rsid w:val="00A474EB"/>
    <w:rsid w:val="00A47581"/>
    <w:rsid w:val="00A47E45"/>
    <w:rsid w:val="00A50046"/>
    <w:rsid w:val="00A502F7"/>
    <w:rsid w:val="00A50AFF"/>
    <w:rsid w:val="00A50CFB"/>
    <w:rsid w:val="00A50F60"/>
    <w:rsid w:val="00A51382"/>
    <w:rsid w:val="00A51904"/>
    <w:rsid w:val="00A522BB"/>
    <w:rsid w:val="00A52605"/>
    <w:rsid w:val="00A52B52"/>
    <w:rsid w:val="00A52CE5"/>
    <w:rsid w:val="00A52D43"/>
    <w:rsid w:val="00A52F3D"/>
    <w:rsid w:val="00A53D63"/>
    <w:rsid w:val="00A53E93"/>
    <w:rsid w:val="00A5440D"/>
    <w:rsid w:val="00A54473"/>
    <w:rsid w:val="00A547A0"/>
    <w:rsid w:val="00A54B78"/>
    <w:rsid w:val="00A54F26"/>
    <w:rsid w:val="00A55445"/>
    <w:rsid w:val="00A5562D"/>
    <w:rsid w:val="00A55BD6"/>
    <w:rsid w:val="00A55C4D"/>
    <w:rsid w:val="00A564C4"/>
    <w:rsid w:val="00A56587"/>
    <w:rsid w:val="00A565D0"/>
    <w:rsid w:val="00A56832"/>
    <w:rsid w:val="00A5686F"/>
    <w:rsid w:val="00A577FE"/>
    <w:rsid w:val="00A60005"/>
    <w:rsid w:val="00A600AC"/>
    <w:rsid w:val="00A600D4"/>
    <w:rsid w:val="00A604D1"/>
    <w:rsid w:val="00A60987"/>
    <w:rsid w:val="00A60F1F"/>
    <w:rsid w:val="00A61C60"/>
    <w:rsid w:val="00A6211B"/>
    <w:rsid w:val="00A63005"/>
    <w:rsid w:val="00A63163"/>
    <w:rsid w:val="00A6365B"/>
    <w:rsid w:val="00A6387C"/>
    <w:rsid w:val="00A63927"/>
    <w:rsid w:val="00A63E29"/>
    <w:rsid w:val="00A63F37"/>
    <w:rsid w:val="00A6494E"/>
    <w:rsid w:val="00A6502F"/>
    <w:rsid w:val="00A654E1"/>
    <w:rsid w:val="00A65657"/>
    <w:rsid w:val="00A65979"/>
    <w:rsid w:val="00A664FA"/>
    <w:rsid w:val="00A6700A"/>
    <w:rsid w:val="00A671B1"/>
    <w:rsid w:val="00A67354"/>
    <w:rsid w:val="00A673F8"/>
    <w:rsid w:val="00A67E28"/>
    <w:rsid w:val="00A702B5"/>
    <w:rsid w:val="00A70963"/>
    <w:rsid w:val="00A710F5"/>
    <w:rsid w:val="00A712F2"/>
    <w:rsid w:val="00A71944"/>
    <w:rsid w:val="00A71B5D"/>
    <w:rsid w:val="00A72237"/>
    <w:rsid w:val="00A72324"/>
    <w:rsid w:val="00A72AC2"/>
    <w:rsid w:val="00A72FC7"/>
    <w:rsid w:val="00A731BB"/>
    <w:rsid w:val="00A73BC7"/>
    <w:rsid w:val="00A74190"/>
    <w:rsid w:val="00A7430B"/>
    <w:rsid w:val="00A75004"/>
    <w:rsid w:val="00A75DBD"/>
    <w:rsid w:val="00A77FD2"/>
    <w:rsid w:val="00A80CB3"/>
    <w:rsid w:val="00A8154D"/>
    <w:rsid w:val="00A81A2E"/>
    <w:rsid w:val="00A81BF0"/>
    <w:rsid w:val="00A81DB6"/>
    <w:rsid w:val="00A82233"/>
    <w:rsid w:val="00A8231C"/>
    <w:rsid w:val="00A829B4"/>
    <w:rsid w:val="00A830C7"/>
    <w:rsid w:val="00A830D6"/>
    <w:rsid w:val="00A83E38"/>
    <w:rsid w:val="00A84574"/>
    <w:rsid w:val="00A85934"/>
    <w:rsid w:val="00A86014"/>
    <w:rsid w:val="00A873D6"/>
    <w:rsid w:val="00A9016E"/>
    <w:rsid w:val="00A90376"/>
    <w:rsid w:val="00A90949"/>
    <w:rsid w:val="00A90A4A"/>
    <w:rsid w:val="00A90DB8"/>
    <w:rsid w:val="00A90EC0"/>
    <w:rsid w:val="00A91324"/>
    <w:rsid w:val="00A915E4"/>
    <w:rsid w:val="00A91A1A"/>
    <w:rsid w:val="00A933A6"/>
    <w:rsid w:val="00A93C29"/>
    <w:rsid w:val="00A93D63"/>
    <w:rsid w:val="00A93F37"/>
    <w:rsid w:val="00A95153"/>
    <w:rsid w:val="00A95176"/>
    <w:rsid w:val="00A95627"/>
    <w:rsid w:val="00A95BB1"/>
    <w:rsid w:val="00A967F2"/>
    <w:rsid w:val="00A96A6A"/>
    <w:rsid w:val="00A96C1F"/>
    <w:rsid w:val="00A96E58"/>
    <w:rsid w:val="00A97984"/>
    <w:rsid w:val="00A97B5B"/>
    <w:rsid w:val="00A97EA5"/>
    <w:rsid w:val="00AA0038"/>
    <w:rsid w:val="00AA0378"/>
    <w:rsid w:val="00AA1621"/>
    <w:rsid w:val="00AA16FA"/>
    <w:rsid w:val="00AA1C37"/>
    <w:rsid w:val="00AA26BC"/>
    <w:rsid w:val="00AA3190"/>
    <w:rsid w:val="00AA32A2"/>
    <w:rsid w:val="00AA3A82"/>
    <w:rsid w:val="00AA3B1C"/>
    <w:rsid w:val="00AA5432"/>
    <w:rsid w:val="00AA6860"/>
    <w:rsid w:val="00AA6C69"/>
    <w:rsid w:val="00AA740C"/>
    <w:rsid w:val="00AB0049"/>
    <w:rsid w:val="00AB044F"/>
    <w:rsid w:val="00AB101F"/>
    <w:rsid w:val="00AB288B"/>
    <w:rsid w:val="00AB2BD4"/>
    <w:rsid w:val="00AB2CD3"/>
    <w:rsid w:val="00AB4303"/>
    <w:rsid w:val="00AB5FC0"/>
    <w:rsid w:val="00AB61E6"/>
    <w:rsid w:val="00AB64B3"/>
    <w:rsid w:val="00AB6B5E"/>
    <w:rsid w:val="00AC118F"/>
    <w:rsid w:val="00AC18A8"/>
    <w:rsid w:val="00AC1C4C"/>
    <w:rsid w:val="00AC3538"/>
    <w:rsid w:val="00AC3858"/>
    <w:rsid w:val="00AC3B62"/>
    <w:rsid w:val="00AC3DE5"/>
    <w:rsid w:val="00AC45A1"/>
    <w:rsid w:val="00AC45A3"/>
    <w:rsid w:val="00AC47FA"/>
    <w:rsid w:val="00AC4AE2"/>
    <w:rsid w:val="00AC4F5D"/>
    <w:rsid w:val="00AC52C6"/>
    <w:rsid w:val="00AC56F3"/>
    <w:rsid w:val="00AC64FB"/>
    <w:rsid w:val="00AC7659"/>
    <w:rsid w:val="00AC7782"/>
    <w:rsid w:val="00AC7BCB"/>
    <w:rsid w:val="00AC7BEA"/>
    <w:rsid w:val="00AD0486"/>
    <w:rsid w:val="00AD074C"/>
    <w:rsid w:val="00AD130B"/>
    <w:rsid w:val="00AD21E3"/>
    <w:rsid w:val="00AD22BA"/>
    <w:rsid w:val="00AD4228"/>
    <w:rsid w:val="00AD42A9"/>
    <w:rsid w:val="00AD44DE"/>
    <w:rsid w:val="00AD473E"/>
    <w:rsid w:val="00AD4FA5"/>
    <w:rsid w:val="00AD5348"/>
    <w:rsid w:val="00AD5373"/>
    <w:rsid w:val="00AD5925"/>
    <w:rsid w:val="00AD5A77"/>
    <w:rsid w:val="00AD6629"/>
    <w:rsid w:val="00AD6F06"/>
    <w:rsid w:val="00AD751D"/>
    <w:rsid w:val="00AE1332"/>
    <w:rsid w:val="00AE1F67"/>
    <w:rsid w:val="00AE2AF7"/>
    <w:rsid w:val="00AE2D9C"/>
    <w:rsid w:val="00AE327A"/>
    <w:rsid w:val="00AE34A9"/>
    <w:rsid w:val="00AE3630"/>
    <w:rsid w:val="00AE3833"/>
    <w:rsid w:val="00AE5146"/>
    <w:rsid w:val="00AE5291"/>
    <w:rsid w:val="00AE55EA"/>
    <w:rsid w:val="00AE5DDA"/>
    <w:rsid w:val="00AE633B"/>
    <w:rsid w:val="00AE7758"/>
    <w:rsid w:val="00AE7A76"/>
    <w:rsid w:val="00AF00F9"/>
    <w:rsid w:val="00AF019A"/>
    <w:rsid w:val="00AF03C9"/>
    <w:rsid w:val="00AF0403"/>
    <w:rsid w:val="00AF04D6"/>
    <w:rsid w:val="00AF0BE8"/>
    <w:rsid w:val="00AF155F"/>
    <w:rsid w:val="00AF16FB"/>
    <w:rsid w:val="00AF1B5B"/>
    <w:rsid w:val="00AF1D12"/>
    <w:rsid w:val="00AF1DF6"/>
    <w:rsid w:val="00AF1F57"/>
    <w:rsid w:val="00AF1F61"/>
    <w:rsid w:val="00AF2549"/>
    <w:rsid w:val="00AF2663"/>
    <w:rsid w:val="00AF3841"/>
    <w:rsid w:val="00AF38A9"/>
    <w:rsid w:val="00AF4086"/>
    <w:rsid w:val="00AF4397"/>
    <w:rsid w:val="00AF49BA"/>
    <w:rsid w:val="00AF4C6D"/>
    <w:rsid w:val="00AF5163"/>
    <w:rsid w:val="00AF5718"/>
    <w:rsid w:val="00AF57FB"/>
    <w:rsid w:val="00AF5F33"/>
    <w:rsid w:val="00AF67A4"/>
    <w:rsid w:val="00AF68CB"/>
    <w:rsid w:val="00AF6E6E"/>
    <w:rsid w:val="00AF7189"/>
    <w:rsid w:val="00AF7491"/>
    <w:rsid w:val="00B0101B"/>
    <w:rsid w:val="00B01695"/>
    <w:rsid w:val="00B01EA3"/>
    <w:rsid w:val="00B0257B"/>
    <w:rsid w:val="00B02D08"/>
    <w:rsid w:val="00B034BA"/>
    <w:rsid w:val="00B03809"/>
    <w:rsid w:val="00B045DA"/>
    <w:rsid w:val="00B05B18"/>
    <w:rsid w:val="00B06B19"/>
    <w:rsid w:val="00B06B3D"/>
    <w:rsid w:val="00B06D9D"/>
    <w:rsid w:val="00B06F49"/>
    <w:rsid w:val="00B07071"/>
    <w:rsid w:val="00B07A5F"/>
    <w:rsid w:val="00B1043F"/>
    <w:rsid w:val="00B10EBB"/>
    <w:rsid w:val="00B111BE"/>
    <w:rsid w:val="00B11657"/>
    <w:rsid w:val="00B11B7C"/>
    <w:rsid w:val="00B12035"/>
    <w:rsid w:val="00B12A8D"/>
    <w:rsid w:val="00B135B3"/>
    <w:rsid w:val="00B139F2"/>
    <w:rsid w:val="00B14591"/>
    <w:rsid w:val="00B146A6"/>
    <w:rsid w:val="00B1582E"/>
    <w:rsid w:val="00B15C01"/>
    <w:rsid w:val="00B1676E"/>
    <w:rsid w:val="00B16BD0"/>
    <w:rsid w:val="00B172A8"/>
    <w:rsid w:val="00B17775"/>
    <w:rsid w:val="00B17BC9"/>
    <w:rsid w:val="00B201F4"/>
    <w:rsid w:val="00B21875"/>
    <w:rsid w:val="00B21CA5"/>
    <w:rsid w:val="00B21D43"/>
    <w:rsid w:val="00B22430"/>
    <w:rsid w:val="00B22504"/>
    <w:rsid w:val="00B233FE"/>
    <w:rsid w:val="00B23EBE"/>
    <w:rsid w:val="00B242A7"/>
    <w:rsid w:val="00B2438C"/>
    <w:rsid w:val="00B24491"/>
    <w:rsid w:val="00B24C01"/>
    <w:rsid w:val="00B24E8F"/>
    <w:rsid w:val="00B251DB"/>
    <w:rsid w:val="00B25678"/>
    <w:rsid w:val="00B2575F"/>
    <w:rsid w:val="00B25C27"/>
    <w:rsid w:val="00B26C25"/>
    <w:rsid w:val="00B26D06"/>
    <w:rsid w:val="00B26F78"/>
    <w:rsid w:val="00B304A9"/>
    <w:rsid w:val="00B308E3"/>
    <w:rsid w:val="00B316E0"/>
    <w:rsid w:val="00B31C2C"/>
    <w:rsid w:val="00B32835"/>
    <w:rsid w:val="00B339A8"/>
    <w:rsid w:val="00B35009"/>
    <w:rsid w:val="00B351FB"/>
    <w:rsid w:val="00B357A9"/>
    <w:rsid w:val="00B35C0C"/>
    <w:rsid w:val="00B36209"/>
    <w:rsid w:val="00B362C2"/>
    <w:rsid w:val="00B364F6"/>
    <w:rsid w:val="00B36953"/>
    <w:rsid w:val="00B36F32"/>
    <w:rsid w:val="00B37C71"/>
    <w:rsid w:val="00B37F5D"/>
    <w:rsid w:val="00B406B0"/>
    <w:rsid w:val="00B407B7"/>
    <w:rsid w:val="00B40E70"/>
    <w:rsid w:val="00B41205"/>
    <w:rsid w:val="00B4145F"/>
    <w:rsid w:val="00B4222D"/>
    <w:rsid w:val="00B42D4B"/>
    <w:rsid w:val="00B431DC"/>
    <w:rsid w:val="00B4322F"/>
    <w:rsid w:val="00B43559"/>
    <w:rsid w:val="00B43769"/>
    <w:rsid w:val="00B43E2B"/>
    <w:rsid w:val="00B43F29"/>
    <w:rsid w:val="00B44049"/>
    <w:rsid w:val="00B4502D"/>
    <w:rsid w:val="00B4640C"/>
    <w:rsid w:val="00B46457"/>
    <w:rsid w:val="00B46463"/>
    <w:rsid w:val="00B467A0"/>
    <w:rsid w:val="00B46949"/>
    <w:rsid w:val="00B475F1"/>
    <w:rsid w:val="00B476B1"/>
    <w:rsid w:val="00B5061C"/>
    <w:rsid w:val="00B50D5F"/>
    <w:rsid w:val="00B51087"/>
    <w:rsid w:val="00B514E6"/>
    <w:rsid w:val="00B5223A"/>
    <w:rsid w:val="00B523BA"/>
    <w:rsid w:val="00B52881"/>
    <w:rsid w:val="00B52B2A"/>
    <w:rsid w:val="00B52C90"/>
    <w:rsid w:val="00B53198"/>
    <w:rsid w:val="00B53F48"/>
    <w:rsid w:val="00B53F70"/>
    <w:rsid w:val="00B541FD"/>
    <w:rsid w:val="00B543F4"/>
    <w:rsid w:val="00B54BFD"/>
    <w:rsid w:val="00B54C34"/>
    <w:rsid w:val="00B55A98"/>
    <w:rsid w:val="00B567D4"/>
    <w:rsid w:val="00B5693B"/>
    <w:rsid w:val="00B56B4F"/>
    <w:rsid w:val="00B575FC"/>
    <w:rsid w:val="00B57E77"/>
    <w:rsid w:val="00B60407"/>
    <w:rsid w:val="00B60F35"/>
    <w:rsid w:val="00B612B0"/>
    <w:rsid w:val="00B61564"/>
    <w:rsid w:val="00B61B5C"/>
    <w:rsid w:val="00B622B2"/>
    <w:rsid w:val="00B62399"/>
    <w:rsid w:val="00B62545"/>
    <w:rsid w:val="00B62550"/>
    <w:rsid w:val="00B6369C"/>
    <w:rsid w:val="00B63952"/>
    <w:rsid w:val="00B63D2A"/>
    <w:rsid w:val="00B63F5F"/>
    <w:rsid w:val="00B650B8"/>
    <w:rsid w:val="00B65BCC"/>
    <w:rsid w:val="00B65FBE"/>
    <w:rsid w:val="00B6617C"/>
    <w:rsid w:val="00B66313"/>
    <w:rsid w:val="00B6685B"/>
    <w:rsid w:val="00B66B44"/>
    <w:rsid w:val="00B66F63"/>
    <w:rsid w:val="00B70822"/>
    <w:rsid w:val="00B71A93"/>
    <w:rsid w:val="00B71B96"/>
    <w:rsid w:val="00B72460"/>
    <w:rsid w:val="00B72631"/>
    <w:rsid w:val="00B73048"/>
    <w:rsid w:val="00B730C9"/>
    <w:rsid w:val="00B7395B"/>
    <w:rsid w:val="00B74372"/>
    <w:rsid w:val="00B749B3"/>
    <w:rsid w:val="00B74A1C"/>
    <w:rsid w:val="00B74F8C"/>
    <w:rsid w:val="00B7622E"/>
    <w:rsid w:val="00B762D2"/>
    <w:rsid w:val="00B76CD7"/>
    <w:rsid w:val="00B77225"/>
    <w:rsid w:val="00B777F3"/>
    <w:rsid w:val="00B7786A"/>
    <w:rsid w:val="00B7788F"/>
    <w:rsid w:val="00B77AEC"/>
    <w:rsid w:val="00B800FC"/>
    <w:rsid w:val="00B80112"/>
    <w:rsid w:val="00B80B93"/>
    <w:rsid w:val="00B812E9"/>
    <w:rsid w:val="00B81314"/>
    <w:rsid w:val="00B81626"/>
    <w:rsid w:val="00B81ABD"/>
    <w:rsid w:val="00B81C11"/>
    <w:rsid w:val="00B81ECC"/>
    <w:rsid w:val="00B81F49"/>
    <w:rsid w:val="00B828CA"/>
    <w:rsid w:val="00B82A34"/>
    <w:rsid w:val="00B82B6B"/>
    <w:rsid w:val="00B839FB"/>
    <w:rsid w:val="00B84170"/>
    <w:rsid w:val="00B84320"/>
    <w:rsid w:val="00B8454B"/>
    <w:rsid w:val="00B84605"/>
    <w:rsid w:val="00B84F02"/>
    <w:rsid w:val="00B868BA"/>
    <w:rsid w:val="00B87EEA"/>
    <w:rsid w:val="00B909B6"/>
    <w:rsid w:val="00B91578"/>
    <w:rsid w:val="00B91A8C"/>
    <w:rsid w:val="00B923CE"/>
    <w:rsid w:val="00B92735"/>
    <w:rsid w:val="00B933D1"/>
    <w:rsid w:val="00B93B3E"/>
    <w:rsid w:val="00B95417"/>
    <w:rsid w:val="00B958C8"/>
    <w:rsid w:val="00B95B74"/>
    <w:rsid w:val="00B95BBC"/>
    <w:rsid w:val="00B95FB3"/>
    <w:rsid w:val="00B9748C"/>
    <w:rsid w:val="00BA0533"/>
    <w:rsid w:val="00BA05B9"/>
    <w:rsid w:val="00BA0A5E"/>
    <w:rsid w:val="00BA0B22"/>
    <w:rsid w:val="00BA0CC6"/>
    <w:rsid w:val="00BA0CDA"/>
    <w:rsid w:val="00BA0F19"/>
    <w:rsid w:val="00BA1F5B"/>
    <w:rsid w:val="00BA2DDB"/>
    <w:rsid w:val="00BA3A0C"/>
    <w:rsid w:val="00BA41D0"/>
    <w:rsid w:val="00BA4BD3"/>
    <w:rsid w:val="00BA4DDF"/>
    <w:rsid w:val="00BA58FE"/>
    <w:rsid w:val="00BA5DDF"/>
    <w:rsid w:val="00BA65CC"/>
    <w:rsid w:val="00BA6997"/>
    <w:rsid w:val="00BA7E97"/>
    <w:rsid w:val="00BB0F6F"/>
    <w:rsid w:val="00BB10F0"/>
    <w:rsid w:val="00BB12A1"/>
    <w:rsid w:val="00BB171C"/>
    <w:rsid w:val="00BB2427"/>
    <w:rsid w:val="00BB2ACF"/>
    <w:rsid w:val="00BB350F"/>
    <w:rsid w:val="00BB36C0"/>
    <w:rsid w:val="00BB387E"/>
    <w:rsid w:val="00BB3D1D"/>
    <w:rsid w:val="00BB463D"/>
    <w:rsid w:val="00BB4E40"/>
    <w:rsid w:val="00BB4F7B"/>
    <w:rsid w:val="00BB51D5"/>
    <w:rsid w:val="00BB5287"/>
    <w:rsid w:val="00BB5497"/>
    <w:rsid w:val="00BB673D"/>
    <w:rsid w:val="00BB688C"/>
    <w:rsid w:val="00BB6D68"/>
    <w:rsid w:val="00BB7511"/>
    <w:rsid w:val="00BB76F1"/>
    <w:rsid w:val="00BB7B3A"/>
    <w:rsid w:val="00BB7B6A"/>
    <w:rsid w:val="00BC2326"/>
    <w:rsid w:val="00BC26E4"/>
    <w:rsid w:val="00BC2D8B"/>
    <w:rsid w:val="00BC2E8F"/>
    <w:rsid w:val="00BC3F8A"/>
    <w:rsid w:val="00BC416E"/>
    <w:rsid w:val="00BC4545"/>
    <w:rsid w:val="00BC4746"/>
    <w:rsid w:val="00BC5116"/>
    <w:rsid w:val="00BC5B88"/>
    <w:rsid w:val="00BC64CD"/>
    <w:rsid w:val="00BC667D"/>
    <w:rsid w:val="00BC67C8"/>
    <w:rsid w:val="00BC6840"/>
    <w:rsid w:val="00BC6F9D"/>
    <w:rsid w:val="00BC75E1"/>
    <w:rsid w:val="00BC7C70"/>
    <w:rsid w:val="00BD06BE"/>
    <w:rsid w:val="00BD0F8A"/>
    <w:rsid w:val="00BD12E2"/>
    <w:rsid w:val="00BD13B6"/>
    <w:rsid w:val="00BD13BF"/>
    <w:rsid w:val="00BD1835"/>
    <w:rsid w:val="00BD194F"/>
    <w:rsid w:val="00BD20C3"/>
    <w:rsid w:val="00BD241F"/>
    <w:rsid w:val="00BD2CC4"/>
    <w:rsid w:val="00BD37A3"/>
    <w:rsid w:val="00BD3F3E"/>
    <w:rsid w:val="00BD4227"/>
    <w:rsid w:val="00BD5143"/>
    <w:rsid w:val="00BD555B"/>
    <w:rsid w:val="00BD55C4"/>
    <w:rsid w:val="00BD5912"/>
    <w:rsid w:val="00BD5A9A"/>
    <w:rsid w:val="00BD5BF8"/>
    <w:rsid w:val="00BD5C8C"/>
    <w:rsid w:val="00BD698B"/>
    <w:rsid w:val="00BD7468"/>
    <w:rsid w:val="00BD7B9E"/>
    <w:rsid w:val="00BD7F1F"/>
    <w:rsid w:val="00BE03BD"/>
    <w:rsid w:val="00BE098A"/>
    <w:rsid w:val="00BE1153"/>
    <w:rsid w:val="00BE1CB4"/>
    <w:rsid w:val="00BE232C"/>
    <w:rsid w:val="00BE236D"/>
    <w:rsid w:val="00BE243F"/>
    <w:rsid w:val="00BE2A94"/>
    <w:rsid w:val="00BE342A"/>
    <w:rsid w:val="00BE3FC1"/>
    <w:rsid w:val="00BE4485"/>
    <w:rsid w:val="00BE4678"/>
    <w:rsid w:val="00BE4B4F"/>
    <w:rsid w:val="00BE4C00"/>
    <w:rsid w:val="00BE53C7"/>
    <w:rsid w:val="00BE5461"/>
    <w:rsid w:val="00BE54F5"/>
    <w:rsid w:val="00BE56B5"/>
    <w:rsid w:val="00BE582F"/>
    <w:rsid w:val="00BE5D3E"/>
    <w:rsid w:val="00BE6820"/>
    <w:rsid w:val="00BE6EEA"/>
    <w:rsid w:val="00BF0495"/>
    <w:rsid w:val="00BF081A"/>
    <w:rsid w:val="00BF0849"/>
    <w:rsid w:val="00BF0B72"/>
    <w:rsid w:val="00BF0F78"/>
    <w:rsid w:val="00BF15B0"/>
    <w:rsid w:val="00BF1775"/>
    <w:rsid w:val="00BF1983"/>
    <w:rsid w:val="00BF1E74"/>
    <w:rsid w:val="00BF220D"/>
    <w:rsid w:val="00BF272D"/>
    <w:rsid w:val="00BF2834"/>
    <w:rsid w:val="00BF2954"/>
    <w:rsid w:val="00BF2A30"/>
    <w:rsid w:val="00BF33DE"/>
    <w:rsid w:val="00BF340E"/>
    <w:rsid w:val="00BF3616"/>
    <w:rsid w:val="00BF43C2"/>
    <w:rsid w:val="00BF44FC"/>
    <w:rsid w:val="00BF49C8"/>
    <w:rsid w:val="00BF4A83"/>
    <w:rsid w:val="00BF4C19"/>
    <w:rsid w:val="00BF4D59"/>
    <w:rsid w:val="00BF52AA"/>
    <w:rsid w:val="00BF5895"/>
    <w:rsid w:val="00BF6B5A"/>
    <w:rsid w:val="00BF7FF6"/>
    <w:rsid w:val="00C000B3"/>
    <w:rsid w:val="00C01F2C"/>
    <w:rsid w:val="00C01FF6"/>
    <w:rsid w:val="00C02290"/>
    <w:rsid w:val="00C0288B"/>
    <w:rsid w:val="00C03884"/>
    <w:rsid w:val="00C039FC"/>
    <w:rsid w:val="00C03DFE"/>
    <w:rsid w:val="00C03E1C"/>
    <w:rsid w:val="00C03F65"/>
    <w:rsid w:val="00C04008"/>
    <w:rsid w:val="00C04360"/>
    <w:rsid w:val="00C046C2"/>
    <w:rsid w:val="00C04FAC"/>
    <w:rsid w:val="00C052C7"/>
    <w:rsid w:val="00C0549B"/>
    <w:rsid w:val="00C05908"/>
    <w:rsid w:val="00C05F87"/>
    <w:rsid w:val="00C06471"/>
    <w:rsid w:val="00C06507"/>
    <w:rsid w:val="00C06B0A"/>
    <w:rsid w:val="00C071B0"/>
    <w:rsid w:val="00C100DD"/>
    <w:rsid w:val="00C113B2"/>
    <w:rsid w:val="00C1144A"/>
    <w:rsid w:val="00C12009"/>
    <w:rsid w:val="00C12870"/>
    <w:rsid w:val="00C12A55"/>
    <w:rsid w:val="00C12BCB"/>
    <w:rsid w:val="00C13BEB"/>
    <w:rsid w:val="00C13C08"/>
    <w:rsid w:val="00C142AA"/>
    <w:rsid w:val="00C14384"/>
    <w:rsid w:val="00C1461F"/>
    <w:rsid w:val="00C1474D"/>
    <w:rsid w:val="00C1489B"/>
    <w:rsid w:val="00C14CEF"/>
    <w:rsid w:val="00C14D16"/>
    <w:rsid w:val="00C152EF"/>
    <w:rsid w:val="00C152FC"/>
    <w:rsid w:val="00C157DC"/>
    <w:rsid w:val="00C15902"/>
    <w:rsid w:val="00C1598A"/>
    <w:rsid w:val="00C15A4F"/>
    <w:rsid w:val="00C1633F"/>
    <w:rsid w:val="00C1659B"/>
    <w:rsid w:val="00C1694C"/>
    <w:rsid w:val="00C201BF"/>
    <w:rsid w:val="00C2124F"/>
    <w:rsid w:val="00C212F8"/>
    <w:rsid w:val="00C2149A"/>
    <w:rsid w:val="00C23DC6"/>
    <w:rsid w:val="00C249A3"/>
    <w:rsid w:val="00C24AB4"/>
    <w:rsid w:val="00C24ECE"/>
    <w:rsid w:val="00C25116"/>
    <w:rsid w:val="00C257A6"/>
    <w:rsid w:val="00C258FF"/>
    <w:rsid w:val="00C2591D"/>
    <w:rsid w:val="00C26255"/>
    <w:rsid w:val="00C2656A"/>
    <w:rsid w:val="00C27188"/>
    <w:rsid w:val="00C27289"/>
    <w:rsid w:val="00C27C84"/>
    <w:rsid w:val="00C27DDF"/>
    <w:rsid w:val="00C30AB4"/>
    <w:rsid w:val="00C30E66"/>
    <w:rsid w:val="00C3131A"/>
    <w:rsid w:val="00C313E5"/>
    <w:rsid w:val="00C316B9"/>
    <w:rsid w:val="00C317C2"/>
    <w:rsid w:val="00C31BC1"/>
    <w:rsid w:val="00C32169"/>
    <w:rsid w:val="00C326D8"/>
    <w:rsid w:val="00C3313F"/>
    <w:rsid w:val="00C3321F"/>
    <w:rsid w:val="00C33221"/>
    <w:rsid w:val="00C33989"/>
    <w:rsid w:val="00C35312"/>
    <w:rsid w:val="00C35709"/>
    <w:rsid w:val="00C35C0F"/>
    <w:rsid w:val="00C35DB9"/>
    <w:rsid w:val="00C35E3E"/>
    <w:rsid w:val="00C3663A"/>
    <w:rsid w:val="00C36B12"/>
    <w:rsid w:val="00C37514"/>
    <w:rsid w:val="00C3751A"/>
    <w:rsid w:val="00C376ED"/>
    <w:rsid w:val="00C4056B"/>
    <w:rsid w:val="00C407B0"/>
    <w:rsid w:val="00C409D7"/>
    <w:rsid w:val="00C40A8C"/>
    <w:rsid w:val="00C40E42"/>
    <w:rsid w:val="00C41821"/>
    <w:rsid w:val="00C41E39"/>
    <w:rsid w:val="00C430AF"/>
    <w:rsid w:val="00C430D6"/>
    <w:rsid w:val="00C4326E"/>
    <w:rsid w:val="00C436B1"/>
    <w:rsid w:val="00C43D48"/>
    <w:rsid w:val="00C44EA9"/>
    <w:rsid w:val="00C4549F"/>
    <w:rsid w:val="00C4562E"/>
    <w:rsid w:val="00C45AD6"/>
    <w:rsid w:val="00C45B1B"/>
    <w:rsid w:val="00C46384"/>
    <w:rsid w:val="00C47150"/>
    <w:rsid w:val="00C47166"/>
    <w:rsid w:val="00C477B9"/>
    <w:rsid w:val="00C47B6E"/>
    <w:rsid w:val="00C47E5B"/>
    <w:rsid w:val="00C50563"/>
    <w:rsid w:val="00C50A9A"/>
    <w:rsid w:val="00C50EAB"/>
    <w:rsid w:val="00C51322"/>
    <w:rsid w:val="00C52121"/>
    <w:rsid w:val="00C52647"/>
    <w:rsid w:val="00C53E21"/>
    <w:rsid w:val="00C53E8C"/>
    <w:rsid w:val="00C54055"/>
    <w:rsid w:val="00C54604"/>
    <w:rsid w:val="00C547C7"/>
    <w:rsid w:val="00C54B60"/>
    <w:rsid w:val="00C55AE4"/>
    <w:rsid w:val="00C56430"/>
    <w:rsid w:val="00C5656E"/>
    <w:rsid w:val="00C57532"/>
    <w:rsid w:val="00C57AFE"/>
    <w:rsid w:val="00C57C88"/>
    <w:rsid w:val="00C60266"/>
    <w:rsid w:val="00C62201"/>
    <w:rsid w:val="00C624E5"/>
    <w:rsid w:val="00C6398C"/>
    <w:rsid w:val="00C63B63"/>
    <w:rsid w:val="00C63B69"/>
    <w:rsid w:val="00C64473"/>
    <w:rsid w:val="00C6462E"/>
    <w:rsid w:val="00C649AA"/>
    <w:rsid w:val="00C65202"/>
    <w:rsid w:val="00C655D6"/>
    <w:rsid w:val="00C65E40"/>
    <w:rsid w:val="00C65E4E"/>
    <w:rsid w:val="00C6644E"/>
    <w:rsid w:val="00C6674C"/>
    <w:rsid w:val="00C66889"/>
    <w:rsid w:val="00C66984"/>
    <w:rsid w:val="00C66E73"/>
    <w:rsid w:val="00C673D0"/>
    <w:rsid w:val="00C67871"/>
    <w:rsid w:val="00C67C58"/>
    <w:rsid w:val="00C7004C"/>
    <w:rsid w:val="00C70136"/>
    <w:rsid w:val="00C7051F"/>
    <w:rsid w:val="00C71D38"/>
    <w:rsid w:val="00C7208B"/>
    <w:rsid w:val="00C7312E"/>
    <w:rsid w:val="00C7383E"/>
    <w:rsid w:val="00C73AE0"/>
    <w:rsid w:val="00C7438E"/>
    <w:rsid w:val="00C7514C"/>
    <w:rsid w:val="00C753E5"/>
    <w:rsid w:val="00C75A91"/>
    <w:rsid w:val="00C75B25"/>
    <w:rsid w:val="00C75D16"/>
    <w:rsid w:val="00C7601E"/>
    <w:rsid w:val="00C764B7"/>
    <w:rsid w:val="00C76519"/>
    <w:rsid w:val="00C76C44"/>
    <w:rsid w:val="00C7722A"/>
    <w:rsid w:val="00C77482"/>
    <w:rsid w:val="00C77C47"/>
    <w:rsid w:val="00C8042D"/>
    <w:rsid w:val="00C80662"/>
    <w:rsid w:val="00C80A39"/>
    <w:rsid w:val="00C80DA7"/>
    <w:rsid w:val="00C8115C"/>
    <w:rsid w:val="00C81AEB"/>
    <w:rsid w:val="00C820E0"/>
    <w:rsid w:val="00C8394E"/>
    <w:rsid w:val="00C84C39"/>
    <w:rsid w:val="00C85120"/>
    <w:rsid w:val="00C85B37"/>
    <w:rsid w:val="00C861BA"/>
    <w:rsid w:val="00C862C5"/>
    <w:rsid w:val="00C86C51"/>
    <w:rsid w:val="00C8729F"/>
    <w:rsid w:val="00C9023E"/>
    <w:rsid w:val="00C903D1"/>
    <w:rsid w:val="00C90504"/>
    <w:rsid w:val="00C911B8"/>
    <w:rsid w:val="00C914FE"/>
    <w:rsid w:val="00C916FC"/>
    <w:rsid w:val="00C91832"/>
    <w:rsid w:val="00C91DBB"/>
    <w:rsid w:val="00C921C2"/>
    <w:rsid w:val="00C92247"/>
    <w:rsid w:val="00C9257D"/>
    <w:rsid w:val="00C92957"/>
    <w:rsid w:val="00C930A8"/>
    <w:rsid w:val="00C932BC"/>
    <w:rsid w:val="00C934BE"/>
    <w:rsid w:val="00C940D0"/>
    <w:rsid w:val="00C9498D"/>
    <w:rsid w:val="00C95058"/>
    <w:rsid w:val="00C9562D"/>
    <w:rsid w:val="00C963A9"/>
    <w:rsid w:val="00C96CB0"/>
    <w:rsid w:val="00C97257"/>
    <w:rsid w:val="00CA07E8"/>
    <w:rsid w:val="00CA083D"/>
    <w:rsid w:val="00CA09D6"/>
    <w:rsid w:val="00CA0CF1"/>
    <w:rsid w:val="00CA1D92"/>
    <w:rsid w:val="00CA1F96"/>
    <w:rsid w:val="00CA2219"/>
    <w:rsid w:val="00CA2878"/>
    <w:rsid w:val="00CA2A19"/>
    <w:rsid w:val="00CA2F06"/>
    <w:rsid w:val="00CA38BB"/>
    <w:rsid w:val="00CA395D"/>
    <w:rsid w:val="00CA3AFC"/>
    <w:rsid w:val="00CA3B0A"/>
    <w:rsid w:val="00CA59A4"/>
    <w:rsid w:val="00CA6255"/>
    <w:rsid w:val="00CA6E91"/>
    <w:rsid w:val="00CA7643"/>
    <w:rsid w:val="00CB0DC5"/>
    <w:rsid w:val="00CB1339"/>
    <w:rsid w:val="00CB14B6"/>
    <w:rsid w:val="00CB15EA"/>
    <w:rsid w:val="00CB2103"/>
    <w:rsid w:val="00CB2799"/>
    <w:rsid w:val="00CB292E"/>
    <w:rsid w:val="00CB2AFA"/>
    <w:rsid w:val="00CB2C64"/>
    <w:rsid w:val="00CB2D17"/>
    <w:rsid w:val="00CB2D52"/>
    <w:rsid w:val="00CB2DE1"/>
    <w:rsid w:val="00CB3E1D"/>
    <w:rsid w:val="00CB3EDE"/>
    <w:rsid w:val="00CB40EA"/>
    <w:rsid w:val="00CB42AD"/>
    <w:rsid w:val="00CB46BF"/>
    <w:rsid w:val="00CB4766"/>
    <w:rsid w:val="00CB4CEE"/>
    <w:rsid w:val="00CB5855"/>
    <w:rsid w:val="00CB6069"/>
    <w:rsid w:val="00CB6A38"/>
    <w:rsid w:val="00CB6BE1"/>
    <w:rsid w:val="00CB7499"/>
    <w:rsid w:val="00CB74AC"/>
    <w:rsid w:val="00CB752F"/>
    <w:rsid w:val="00CB7BE4"/>
    <w:rsid w:val="00CC0354"/>
    <w:rsid w:val="00CC0A95"/>
    <w:rsid w:val="00CC2631"/>
    <w:rsid w:val="00CC2B8B"/>
    <w:rsid w:val="00CC2E6F"/>
    <w:rsid w:val="00CC32CE"/>
    <w:rsid w:val="00CC371A"/>
    <w:rsid w:val="00CC4BCE"/>
    <w:rsid w:val="00CC508E"/>
    <w:rsid w:val="00CC7238"/>
    <w:rsid w:val="00CC723A"/>
    <w:rsid w:val="00CC72F6"/>
    <w:rsid w:val="00CC7D6B"/>
    <w:rsid w:val="00CD0453"/>
    <w:rsid w:val="00CD0D87"/>
    <w:rsid w:val="00CD0E2B"/>
    <w:rsid w:val="00CD1BDC"/>
    <w:rsid w:val="00CD2424"/>
    <w:rsid w:val="00CD3544"/>
    <w:rsid w:val="00CD3756"/>
    <w:rsid w:val="00CD62B7"/>
    <w:rsid w:val="00CD6667"/>
    <w:rsid w:val="00CD6833"/>
    <w:rsid w:val="00CD6ACB"/>
    <w:rsid w:val="00CE18AE"/>
    <w:rsid w:val="00CE199D"/>
    <w:rsid w:val="00CE1BF0"/>
    <w:rsid w:val="00CE2496"/>
    <w:rsid w:val="00CE2670"/>
    <w:rsid w:val="00CE3CCC"/>
    <w:rsid w:val="00CE4789"/>
    <w:rsid w:val="00CE4874"/>
    <w:rsid w:val="00CE4AC4"/>
    <w:rsid w:val="00CE4B75"/>
    <w:rsid w:val="00CE5313"/>
    <w:rsid w:val="00CE549F"/>
    <w:rsid w:val="00CE6606"/>
    <w:rsid w:val="00CE6BBD"/>
    <w:rsid w:val="00CE6EAF"/>
    <w:rsid w:val="00CE71AE"/>
    <w:rsid w:val="00CE7F17"/>
    <w:rsid w:val="00CF07C5"/>
    <w:rsid w:val="00CF0A69"/>
    <w:rsid w:val="00CF0B06"/>
    <w:rsid w:val="00CF0E50"/>
    <w:rsid w:val="00CF1100"/>
    <w:rsid w:val="00CF1446"/>
    <w:rsid w:val="00CF27D4"/>
    <w:rsid w:val="00CF280D"/>
    <w:rsid w:val="00CF2B9B"/>
    <w:rsid w:val="00CF2C25"/>
    <w:rsid w:val="00CF2F36"/>
    <w:rsid w:val="00CF354A"/>
    <w:rsid w:val="00CF38F1"/>
    <w:rsid w:val="00CF4DD2"/>
    <w:rsid w:val="00CF4FD7"/>
    <w:rsid w:val="00CF57C4"/>
    <w:rsid w:val="00CF63DE"/>
    <w:rsid w:val="00CF668C"/>
    <w:rsid w:val="00CF68B0"/>
    <w:rsid w:val="00CF7099"/>
    <w:rsid w:val="00CF71C4"/>
    <w:rsid w:val="00CF78DD"/>
    <w:rsid w:val="00CF7913"/>
    <w:rsid w:val="00CF79EC"/>
    <w:rsid w:val="00D00464"/>
    <w:rsid w:val="00D00884"/>
    <w:rsid w:val="00D00F1D"/>
    <w:rsid w:val="00D02475"/>
    <w:rsid w:val="00D02505"/>
    <w:rsid w:val="00D029ED"/>
    <w:rsid w:val="00D02A30"/>
    <w:rsid w:val="00D04C0A"/>
    <w:rsid w:val="00D05714"/>
    <w:rsid w:val="00D06354"/>
    <w:rsid w:val="00D06563"/>
    <w:rsid w:val="00D06D48"/>
    <w:rsid w:val="00D105E2"/>
    <w:rsid w:val="00D10678"/>
    <w:rsid w:val="00D1132C"/>
    <w:rsid w:val="00D120C4"/>
    <w:rsid w:val="00D128DA"/>
    <w:rsid w:val="00D133CF"/>
    <w:rsid w:val="00D1347D"/>
    <w:rsid w:val="00D13748"/>
    <w:rsid w:val="00D137E3"/>
    <w:rsid w:val="00D13B8D"/>
    <w:rsid w:val="00D13CBF"/>
    <w:rsid w:val="00D141F6"/>
    <w:rsid w:val="00D146FE"/>
    <w:rsid w:val="00D149C6"/>
    <w:rsid w:val="00D14DCE"/>
    <w:rsid w:val="00D14E67"/>
    <w:rsid w:val="00D15462"/>
    <w:rsid w:val="00D154AE"/>
    <w:rsid w:val="00D159FA"/>
    <w:rsid w:val="00D15BE0"/>
    <w:rsid w:val="00D15EA5"/>
    <w:rsid w:val="00D1605A"/>
    <w:rsid w:val="00D169DC"/>
    <w:rsid w:val="00D17C36"/>
    <w:rsid w:val="00D17DE2"/>
    <w:rsid w:val="00D209E3"/>
    <w:rsid w:val="00D212F4"/>
    <w:rsid w:val="00D2182C"/>
    <w:rsid w:val="00D220CF"/>
    <w:rsid w:val="00D225FA"/>
    <w:rsid w:val="00D22794"/>
    <w:rsid w:val="00D26C3D"/>
    <w:rsid w:val="00D2765E"/>
    <w:rsid w:val="00D27B99"/>
    <w:rsid w:val="00D27F67"/>
    <w:rsid w:val="00D27FF6"/>
    <w:rsid w:val="00D3088B"/>
    <w:rsid w:val="00D32375"/>
    <w:rsid w:val="00D32BC7"/>
    <w:rsid w:val="00D33023"/>
    <w:rsid w:val="00D334E4"/>
    <w:rsid w:val="00D3397B"/>
    <w:rsid w:val="00D34544"/>
    <w:rsid w:val="00D34737"/>
    <w:rsid w:val="00D35C62"/>
    <w:rsid w:val="00D362F1"/>
    <w:rsid w:val="00D362FF"/>
    <w:rsid w:val="00D3653B"/>
    <w:rsid w:val="00D367A7"/>
    <w:rsid w:val="00D36E08"/>
    <w:rsid w:val="00D36E71"/>
    <w:rsid w:val="00D37039"/>
    <w:rsid w:val="00D37A66"/>
    <w:rsid w:val="00D37B1F"/>
    <w:rsid w:val="00D37E47"/>
    <w:rsid w:val="00D4077F"/>
    <w:rsid w:val="00D409EA"/>
    <w:rsid w:val="00D40BF2"/>
    <w:rsid w:val="00D40DE7"/>
    <w:rsid w:val="00D40F05"/>
    <w:rsid w:val="00D418E8"/>
    <w:rsid w:val="00D42380"/>
    <w:rsid w:val="00D42D52"/>
    <w:rsid w:val="00D431CD"/>
    <w:rsid w:val="00D431FB"/>
    <w:rsid w:val="00D43AAD"/>
    <w:rsid w:val="00D43CC4"/>
    <w:rsid w:val="00D43EB0"/>
    <w:rsid w:val="00D4478F"/>
    <w:rsid w:val="00D4524D"/>
    <w:rsid w:val="00D45681"/>
    <w:rsid w:val="00D45E2F"/>
    <w:rsid w:val="00D464D2"/>
    <w:rsid w:val="00D46622"/>
    <w:rsid w:val="00D46861"/>
    <w:rsid w:val="00D479FB"/>
    <w:rsid w:val="00D50B56"/>
    <w:rsid w:val="00D51B90"/>
    <w:rsid w:val="00D52901"/>
    <w:rsid w:val="00D52B6A"/>
    <w:rsid w:val="00D52CF1"/>
    <w:rsid w:val="00D53A8B"/>
    <w:rsid w:val="00D53C43"/>
    <w:rsid w:val="00D53C91"/>
    <w:rsid w:val="00D5548F"/>
    <w:rsid w:val="00D55C46"/>
    <w:rsid w:val="00D55F1D"/>
    <w:rsid w:val="00D569F4"/>
    <w:rsid w:val="00D57635"/>
    <w:rsid w:val="00D57AFF"/>
    <w:rsid w:val="00D57B88"/>
    <w:rsid w:val="00D57D14"/>
    <w:rsid w:val="00D60826"/>
    <w:rsid w:val="00D60B78"/>
    <w:rsid w:val="00D60DCA"/>
    <w:rsid w:val="00D621FD"/>
    <w:rsid w:val="00D62FC3"/>
    <w:rsid w:val="00D63954"/>
    <w:rsid w:val="00D63F5A"/>
    <w:rsid w:val="00D643D3"/>
    <w:rsid w:val="00D64543"/>
    <w:rsid w:val="00D64697"/>
    <w:rsid w:val="00D64BFA"/>
    <w:rsid w:val="00D64D76"/>
    <w:rsid w:val="00D651FC"/>
    <w:rsid w:val="00D65EFE"/>
    <w:rsid w:val="00D666BD"/>
    <w:rsid w:val="00D66BDA"/>
    <w:rsid w:val="00D67A74"/>
    <w:rsid w:val="00D70C2F"/>
    <w:rsid w:val="00D71133"/>
    <w:rsid w:val="00D7124C"/>
    <w:rsid w:val="00D71B31"/>
    <w:rsid w:val="00D71D9A"/>
    <w:rsid w:val="00D72AAE"/>
    <w:rsid w:val="00D72DE0"/>
    <w:rsid w:val="00D730E8"/>
    <w:rsid w:val="00D7314A"/>
    <w:rsid w:val="00D73555"/>
    <w:rsid w:val="00D7602A"/>
    <w:rsid w:val="00D76791"/>
    <w:rsid w:val="00D76EAE"/>
    <w:rsid w:val="00D77B3D"/>
    <w:rsid w:val="00D8074D"/>
    <w:rsid w:val="00D81444"/>
    <w:rsid w:val="00D81450"/>
    <w:rsid w:val="00D8176F"/>
    <w:rsid w:val="00D81C2F"/>
    <w:rsid w:val="00D824ED"/>
    <w:rsid w:val="00D82F37"/>
    <w:rsid w:val="00D83064"/>
    <w:rsid w:val="00D836BB"/>
    <w:rsid w:val="00D83B6D"/>
    <w:rsid w:val="00D83D60"/>
    <w:rsid w:val="00D841E9"/>
    <w:rsid w:val="00D8444B"/>
    <w:rsid w:val="00D844E3"/>
    <w:rsid w:val="00D853DE"/>
    <w:rsid w:val="00D86118"/>
    <w:rsid w:val="00D8627E"/>
    <w:rsid w:val="00D8676E"/>
    <w:rsid w:val="00D87236"/>
    <w:rsid w:val="00D9122B"/>
    <w:rsid w:val="00D92098"/>
    <w:rsid w:val="00D9211D"/>
    <w:rsid w:val="00D92726"/>
    <w:rsid w:val="00D929F9"/>
    <w:rsid w:val="00D93342"/>
    <w:rsid w:val="00D93563"/>
    <w:rsid w:val="00D93601"/>
    <w:rsid w:val="00D93703"/>
    <w:rsid w:val="00D93ED9"/>
    <w:rsid w:val="00D93F20"/>
    <w:rsid w:val="00D94668"/>
    <w:rsid w:val="00D95320"/>
    <w:rsid w:val="00D95984"/>
    <w:rsid w:val="00D96ECA"/>
    <w:rsid w:val="00D971CE"/>
    <w:rsid w:val="00D97365"/>
    <w:rsid w:val="00D9789A"/>
    <w:rsid w:val="00DA10CF"/>
    <w:rsid w:val="00DA18B4"/>
    <w:rsid w:val="00DA1BD0"/>
    <w:rsid w:val="00DA1FAD"/>
    <w:rsid w:val="00DA240B"/>
    <w:rsid w:val="00DA2E99"/>
    <w:rsid w:val="00DA3EC1"/>
    <w:rsid w:val="00DA450F"/>
    <w:rsid w:val="00DA545C"/>
    <w:rsid w:val="00DA5936"/>
    <w:rsid w:val="00DA6B22"/>
    <w:rsid w:val="00DA7403"/>
    <w:rsid w:val="00DA791A"/>
    <w:rsid w:val="00DB035D"/>
    <w:rsid w:val="00DB0374"/>
    <w:rsid w:val="00DB0A1E"/>
    <w:rsid w:val="00DB1718"/>
    <w:rsid w:val="00DB185A"/>
    <w:rsid w:val="00DB1F98"/>
    <w:rsid w:val="00DB2279"/>
    <w:rsid w:val="00DB28B7"/>
    <w:rsid w:val="00DB29FA"/>
    <w:rsid w:val="00DB312C"/>
    <w:rsid w:val="00DB3428"/>
    <w:rsid w:val="00DB356F"/>
    <w:rsid w:val="00DB3ABD"/>
    <w:rsid w:val="00DB3B9C"/>
    <w:rsid w:val="00DB3BC1"/>
    <w:rsid w:val="00DB4538"/>
    <w:rsid w:val="00DB4571"/>
    <w:rsid w:val="00DB5285"/>
    <w:rsid w:val="00DB590A"/>
    <w:rsid w:val="00DB5B4B"/>
    <w:rsid w:val="00DB5E72"/>
    <w:rsid w:val="00DB6B7F"/>
    <w:rsid w:val="00DB700D"/>
    <w:rsid w:val="00DB735E"/>
    <w:rsid w:val="00DB7514"/>
    <w:rsid w:val="00DC060A"/>
    <w:rsid w:val="00DC1813"/>
    <w:rsid w:val="00DC1938"/>
    <w:rsid w:val="00DC232F"/>
    <w:rsid w:val="00DC2B17"/>
    <w:rsid w:val="00DC2E59"/>
    <w:rsid w:val="00DC3D58"/>
    <w:rsid w:val="00DC4A9C"/>
    <w:rsid w:val="00DC4EA2"/>
    <w:rsid w:val="00DC4FB5"/>
    <w:rsid w:val="00DC5345"/>
    <w:rsid w:val="00DC5CEC"/>
    <w:rsid w:val="00DC69E5"/>
    <w:rsid w:val="00DC79A7"/>
    <w:rsid w:val="00DD0D1B"/>
    <w:rsid w:val="00DD0FFA"/>
    <w:rsid w:val="00DD1031"/>
    <w:rsid w:val="00DD1765"/>
    <w:rsid w:val="00DD1B1B"/>
    <w:rsid w:val="00DD1EDF"/>
    <w:rsid w:val="00DD2332"/>
    <w:rsid w:val="00DD272A"/>
    <w:rsid w:val="00DD41C7"/>
    <w:rsid w:val="00DD4719"/>
    <w:rsid w:val="00DD49F4"/>
    <w:rsid w:val="00DD5055"/>
    <w:rsid w:val="00DD5925"/>
    <w:rsid w:val="00DD5B2D"/>
    <w:rsid w:val="00DD62E6"/>
    <w:rsid w:val="00DD6D94"/>
    <w:rsid w:val="00DE04A8"/>
    <w:rsid w:val="00DE0969"/>
    <w:rsid w:val="00DE1060"/>
    <w:rsid w:val="00DE1985"/>
    <w:rsid w:val="00DE1E34"/>
    <w:rsid w:val="00DE2284"/>
    <w:rsid w:val="00DE24AC"/>
    <w:rsid w:val="00DE284F"/>
    <w:rsid w:val="00DE4017"/>
    <w:rsid w:val="00DE44FE"/>
    <w:rsid w:val="00DE4E4F"/>
    <w:rsid w:val="00DE4F1E"/>
    <w:rsid w:val="00DE5BA0"/>
    <w:rsid w:val="00DE631D"/>
    <w:rsid w:val="00DE638B"/>
    <w:rsid w:val="00DE64AD"/>
    <w:rsid w:val="00DE652E"/>
    <w:rsid w:val="00DE71BE"/>
    <w:rsid w:val="00DE75EC"/>
    <w:rsid w:val="00DE7C6F"/>
    <w:rsid w:val="00DF0243"/>
    <w:rsid w:val="00DF0B90"/>
    <w:rsid w:val="00DF2AC0"/>
    <w:rsid w:val="00DF3583"/>
    <w:rsid w:val="00DF3F47"/>
    <w:rsid w:val="00DF410E"/>
    <w:rsid w:val="00DF43E1"/>
    <w:rsid w:val="00DF4662"/>
    <w:rsid w:val="00DF621A"/>
    <w:rsid w:val="00DF6365"/>
    <w:rsid w:val="00DF6388"/>
    <w:rsid w:val="00DF666E"/>
    <w:rsid w:val="00DF6D77"/>
    <w:rsid w:val="00DF6D80"/>
    <w:rsid w:val="00E00E0E"/>
    <w:rsid w:val="00E01191"/>
    <w:rsid w:val="00E0131F"/>
    <w:rsid w:val="00E01CE3"/>
    <w:rsid w:val="00E01D7D"/>
    <w:rsid w:val="00E02407"/>
    <w:rsid w:val="00E02796"/>
    <w:rsid w:val="00E029A9"/>
    <w:rsid w:val="00E02A3C"/>
    <w:rsid w:val="00E02B63"/>
    <w:rsid w:val="00E02EB5"/>
    <w:rsid w:val="00E0342B"/>
    <w:rsid w:val="00E036D2"/>
    <w:rsid w:val="00E0372B"/>
    <w:rsid w:val="00E03E16"/>
    <w:rsid w:val="00E04A70"/>
    <w:rsid w:val="00E04DA0"/>
    <w:rsid w:val="00E04E0F"/>
    <w:rsid w:val="00E05034"/>
    <w:rsid w:val="00E0548F"/>
    <w:rsid w:val="00E0584C"/>
    <w:rsid w:val="00E05DE1"/>
    <w:rsid w:val="00E05F42"/>
    <w:rsid w:val="00E05F77"/>
    <w:rsid w:val="00E06804"/>
    <w:rsid w:val="00E0683D"/>
    <w:rsid w:val="00E06B17"/>
    <w:rsid w:val="00E07210"/>
    <w:rsid w:val="00E106EE"/>
    <w:rsid w:val="00E1108E"/>
    <w:rsid w:val="00E113D2"/>
    <w:rsid w:val="00E113FE"/>
    <w:rsid w:val="00E11B00"/>
    <w:rsid w:val="00E12A59"/>
    <w:rsid w:val="00E1325F"/>
    <w:rsid w:val="00E13E25"/>
    <w:rsid w:val="00E14043"/>
    <w:rsid w:val="00E14191"/>
    <w:rsid w:val="00E14483"/>
    <w:rsid w:val="00E1478E"/>
    <w:rsid w:val="00E14855"/>
    <w:rsid w:val="00E14887"/>
    <w:rsid w:val="00E14EC1"/>
    <w:rsid w:val="00E14F58"/>
    <w:rsid w:val="00E164CE"/>
    <w:rsid w:val="00E1724E"/>
    <w:rsid w:val="00E173A8"/>
    <w:rsid w:val="00E173AE"/>
    <w:rsid w:val="00E2010C"/>
    <w:rsid w:val="00E201F4"/>
    <w:rsid w:val="00E219EE"/>
    <w:rsid w:val="00E21C26"/>
    <w:rsid w:val="00E21FA6"/>
    <w:rsid w:val="00E236EC"/>
    <w:rsid w:val="00E23752"/>
    <w:rsid w:val="00E248BB"/>
    <w:rsid w:val="00E255B4"/>
    <w:rsid w:val="00E261BB"/>
    <w:rsid w:val="00E26554"/>
    <w:rsid w:val="00E268A3"/>
    <w:rsid w:val="00E26AC6"/>
    <w:rsid w:val="00E277F7"/>
    <w:rsid w:val="00E2794D"/>
    <w:rsid w:val="00E27C79"/>
    <w:rsid w:val="00E301C5"/>
    <w:rsid w:val="00E3027E"/>
    <w:rsid w:val="00E30B53"/>
    <w:rsid w:val="00E30F20"/>
    <w:rsid w:val="00E31E72"/>
    <w:rsid w:val="00E32227"/>
    <w:rsid w:val="00E32249"/>
    <w:rsid w:val="00E322DA"/>
    <w:rsid w:val="00E32504"/>
    <w:rsid w:val="00E32D8F"/>
    <w:rsid w:val="00E32DA1"/>
    <w:rsid w:val="00E33A13"/>
    <w:rsid w:val="00E33CCC"/>
    <w:rsid w:val="00E33E4E"/>
    <w:rsid w:val="00E3422B"/>
    <w:rsid w:val="00E34E6D"/>
    <w:rsid w:val="00E35917"/>
    <w:rsid w:val="00E35930"/>
    <w:rsid w:val="00E3597D"/>
    <w:rsid w:val="00E37146"/>
    <w:rsid w:val="00E3740B"/>
    <w:rsid w:val="00E37443"/>
    <w:rsid w:val="00E37500"/>
    <w:rsid w:val="00E402E4"/>
    <w:rsid w:val="00E40676"/>
    <w:rsid w:val="00E406B2"/>
    <w:rsid w:val="00E411AC"/>
    <w:rsid w:val="00E4152B"/>
    <w:rsid w:val="00E41DF8"/>
    <w:rsid w:val="00E42744"/>
    <w:rsid w:val="00E42C72"/>
    <w:rsid w:val="00E43809"/>
    <w:rsid w:val="00E43B95"/>
    <w:rsid w:val="00E43C65"/>
    <w:rsid w:val="00E44670"/>
    <w:rsid w:val="00E447D8"/>
    <w:rsid w:val="00E44DBA"/>
    <w:rsid w:val="00E454B8"/>
    <w:rsid w:val="00E455E4"/>
    <w:rsid w:val="00E458A7"/>
    <w:rsid w:val="00E45AEC"/>
    <w:rsid w:val="00E465A0"/>
    <w:rsid w:val="00E4698F"/>
    <w:rsid w:val="00E47747"/>
    <w:rsid w:val="00E47ABD"/>
    <w:rsid w:val="00E47C17"/>
    <w:rsid w:val="00E509E6"/>
    <w:rsid w:val="00E514C5"/>
    <w:rsid w:val="00E51D7F"/>
    <w:rsid w:val="00E51EC5"/>
    <w:rsid w:val="00E52685"/>
    <w:rsid w:val="00E5277B"/>
    <w:rsid w:val="00E529FA"/>
    <w:rsid w:val="00E52B14"/>
    <w:rsid w:val="00E52FF7"/>
    <w:rsid w:val="00E532A9"/>
    <w:rsid w:val="00E534DB"/>
    <w:rsid w:val="00E5386D"/>
    <w:rsid w:val="00E54063"/>
    <w:rsid w:val="00E54207"/>
    <w:rsid w:val="00E54330"/>
    <w:rsid w:val="00E54727"/>
    <w:rsid w:val="00E5476B"/>
    <w:rsid w:val="00E54930"/>
    <w:rsid w:val="00E55976"/>
    <w:rsid w:val="00E55D65"/>
    <w:rsid w:val="00E569A8"/>
    <w:rsid w:val="00E56B2C"/>
    <w:rsid w:val="00E57407"/>
    <w:rsid w:val="00E576F9"/>
    <w:rsid w:val="00E60A36"/>
    <w:rsid w:val="00E611DD"/>
    <w:rsid w:val="00E61481"/>
    <w:rsid w:val="00E62BDD"/>
    <w:rsid w:val="00E635F9"/>
    <w:rsid w:val="00E637E7"/>
    <w:rsid w:val="00E638E9"/>
    <w:rsid w:val="00E63CC1"/>
    <w:rsid w:val="00E64690"/>
    <w:rsid w:val="00E65191"/>
    <w:rsid w:val="00E65AB5"/>
    <w:rsid w:val="00E65C22"/>
    <w:rsid w:val="00E661C9"/>
    <w:rsid w:val="00E6648D"/>
    <w:rsid w:val="00E7030F"/>
    <w:rsid w:val="00E7048E"/>
    <w:rsid w:val="00E70597"/>
    <w:rsid w:val="00E70C5E"/>
    <w:rsid w:val="00E70E85"/>
    <w:rsid w:val="00E7102F"/>
    <w:rsid w:val="00E71AF1"/>
    <w:rsid w:val="00E72352"/>
    <w:rsid w:val="00E7326E"/>
    <w:rsid w:val="00E737F5"/>
    <w:rsid w:val="00E739E1"/>
    <w:rsid w:val="00E73A02"/>
    <w:rsid w:val="00E73A16"/>
    <w:rsid w:val="00E73B68"/>
    <w:rsid w:val="00E73C4B"/>
    <w:rsid w:val="00E74027"/>
    <w:rsid w:val="00E747E1"/>
    <w:rsid w:val="00E74917"/>
    <w:rsid w:val="00E75687"/>
    <w:rsid w:val="00E756DE"/>
    <w:rsid w:val="00E7577C"/>
    <w:rsid w:val="00E75844"/>
    <w:rsid w:val="00E76138"/>
    <w:rsid w:val="00E766CA"/>
    <w:rsid w:val="00E774CE"/>
    <w:rsid w:val="00E77BB9"/>
    <w:rsid w:val="00E8001D"/>
    <w:rsid w:val="00E80FD6"/>
    <w:rsid w:val="00E811FF"/>
    <w:rsid w:val="00E8145D"/>
    <w:rsid w:val="00E814F1"/>
    <w:rsid w:val="00E81F1F"/>
    <w:rsid w:val="00E82168"/>
    <w:rsid w:val="00E828A5"/>
    <w:rsid w:val="00E8373D"/>
    <w:rsid w:val="00E83DAE"/>
    <w:rsid w:val="00E83F5F"/>
    <w:rsid w:val="00E84AB1"/>
    <w:rsid w:val="00E84E76"/>
    <w:rsid w:val="00E85084"/>
    <w:rsid w:val="00E85181"/>
    <w:rsid w:val="00E854B7"/>
    <w:rsid w:val="00E85ABA"/>
    <w:rsid w:val="00E86D5D"/>
    <w:rsid w:val="00E87079"/>
    <w:rsid w:val="00E87695"/>
    <w:rsid w:val="00E877A8"/>
    <w:rsid w:val="00E907A8"/>
    <w:rsid w:val="00E92080"/>
    <w:rsid w:val="00E9275C"/>
    <w:rsid w:val="00E93DD3"/>
    <w:rsid w:val="00E9412D"/>
    <w:rsid w:val="00E95372"/>
    <w:rsid w:val="00E95B2E"/>
    <w:rsid w:val="00E962EF"/>
    <w:rsid w:val="00E96E44"/>
    <w:rsid w:val="00E97814"/>
    <w:rsid w:val="00E97AB1"/>
    <w:rsid w:val="00E97DBB"/>
    <w:rsid w:val="00E97F80"/>
    <w:rsid w:val="00EA070F"/>
    <w:rsid w:val="00EA0739"/>
    <w:rsid w:val="00EA138D"/>
    <w:rsid w:val="00EA155D"/>
    <w:rsid w:val="00EA21F2"/>
    <w:rsid w:val="00EA22B2"/>
    <w:rsid w:val="00EA24C6"/>
    <w:rsid w:val="00EA2D60"/>
    <w:rsid w:val="00EA2F81"/>
    <w:rsid w:val="00EA3042"/>
    <w:rsid w:val="00EA3242"/>
    <w:rsid w:val="00EA3CE1"/>
    <w:rsid w:val="00EA479A"/>
    <w:rsid w:val="00EA4D82"/>
    <w:rsid w:val="00EA567E"/>
    <w:rsid w:val="00EA58FD"/>
    <w:rsid w:val="00EA6103"/>
    <w:rsid w:val="00EA6A64"/>
    <w:rsid w:val="00EA6BEF"/>
    <w:rsid w:val="00EA6DBC"/>
    <w:rsid w:val="00EB0C3B"/>
    <w:rsid w:val="00EB0FD3"/>
    <w:rsid w:val="00EB1041"/>
    <w:rsid w:val="00EB1DF7"/>
    <w:rsid w:val="00EB2123"/>
    <w:rsid w:val="00EB2970"/>
    <w:rsid w:val="00EB2A01"/>
    <w:rsid w:val="00EB2A69"/>
    <w:rsid w:val="00EB2E9F"/>
    <w:rsid w:val="00EB38D5"/>
    <w:rsid w:val="00EB3B20"/>
    <w:rsid w:val="00EB5B38"/>
    <w:rsid w:val="00EB5BD7"/>
    <w:rsid w:val="00EB5BE5"/>
    <w:rsid w:val="00EB5CFE"/>
    <w:rsid w:val="00EB6606"/>
    <w:rsid w:val="00EB7126"/>
    <w:rsid w:val="00EB7E16"/>
    <w:rsid w:val="00EC0012"/>
    <w:rsid w:val="00EC020B"/>
    <w:rsid w:val="00EC088C"/>
    <w:rsid w:val="00EC1F91"/>
    <w:rsid w:val="00EC20C0"/>
    <w:rsid w:val="00EC21B4"/>
    <w:rsid w:val="00EC2827"/>
    <w:rsid w:val="00EC4F01"/>
    <w:rsid w:val="00EC5961"/>
    <w:rsid w:val="00EC5AB5"/>
    <w:rsid w:val="00EC63A2"/>
    <w:rsid w:val="00EC649D"/>
    <w:rsid w:val="00EC67C2"/>
    <w:rsid w:val="00EC6FA1"/>
    <w:rsid w:val="00EC713D"/>
    <w:rsid w:val="00EC7866"/>
    <w:rsid w:val="00EC7922"/>
    <w:rsid w:val="00EC7C74"/>
    <w:rsid w:val="00ED0C90"/>
    <w:rsid w:val="00ED0F76"/>
    <w:rsid w:val="00ED12B9"/>
    <w:rsid w:val="00ED1629"/>
    <w:rsid w:val="00ED19AC"/>
    <w:rsid w:val="00ED204C"/>
    <w:rsid w:val="00ED24E6"/>
    <w:rsid w:val="00ED26F6"/>
    <w:rsid w:val="00ED3CAE"/>
    <w:rsid w:val="00ED3ECD"/>
    <w:rsid w:val="00ED4023"/>
    <w:rsid w:val="00ED47CA"/>
    <w:rsid w:val="00ED4E8D"/>
    <w:rsid w:val="00ED591F"/>
    <w:rsid w:val="00ED5A34"/>
    <w:rsid w:val="00ED5D39"/>
    <w:rsid w:val="00ED6A50"/>
    <w:rsid w:val="00ED6D18"/>
    <w:rsid w:val="00ED79D7"/>
    <w:rsid w:val="00ED7AC9"/>
    <w:rsid w:val="00EE0AB6"/>
    <w:rsid w:val="00EE130C"/>
    <w:rsid w:val="00EE1ABE"/>
    <w:rsid w:val="00EE1D54"/>
    <w:rsid w:val="00EE1F4B"/>
    <w:rsid w:val="00EE203D"/>
    <w:rsid w:val="00EE21AC"/>
    <w:rsid w:val="00EE22C7"/>
    <w:rsid w:val="00EE2781"/>
    <w:rsid w:val="00EE2D34"/>
    <w:rsid w:val="00EE36EC"/>
    <w:rsid w:val="00EE3CBD"/>
    <w:rsid w:val="00EE4DA9"/>
    <w:rsid w:val="00EE4EC9"/>
    <w:rsid w:val="00EE5719"/>
    <w:rsid w:val="00EE6D76"/>
    <w:rsid w:val="00EE72C3"/>
    <w:rsid w:val="00EF02F5"/>
    <w:rsid w:val="00EF066D"/>
    <w:rsid w:val="00EF0A36"/>
    <w:rsid w:val="00EF1E14"/>
    <w:rsid w:val="00EF226D"/>
    <w:rsid w:val="00EF2482"/>
    <w:rsid w:val="00EF25CF"/>
    <w:rsid w:val="00EF2781"/>
    <w:rsid w:val="00EF2DE4"/>
    <w:rsid w:val="00EF32A9"/>
    <w:rsid w:val="00EF507A"/>
    <w:rsid w:val="00EF52CB"/>
    <w:rsid w:val="00EF5322"/>
    <w:rsid w:val="00EF533C"/>
    <w:rsid w:val="00EF5451"/>
    <w:rsid w:val="00EF5AF1"/>
    <w:rsid w:val="00EF6722"/>
    <w:rsid w:val="00EF67E5"/>
    <w:rsid w:val="00EF70A4"/>
    <w:rsid w:val="00EF73FC"/>
    <w:rsid w:val="00EF76A7"/>
    <w:rsid w:val="00EF7933"/>
    <w:rsid w:val="00EF794A"/>
    <w:rsid w:val="00EF7A42"/>
    <w:rsid w:val="00F0025F"/>
    <w:rsid w:val="00F00959"/>
    <w:rsid w:val="00F0165A"/>
    <w:rsid w:val="00F02BAC"/>
    <w:rsid w:val="00F02C9B"/>
    <w:rsid w:val="00F03759"/>
    <w:rsid w:val="00F03EC8"/>
    <w:rsid w:val="00F03F0D"/>
    <w:rsid w:val="00F048DB"/>
    <w:rsid w:val="00F048E2"/>
    <w:rsid w:val="00F051FF"/>
    <w:rsid w:val="00F06182"/>
    <w:rsid w:val="00F063D4"/>
    <w:rsid w:val="00F06A77"/>
    <w:rsid w:val="00F06B43"/>
    <w:rsid w:val="00F06B9F"/>
    <w:rsid w:val="00F06D00"/>
    <w:rsid w:val="00F06D26"/>
    <w:rsid w:val="00F06F28"/>
    <w:rsid w:val="00F07F9B"/>
    <w:rsid w:val="00F100C5"/>
    <w:rsid w:val="00F10588"/>
    <w:rsid w:val="00F10628"/>
    <w:rsid w:val="00F11982"/>
    <w:rsid w:val="00F11B2C"/>
    <w:rsid w:val="00F12470"/>
    <w:rsid w:val="00F125B0"/>
    <w:rsid w:val="00F13039"/>
    <w:rsid w:val="00F143C0"/>
    <w:rsid w:val="00F14AFD"/>
    <w:rsid w:val="00F14F9E"/>
    <w:rsid w:val="00F1529C"/>
    <w:rsid w:val="00F15373"/>
    <w:rsid w:val="00F16FE0"/>
    <w:rsid w:val="00F2024C"/>
    <w:rsid w:val="00F20485"/>
    <w:rsid w:val="00F209FD"/>
    <w:rsid w:val="00F20DCD"/>
    <w:rsid w:val="00F20F9E"/>
    <w:rsid w:val="00F212A8"/>
    <w:rsid w:val="00F21776"/>
    <w:rsid w:val="00F21B11"/>
    <w:rsid w:val="00F220A9"/>
    <w:rsid w:val="00F22394"/>
    <w:rsid w:val="00F22BB9"/>
    <w:rsid w:val="00F22C73"/>
    <w:rsid w:val="00F2312B"/>
    <w:rsid w:val="00F2344A"/>
    <w:rsid w:val="00F24281"/>
    <w:rsid w:val="00F25CE7"/>
    <w:rsid w:val="00F26785"/>
    <w:rsid w:val="00F2698E"/>
    <w:rsid w:val="00F26990"/>
    <w:rsid w:val="00F2795B"/>
    <w:rsid w:val="00F27DC4"/>
    <w:rsid w:val="00F3034B"/>
    <w:rsid w:val="00F307D1"/>
    <w:rsid w:val="00F30B06"/>
    <w:rsid w:val="00F313AB"/>
    <w:rsid w:val="00F313FB"/>
    <w:rsid w:val="00F31C95"/>
    <w:rsid w:val="00F32051"/>
    <w:rsid w:val="00F3249C"/>
    <w:rsid w:val="00F324C0"/>
    <w:rsid w:val="00F32757"/>
    <w:rsid w:val="00F32A16"/>
    <w:rsid w:val="00F3361F"/>
    <w:rsid w:val="00F33656"/>
    <w:rsid w:val="00F336C8"/>
    <w:rsid w:val="00F34016"/>
    <w:rsid w:val="00F3461E"/>
    <w:rsid w:val="00F34CDF"/>
    <w:rsid w:val="00F3565C"/>
    <w:rsid w:val="00F357DA"/>
    <w:rsid w:val="00F3595B"/>
    <w:rsid w:val="00F35D26"/>
    <w:rsid w:val="00F36851"/>
    <w:rsid w:val="00F37353"/>
    <w:rsid w:val="00F408D8"/>
    <w:rsid w:val="00F40EEE"/>
    <w:rsid w:val="00F41A0C"/>
    <w:rsid w:val="00F41D86"/>
    <w:rsid w:val="00F4387E"/>
    <w:rsid w:val="00F440AB"/>
    <w:rsid w:val="00F44892"/>
    <w:rsid w:val="00F45881"/>
    <w:rsid w:val="00F45E73"/>
    <w:rsid w:val="00F46142"/>
    <w:rsid w:val="00F4757A"/>
    <w:rsid w:val="00F47DC6"/>
    <w:rsid w:val="00F50383"/>
    <w:rsid w:val="00F5069B"/>
    <w:rsid w:val="00F50FA6"/>
    <w:rsid w:val="00F5102F"/>
    <w:rsid w:val="00F51E6D"/>
    <w:rsid w:val="00F524EC"/>
    <w:rsid w:val="00F52663"/>
    <w:rsid w:val="00F53FF4"/>
    <w:rsid w:val="00F54791"/>
    <w:rsid w:val="00F557B8"/>
    <w:rsid w:val="00F5584D"/>
    <w:rsid w:val="00F55C4D"/>
    <w:rsid w:val="00F5614B"/>
    <w:rsid w:val="00F56532"/>
    <w:rsid w:val="00F567B3"/>
    <w:rsid w:val="00F57118"/>
    <w:rsid w:val="00F5748D"/>
    <w:rsid w:val="00F5785E"/>
    <w:rsid w:val="00F57F35"/>
    <w:rsid w:val="00F57FC3"/>
    <w:rsid w:val="00F60752"/>
    <w:rsid w:val="00F60BAB"/>
    <w:rsid w:val="00F611A9"/>
    <w:rsid w:val="00F617AE"/>
    <w:rsid w:val="00F6208A"/>
    <w:rsid w:val="00F62231"/>
    <w:rsid w:val="00F62B4E"/>
    <w:rsid w:val="00F62E58"/>
    <w:rsid w:val="00F63D6F"/>
    <w:rsid w:val="00F63E80"/>
    <w:rsid w:val="00F641E2"/>
    <w:rsid w:val="00F644C5"/>
    <w:rsid w:val="00F64B7C"/>
    <w:rsid w:val="00F65AE8"/>
    <w:rsid w:val="00F66A4B"/>
    <w:rsid w:val="00F672B2"/>
    <w:rsid w:val="00F67644"/>
    <w:rsid w:val="00F67D52"/>
    <w:rsid w:val="00F70A68"/>
    <w:rsid w:val="00F71640"/>
    <w:rsid w:val="00F7382C"/>
    <w:rsid w:val="00F739A8"/>
    <w:rsid w:val="00F73A12"/>
    <w:rsid w:val="00F7473F"/>
    <w:rsid w:val="00F75895"/>
    <w:rsid w:val="00F759C8"/>
    <w:rsid w:val="00F75D03"/>
    <w:rsid w:val="00F75F13"/>
    <w:rsid w:val="00F76082"/>
    <w:rsid w:val="00F76B65"/>
    <w:rsid w:val="00F77AFB"/>
    <w:rsid w:val="00F77FF3"/>
    <w:rsid w:val="00F8004C"/>
    <w:rsid w:val="00F80E5F"/>
    <w:rsid w:val="00F817F3"/>
    <w:rsid w:val="00F81BC8"/>
    <w:rsid w:val="00F8296B"/>
    <w:rsid w:val="00F834FA"/>
    <w:rsid w:val="00F8364F"/>
    <w:rsid w:val="00F83753"/>
    <w:rsid w:val="00F83A0D"/>
    <w:rsid w:val="00F843A7"/>
    <w:rsid w:val="00F84C74"/>
    <w:rsid w:val="00F85203"/>
    <w:rsid w:val="00F85E8F"/>
    <w:rsid w:val="00F862B1"/>
    <w:rsid w:val="00F865CE"/>
    <w:rsid w:val="00F86966"/>
    <w:rsid w:val="00F86ADC"/>
    <w:rsid w:val="00F9019E"/>
    <w:rsid w:val="00F901B4"/>
    <w:rsid w:val="00F906CF"/>
    <w:rsid w:val="00F9094F"/>
    <w:rsid w:val="00F91654"/>
    <w:rsid w:val="00F91CFB"/>
    <w:rsid w:val="00F91FEB"/>
    <w:rsid w:val="00F925B9"/>
    <w:rsid w:val="00F92728"/>
    <w:rsid w:val="00F927A1"/>
    <w:rsid w:val="00F92FD6"/>
    <w:rsid w:val="00F93BF7"/>
    <w:rsid w:val="00F94CBD"/>
    <w:rsid w:val="00F95170"/>
    <w:rsid w:val="00F9552F"/>
    <w:rsid w:val="00F95ACE"/>
    <w:rsid w:val="00F96168"/>
    <w:rsid w:val="00F96494"/>
    <w:rsid w:val="00F96A05"/>
    <w:rsid w:val="00F973B6"/>
    <w:rsid w:val="00F97B39"/>
    <w:rsid w:val="00F97EA5"/>
    <w:rsid w:val="00F97F26"/>
    <w:rsid w:val="00F97F73"/>
    <w:rsid w:val="00FA051B"/>
    <w:rsid w:val="00FA0A97"/>
    <w:rsid w:val="00FA0B5D"/>
    <w:rsid w:val="00FA21E2"/>
    <w:rsid w:val="00FA22BB"/>
    <w:rsid w:val="00FA2DD5"/>
    <w:rsid w:val="00FA2E11"/>
    <w:rsid w:val="00FA34D3"/>
    <w:rsid w:val="00FA37D6"/>
    <w:rsid w:val="00FA3D29"/>
    <w:rsid w:val="00FA4221"/>
    <w:rsid w:val="00FA4779"/>
    <w:rsid w:val="00FA47AE"/>
    <w:rsid w:val="00FA4A21"/>
    <w:rsid w:val="00FA4E30"/>
    <w:rsid w:val="00FA5BE3"/>
    <w:rsid w:val="00FA6691"/>
    <w:rsid w:val="00FA6B10"/>
    <w:rsid w:val="00FA7045"/>
    <w:rsid w:val="00FA7444"/>
    <w:rsid w:val="00FA76DF"/>
    <w:rsid w:val="00FB0A8C"/>
    <w:rsid w:val="00FB0CE5"/>
    <w:rsid w:val="00FB0E00"/>
    <w:rsid w:val="00FB1305"/>
    <w:rsid w:val="00FB1488"/>
    <w:rsid w:val="00FB1FA1"/>
    <w:rsid w:val="00FB2314"/>
    <w:rsid w:val="00FB26C9"/>
    <w:rsid w:val="00FB29F3"/>
    <w:rsid w:val="00FB2A84"/>
    <w:rsid w:val="00FB2ED9"/>
    <w:rsid w:val="00FB372E"/>
    <w:rsid w:val="00FB389D"/>
    <w:rsid w:val="00FB38DF"/>
    <w:rsid w:val="00FB3E24"/>
    <w:rsid w:val="00FB48E6"/>
    <w:rsid w:val="00FB4C7D"/>
    <w:rsid w:val="00FB4C9F"/>
    <w:rsid w:val="00FB58AA"/>
    <w:rsid w:val="00FB67D7"/>
    <w:rsid w:val="00FB7268"/>
    <w:rsid w:val="00FB73B9"/>
    <w:rsid w:val="00FB74C3"/>
    <w:rsid w:val="00FB75A6"/>
    <w:rsid w:val="00FB75A7"/>
    <w:rsid w:val="00FB7840"/>
    <w:rsid w:val="00FC011E"/>
    <w:rsid w:val="00FC0C90"/>
    <w:rsid w:val="00FC1147"/>
    <w:rsid w:val="00FC1C30"/>
    <w:rsid w:val="00FC1F50"/>
    <w:rsid w:val="00FC223C"/>
    <w:rsid w:val="00FC2783"/>
    <w:rsid w:val="00FC2974"/>
    <w:rsid w:val="00FC2FBC"/>
    <w:rsid w:val="00FC339D"/>
    <w:rsid w:val="00FC3CAC"/>
    <w:rsid w:val="00FC46A8"/>
    <w:rsid w:val="00FC5436"/>
    <w:rsid w:val="00FC5534"/>
    <w:rsid w:val="00FC5826"/>
    <w:rsid w:val="00FC5D90"/>
    <w:rsid w:val="00FC5E93"/>
    <w:rsid w:val="00FC5F1B"/>
    <w:rsid w:val="00FC62C6"/>
    <w:rsid w:val="00FC6A19"/>
    <w:rsid w:val="00FC74C3"/>
    <w:rsid w:val="00FC7B3F"/>
    <w:rsid w:val="00FC7CA9"/>
    <w:rsid w:val="00FD0149"/>
    <w:rsid w:val="00FD026D"/>
    <w:rsid w:val="00FD062E"/>
    <w:rsid w:val="00FD0A8A"/>
    <w:rsid w:val="00FD0C48"/>
    <w:rsid w:val="00FD0D8E"/>
    <w:rsid w:val="00FD3724"/>
    <w:rsid w:val="00FD3C3C"/>
    <w:rsid w:val="00FD42E2"/>
    <w:rsid w:val="00FD4F09"/>
    <w:rsid w:val="00FD53F1"/>
    <w:rsid w:val="00FD5568"/>
    <w:rsid w:val="00FD567C"/>
    <w:rsid w:val="00FD5974"/>
    <w:rsid w:val="00FD65A5"/>
    <w:rsid w:val="00FE006D"/>
    <w:rsid w:val="00FE06E5"/>
    <w:rsid w:val="00FE17C0"/>
    <w:rsid w:val="00FE1A36"/>
    <w:rsid w:val="00FE1BE3"/>
    <w:rsid w:val="00FE2034"/>
    <w:rsid w:val="00FE36AE"/>
    <w:rsid w:val="00FE37D7"/>
    <w:rsid w:val="00FE3970"/>
    <w:rsid w:val="00FE3B83"/>
    <w:rsid w:val="00FE3F79"/>
    <w:rsid w:val="00FE4091"/>
    <w:rsid w:val="00FE4569"/>
    <w:rsid w:val="00FE456B"/>
    <w:rsid w:val="00FE49E3"/>
    <w:rsid w:val="00FE4B01"/>
    <w:rsid w:val="00FE58CF"/>
    <w:rsid w:val="00FE594D"/>
    <w:rsid w:val="00FE5A7A"/>
    <w:rsid w:val="00FE5DC4"/>
    <w:rsid w:val="00FE6F9B"/>
    <w:rsid w:val="00FE7213"/>
    <w:rsid w:val="00FE7353"/>
    <w:rsid w:val="00FE7CBB"/>
    <w:rsid w:val="00FE7DB2"/>
    <w:rsid w:val="00FE7F08"/>
    <w:rsid w:val="00FF0083"/>
    <w:rsid w:val="00FF0B22"/>
    <w:rsid w:val="00FF0CA9"/>
    <w:rsid w:val="00FF1965"/>
    <w:rsid w:val="00FF1B5E"/>
    <w:rsid w:val="00FF1FEA"/>
    <w:rsid w:val="00FF260B"/>
    <w:rsid w:val="00FF29D5"/>
    <w:rsid w:val="00FF2BDD"/>
    <w:rsid w:val="00FF2CFC"/>
    <w:rsid w:val="00FF39B0"/>
    <w:rsid w:val="00FF3B1E"/>
    <w:rsid w:val="00FF3C58"/>
    <w:rsid w:val="00FF4AB7"/>
    <w:rsid w:val="00FF4BD4"/>
    <w:rsid w:val="00FF52E7"/>
    <w:rsid w:val="00FF6C68"/>
    <w:rsid w:val="00FF77A4"/>
    <w:rsid w:val="0CB15710"/>
    <w:rsid w:val="1E168209"/>
    <w:rsid w:val="228036A0"/>
    <w:rsid w:val="285C5642"/>
    <w:rsid w:val="6F4BD2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2D684"/>
  <w15:chartTrackingRefBased/>
  <w15:docId w15:val="{D38A5688-DF98-472F-B5DB-C335C56B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766"/>
    <w:pPr>
      <w:spacing w:before="120" w:after="120" w:line="240" w:lineRule="auto"/>
    </w:pPr>
    <w:rPr>
      <w:sz w:val="20"/>
    </w:rPr>
  </w:style>
  <w:style w:type="paragraph" w:styleId="Heading1">
    <w:name w:val="heading 1"/>
    <w:basedOn w:val="Normal"/>
    <w:next w:val="Normal"/>
    <w:link w:val="Heading1Char"/>
    <w:uiPriority w:val="9"/>
    <w:qFormat/>
    <w:rsid w:val="00917329"/>
    <w:pPr>
      <w:keepNext/>
      <w:keepLines/>
      <w:contextualSpacing/>
      <w:outlineLvl w:val="0"/>
    </w:pPr>
    <w:rPr>
      <w:rFonts w:asciiTheme="majorHAnsi" w:eastAsiaTheme="majorEastAsia" w:hAnsiTheme="majorHAnsi" w:cstheme="majorBidi"/>
      <w:color w:val="001B35" w:themeColor="accent1"/>
      <w:sz w:val="72"/>
      <w:szCs w:val="32"/>
    </w:rPr>
  </w:style>
  <w:style w:type="paragraph" w:styleId="Heading2">
    <w:name w:val="heading 2"/>
    <w:basedOn w:val="Normal"/>
    <w:next w:val="Normal"/>
    <w:link w:val="Heading2Char"/>
    <w:uiPriority w:val="9"/>
    <w:unhideWhenUsed/>
    <w:qFormat/>
    <w:rsid w:val="00483F66"/>
    <w:pPr>
      <w:keepNext/>
      <w:keepLines/>
      <w:spacing w:before="360"/>
      <w:outlineLvl w:val="1"/>
    </w:pPr>
    <w:rPr>
      <w:rFonts w:asciiTheme="majorHAnsi" w:eastAsiaTheme="majorEastAsia" w:hAnsiTheme="majorHAnsi" w:cstheme="majorBidi"/>
      <w:color w:val="095258" w:themeColor="text2"/>
      <w:sz w:val="48"/>
      <w:szCs w:val="48"/>
    </w:rPr>
  </w:style>
  <w:style w:type="paragraph" w:styleId="Heading3">
    <w:name w:val="heading 3"/>
    <w:basedOn w:val="Normal"/>
    <w:next w:val="Normal"/>
    <w:link w:val="Heading3Char"/>
    <w:uiPriority w:val="9"/>
    <w:unhideWhenUsed/>
    <w:qFormat/>
    <w:rsid w:val="00483F66"/>
    <w:pPr>
      <w:keepNext/>
      <w:keepLines/>
      <w:spacing w:before="240"/>
      <w:outlineLvl w:val="2"/>
    </w:pPr>
    <w:rPr>
      <w:rFonts w:asciiTheme="majorHAnsi" w:eastAsiaTheme="majorEastAsia" w:hAnsiTheme="majorHAnsi" w:cstheme="majorBidi"/>
      <w:color w:val="095258" w:themeColor="text2"/>
      <w:sz w:val="40"/>
      <w:szCs w:val="40"/>
    </w:rPr>
  </w:style>
  <w:style w:type="paragraph" w:styleId="Heading4">
    <w:name w:val="heading 4"/>
    <w:basedOn w:val="Normal"/>
    <w:next w:val="Normal"/>
    <w:link w:val="Heading4Char"/>
    <w:uiPriority w:val="9"/>
    <w:unhideWhenUsed/>
    <w:qFormat/>
    <w:rsid w:val="00483F66"/>
    <w:pPr>
      <w:keepNext/>
      <w:keepLines/>
      <w:spacing w:before="240"/>
      <w:outlineLvl w:val="3"/>
    </w:pPr>
    <w:rPr>
      <w:rFonts w:asciiTheme="majorHAnsi" w:eastAsiaTheme="majorEastAsia" w:hAnsiTheme="majorHAnsi" w:cstheme="majorBidi"/>
      <w:iCs/>
      <w:color w:val="095258" w:themeColor="text2"/>
      <w:sz w:val="32"/>
      <w:szCs w:val="28"/>
    </w:rPr>
  </w:style>
  <w:style w:type="paragraph" w:styleId="Heading5">
    <w:name w:val="heading 5"/>
    <w:basedOn w:val="Normal"/>
    <w:next w:val="Normal"/>
    <w:link w:val="Heading5Char"/>
    <w:uiPriority w:val="9"/>
    <w:unhideWhenUsed/>
    <w:qFormat/>
    <w:rsid w:val="00893D84"/>
    <w:pPr>
      <w:keepNext/>
      <w:keepLines/>
      <w:spacing w:before="240"/>
      <w:outlineLvl w:val="4"/>
    </w:pPr>
    <w:rPr>
      <w:rFonts w:asciiTheme="majorHAnsi" w:eastAsiaTheme="majorEastAsia" w:hAnsiTheme="majorHAnsi" w:cstheme="majorBidi"/>
      <w:color w:val="095258" w:themeColor="text2"/>
      <w:sz w:val="26"/>
      <w:szCs w:val="26"/>
    </w:rPr>
  </w:style>
  <w:style w:type="paragraph" w:styleId="Heading6">
    <w:name w:val="heading 6"/>
    <w:basedOn w:val="Normal"/>
    <w:next w:val="Normal"/>
    <w:link w:val="Heading6Char"/>
    <w:uiPriority w:val="9"/>
    <w:unhideWhenUsed/>
    <w:qFormat/>
    <w:rsid w:val="00C50A9A"/>
    <w:pPr>
      <w:keepNext/>
      <w:keepLines/>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iCs/>
      <w:color w:val="001B35" w:themeColor="accent1"/>
      <w:sz w:val="22"/>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917329"/>
    <w:rPr>
      <w:rFonts w:asciiTheme="majorHAnsi" w:eastAsiaTheme="majorEastAsia" w:hAnsiTheme="majorHAnsi" w:cstheme="majorBidi"/>
      <w:color w:val="001B35" w:themeColor="accent1"/>
      <w:sz w:val="72"/>
      <w:szCs w:val="32"/>
    </w:rPr>
  </w:style>
  <w:style w:type="table" w:customStyle="1" w:styleId="Verticaltable">
    <w:name w:val="Vertical table"/>
    <w:basedOn w:val="TableNormal"/>
    <w:uiPriority w:val="99"/>
    <w:rsid w:val="007704C1"/>
    <w:pPr>
      <w:spacing w:after="0" w:line="240" w:lineRule="auto"/>
    </w:pPr>
    <w:tblPr>
      <w:tblStyleRowBandSize w:val="1"/>
      <w:tblBorders>
        <w:top w:val="single" w:sz="4" w:space="0" w:color="095258" w:themeColor="text2"/>
        <w:left w:val="single" w:sz="4" w:space="0" w:color="095258" w:themeColor="text2"/>
        <w:bottom w:val="single" w:sz="4" w:space="0" w:color="095258" w:themeColor="text2"/>
        <w:right w:val="single" w:sz="4" w:space="0" w:color="095258" w:themeColor="text2"/>
        <w:insideH w:val="single" w:sz="4" w:space="0" w:color="095258" w:themeColor="text2"/>
        <w:insideV w:val="single" w:sz="4" w:space="0" w:color="095258" w:themeColor="text2"/>
      </w:tblBorders>
    </w:tblPr>
    <w:tblStylePr w:type="lastRow">
      <w:rPr>
        <w:b w:val="0"/>
      </w:rPr>
    </w:tblStylePr>
    <w:tblStylePr w:type="firstCol">
      <w:rPr>
        <w:b/>
        <w:color w:val="FFFFFF" w:themeColor="background1"/>
      </w:rPr>
      <w:tblPr/>
      <w:tcPr>
        <w:shd w:val="clear" w:color="auto" w:fill="095258" w:themeFill="text2"/>
      </w:tcPr>
    </w:tblStylePr>
    <w:tblStylePr w:type="band1Horz">
      <w:tblPr/>
      <w:tcPr>
        <w:shd w:val="clear" w:color="auto" w:fill="D8F8FB" w:themeFill="text2" w:themeFillTint="1A"/>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960D98"/>
    <w:pPr>
      <w:numPr>
        <w:ilvl w:val="1"/>
      </w:numPr>
    </w:pPr>
    <w:rPr>
      <w:rFonts w:eastAsiaTheme="minorEastAsia"/>
      <w:color w:val="15659B" w:themeColor="accent4"/>
      <w:sz w:val="40"/>
    </w:rPr>
  </w:style>
  <w:style w:type="character" w:customStyle="1" w:styleId="SubtitleChar">
    <w:name w:val="Subtitle Char"/>
    <w:basedOn w:val="DefaultParagraphFont"/>
    <w:link w:val="Subtitle"/>
    <w:uiPriority w:val="11"/>
    <w:rsid w:val="00960D98"/>
    <w:rPr>
      <w:rFonts w:eastAsiaTheme="minorEastAsia"/>
      <w:color w:val="15659B" w:themeColor="accent4"/>
      <w:sz w:val="40"/>
    </w:rPr>
  </w:style>
  <w:style w:type="character" w:customStyle="1" w:styleId="Heading2Char">
    <w:name w:val="Heading 2 Char"/>
    <w:basedOn w:val="DefaultParagraphFont"/>
    <w:link w:val="Heading2"/>
    <w:uiPriority w:val="9"/>
    <w:rsid w:val="00483F66"/>
    <w:rPr>
      <w:rFonts w:asciiTheme="majorHAnsi" w:eastAsiaTheme="majorEastAsia" w:hAnsiTheme="majorHAnsi" w:cstheme="majorBidi"/>
      <w:color w:val="095258" w:themeColor="text2"/>
      <w:sz w:val="48"/>
      <w:szCs w:val="48"/>
    </w:rPr>
  </w:style>
  <w:style w:type="character" w:customStyle="1" w:styleId="Heading3Char">
    <w:name w:val="Heading 3 Char"/>
    <w:basedOn w:val="DefaultParagraphFont"/>
    <w:link w:val="Heading3"/>
    <w:uiPriority w:val="9"/>
    <w:rsid w:val="00483F66"/>
    <w:rPr>
      <w:rFonts w:asciiTheme="majorHAnsi" w:eastAsiaTheme="majorEastAsia" w:hAnsiTheme="majorHAnsi" w:cstheme="majorBidi"/>
      <w:color w:val="095258" w:themeColor="text2"/>
      <w:sz w:val="40"/>
      <w:szCs w:val="40"/>
    </w:rPr>
  </w:style>
  <w:style w:type="character" w:customStyle="1" w:styleId="Heading4Char">
    <w:name w:val="Heading 4 Char"/>
    <w:basedOn w:val="DefaultParagraphFont"/>
    <w:link w:val="Heading4"/>
    <w:uiPriority w:val="9"/>
    <w:rsid w:val="00483F66"/>
    <w:rPr>
      <w:rFonts w:asciiTheme="majorHAnsi" w:eastAsiaTheme="majorEastAsia" w:hAnsiTheme="majorHAnsi" w:cstheme="majorBidi"/>
      <w:iCs/>
      <w:color w:val="095258" w:themeColor="text2"/>
      <w:sz w:val="32"/>
      <w:szCs w:val="28"/>
    </w:rPr>
  </w:style>
  <w:style w:type="character" w:customStyle="1" w:styleId="Heading5Char">
    <w:name w:val="Heading 5 Char"/>
    <w:basedOn w:val="DefaultParagraphFont"/>
    <w:link w:val="Heading5"/>
    <w:uiPriority w:val="9"/>
    <w:rsid w:val="00893D84"/>
    <w:rPr>
      <w:rFonts w:asciiTheme="majorHAnsi" w:eastAsiaTheme="majorEastAsia" w:hAnsiTheme="majorHAnsi" w:cstheme="majorBidi"/>
      <w:color w:val="095258" w:themeColor="text2"/>
      <w:sz w:val="26"/>
      <w:szCs w:val="26"/>
    </w:rPr>
  </w:style>
  <w:style w:type="paragraph" w:styleId="Quote">
    <w:name w:val="Quote"/>
    <w:basedOn w:val="Normal"/>
    <w:next w:val="Normal"/>
    <w:link w:val="QuoteChar"/>
    <w:uiPriority w:val="29"/>
    <w:qFormat/>
    <w:rsid w:val="002F45BD"/>
    <w:pPr>
      <w:pBdr>
        <w:top w:val="single" w:sz="4" w:space="6" w:color="095258" w:themeColor="text2"/>
        <w:bottom w:val="single" w:sz="4" w:space="6" w:color="095258" w:themeColor="text2"/>
      </w:pBdr>
      <w:spacing w:before="240" w:after="240"/>
    </w:pPr>
    <w:rPr>
      <w:iCs/>
      <w:color w:val="000000" w:themeColor="text1"/>
      <w:sz w:val="22"/>
      <w:szCs w:val="24"/>
    </w:rPr>
  </w:style>
  <w:style w:type="character" w:customStyle="1" w:styleId="QuoteChar">
    <w:name w:val="Quote Char"/>
    <w:basedOn w:val="DefaultParagraphFont"/>
    <w:link w:val="Quote"/>
    <w:uiPriority w:val="29"/>
    <w:rsid w:val="002F45BD"/>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1 heading,Bullet,Bullet point,Bulletr List Paragraph,Dot point 1.5 line spacing,FooterText,L,List Paragraph - bullets,List Paragraph1,List Paragraph11,NFP GP Bulleted List,Paragraphe de liste1,Recommendation,bullet point list,numbered,列出段"/>
    <w:basedOn w:val="Normal"/>
    <w:link w:val="ListParagraphChar"/>
    <w:uiPriority w:val="34"/>
    <w:qFormat/>
    <w:rsid w:val="00090DDB"/>
    <w:pPr>
      <w:numPr>
        <w:numId w:val="1"/>
      </w:numPr>
      <w:spacing w:before="0"/>
    </w:pPr>
  </w:style>
  <w:style w:type="character" w:styleId="Hyperlink">
    <w:name w:val="Hyperlink"/>
    <w:basedOn w:val="DefaultParagraphFont"/>
    <w:uiPriority w:val="99"/>
    <w:unhideWhenUsed/>
    <w:rsid w:val="0031654A"/>
    <w:rPr>
      <w:color w:val="15659B" w:themeColor="accent4"/>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E14483"/>
    <w:pPr>
      <w:tabs>
        <w:tab w:val="right" w:leader="dot" w:pos="9016"/>
      </w:tabs>
      <w:spacing w:after="100"/>
    </w:pPr>
    <w:rPr>
      <w:b/>
      <w:bCs/>
      <w:noProof/>
    </w:rPr>
  </w:style>
  <w:style w:type="paragraph" w:styleId="TOC2">
    <w:name w:val="toc 2"/>
    <w:basedOn w:val="Normal"/>
    <w:next w:val="Normal"/>
    <w:autoRedefine/>
    <w:uiPriority w:val="39"/>
    <w:unhideWhenUsed/>
    <w:rsid w:val="00435A4C"/>
    <w:pPr>
      <w:tabs>
        <w:tab w:val="right" w:leader="dot" w:pos="9016"/>
      </w:tabs>
      <w:spacing w:after="100"/>
    </w:pPr>
  </w:style>
  <w:style w:type="paragraph" w:styleId="TOC3">
    <w:name w:val="toc 3"/>
    <w:basedOn w:val="Normal"/>
    <w:next w:val="Normal"/>
    <w:autoRedefine/>
    <w:uiPriority w:val="39"/>
    <w:unhideWhenUsed/>
    <w:rsid w:val="00D26C3D"/>
    <w:pPr>
      <w:tabs>
        <w:tab w:val="right" w:leader="dot" w:pos="9016"/>
      </w:tabs>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15659B" w:themeColor="accent4"/>
        <w:bottom w:val="single" w:sz="4" w:space="6" w:color="15659B"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66F7C"/>
    <w:pPr>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single" w:sz="18"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7E6E6"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01B3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4"/>
      </w:numPr>
      <w:ind w:left="567" w:hanging="567"/>
      <w:contextualSpacing/>
    </w:pPr>
  </w:style>
  <w:style w:type="paragraph" w:styleId="ListBullet2">
    <w:name w:val="List Bullet 2"/>
    <w:basedOn w:val="Normal"/>
    <w:uiPriority w:val="99"/>
    <w:semiHidden/>
    <w:unhideWhenUsed/>
    <w:rsid w:val="00703734"/>
    <w:pPr>
      <w:numPr>
        <w:numId w:val="5"/>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66416C"/>
    <w:pPr>
      <w:contextualSpacing/>
      <w:outlineLvl w:val="0"/>
    </w:pPr>
    <w:rPr>
      <w:rFonts w:asciiTheme="majorHAnsi" w:eastAsiaTheme="majorEastAsia" w:hAnsiTheme="majorHAnsi" w:cstheme="majorBidi"/>
      <w:color w:val="001B35" w:themeColor="accent1"/>
      <w:spacing w:val="-10"/>
      <w:kern w:val="28"/>
      <w:sz w:val="72"/>
      <w:szCs w:val="72"/>
    </w:rPr>
  </w:style>
  <w:style w:type="character" w:customStyle="1" w:styleId="TitleChar">
    <w:name w:val="Title Char"/>
    <w:basedOn w:val="DefaultParagraphFont"/>
    <w:link w:val="Title"/>
    <w:uiPriority w:val="10"/>
    <w:rsid w:val="0066416C"/>
    <w:rPr>
      <w:rFonts w:asciiTheme="majorHAnsi" w:eastAsiaTheme="majorEastAsia" w:hAnsiTheme="majorHAnsi" w:cstheme="majorBidi"/>
      <w:color w:val="001B35" w:themeColor="accent1"/>
      <w:spacing w:val="-10"/>
      <w:kern w:val="28"/>
      <w:sz w:val="72"/>
      <w:szCs w:val="72"/>
    </w:rPr>
  </w:style>
  <w:style w:type="paragraph" w:styleId="NormalWeb">
    <w:name w:val="Normal (Web)"/>
    <w:basedOn w:val="Normal"/>
    <w:uiPriority w:val="99"/>
    <w:semiHidden/>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character" w:customStyle="1" w:styleId="ListParagraphChar">
    <w:name w:val="List Paragraph Char"/>
    <w:aliases w:val="1 heading Char,Bullet Char,Bullet point Char,Bulletr List Paragraph Char,Dot point 1.5 line spacing Char,FooterText Char,L Char,List Paragraph - bullets Char,List Paragraph1 Char,List Paragraph11 Char,NFP GP Bulleted List Char"/>
    <w:link w:val="ListParagraph"/>
    <w:uiPriority w:val="34"/>
    <w:qFormat/>
    <w:locked/>
    <w:rsid w:val="0059731F"/>
    <w:rPr>
      <w:sz w:val="20"/>
    </w:rPr>
  </w:style>
  <w:style w:type="table" w:styleId="GridTable5Dark-Accent6">
    <w:name w:val="Grid Table 5 Dark Accent 6"/>
    <w:basedOn w:val="TableNormal"/>
    <w:uiPriority w:val="50"/>
    <w:rsid w:val="00823FDA"/>
    <w:pPr>
      <w:spacing w:after="0" w:line="240" w:lineRule="auto"/>
    </w:pPr>
    <w:tblPr>
      <w:tblStyleRowBandSize w:val="1"/>
      <w:tblStyleColBandSize w:val="1"/>
      <w:tblBorders>
        <w:top w:val="single" w:sz="4" w:space="0" w:color="095258" w:themeColor="text2"/>
        <w:left w:val="single" w:sz="4" w:space="0" w:color="095258" w:themeColor="text2"/>
        <w:bottom w:val="single" w:sz="4" w:space="0" w:color="095258" w:themeColor="text2"/>
        <w:right w:val="single" w:sz="4" w:space="0" w:color="095258" w:themeColor="text2"/>
        <w:insideH w:val="single" w:sz="4" w:space="0" w:color="095258" w:themeColor="text2"/>
        <w:insideV w:val="single" w:sz="4" w:space="0" w:color="095258" w:themeColor="text2"/>
      </w:tblBorders>
    </w:tblPr>
    <w:tcPr>
      <w:shd w:val="clear" w:color="auto" w:fill="F0F9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E4F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E4F7" w:themeFill="accent6"/>
      </w:tcPr>
    </w:tblStylePr>
    <w:tblStylePr w:type="firstCol">
      <w:rPr>
        <w:b/>
        <w:bCs/>
        <w:color w:val="FFFFFF" w:themeColor="background1"/>
      </w:rPr>
      <w:tblPr/>
      <w:tcPr>
        <w:shd w:val="clear" w:color="auto" w:fill="095258" w:themeFill="tex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E4F7" w:themeFill="accent6"/>
      </w:tcPr>
    </w:tblStylePr>
    <w:tblStylePr w:type="band1Vert">
      <w:tblPr/>
      <w:tcPr>
        <w:shd w:val="clear" w:color="auto" w:fill="E2F4FB" w:themeFill="accent6" w:themeFillTint="66"/>
      </w:tcPr>
    </w:tblStylePr>
    <w:tblStylePr w:type="band1Horz">
      <w:tblPr/>
      <w:tcPr>
        <w:shd w:val="clear" w:color="auto" w:fill="D8F8FB" w:themeFill="text2" w:themeFillTint="1A"/>
      </w:tcPr>
    </w:tblStylePr>
    <w:tblStylePr w:type="band2Horz">
      <w:tblPr/>
      <w:tcPr>
        <w:shd w:val="clear" w:color="auto" w:fill="FFFFFF" w:themeFill="background1"/>
      </w:tcPr>
    </w:tblStylePr>
  </w:style>
  <w:style w:type="table" w:styleId="GridTable5Dark-Accent4">
    <w:name w:val="Grid Table 5 Dark Accent 4"/>
    <w:basedOn w:val="TableNormal"/>
    <w:uiPriority w:val="50"/>
    <w:rsid w:val="007704C1"/>
    <w:pPr>
      <w:spacing w:after="0" w:line="240" w:lineRule="auto"/>
    </w:pPr>
    <w:tblPr>
      <w:tblStyleRowBandSize w:val="1"/>
      <w:tblStyleColBandSize w:val="1"/>
      <w:tblBorders>
        <w:top w:val="single" w:sz="4" w:space="0" w:color="095258" w:themeColor="text2"/>
        <w:left w:val="single" w:sz="4" w:space="0" w:color="095258" w:themeColor="text2"/>
        <w:bottom w:val="single" w:sz="4" w:space="0" w:color="095258" w:themeColor="text2"/>
        <w:right w:val="single" w:sz="4" w:space="0" w:color="095258" w:themeColor="text2"/>
        <w:insideH w:val="single" w:sz="4" w:space="0" w:color="095258" w:themeColor="text2"/>
        <w:insideV w:val="single" w:sz="4" w:space="0" w:color="095258" w:themeColor="text2"/>
      </w:tblBorders>
    </w:tblPr>
    <w:tcPr>
      <w:shd w:val="clear" w:color="auto" w:fill="C4E2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5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59B" w:themeFill="accent4"/>
      </w:tcPr>
    </w:tblStylePr>
    <w:tblStylePr w:type="firstCol">
      <w:rPr>
        <w:b/>
        <w:bCs/>
        <w:color w:val="FFFFFF" w:themeColor="background1"/>
      </w:rPr>
      <w:tblPr/>
      <w:tcPr>
        <w:shd w:val="clear" w:color="auto" w:fill="095258" w:themeFill="tex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59B" w:themeFill="accent4"/>
      </w:tcPr>
    </w:tblStylePr>
    <w:tblStylePr w:type="band1Vert">
      <w:tblPr/>
      <w:tcPr>
        <w:shd w:val="clear" w:color="auto" w:fill="89C5EF" w:themeFill="accent4" w:themeFillTint="66"/>
      </w:tcPr>
    </w:tblStylePr>
    <w:tblStylePr w:type="band1Horz">
      <w:tblPr/>
      <w:tcPr>
        <w:shd w:val="clear" w:color="auto" w:fill="D8F8FB" w:themeFill="text2" w:themeFillTint="1A"/>
      </w:tcPr>
    </w:tblStylePr>
    <w:tblStylePr w:type="band2Horz">
      <w:tblPr/>
      <w:tcPr>
        <w:shd w:val="clear" w:color="auto" w:fill="FFFFFF" w:themeFill="background1"/>
      </w:tcPr>
    </w:tblStylePr>
  </w:style>
  <w:style w:type="table" w:styleId="GridTable7Colorful-Accent4">
    <w:name w:val="Grid Table 7 Colorful Accent 4"/>
    <w:basedOn w:val="TableNormal"/>
    <w:uiPriority w:val="52"/>
    <w:rsid w:val="009B3209"/>
    <w:pPr>
      <w:spacing w:after="0" w:line="240" w:lineRule="auto"/>
    </w:pPr>
    <w:rPr>
      <w:color w:val="0F4B73" w:themeColor="accent4" w:themeShade="BF"/>
    </w:rPr>
    <w:tblPr>
      <w:tblStyleRowBandSize w:val="1"/>
      <w:tblStyleColBandSize w:val="1"/>
      <w:tblBorders>
        <w:top w:val="single" w:sz="4" w:space="0" w:color="4EA9E7" w:themeColor="accent4" w:themeTint="99"/>
        <w:left w:val="single" w:sz="4" w:space="0" w:color="4EA9E7" w:themeColor="accent4" w:themeTint="99"/>
        <w:bottom w:val="single" w:sz="4" w:space="0" w:color="4EA9E7" w:themeColor="accent4" w:themeTint="99"/>
        <w:right w:val="single" w:sz="4" w:space="0" w:color="4EA9E7" w:themeColor="accent4" w:themeTint="99"/>
        <w:insideH w:val="single" w:sz="4" w:space="0" w:color="4EA9E7" w:themeColor="accent4" w:themeTint="99"/>
        <w:insideV w:val="single" w:sz="4" w:space="0" w:color="4EA9E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2F7" w:themeFill="accent4" w:themeFillTint="33"/>
      </w:tcPr>
    </w:tblStylePr>
    <w:tblStylePr w:type="band1Horz">
      <w:tblPr/>
      <w:tcPr>
        <w:shd w:val="clear" w:color="auto" w:fill="C4E2F7" w:themeFill="accent4" w:themeFillTint="33"/>
      </w:tcPr>
    </w:tblStylePr>
    <w:tblStylePr w:type="neCell">
      <w:tblPr/>
      <w:tcPr>
        <w:tcBorders>
          <w:bottom w:val="single" w:sz="4" w:space="0" w:color="4EA9E7" w:themeColor="accent4" w:themeTint="99"/>
        </w:tcBorders>
      </w:tcPr>
    </w:tblStylePr>
    <w:tblStylePr w:type="nwCell">
      <w:tblPr/>
      <w:tcPr>
        <w:tcBorders>
          <w:bottom w:val="single" w:sz="4" w:space="0" w:color="4EA9E7" w:themeColor="accent4" w:themeTint="99"/>
        </w:tcBorders>
      </w:tcPr>
    </w:tblStylePr>
    <w:tblStylePr w:type="seCell">
      <w:tblPr/>
      <w:tcPr>
        <w:tcBorders>
          <w:top w:val="single" w:sz="4" w:space="0" w:color="4EA9E7" w:themeColor="accent4" w:themeTint="99"/>
        </w:tcBorders>
      </w:tcPr>
    </w:tblStylePr>
    <w:tblStylePr w:type="swCell">
      <w:tblPr/>
      <w:tcPr>
        <w:tcBorders>
          <w:top w:val="single" w:sz="4" w:space="0" w:color="4EA9E7" w:themeColor="accent4" w:themeTint="99"/>
        </w:tcBorders>
      </w:tcPr>
    </w:tblStylePr>
  </w:style>
  <w:style w:type="character" w:customStyle="1" w:styleId="normaltextrun1">
    <w:name w:val="normaltextrun1"/>
    <w:basedOn w:val="DefaultParagraphFont"/>
    <w:rsid w:val="009C248D"/>
  </w:style>
  <w:style w:type="character" w:customStyle="1" w:styleId="eop">
    <w:name w:val="eop"/>
    <w:basedOn w:val="DefaultParagraphFont"/>
    <w:rsid w:val="009C248D"/>
  </w:style>
  <w:style w:type="character" w:styleId="EndnoteReference">
    <w:name w:val="endnote reference"/>
    <w:basedOn w:val="DefaultParagraphFont"/>
    <w:uiPriority w:val="99"/>
    <w:semiHidden/>
    <w:unhideWhenUsed/>
    <w:rsid w:val="00E322DA"/>
    <w:rPr>
      <w:vertAlign w:val="superscript"/>
    </w:rPr>
  </w:style>
  <w:style w:type="character" w:customStyle="1" w:styleId="Advisorytext">
    <w:name w:val="Advisory text"/>
    <w:basedOn w:val="DefaultParagraphFont"/>
    <w:uiPriority w:val="99"/>
    <w:rsid w:val="00D479FB"/>
    <w:rPr>
      <w:color w:val="FF0000"/>
    </w:rPr>
  </w:style>
  <w:style w:type="character" w:styleId="FootnoteReference">
    <w:name w:val="footnote reference"/>
    <w:basedOn w:val="DefaultParagraphFont"/>
    <w:uiPriority w:val="99"/>
    <w:unhideWhenUsed/>
    <w:rsid w:val="00F94CBD"/>
    <w:rPr>
      <w:vertAlign w:val="superscript"/>
    </w:rPr>
  </w:style>
  <w:style w:type="paragraph" w:styleId="FootnoteText">
    <w:name w:val="footnote text"/>
    <w:basedOn w:val="Normal"/>
    <w:link w:val="FootnoteTextChar"/>
    <w:uiPriority w:val="99"/>
    <w:unhideWhenUsed/>
    <w:qFormat/>
    <w:rsid w:val="00904539"/>
    <w:pPr>
      <w:spacing w:before="0" w:after="0"/>
    </w:pPr>
    <w:rPr>
      <w:szCs w:val="20"/>
    </w:rPr>
  </w:style>
  <w:style w:type="character" w:customStyle="1" w:styleId="FootnoteTextChar">
    <w:name w:val="Footnote Text Char"/>
    <w:basedOn w:val="DefaultParagraphFont"/>
    <w:link w:val="FootnoteText"/>
    <w:uiPriority w:val="99"/>
    <w:rsid w:val="00904539"/>
    <w:rPr>
      <w:sz w:val="20"/>
      <w:szCs w:val="20"/>
    </w:rPr>
  </w:style>
  <w:style w:type="paragraph" w:customStyle="1" w:styleId="CABParagraph">
    <w:name w:val="CAB Paragraph"/>
    <w:basedOn w:val="BodyText"/>
    <w:link w:val="CABParagraphChar"/>
    <w:uiPriority w:val="98"/>
    <w:qFormat/>
    <w:rsid w:val="00FA7444"/>
    <w:pPr>
      <w:spacing w:after="0"/>
    </w:pPr>
    <w:rPr>
      <w:rFonts w:ascii="Arial" w:hAnsi="Arial"/>
      <w:sz w:val="22"/>
    </w:rPr>
  </w:style>
  <w:style w:type="character" w:customStyle="1" w:styleId="CABParagraphChar">
    <w:name w:val="CAB Paragraph Char"/>
    <w:basedOn w:val="DefaultParagraphFont"/>
    <w:link w:val="CABParagraph"/>
    <w:uiPriority w:val="98"/>
    <w:rsid w:val="00FA7444"/>
    <w:rPr>
      <w:rFonts w:ascii="Arial" w:hAnsi="Arial"/>
    </w:rPr>
  </w:style>
  <w:style w:type="character" w:customStyle="1" w:styleId="ui-provider">
    <w:name w:val="ui-provider"/>
    <w:basedOn w:val="DefaultParagraphFont"/>
    <w:rsid w:val="00FA7444"/>
  </w:style>
  <w:style w:type="paragraph" w:styleId="BodyText">
    <w:name w:val="Body Text"/>
    <w:basedOn w:val="Normal"/>
    <w:link w:val="BodyTextChar"/>
    <w:uiPriority w:val="99"/>
    <w:semiHidden/>
    <w:unhideWhenUsed/>
    <w:rsid w:val="00FA7444"/>
  </w:style>
  <w:style w:type="character" w:customStyle="1" w:styleId="BodyTextChar">
    <w:name w:val="Body Text Char"/>
    <w:basedOn w:val="DefaultParagraphFont"/>
    <w:link w:val="BodyText"/>
    <w:uiPriority w:val="99"/>
    <w:semiHidden/>
    <w:rsid w:val="00FA7444"/>
    <w:rPr>
      <w:sz w:val="20"/>
    </w:rPr>
  </w:style>
  <w:style w:type="character" w:customStyle="1" w:styleId="cf01">
    <w:name w:val="cf01"/>
    <w:basedOn w:val="DefaultParagraphFont"/>
    <w:rsid w:val="005A105C"/>
    <w:rPr>
      <w:rFonts w:ascii="Segoe UI" w:hAnsi="Segoe UI" w:cs="Segoe UI" w:hint="default"/>
      <w:sz w:val="18"/>
      <w:szCs w:val="18"/>
    </w:rPr>
  </w:style>
  <w:style w:type="paragraph" w:customStyle="1" w:styleId="elementtoproof">
    <w:name w:val="elementtoproof"/>
    <w:basedOn w:val="Normal"/>
    <w:rsid w:val="00776F75"/>
    <w:pPr>
      <w:spacing w:before="0" w:after="0"/>
    </w:pPr>
    <w:rPr>
      <w:rFonts w:ascii="Calibri" w:hAnsi="Calibri" w:cs="Calibri"/>
      <w:sz w:val="22"/>
      <w:lang w:eastAsia="en-AU"/>
    </w:rPr>
  </w:style>
  <w:style w:type="paragraph" w:customStyle="1" w:styleId="Introhighlighted">
    <w:name w:val="Intro highlighted"/>
    <w:basedOn w:val="Normal"/>
    <w:next w:val="Normal"/>
    <w:qFormat/>
    <w:rsid w:val="00667AEA"/>
    <w:pPr>
      <w:pBdr>
        <w:left w:val="single" w:sz="12" w:space="4" w:color="00D3D1" w:themeColor="accent3"/>
      </w:pBdr>
      <w:ind w:left="142" w:right="95"/>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08">
      <w:bodyDiv w:val="1"/>
      <w:marLeft w:val="0"/>
      <w:marRight w:val="0"/>
      <w:marTop w:val="0"/>
      <w:marBottom w:val="0"/>
      <w:divBdr>
        <w:top w:val="none" w:sz="0" w:space="0" w:color="auto"/>
        <w:left w:val="none" w:sz="0" w:space="0" w:color="auto"/>
        <w:bottom w:val="none" w:sz="0" w:space="0" w:color="auto"/>
        <w:right w:val="none" w:sz="0" w:space="0" w:color="auto"/>
      </w:divBdr>
    </w:div>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45760661">
      <w:bodyDiv w:val="1"/>
      <w:marLeft w:val="0"/>
      <w:marRight w:val="0"/>
      <w:marTop w:val="0"/>
      <w:marBottom w:val="0"/>
      <w:divBdr>
        <w:top w:val="none" w:sz="0" w:space="0" w:color="auto"/>
        <w:left w:val="none" w:sz="0" w:space="0" w:color="auto"/>
        <w:bottom w:val="none" w:sz="0" w:space="0" w:color="auto"/>
        <w:right w:val="none" w:sz="0" w:space="0" w:color="auto"/>
      </w:divBdr>
    </w:div>
    <w:div w:id="91702705">
      <w:bodyDiv w:val="1"/>
      <w:marLeft w:val="0"/>
      <w:marRight w:val="0"/>
      <w:marTop w:val="0"/>
      <w:marBottom w:val="0"/>
      <w:divBdr>
        <w:top w:val="none" w:sz="0" w:space="0" w:color="auto"/>
        <w:left w:val="none" w:sz="0" w:space="0" w:color="auto"/>
        <w:bottom w:val="none" w:sz="0" w:space="0" w:color="auto"/>
        <w:right w:val="none" w:sz="0" w:space="0" w:color="auto"/>
      </w:divBdr>
    </w:div>
    <w:div w:id="262961935">
      <w:bodyDiv w:val="1"/>
      <w:marLeft w:val="0"/>
      <w:marRight w:val="0"/>
      <w:marTop w:val="0"/>
      <w:marBottom w:val="0"/>
      <w:divBdr>
        <w:top w:val="none" w:sz="0" w:space="0" w:color="auto"/>
        <w:left w:val="none" w:sz="0" w:space="0" w:color="auto"/>
        <w:bottom w:val="none" w:sz="0" w:space="0" w:color="auto"/>
        <w:right w:val="none" w:sz="0" w:space="0" w:color="auto"/>
      </w:divBdr>
    </w:div>
    <w:div w:id="337319079">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2990519">
      <w:bodyDiv w:val="1"/>
      <w:marLeft w:val="0"/>
      <w:marRight w:val="0"/>
      <w:marTop w:val="0"/>
      <w:marBottom w:val="0"/>
      <w:divBdr>
        <w:top w:val="none" w:sz="0" w:space="0" w:color="auto"/>
        <w:left w:val="none" w:sz="0" w:space="0" w:color="auto"/>
        <w:bottom w:val="none" w:sz="0" w:space="0" w:color="auto"/>
        <w:right w:val="none" w:sz="0" w:space="0" w:color="auto"/>
      </w:divBdr>
    </w:div>
    <w:div w:id="423840696">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434987230">
      <w:bodyDiv w:val="1"/>
      <w:marLeft w:val="0"/>
      <w:marRight w:val="0"/>
      <w:marTop w:val="0"/>
      <w:marBottom w:val="0"/>
      <w:divBdr>
        <w:top w:val="none" w:sz="0" w:space="0" w:color="auto"/>
        <w:left w:val="none" w:sz="0" w:space="0" w:color="auto"/>
        <w:bottom w:val="none" w:sz="0" w:space="0" w:color="auto"/>
        <w:right w:val="none" w:sz="0" w:space="0" w:color="auto"/>
      </w:divBdr>
    </w:div>
    <w:div w:id="511725611">
      <w:bodyDiv w:val="1"/>
      <w:marLeft w:val="0"/>
      <w:marRight w:val="0"/>
      <w:marTop w:val="0"/>
      <w:marBottom w:val="0"/>
      <w:divBdr>
        <w:top w:val="none" w:sz="0" w:space="0" w:color="auto"/>
        <w:left w:val="none" w:sz="0" w:space="0" w:color="auto"/>
        <w:bottom w:val="none" w:sz="0" w:space="0" w:color="auto"/>
        <w:right w:val="none" w:sz="0" w:space="0" w:color="auto"/>
      </w:divBdr>
    </w:div>
    <w:div w:id="615721721">
      <w:bodyDiv w:val="1"/>
      <w:marLeft w:val="0"/>
      <w:marRight w:val="0"/>
      <w:marTop w:val="0"/>
      <w:marBottom w:val="0"/>
      <w:divBdr>
        <w:top w:val="none" w:sz="0" w:space="0" w:color="auto"/>
        <w:left w:val="none" w:sz="0" w:space="0" w:color="auto"/>
        <w:bottom w:val="none" w:sz="0" w:space="0" w:color="auto"/>
        <w:right w:val="none" w:sz="0" w:space="0" w:color="auto"/>
      </w:divBdr>
      <w:divsChild>
        <w:div w:id="1135029415">
          <w:marLeft w:val="0"/>
          <w:marRight w:val="0"/>
          <w:marTop w:val="0"/>
          <w:marBottom w:val="0"/>
          <w:divBdr>
            <w:top w:val="none" w:sz="0" w:space="0" w:color="auto"/>
            <w:left w:val="none" w:sz="0" w:space="0" w:color="auto"/>
            <w:bottom w:val="none" w:sz="0" w:space="0" w:color="auto"/>
            <w:right w:val="none" w:sz="0" w:space="0" w:color="auto"/>
          </w:divBdr>
        </w:div>
      </w:divsChild>
    </w:div>
    <w:div w:id="656692675">
      <w:bodyDiv w:val="1"/>
      <w:marLeft w:val="0"/>
      <w:marRight w:val="0"/>
      <w:marTop w:val="0"/>
      <w:marBottom w:val="0"/>
      <w:divBdr>
        <w:top w:val="none" w:sz="0" w:space="0" w:color="auto"/>
        <w:left w:val="none" w:sz="0" w:space="0" w:color="auto"/>
        <w:bottom w:val="none" w:sz="0" w:space="0" w:color="auto"/>
        <w:right w:val="none" w:sz="0" w:space="0" w:color="auto"/>
      </w:divBdr>
    </w:div>
    <w:div w:id="696387854">
      <w:bodyDiv w:val="1"/>
      <w:marLeft w:val="0"/>
      <w:marRight w:val="0"/>
      <w:marTop w:val="0"/>
      <w:marBottom w:val="0"/>
      <w:divBdr>
        <w:top w:val="none" w:sz="0" w:space="0" w:color="auto"/>
        <w:left w:val="none" w:sz="0" w:space="0" w:color="auto"/>
        <w:bottom w:val="none" w:sz="0" w:space="0" w:color="auto"/>
        <w:right w:val="none" w:sz="0" w:space="0" w:color="auto"/>
      </w:divBdr>
    </w:div>
    <w:div w:id="781001448">
      <w:bodyDiv w:val="1"/>
      <w:marLeft w:val="0"/>
      <w:marRight w:val="0"/>
      <w:marTop w:val="0"/>
      <w:marBottom w:val="0"/>
      <w:divBdr>
        <w:top w:val="none" w:sz="0" w:space="0" w:color="auto"/>
        <w:left w:val="none" w:sz="0" w:space="0" w:color="auto"/>
        <w:bottom w:val="none" w:sz="0" w:space="0" w:color="auto"/>
        <w:right w:val="none" w:sz="0" w:space="0" w:color="auto"/>
      </w:divBdr>
    </w:div>
    <w:div w:id="796143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842210033">
      <w:bodyDiv w:val="1"/>
      <w:marLeft w:val="0"/>
      <w:marRight w:val="0"/>
      <w:marTop w:val="0"/>
      <w:marBottom w:val="0"/>
      <w:divBdr>
        <w:top w:val="none" w:sz="0" w:space="0" w:color="auto"/>
        <w:left w:val="none" w:sz="0" w:space="0" w:color="auto"/>
        <w:bottom w:val="none" w:sz="0" w:space="0" w:color="auto"/>
        <w:right w:val="none" w:sz="0" w:space="0" w:color="auto"/>
      </w:divBdr>
    </w:div>
    <w:div w:id="860630118">
      <w:bodyDiv w:val="1"/>
      <w:marLeft w:val="0"/>
      <w:marRight w:val="0"/>
      <w:marTop w:val="0"/>
      <w:marBottom w:val="0"/>
      <w:divBdr>
        <w:top w:val="none" w:sz="0" w:space="0" w:color="auto"/>
        <w:left w:val="none" w:sz="0" w:space="0" w:color="auto"/>
        <w:bottom w:val="none" w:sz="0" w:space="0" w:color="auto"/>
        <w:right w:val="none" w:sz="0" w:space="0" w:color="auto"/>
      </w:divBdr>
    </w:div>
    <w:div w:id="872307070">
      <w:bodyDiv w:val="1"/>
      <w:marLeft w:val="0"/>
      <w:marRight w:val="0"/>
      <w:marTop w:val="0"/>
      <w:marBottom w:val="0"/>
      <w:divBdr>
        <w:top w:val="none" w:sz="0" w:space="0" w:color="auto"/>
        <w:left w:val="none" w:sz="0" w:space="0" w:color="auto"/>
        <w:bottom w:val="none" w:sz="0" w:space="0" w:color="auto"/>
        <w:right w:val="none" w:sz="0" w:space="0" w:color="auto"/>
      </w:divBdr>
    </w:div>
    <w:div w:id="892279428">
      <w:bodyDiv w:val="1"/>
      <w:marLeft w:val="0"/>
      <w:marRight w:val="0"/>
      <w:marTop w:val="0"/>
      <w:marBottom w:val="0"/>
      <w:divBdr>
        <w:top w:val="none" w:sz="0" w:space="0" w:color="auto"/>
        <w:left w:val="none" w:sz="0" w:space="0" w:color="auto"/>
        <w:bottom w:val="none" w:sz="0" w:space="0" w:color="auto"/>
        <w:right w:val="none" w:sz="0" w:space="0" w:color="auto"/>
      </w:divBdr>
    </w:div>
    <w:div w:id="946036307">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26906500">
      <w:bodyDiv w:val="1"/>
      <w:marLeft w:val="0"/>
      <w:marRight w:val="0"/>
      <w:marTop w:val="0"/>
      <w:marBottom w:val="0"/>
      <w:divBdr>
        <w:top w:val="none" w:sz="0" w:space="0" w:color="auto"/>
        <w:left w:val="none" w:sz="0" w:space="0" w:color="auto"/>
        <w:bottom w:val="none" w:sz="0" w:space="0" w:color="auto"/>
        <w:right w:val="none" w:sz="0" w:space="0" w:color="auto"/>
      </w:divBdr>
    </w:div>
    <w:div w:id="1045761691">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52849723">
      <w:bodyDiv w:val="1"/>
      <w:marLeft w:val="0"/>
      <w:marRight w:val="0"/>
      <w:marTop w:val="0"/>
      <w:marBottom w:val="0"/>
      <w:divBdr>
        <w:top w:val="none" w:sz="0" w:space="0" w:color="auto"/>
        <w:left w:val="none" w:sz="0" w:space="0" w:color="auto"/>
        <w:bottom w:val="none" w:sz="0" w:space="0" w:color="auto"/>
        <w:right w:val="none" w:sz="0" w:space="0" w:color="auto"/>
      </w:divBdr>
    </w:div>
    <w:div w:id="1065295949">
      <w:bodyDiv w:val="1"/>
      <w:marLeft w:val="0"/>
      <w:marRight w:val="0"/>
      <w:marTop w:val="0"/>
      <w:marBottom w:val="0"/>
      <w:divBdr>
        <w:top w:val="none" w:sz="0" w:space="0" w:color="auto"/>
        <w:left w:val="none" w:sz="0" w:space="0" w:color="auto"/>
        <w:bottom w:val="none" w:sz="0" w:space="0" w:color="auto"/>
        <w:right w:val="none" w:sz="0" w:space="0" w:color="auto"/>
      </w:divBdr>
    </w:div>
    <w:div w:id="1082337812">
      <w:bodyDiv w:val="1"/>
      <w:marLeft w:val="0"/>
      <w:marRight w:val="0"/>
      <w:marTop w:val="0"/>
      <w:marBottom w:val="0"/>
      <w:divBdr>
        <w:top w:val="none" w:sz="0" w:space="0" w:color="auto"/>
        <w:left w:val="none" w:sz="0" w:space="0" w:color="auto"/>
        <w:bottom w:val="none" w:sz="0" w:space="0" w:color="auto"/>
        <w:right w:val="none" w:sz="0" w:space="0" w:color="auto"/>
      </w:divBdr>
    </w:div>
    <w:div w:id="1085152952">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145009732">
      <w:bodyDiv w:val="1"/>
      <w:marLeft w:val="0"/>
      <w:marRight w:val="0"/>
      <w:marTop w:val="0"/>
      <w:marBottom w:val="0"/>
      <w:divBdr>
        <w:top w:val="none" w:sz="0" w:space="0" w:color="auto"/>
        <w:left w:val="none" w:sz="0" w:space="0" w:color="auto"/>
        <w:bottom w:val="none" w:sz="0" w:space="0" w:color="auto"/>
        <w:right w:val="none" w:sz="0" w:space="0" w:color="auto"/>
      </w:divBdr>
    </w:div>
    <w:div w:id="1242525803">
      <w:bodyDiv w:val="1"/>
      <w:marLeft w:val="0"/>
      <w:marRight w:val="0"/>
      <w:marTop w:val="0"/>
      <w:marBottom w:val="0"/>
      <w:divBdr>
        <w:top w:val="none" w:sz="0" w:space="0" w:color="auto"/>
        <w:left w:val="none" w:sz="0" w:space="0" w:color="auto"/>
        <w:bottom w:val="none" w:sz="0" w:space="0" w:color="auto"/>
        <w:right w:val="none" w:sz="0" w:space="0" w:color="auto"/>
      </w:divBdr>
    </w:div>
    <w:div w:id="1257595254">
      <w:bodyDiv w:val="1"/>
      <w:marLeft w:val="0"/>
      <w:marRight w:val="0"/>
      <w:marTop w:val="0"/>
      <w:marBottom w:val="0"/>
      <w:divBdr>
        <w:top w:val="none" w:sz="0" w:space="0" w:color="auto"/>
        <w:left w:val="none" w:sz="0" w:space="0" w:color="auto"/>
        <w:bottom w:val="none" w:sz="0" w:space="0" w:color="auto"/>
        <w:right w:val="none" w:sz="0" w:space="0" w:color="auto"/>
      </w:divBdr>
    </w:div>
    <w:div w:id="1292976528">
      <w:bodyDiv w:val="1"/>
      <w:marLeft w:val="0"/>
      <w:marRight w:val="0"/>
      <w:marTop w:val="0"/>
      <w:marBottom w:val="0"/>
      <w:divBdr>
        <w:top w:val="none" w:sz="0" w:space="0" w:color="auto"/>
        <w:left w:val="none" w:sz="0" w:space="0" w:color="auto"/>
        <w:bottom w:val="none" w:sz="0" w:space="0" w:color="auto"/>
        <w:right w:val="none" w:sz="0" w:space="0" w:color="auto"/>
      </w:divBdr>
      <w:divsChild>
        <w:div w:id="82462150">
          <w:marLeft w:val="288"/>
          <w:marRight w:val="0"/>
          <w:marTop w:val="0"/>
          <w:marBottom w:val="0"/>
          <w:divBdr>
            <w:top w:val="none" w:sz="0" w:space="0" w:color="auto"/>
            <w:left w:val="none" w:sz="0" w:space="0" w:color="auto"/>
            <w:bottom w:val="none" w:sz="0" w:space="0" w:color="auto"/>
            <w:right w:val="none" w:sz="0" w:space="0" w:color="auto"/>
          </w:divBdr>
        </w:div>
      </w:divsChild>
    </w:div>
    <w:div w:id="1347439532">
      <w:bodyDiv w:val="1"/>
      <w:marLeft w:val="0"/>
      <w:marRight w:val="0"/>
      <w:marTop w:val="0"/>
      <w:marBottom w:val="0"/>
      <w:divBdr>
        <w:top w:val="none" w:sz="0" w:space="0" w:color="auto"/>
        <w:left w:val="none" w:sz="0" w:space="0" w:color="auto"/>
        <w:bottom w:val="none" w:sz="0" w:space="0" w:color="auto"/>
        <w:right w:val="none" w:sz="0" w:space="0" w:color="auto"/>
      </w:divBdr>
    </w:div>
    <w:div w:id="1387608991">
      <w:bodyDiv w:val="1"/>
      <w:marLeft w:val="0"/>
      <w:marRight w:val="0"/>
      <w:marTop w:val="0"/>
      <w:marBottom w:val="0"/>
      <w:divBdr>
        <w:top w:val="none" w:sz="0" w:space="0" w:color="auto"/>
        <w:left w:val="none" w:sz="0" w:space="0" w:color="auto"/>
        <w:bottom w:val="none" w:sz="0" w:space="0" w:color="auto"/>
        <w:right w:val="none" w:sz="0" w:space="0" w:color="auto"/>
      </w:divBdr>
    </w:div>
    <w:div w:id="1412241568">
      <w:bodyDiv w:val="1"/>
      <w:marLeft w:val="0"/>
      <w:marRight w:val="0"/>
      <w:marTop w:val="0"/>
      <w:marBottom w:val="0"/>
      <w:divBdr>
        <w:top w:val="none" w:sz="0" w:space="0" w:color="auto"/>
        <w:left w:val="none" w:sz="0" w:space="0" w:color="auto"/>
        <w:bottom w:val="none" w:sz="0" w:space="0" w:color="auto"/>
        <w:right w:val="none" w:sz="0" w:space="0" w:color="auto"/>
      </w:divBdr>
    </w:div>
    <w:div w:id="1418013846">
      <w:bodyDiv w:val="1"/>
      <w:marLeft w:val="0"/>
      <w:marRight w:val="0"/>
      <w:marTop w:val="0"/>
      <w:marBottom w:val="0"/>
      <w:divBdr>
        <w:top w:val="none" w:sz="0" w:space="0" w:color="auto"/>
        <w:left w:val="none" w:sz="0" w:space="0" w:color="auto"/>
        <w:bottom w:val="none" w:sz="0" w:space="0" w:color="auto"/>
        <w:right w:val="none" w:sz="0" w:space="0" w:color="auto"/>
      </w:divBdr>
    </w:div>
    <w:div w:id="1430197628">
      <w:bodyDiv w:val="1"/>
      <w:marLeft w:val="0"/>
      <w:marRight w:val="0"/>
      <w:marTop w:val="0"/>
      <w:marBottom w:val="0"/>
      <w:divBdr>
        <w:top w:val="none" w:sz="0" w:space="0" w:color="auto"/>
        <w:left w:val="none" w:sz="0" w:space="0" w:color="auto"/>
        <w:bottom w:val="none" w:sz="0" w:space="0" w:color="auto"/>
        <w:right w:val="none" w:sz="0" w:space="0" w:color="auto"/>
      </w:divBdr>
    </w:div>
    <w:div w:id="1436898464">
      <w:bodyDiv w:val="1"/>
      <w:marLeft w:val="0"/>
      <w:marRight w:val="0"/>
      <w:marTop w:val="0"/>
      <w:marBottom w:val="0"/>
      <w:divBdr>
        <w:top w:val="none" w:sz="0" w:space="0" w:color="auto"/>
        <w:left w:val="none" w:sz="0" w:space="0" w:color="auto"/>
        <w:bottom w:val="none" w:sz="0" w:space="0" w:color="auto"/>
        <w:right w:val="none" w:sz="0" w:space="0" w:color="auto"/>
      </w:divBdr>
    </w:div>
    <w:div w:id="1476411347">
      <w:bodyDiv w:val="1"/>
      <w:marLeft w:val="0"/>
      <w:marRight w:val="0"/>
      <w:marTop w:val="0"/>
      <w:marBottom w:val="0"/>
      <w:divBdr>
        <w:top w:val="none" w:sz="0" w:space="0" w:color="auto"/>
        <w:left w:val="none" w:sz="0" w:space="0" w:color="auto"/>
        <w:bottom w:val="none" w:sz="0" w:space="0" w:color="auto"/>
        <w:right w:val="none" w:sz="0" w:space="0" w:color="auto"/>
      </w:divBdr>
    </w:div>
    <w:div w:id="1483504244">
      <w:bodyDiv w:val="1"/>
      <w:marLeft w:val="0"/>
      <w:marRight w:val="0"/>
      <w:marTop w:val="0"/>
      <w:marBottom w:val="0"/>
      <w:divBdr>
        <w:top w:val="none" w:sz="0" w:space="0" w:color="auto"/>
        <w:left w:val="none" w:sz="0" w:space="0" w:color="auto"/>
        <w:bottom w:val="none" w:sz="0" w:space="0" w:color="auto"/>
        <w:right w:val="none" w:sz="0" w:space="0" w:color="auto"/>
      </w:divBdr>
    </w:div>
    <w:div w:id="1485731744">
      <w:bodyDiv w:val="1"/>
      <w:marLeft w:val="0"/>
      <w:marRight w:val="0"/>
      <w:marTop w:val="0"/>
      <w:marBottom w:val="0"/>
      <w:divBdr>
        <w:top w:val="none" w:sz="0" w:space="0" w:color="auto"/>
        <w:left w:val="none" w:sz="0" w:space="0" w:color="auto"/>
        <w:bottom w:val="none" w:sz="0" w:space="0" w:color="auto"/>
        <w:right w:val="none" w:sz="0" w:space="0" w:color="auto"/>
      </w:divBdr>
    </w:div>
    <w:div w:id="1524703887">
      <w:bodyDiv w:val="1"/>
      <w:marLeft w:val="0"/>
      <w:marRight w:val="0"/>
      <w:marTop w:val="0"/>
      <w:marBottom w:val="0"/>
      <w:divBdr>
        <w:top w:val="none" w:sz="0" w:space="0" w:color="auto"/>
        <w:left w:val="none" w:sz="0" w:space="0" w:color="auto"/>
        <w:bottom w:val="none" w:sz="0" w:space="0" w:color="auto"/>
        <w:right w:val="none" w:sz="0" w:space="0" w:color="auto"/>
      </w:divBdr>
    </w:div>
    <w:div w:id="1603294378">
      <w:bodyDiv w:val="1"/>
      <w:marLeft w:val="0"/>
      <w:marRight w:val="0"/>
      <w:marTop w:val="0"/>
      <w:marBottom w:val="0"/>
      <w:divBdr>
        <w:top w:val="none" w:sz="0" w:space="0" w:color="auto"/>
        <w:left w:val="none" w:sz="0" w:space="0" w:color="auto"/>
        <w:bottom w:val="none" w:sz="0" w:space="0" w:color="auto"/>
        <w:right w:val="none" w:sz="0" w:space="0" w:color="auto"/>
      </w:divBdr>
    </w:div>
    <w:div w:id="1606301333">
      <w:bodyDiv w:val="1"/>
      <w:marLeft w:val="0"/>
      <w:marRight w:val="0"/>
      <w:marTop w:val="0"/>
      <w:marBottom w:val="0"/>
      <w:divBdr>
        <w:top w:val="none" w:sz="0" w:space="0" w:color="auto"/>
        <w:left w:val="none" w:sz="0" w:space="0" w:color="auto"/>
        <w:bottom w:val="none" w:sz="0" w:space="0" w:color="auto"/>
        <w:right w:val="none" w:sz="0" w:space="0" w:color="auto"/>
      </w:divBdr>
    </w:div>
    <w:div w:id="1667198084">
      <w:bodyDiv w:val="1"/>
      <w:marLeft w:val="0"/>
      <w:marRight w:val="0"/>
      <w:marTop w:val="0"/>
      <w:marBottom w:val="0"/>
      <w:divBdr>
        <w:top w:val="none" w:sz="0" w:space="0" w:color="auto"/>
        <w:left w:val="none" w:sz="0" w:space="0" w:color="auto"/>
        <w:bottom w:val="none" w:sz="0" w:space="0" w:color="auto"/>
        <w:right w:val="none" w:sz="0" w:space="0" w:color="auto"/>
      </w:divBdr>
    </w:div>
    <w:div w:id="1703432889">
      <w:bodyDiv w:val="1"/>
      <w:marLeft w:val="0"/>
      <w:marRight w:val="0"/>
      <w:marTop w:val="0"/>
      <w:marBottom w:val="0"/>
      <w:divBdr>
        <w:top w:val="none" w:sz="0" w:space="0" w:color="auto"/>
        <w:left w:val="none" w:sz="0" w:space="0" w:color="auto"/>
        <w:bottom w:val="none" w:sz="0" w:space="0" w:color="auto"/>
        <w:right w:val="none" w:sz="0" w:space="0" w:color="auto"/>
      </w:divBdr>
    </w:div>
    <w:div w:id="1756632951">
      <w:bodyDiv w:val="1"/>
      <w:marLeft w:val="0"/>
      <w:marRight w:val="0"/>
      <w:marTop w:val="0"/>
      <w:marBottom w:val="0"/>
      <w:divBdr>
        <w:top w:val="none" w:sz="0" w:space="0" w:color="auto"/>
        <w:left w:val="none" w:sz="0" w:space="0" w:color="auto"/>
        <w:bottom w:val="none" w:sz="0" w:space="0" w:color="auto"/>
        <w:right w:val="none" w:sz="0" w:space="0" w:color="auto"/>
      </w:divBdr>
    </w:div>
    <w:div w:id="1767186622">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793598522">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1849127538">
      <w:bodyDiv w:val="1"/>
      <w:marLeft w:val="0"/>
      <w:marRight w:val="0"/>
      <w:marTop w:val="0"/>
      <w:marBottom w:val="0"/>
      <w:divBdr>
        <w:top w:val="none" w:sz="0" w:space="0" w:color="auto"/>
        <w:left w:val="none" w:sz="0" w:space="0" w:color="auto"/>
        <w:bottom w:val="none" w:sz="0" w:space="0" w:color="auto"/>
        <w:right w:val="none" w:sz="0" w:space="0" w:color="auto"/>
      </w:divBdr>
    </w:div>
    <w:div w:id="1871842616">
      <w:bodyDiv w:val="1"/>
      <w:marLeft w:val="0"/>
      <w:marRight w:val="0"/>
      <w:marTop w:val="0"/>
      <w:marBottom w:val="0"/>
      <w:divBdr>
        <w:top w:val="none" w:sz="0" w:space="0" w:color="auto"/>
        <w:left w:val="none" w:sz="0" w:space="0" w:color="auto"/>
        <w:bottom w:val="none" w:sz="0" w:space="0" w:color="auto"/>
        <w:right w:val="none" w:sz="0" w:space="0" w:color="auto"/>
      </w:divBdr>
      <w:divsChild>
        <w:div w:id="864055433">
          <w:marLeft w:val="0"/>
          <w:marRight w:val="0"/>
          <w:marTop w:val="0"/>
          <w:marBottom w:val="0"/>
          <w:divBdr>
            <w:top w:val="none" w:sz="0" w:space="0" w:color="auto"/>
            <w:left w:val="none" w:sz="0" w:space="0" w:color="auto"/>
            <w:bottom w:val="none" w:sz="0" w:space="0" w:color="auto"/>
            <w:right w:val="none" w:sz="0" w:space="0" w:color="auto"/>
          </w:divBdr>
          <w:divsChild>
            <w:div w:id="360278845">
              <w:marLeft w:val="0"/>
              <w:marRight w:val="0"/>
              <w:marTop w:val="0"/>
              <w:marBottom w:val="0"/>
              <w:divBdr>
                <w:top w:val="none" w:sz="0" w:space="0" w:color="auto"/>
                <w:left w:val="none" w:sz="0" w:space="0" w:color="auto"/>
                <w:bottom w:val="none" w:sz="0" w:space="0" w:color="auto"/>
                <w:right w:val="none" w:sz="0" w:space="0" w:color="auto"/>
              </w:divBdr>
              <w:divsChild>
                <w:div w:id="3641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5826">
      <w:bodyDiv w:val="1"/>
      <w:marLeft w:val="0"/>
      <w:marRight w:val="0"/>
      <w:marTop w:val="0"/>
      <w:marBottom w:val="0"/>
      <w:divBdr>
        <w:top w:val="none" w:sz="0" w:space="0" w:color="auto"/>
        <w:left w:val="none" w:sz="0" w:space="0" w:color="auto"/>
        <w:bottom w:val="none" w:sz="0" w:space="0" w:color="auto"/>
        <w:right w:val="none" w:sz="0" w:space="0" w:color="auto"/>
      </w:divBdr>
    </w:div>
    <w:div w:id="2054958804">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 w:id="2095777305">
      <w:bodyDiv w:val="1"/>
      <w:marLeft w:val="0"/>
      <w:marRight w:val="0"/>
      <w:marTop w:val="0"/>
      <w:marBottom w:val="0"/>
      <w:divBdr>
        <w:top w:val="none" w:sz="0" w:space="0" w:color="auto"/>
        <w:left w:val="none" w:sz="0" w:space="0" w:color="auto"/>
        <w:bottom w:val="none" w:sz="0" w:space="0" w:color="auto"/>
        <w:right w:val="none" w:sz="0" w:space="0" w:color="auto"/>
      </w:divBdr>
    </w:div>
    <w:div w:id="213621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finance.gov.au/business/buyaustralianplan" TargetMode="External"/><Relationship Id="rId21" Type="http://schemas.openxmlformats.org/officeDocument/2006/relationships/image" Target="media/image5.png"/><Relationship Id="rId42" Type="http://schemas.openxmlformats.org/officeDocument/2006/relationships/image" Target="media/image16.png"/><Relationship Id="rId63" Type="http://schemas.openxmlformats.org/officeDocument/2006/relationships/header" Target="header15.xml"/><Relationship Id="rId84" Type="http://schemas.openxmlformats.org/officeDocument/2006/relationships/hyperlink" Target="https://www.education.gov.au/australian-universities-accord" TargetMode="External"/><Relationship Id="rId138" Type="http://schemas.openxmlformats.org/officeDocument/2006/relationships/hyperlink" Target="https://www.industry.gov.au/sites/default/files/2024-03/resources-and-energy-quarterly-march-2024.pdf" TargetMode="External"/><Relationship Id="rId159" Type="http://schemas.openxmlformats.org/officeDocument/2006/relationships/hyperlink" Target="https://treasury.gov.au/sites/default/files/2023-10/p2023-447996-working-future.pdf" TargetMode="External"/><Relationship Id="rId107" Type="http://schemas.openxmlformats.org/officeDocument/2006/relationships/hyperlink" Target="https://treasury.gov.au/consultation/c2023-456756" TargetMode="External"/><Relationship Id="rId11" Type="http://schemas.openxmlformats.org/officeDocument/2006/relationships/endnotes" Target="endnotes.xml"/><Relationship Id="rId32" Type="http://schemas.openxmlformats.org/officeDocument/2006/relationships/footer" Target="footer5.xml"/><Relationship Id="rId53" Type="http://schemas.openxmlformats.org/officeDocument/2006/relationships/hyperlink" Target="https://consult.industry.gov.au/national-robotics-strategy" TargetMode="External"/><Relationship Id="rId74" Type="http://schemas.openxmlformats.org/officeDocument/2006/relationships/hyperlink" Target="https://www.dcceew.gov.au/energy/renewable/community-batteries" TargetMode="External"/><Relationship Id="rId128" Type="http://schemas.openxmlformats.org/officeDocument/2006/relationships/hyperlink" Target="https://www.globalaustralia.gov.au/news-and-resources/news-items/big-battery-investment-australia-hits-all-time-high" TargetMode="External"/><Relationship Id="rId149" Type="http://schemas.openxmlformats.org/officeDocument/2006/relationships/hyperlink" Target="https://www.minister.industry.gov.au/ministers/king/media-releases/australia-joins-global-commitment-esg-critical-minerals" TargetMode="External"/><Relationship Id="rId5" Type="http://schemas.openxmlformats.org/officeDocument/2006/relationships/customXml" Target="../customXml/item5.xml"/><Relationship Id="rId95" Type="http://schemas.openxmlformats.org/officeDocument/2006/relationships/hyperlink" Target="https://www.industry.gov.au/mining-oil-and-gas/minerals/critical-minerals/critical-minerals-office" TargetMode="External"/><Relationship Id="rId160" Type="http://schemas.openxmlformats.org/officeDocument/2006/relationships/hyperlink" Target="https://www.wa.gov.au/system/files/2023-11/00178_battery-and-critical-minerals_prospectus_v10-web_0.pdf" TargetMode="External"/><Relationship Id="rId22" Type="http://schemas.openxmlformats.org/officeDocument/2006/relationships/header" Target="header3.xml"/><Relationship Id="rId43" Type="http://schemas.openxmlformats.org/officeDocument/2006/relationships/hyperlink" Target="https://www.industry.gov.au/sites/default/files/2023-06/critical-minerals-strategy-2023-2030.pdf" TargetMode="External"/><Relationship Id="rId64" Type="http://schemas.openxmlformats.org/officeDocument/2006/relationships/header" Target="header16.xml"/><Relationship Id="rId118" Type="http://schemas.openxmlformats.org/officeDocument/2006/relationships/hyperlink" Target="https://dochub/div/manufacturing/businessfunctions/divisionalcabsubbrief/docs/Australian%20Industry%20Participation%20(AIP)%20policy" TargetMode="External"/><Relationship Id="rId139" Type="http://schemas.openxmlformats.org/officeDocument/2006/relationships/hyperlink" Target="https://www.wipo.int/edocs/pubdocs/en/wipo-pub-2000-2023-en-main-report-global-innovation-index-2023-16th-edition.pdf" TargetMode="External"/><Relationship Id="rId85" Type="http://schemas.openxmlformats.org/officeDocument/2006/relationships/image" Target="media/image24.png"/><Relationship Id="rId150" Type="http://schemas.openxmlformats.org/officeDocument/2006/relationships/hyperlink" Target="https://about.bnef.com/blog/2h-2023-energy-storage-market-outlook/" TargetMode="External"/><Relationship Id="rId12" Type="http://schemas.openxmlformats.org/officeDocument/2006/relationships/image" Target="media/image1.png"/><Relationship Id="rId17" Type="http://schemas.openxmlformats.org/officeDocument/2006/relationships/header" Target="header1.xml"/><Relationship Id="rId33" Type="http://schemas.openxmlformats.org/officeDocument/2006/relationships/image" Target="media/image10.png"/><Relationship Id="rId38" Type="http://schemas.openxmlformats.org/officeDocument/2006/relationships/header" Target="header9.xml"/><Relationship Id="rId59" Type="http://schemas.openxmlformats.org/officeDocument/2006/relationships/hyperlink" Target="https://business.gov.au/grants-and-programs/industry-growth-program" TargetMode="External"/><Relationship Id="rId103" Type="http://schemas.openxmlformats.org/officeDocument/2006/relationships/hyperlink" Target="https://www.europarl.europa.eu/news/en/press-room/20230609IPR96210/making-batteries-more-sustainable-more-durable-and-better-performing" TargetMode="External"/><Relationship Id="rId108" Type="http://schemas.openxmlformats.org/officeDocument/2006/relationships/hyperlink" Target="https://www.dcceew.gov.au/energy/renewable/guarantee-of-origin-scheme" TargetMode="External"/><Relationship Id="rId124" Type="http://schemas.openxmlformats.org/officeDocument/2006/relationships/hyperlink" Target="https://www.aemo.com.au/-/media/files/major-publications/qed/2022/qed-q1-report.pdf?la=en&amp;hash=981BA7016C0C9A25947F0F05198EDB96" TargetMode="External"/><Relationship Id="rId129" Type="http://schemas.openxmlformats.org/officeDocument/2006/relationships/hyperlink" Target="https://source.benchmarkminerals.com/article/battery-cathode-prices-rise-for-first-time-this-year-as-lithium-costs-increase" TargetMode="External"/><Relationship Id="rId54" Type="http://schemas.openxmlformats.org/officeDocument/2006/relationships/hyperlink" Target="https://fbicrc.com.au/" TargetMode="External"/><Relationship Id="rId70" Type="http://schemas.openxmlformats.org/officeDocument/2006/relationships/hyperlink" Target="https://www.jobsandskills.gov.au/publications/the-clean-energy-generation" TargetMode="External"/><Relationship Id="rId75" Type="http://schemas.openxmlformats.org/officeDocument/2006/relationships/hyperlink" Target="https://www.dewr.gov.au/skills-reform/jobs-and-skills-councils" TargetMode="External"/><Relationship Id="rId91" Type="http://schemas.openxmlformats.org/officeDocument/2006/relationships/hyperlink" Target="https://www.globalaustralia.gov.au/news-and-resources/news-items/australia-joins-climate-club-alliance" TargetMode="External"/><Relationship Id="rId96" Type="http://schemas.openxmlformats.org/officeDocument/2006/relationships/hyperlink" Target="https://www.austrade.gov.au/" TargetMode="External"/><Relationship Id="rId140" Type="http://schemas.openxmlformats.org/officeDocument/2006/relationships/hyperlink" Target="https://envirostream.com.au/" TargetMode="External"/><Relationship Id="rId145" Type="http://schemas.openxmlformats.org/officeDocument/2006/relationships/hyperlink" Target="https://fbicrc.com.au/wp-content/uploads/2021/03/CSIRO-Report-Australian-landscape-for-lithium-ion-battery-recycling-and-reuse-in-2020.pdf" TargetMode="External"/><Relationship Id="rId161" Type="http://schemas.openxmlformats.org/officeDocument/2006/relationships/header" Target="header27.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header" Target="header6.xml"/><Relationship Id="rId49" Type="http://schemas.openxmlformats.org/officeDocument/2006/relationships/hyperlink" Target="https://www.industry.gov.au/news/14-million-help-australian-businesses-manufacture-renewable-energy-technologies" TargetMode="External"/><Relationship Id="rId114" Type="http://schemas.openxmlformats.org/officeDocument/2006/relationships/image" Target="media/image33.png"/><Relationship Id="rId119" Type="http://schemas.openxmlformats.org/officeDocument/2006/relationships/hyperlink" Target="https://business.gov.au/expertise-and-advice/major-projects-facilitation-agency" TargetMode="External"/><Relationship Id="rId44" Type="http://schemas.openxmlformats.org/officeDocument/2006/relationships/hyperlink" Target="https://www.dcceew.gov.au/sites/default/files/documents/national-electric-vehicle-strategy.pdf" TargetMode="External"/><Relationship Id="rId60" Type="http://schemas.openxmlformats.org/officeDocument/2006/relationships/hyperlink" Target="https://business.gov.au/grants-and-programs/research-and-development-tax-incentive" TargetMode="External"/><Relationship Id="rId65" Type="http://schemas.openxmlformats.org/officeDocument/2006/relationships/header" Target="header17.xml"/><Relationship Id="rId81" Type="http://schemas.openxmlformats.org/officeDocument/2006/relationships/hyperlink" Target="https://www.arc.gov.au" TargetMode="External"/><Relationship Id="rId86" Type="http://schemas.openxmlformats.org/officeDocument/2006/relationships/header" Target="header18.xml"/><Relationship Id="rId130" Type="http://schemas.openxmlformats.org/officeDocument/2006/relationships/hyperlink" Target="https://about.bnef.com/new-energy-outlook/" TargetMode="External"/><Relationship Id="rId135" Type="http://schemas.openxmlformats.org/officeDocument/2006/relationships/hyperlink" Target="https://www.dcceew.gov.au/energy/workforce/australian-energy-employment-report" TargetMode="External"/><Relationship Id="rId151" Type="http://schemas.openxmlformats.org/officeDocument/2006/relationships/hyperlink" Target="https://mandalapartners.com/uploads/A-Critical-Juncture.pdf" TargetMode="External"/><Relationship Id="rId156" Type="http://schemas.openxmlformats.org/officeDocument/2006/relationships/hyperlink" Target="https://www.ntc.gov.au/sites/default/files/assets/files/Electric%20Bus%20Evaluation%20-%202023.pdf" TargetMode="Externa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eader" Target="header10.xml"/><Relationship Id="rId109" Type="http://schemas.openxmlformats.org/officeDocument/2006/relationships/hyperlink" Target="https://www.standards.org.au/" TargetMode="External"/><Relationship Id="rId34" Type="http://schemas.openxmlformats.org/officeDocument/2006/relationships/image" Target="media/image11.png"/><Relationship Id="rId50" Type="http://schemas.openxmlformats.org/officeDocument/2006/relationships/hyperlink" Target="https://www.dcceew.gov.au/energy/renewable/capacity-investment-scheme" TargetMode="External"/><Relationship Id="rId55" Type="http://schemas.openxmlformats.org/officeDocument/2006/relationships/hyperlink" Target="https://www.nrf.gov.au/what-we-do/our-priority-areas" TargetMode="External"/><Relationship Id="rId76" Type="http://schemas.openxmlformats.org/officeDocument/2006/relationships/hyperlink" Target="https://www.arc.gov.au/funding-research/apply-funding/grant-application/science-and-research-priorities" TargetMode="External"/><Relationship Id="rId97" Type="http://schemas.openxmlformats.org/officeDocument/2006/relationships/hyperlink" Target="https://foreigninvestment.gov.au/news-and-reports/news/announcement-reforms-australias-foreign-investment-framework" TargetMode="External"/><Relationship Id="rId104" Type="http://schemas.openxmlformats.org/officeDocument/2006/relationships/hyperlink" Target="https://www.dcceew.gov.au/environment/protection/waste/publications/national-waste-policy-action-plan" TargetMode="External"/><Relationship Id="rId120" Type="http://schemas.openxmlformats.org/officeDocument/2006/relationships/hyperlink" Target="https://business.gov.au/grants-and-programs/major-project-status" TargetMode="External"/><Relationship Id="rId125" Type="http://schemas.openxmlformats.org/officeDocument/2006/relationships/hyperlink" Target="https://aemo.com.au/-/media/files/stakeholder_consultation/consultations/nem-consultations/2023/draft-2024-isp-consultation/draft-2024-isp.pdf?la=en" TargetMode="External"/><Relationship Id="rId141" Type="http://schemas.openxmlformats.org/officeDocument/2006/relationships/hyperlink" Target="https://assets.ey.com/content/dam/ey-sites/ey-com/en_gl/topics/power-and-utilities/ey-recai-59-edition-full-report-may-2022.pdf" TargetMode="External"/><Relationship Id="rId146" Type="http://schemas.openxmlformats.org/officeDocument/2006/relationships/hyperlink" Target="https://fbicrc.com.au/wp-content/uploads/2022/11/WEB_FBICRC-Provenance-Scene-Setting-Report-single-pages-VFINAL-26Oct.pdf" TargetMode="External"/><Relationship Id="rId7" Type="http://schemas.openxmlformats.org/officeDocument/2006/relationships/styles" Target="styles.xml"/><Relationship Id="rId71" Type="http://schemas.openxmlformats.org/officeDocument/2006/relationships/hyperlink" Target="https://www.dcceew.gov.au/energy/workforce/australian-energy-employment-report" TargetMode="External"/><Relationship Id="rId92" Type="http://schemas.openxmlformats.org/officeDocument/2006/relationships/hyperlink" Target="https://www.exportfinance.gov.au/" TargetMode="External"/><Relationship Id="rId16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header" Target="header11.xml"/><Relationship Id="rId45" Type="http://schemas.openxmlformats.org/officeDocument/2006/relationships/image" Target="media/image17.png"/><Relationship Id="rId66" Type="http://schemas.openxmlformats.org/officeDocument/2006/relationships/hyperlink" Target="https://treasury.gov.au/employment-whitepaper/final-report" TargetMode="External"/><Relationship Id="rId87" Type="http://schemas.openxmlformats.org/officeDocument/2006/relationships/header" Target="header19.xml"/><Relationship Id="rId110" Type="http://schemas.openxmlformats.org/officeDocument/2006/relationships/hyperlink" Target="https://www.dcceew.gov.au/environment/protection/waste/publications/national-waste-policy-action-plan" TargetMode="External"/><Relationship Id="rId115" Type="http://schemas.openxmlformats.org/officeDocument/2006/relationships/header" Target="header26.xml"/><Relationship Id="rId131" Type="http://schemas.openxmlformats.org/officeDocument/2006/relationships/hyperlink" Target="https://assets.cleanenergycouncil.org.au/documents/resources/reports/Clean-Energy-at-Work/Clean-Energy-at-Work-The-Clean-Energy-Council.pdf" TargetMode="External"/><Relationship Id="rId136" Type="http://schemas.openxmlformats.org/officeDocument/2006/relationships/hyperlink" Target="https://www.dcceew.gov.au/energy/women-in-energy/equal-30" TargetMode="External"/><Relationship Id="rId157" Type="http://schemas.openxmlformats.org/officeDocument/2006/relationships/hyperlink" Target="https://www.pwc.com.au/assurance/esg-reporting-australia-2021.pdf" TargetMode="External"/><Relationship Id="rId61" Type="http://schemas.openxmlformats.org/officeDocument/2006/relationships/hyperlink" Target="https://www.industry.gov.au/publications/critical-minerals-strategy-2023-2030" TargetMode="External"/><Relationship Id="rId82" Type="http://schemas.openxmlformats.org/officeDocument/2006/relationships/hyperlink" Target="https://www.education.gov.au/trailblazer-universities-program" TargetMode="External"/><Relationship Id="rId152" Type="http://schemas.openxmlformats.org/officeDocument/2006/relationships/hyperlink" Target="https://minerals.org.au/resources/australia-tops-list-for-mining-investment-attractiveness/" TargetMode="External"/><Relationship Id="rId19" Type="http://schemas.openxmlformats.org/officeDocument/2006/relationships/header" Target="header2.xml"/><Relationship Id="rId14" Type="http://schemas.openxmlformats.org/officeDocument/2006/relationships/hyperlink" Target="http://creativecommons.org/licenses/by/4.0/" TargetMode="Externa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hyperlink" Target="https://www.pmc.gov.au/netzero/net-zero-economy-authority" TargetMode="External"/><Relationship Id="rId77" Type="http://schemas.openxmlformats.org/officeDocument/2006/relationships/hyperlink" Target="https://www.pmc.gov.au/netzero/net-zero-economy-authority" TargetMode="External"/><Relationship Id="rId100" Type="http://schemas.openxmlformats.org/officeDocument/2006/relationships/header" Target="header22.xml"/><Relationship Id="rId105" Type="http://schemas.openxmlformats.org/officeDocument/2006/relationships/hyperlink" Target="https://www.dcceew.gov.au/energy/transport/national-electric-vehicle-strategy" TargetMode="External"/><Relationship Id="rId126" Type="http://schemas.openxmlformats.org/officeDocument/2006/relationships/hyperlink" Target="https://www.agec.org.au/wp-content/uploads/2022/03/2017-Government-Workforce-Startegy-towards-2025-strategy-Womens-workforce-participation.pdf" TargetMode="External"/><Relationship Id="rId147" Type="http://schemas.openxmlformats.org/officeDocument/2006/relationships/hyperlink" Target="https://eurometaux.eu/media/20ad5yza/2022-policymaker-summary-report-final.pdf" TargetMode="External"/><Relationship Id="rId8" Type="http://schemas.openxmlformats.org/officeDocument/2006/relationships/settings" Target="settings.xml"/><Relationship Id="rId51" Type="http://schemas.openxmlformats.org/officeDocument/2006/relationships/hyperlink" Target="https://www.dcceew.gov.au/energy/renewable/rewiring-the-nation" TargetMode="External"/><Relationship Id="rId72" Type="http://schemas.openxmlformats.org/officeDocument/2006/relationships/hyperlink" Target="https://www.dewr.gov.au/skills-reform/national-skills-agreement" TargetMode="External"/><Relationship Id="rId93" Type="http://schemas.openxmlformats.org/officeDocument/2006/relationships/hyperlink" Target="https://business.gov.au/expertise-and-advice/major-projects-facilitation-agency" TargetMode="External"/><Relationship Id="rId98" Type="http://schemas.openxmlformats.org/officeDocument/2006/relationships/image" Target="media/image27.png"/><Relationship Id="rId121" Type="http://schemas.openxmlformats.org/officeDocument/2006/relationships/image" Target="media/image34.png"/><Relationship Id="rId142" Type="http://schemas.openxmlformats.org/officeDocument/2006/relationships/hyperlink" Target="https://www.ey.com/en_gl/insights/energy-resources/are-the-global-winds-of-change-sending-offshore-in-a-new-direction" TargetMode="External"/><Relationship Id="rId163" Type="http://schemas.openxmlformats.org/officeDocument/2006/relationships/footer" Target="footer7.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12.xml"/><Relationship Id="rId67" Type="http://schemas.openxmlformats.org/officeDocument/2006/relationships/hyperlink" Target="https://www.dcceew.gov.au/energy/women-in-energy/equal-30" TargetMode="External"/><Relationship Id="rId116" Type="http://schemas.openxmlformats.org/officeDocument/2006/relationships/hyperlink" Target="https://www.energy.gov.au/energy-and-climate-change-ministerial-council/national-energy-transformation-partnership" TargetMode="External"/><Relationship Id="rId137" Type="http://schemas.openxmlformats.org/officeDocument/2006/relationships/hyperlink" Target="https://www.industry.gov.au/science-technology-and-innovation/diversity-stem-review" TargetMode="External"/><Relationship Id="rId158" Type="http://schemas.openxmlformats.org/officeDocument/2006/relationships/hyperlink" Target="https://www.woodmac.com/news/opinion/electric-vehicle-battery-supply-chain/" TargetMode="External"/><Relationship Id="rId20" Type="http://schemas.openxmlformats.org/officeDocument/2006/relationships/image" Target="media/image4.png"/><Relationship Id="rId41" Type="http://schemas.openxmlformats.org/officeDocument/2006/relationships/footer" Target="footer6.xml"/><Relationship Id="rId62" Type="http://schemas.openxmlformats.org/officeDocument/2006/relationships/hyperlink" Target="https://www.naif.gov.au/" TargetMode="External"/><Relationship Id="rId83" Type="http://schemas.openxmlformats.org/officeDocument/2006/relationships/hyperlink" Target="https://www.education.gov.au/higher-education-loan-program/startup-year" TargetMode="External"/><Relationship Id="rId88" Type="http://schemas.openxmlformats.org/officeDocument/2006/relationships/header" Target="header20.xml"/><Relationship Id="rId111" Type="http://schemas.openxmlformats.org/officeDocument/2006/relationships/hyperlink" Target="https://portal.ga.gov.au/persona/minewaste" TargetMode="External"/><Relationship Id="rId132" Type="http://schemas.openxmlformats.org/officeDocument/2006/relationships/hyperlink" Target="https://assets.cleanenergycouncil.org.au/documents/CEC_Skilling-the-Energy-Transition-2022.pdf" TargetMode="External"/><Relationship Id="rId153" Type="http://schemas.openxmlformats.org/officeDocument/2006/relationships/hyperlink" Target="https://mckellinstitute.org.au/wp-content/uploads/2022/05/McKell-LIB-Recycling-in-South-Australia-.pdf" TargetMode="External"/><Relationship Id="rId15" Type="http://schemas.openxmlformats.org/officeDocument/2006/relationships/hyperlink" Target="https://creativecommons.org/licenses/by/4.0/" TargetMode="External"/><Relationship Id="rId36" Type="http://schemas.openxmlformats.org/officeDocument/2006/relationships/header" Target="header8.xml"/><Relationship Id="rId57" Type="http://schemas.openxmlformats.org/officeDocument/2006/relationships/hyperlink" Target="https://www.cefc.com.au" TargetMode="External"/><Relationship Id="rId106" Type="http://schemas.openxmlformats.org/officeDocument/2006/relationships/hyperlink" Target="https://www.accc.gov.au/system/files/Lithium-ion%20Batteries%20report_3_0.pdf" TargetMode="External"/><Relationship Id="rId127" Type="http://schemas.openxmlformats.org/officeDocument/2006/relationships/hyperlink" Target="https://arena.gov.au/assets/2018/05/knowledge-sharing-plan-guidance-document.pdf" TargetMode="External"/><Relationship Id="rId10" Type="http://schemas.openxmlformats.org/officeDocument/2006/relationships/footnotes" Target="footnotes.xml"/><Relationship Id="rId31" Type="http://schemas.openxmlformats.org/officeDocument/2006/relationships/header" Target="header7.xml"/><Relationship Id="rId52" Type="http://schemas.openxmlformats.org/officeDocument/2006/relationships/hyperlink" Target="https://www.dcceew.gov.au/energy/renewable/community-batteries" TargetMode="External"/><Relationship Id="rId73" Type="http://schemas.openxmlformats.org/officeDocument/2006/relationships/hyperlink" Target="https://www.dcceew.gov.au/energy/renewable/capacity-investment-scheme" TargetMode="External"/><Relationship Id="rId78" Type="http://schemas.openxmlformats.org/officeDocument/2006/relationships/hyperlink" Target="https://www.csiro.au/en/research/technology-space/energy/energy-storage" TargetMode="External"/><Relationship Id="rId94" Type="http://schemas.openxmlformats.org/officeDocument/2006/relationships/hyperlink" Target="https://business.gov.au/grants-and-programs/major-project-status" TargetMode="External"/><Relationship Id="rId99" Type="http://schemas.openxmlformats.org/officeDocument/2006/relationships/header" Target="header21.xml"/><Relationship Id="rId101" Type="http://schemas.openxmlformats.org/officeDocument/2006/relationships/image" Target="media/image30.png"/><Relationship Id="rId122" Type="http://schemas.openxmlformats.org/officeDocument/2006/relationships/hyperlink" Target="https://fbicrc.com.au/wp-content/uploads/2021/06/Future-Charge-Report-Final.pdf" TargetMode="External"/><Relationship Id="rId143" Type="http://schemas.openxmlformats.org/officeDocument/2006/relationships/hyperlink" Target="https://www.trademinister.gov.au/minister/don-farrell/media-release/communique-inaugural-meeting-ministerial-council-trade-and-investment" TargetMode="External"/><Relationship Id="rId148" Type="http://schemas.openxmlformats.org/officeDocument/2006/relationships/hyperlink" Target="https://www.jobsandskills.gov.au/sites/default/files/2023-10/The%20Clean%20Energy%20Generation_0.pdf"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footer" Target="footer3.xml"/><Relationship Id="rId47" Type="http://schemas.openxmlformats.org/officeDocument/2006/relationships/header" Target="header13.xml"/><Relationship Id="rId68" Type="http://schemas.openxmlformats.org/officeDocument/2006/relationships/hyperlink" Target="https://www.industry.gov.au/news/14-million-help-australian-businesses-manufacture-renewable-energy-technologies" TargetMode="External"/><Relationship Id="rId89" Type="http://schemas.openxmlformats.org/officeDocument/2006/relationships/hyperlink" Target="https://www.pm.gov.au/media/united-states-australia-joint-leaders-statement-building-innovation-alliance" TargetMode="External"/><Relationship Id="rId112" Type="http://schemas.openxmlformats.org/officeDocument/2006/relationships/header" Target="header24.xml"/><Relationship Id="rId133" Type="http://schemas.openxmlformats.org/officeDocument/2006/relationships/hyperlink" Target="https://www.csiro.au/en/research/technology-space/energy/energy-in-the-circular-economy/battery-recycling" TargetMode="External"/><Relationship Id="rId154" Type="http://schemas.openxmlformats.org/officeDocument/2006/relationships/hyperlink" Target="https://www.mckinsey.com/industries/automotive-and-assembly/our-insights/second-life-ev-batteries-the-newest-value-pool-in-energy-storage" TargetMode="External"/><Relationship Id="rId16" Type="http://schemas.openxmlformats.org/officeDocument/2006/relationships/hyperlink" Target="https://creativecommons.org/licenses/by/4.0/legalcode" TargetMode="External"/><Relationship Id="rId37" Type="http://schemas.openxmlformats.org/officeDocument/2006/relationships/image" Target="media/image13.png"/><Relationship Id="rId58" Type="http://schemas.openxmlformats.org/officeDocument/2006/relationships/hyperlink" Target="https://arena.gov.au/" TargetMode="External"/><Relationship Id="rId79" Type="http://schemas.openxmlformats.org/officeDocument/2006/relationships/hyperlink" Target="https://cooperativeresearch.org.au/cooperative-research/crc-program-australian-government/" TargetMode="External"/><Relationship Id="rId102" Type="http://schemas.openxmlformats.org/officeDocument/2006/relationships/header" Target="header23.xml"/><Relationship Id="rId123" Type="http://schemas.openxmlformats.org/officeDocument/2006/relationships/hyperlink" Target="https://fbicrc.com.au/wp-content/uploads/2023/03/Charging-Ahead_Final-Report_Full-17-March-2023-1.pdf" TargetMode="External"/><Relationship Id="rId144" Type="http://schemas.openxmlformats.org/officeDocument/2006/relationships/hyperlink" Target="https://fbicrc.com.au/wp-content/uploads/2021/12/Vocational-skills-gap-assessment-and-workforce-development-plan-VFinal.pdf" TargetMode="External"/><Relationship Id="rId90" Type="http://schemas.openxmlformats.org/officeDocument/2006/relationships/hyperlink" Target="https://www.pm.gov.au/media/australia-united-states-climate-critical-minerals-and-clean-energy-transformation-compact" TargetMode="External"/><Relationship Id="rId165" Type="http://schemas.openxmlformats.org/officeDocument/2006/relationships/glossaryDocument" Target="glossary/document.xml"/><Relationship Id="rId27" Type="http://schemas.openxmlformats.org/officeDocument/2006/relationships/image" Target="media/image7.png"/><Relationship Id="rId48" Type="http://schemas.openxmlformats.org/officeDocument/2006/relationships/header" Target="header14.xml"/><Relationship Id="rId69" Type="http://schemas.openxmlformats.org/officeDocument/2006/relationships/hyperlink" Target="https://www.dewr.gov.au/australian-apprenticeships/resources/new-energy-apprenticeships-program-flyer" TargetMode="External"/><Relationship Id="rId113" Type="http://schemas.openxmlformats.org/officeDocument/2006/relationships/header" Target="header25.xml"/><Relationship Id="rId134" Type="http://schemas.openxmlformats.org/officeDocument/2006/relationships/hyperlink" Target="https://www.productsafety.gov.au/system/files/CSIRO-ACCCLithiumIonBatteries.pdf" TargetMode="External"/><Relationship Id="rId80" Type="http://schemas.openxmlformats.org/officeDocument/2006/relationships/hyperlink" Target="https://www.education.gov.au/australias-economic-accelerator" TargetMode="External"/><Relationship Id="rId155" Type="http://schemas.openxmlformats.org/officeDocument/2006/relationships/hyperlink" Target="https://www.mckinsey.com/industries/automotive-and-assembly/our-insights/battery-2030-resilient-sustainable-and-circular"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svg"/><Relationship Id="rId1" Type="http://schemas.openxmlformats.org/officeDocument/2006/relationships/image" Target="media/image18.png"/><Relationship Id="rId4" Type="http://schemas.openxmlformats.org/officeDocument/2006/relationships/image" Target="media/image21.svg"/></Relationships>
</file>

<file path=word/_rels/header16.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svg"/><Relationship Id="rId1" Type="http://schemas.openxmlformats.org/officeDocument/2006/relationships/image" Target="media/image20.png"/><Relationship Id="rId4" Type="http://schemas.openxmlformats.org/officeDocument/2006/relationships/image" Target="media/image23.svg"/></Relationships>
</file>

<file path=word/_rels/header19.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6.svg"/><Relationship Id="rId1" Type="http://schemas.openxmlformats.org/officeDocument/2006/relationships/image" Target="media/image25.png"/><Relationship Id="rId4" Type="http://schemas.openxmlformats.org/officeDocument/2006/relationships/image" Target="media/image21.sv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9.svg"/><Relationship Id="rId1" Type="http://schemas.openxmlformats.org/officeDocument/2006/relationships/image" Target="media/image28.png"/><Relationship Id="rId4" Type="http://schemas.openxmlformats.org/officeDocument/2006/relationships/image" Target="media/image21.svg"/></Relationships>
</file>

<file path=word/_rels/header25.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21.svg"/><Relationship Id="rId1" Type="http://schemas.openxmlformats.org/officeDocument/2006/relationships/image" Target="media/image20.png"/><Relationship Id="rId4" Type="http://schemas.openxmlformats.org/officeDocument/2006/relationships/image" Target="media/image32.svg"/></Relationships>
</file>

<file path=word/_rels/header28.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protected.ind\Apps\APPS01\M365\Workgroup%20Templates\Departmental\DISR-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F3EAFED555468F856CA23AE5DEFCD4"/>
        <w:category>
          <w:name w:val="General"/>
          <w:gallery w:val="placeholder"/>
        </w:category>
        <w:types>
          <w:type w:val="bbPlcHdr"/>
        </w:types>
        <w:behaviors>
          <w:behavior w:val="content"/>
        </w:behaviors>
        <w:guid w:val="{B89DF010-E250-4540-8F02-F32BA0E71677}"/>
      </w:docPartPr>
      <w:docPartBody>
        <w:p w:rsidR="0063595F" w:rsidRDefault="0063595F">
          <w:pPr>
            <w:pStyle w:val="49F3EAFED555468F856CA23AE5DEFCD4"/>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5F"/>
    <w:rsid w:val="000025BE"/>
    <w:rsid w:val="00012862"/>
    <w:rsid w:val="001158EF"/>
    <w:rsid w:val="00181236"/>
    <w:rsid w:val="001D0869"/>
    <w:rsid w:val="00206C6E"/>
    <w:rsid w:val="002920AC"/>
    <w:rsid w:val="00364CDC"/>
    <w:rsid w:val="003722D5"/>
    <w:rsid w:val="00373667"/>
    <w:rsid w:val="004054C9"/>
    <w:rsid w:val="004B3657"/>
    <w:rsid w:val="00502240"/>
    <w:rsid w:val="0050315A"/>
    <w:rsid w:val="00546E65"/>
    <w:rsid w:val="0056144B"/>
    <w:rsid w:val="00596F8A"/>
    <w:rsid w:val="00631D94"/>
    <w:rsid w:val="0063595F"/>
    <w:rsid w:val="006E680E"/>
    <w:rsid w:val="00723694"/>
    <w:rsid w:val="0078321F"/>
    <w:rsid w:val="00855D5A"/>
    <w:rsid w:val="008A6560"/>
    <w:rsid w:val="008C28D4"/>
    <w:rsid w:val="008E1DAD"/>
    <w:rsid w:val="009321ED"/>
    <w:rsid w:val="00935E44"/>
    <w:rsid w:val="009A7616"/>
    <w:rsid w:val="00A34FD1"/>
    <w:rsid w:val="00A814FD"/>
    <w:rsid w:val="00AD08C3"/>
    <w:rsid w:val="00AE73D6"/>
    <w:rsid w:val="00B10C13"/>
    <w:rsid w:val="00B643F2"/>
    <w:rsid w:val="00B81810"/>
    <w:rsid w:val="00C07026"/>
    <w:rsid w:val="00C159F8"/>
    <w:rsid w:val="00C33E6C"/>
    <w:rsid w:val="00C55A0D"/>
    <w:rsid w:val="00C94188"/>
    <w:rsid w:val="00CC26FD"/>
    <w:rsid w:val="00D5510D"/>
    <w:rsid w:val="00DC7B3C"/>
    <w:rsid w:val="00E62836"/>
    <w:rsid w:val="00E861BA"/>
    <w:rsid w:val="00EE7786"/>
    <w:rsid w:val="00F21C49"/>
    <w:rsid w:val="00F37FEA"/>
    <w:rsid w:val="00F54064"/>
    <w:rsid w:val="00FA168B"/>
    <w:rsid w:val="00FA64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E25B4E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F3EAFED555468F856CA23AE5DEFCD4">
    <w:name w:val="49F3EAFED555468F856CA23AE5DEFC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08B444-9327-4294-8279-6EC14B6840F0}">
  <we:reference id="8021f97c-8905-4693-9bcb-ecda41b4cf7b" version="1.0.1.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AD05CB725EB44A99E29AE60E95F374" ma:contentTypeVersion="20" ma:contentTypeDescription="Create a new document." ma:contentTypeScope="" ma:versionID="0b8fbb577c4b21441f1299ea92b427bb">
  <xsd:schema xmlns:xsd="http://www.w3.org/2001/XMLSchema" xmlns:xs="http://www.w3.org/2001/XMLSchema" xmlns:p="http://schemas.microsoft.com/office/2006/metadata/properties" xmlns:ns1="http://schemas.microsoft.com/sharepoint/v3" xmlns:ns2="55da38fc-2cb8-4d11-a2c6-ac5e827783d8" xmlns:ns3="http://schemas.microsoft.com/sharepoint/v4" targetNamespace="http://schemas.microsoft.com/office/2006/metadata/properties" ma:root="true" ma:fieldsID="155c02115c8610273cf5d8656c2fae9f" ns1:_="" ns2:_="" ns3:_="">
    <xsd:import namespace="http://schemas.microsoft.com/sharepoint/v3"/>
    <xsd:import namespace="55da38fc-2cb8-4d11-a2c6-ac5e827783d8"/>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h562caa41cd8435eb8b6f0bdc23e20a9" minOccurs="0"/>
                <xsd:element ref="ns2:ob0a415d961d4345a6f140d686bf0e13" minOccurs="0"/>
                <xsd:element ref="ns2:c421223fb69a446d90ae43f25b64a117"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da38fc-2cb8-4d11-a2c6-ac5e827783d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ef5835e-8c34-441b-a125-37126405bd94}" ma:internalName="TaxCatchAll" ma:showField="CatchAllData" ma:web="55da38fc-2cb8-4d11-a2c6-ac5e827783d8">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089c910-7a22-4e8a-a2ba-3df3d7ae641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h562caa41cd8435eb8b6f0bdc23e20a9" ma:index="24" nillable="true" ma:taxonomy="true" ma:internalName="h562caa41cd8435eb8b6f0bdc23e20a9" ma:taxonomyFieldName="DocHub_BriefingCorrespondenceType" ma:displayName="Briefing / Correspondence Type" ma:indexed="tru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ob0a415d961d4345a6f140d686bf0e13" ma:index="26" nillable="true" ma:taxonomy="true" ma:internalName="ob0a415d961d4345a6f140d686bf0e13" ma:taxonomyFieldName="DocHub_DepartmentalDivisions" ma:displayName="Departmental Divisions" ma:indexed="true" ma:fieldId="{8b0a415d-961d-4345-a6f1-40d686bf0e13}" ma:sspId="fb0313f7-9433-48c0-866e-9e0bbee59a50" ma:termSetId="98748e69-3989-4ecc-b86e-0913e7910482" ma:anchorId="00000000-0000-0000-0000-000000000000" ma:open="false" ma:isKeyword="false">
      <xsd:complexType>
        <xsd:sequence>
          <xsd:element ref="pc:Terms" minOccurs="0" maxOccurs="1"/>
        </xsd:sequence>
      </xsd:complexType>
    </xsd:element>
    <xsd:element name="c421223fb69a446d90ae43f25b64a117" ma:index="28" nillable="true" ma:taxonomy="true" ma:internalName="c421223fb69a446d90ae43f25b64a117" ma:taxonomyFieldName="DocHub_Month" ma:displayName="Month" ma:indexed="true" ma:fieldId="{c421223f-b69a-446d-90ae-43f25b64a117}" ma:sspId="fb0313f7-9433-48c0-866e-9e0bbee59a50" ma:termSetId="c0795e1f-452e-4dd9-b903-687fb1414072" ma:anchorId="00000000-0000-0000-0000-000000000000" ma:open="fals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mments xmlns="http://schemas.microsoft.com/sharepoint/v3">draft</Comments>
    <TaxCatchAll xmlns="55da38fc-2cb8-4d11-a2c6-ac5e827783d8">
      <Value>333</Value>
      <Value>1004</Value>
      <Value>70</Value>
    </TaxCatchAll>
    <g7bcb40ba23249a78edca7d43a67c1c9 xmlns="55da38fc-2cb8-4d11-a2c6-ac5e827783d8">
      <Terms xmlns="http://schemas.microsoft.com/office/infopath/2007/PartnerControls"/>
    </g7bcb40ba23249a78edca7d43a67c1c9>
    <aa25a1a23adf4c92a153145de6afe324 xmlns="55da38fc-2cb8-4d11-a2c6-ac5e827783d8">
      <Terms xmlns="http://schemas.microsoft.com/office/infopath/2007/PartnerControls">
        <TermInfo xmlns="http://schemas.microsoft.com/office/infopath/2007/PartnerControls">
          <TermName xmlns="http://schemas.microsoft.com/office/infopath/2007/PartnerControls">PROTECTED</TermName>
          <TermId xmlns="http://schemas.microsoft.com/office/infopath/2007/PartnerControls">1f93d6e9-ce72-494e-aefd-be45817cd598</TermId>
        </TermInfo>
      </Terms>
    </aa25a1a23adf4c92a153145de6afe324>
    <pe2555c81638466f9eb614edb9ecde52 xmlns="55da38fc-2cb8-4d11-a2c6-ac5e827783d8">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9f70923d-f2b0-4988-a431-241b252337ac</TermId>
        </TermInfo>
      </Terms>
    </pe2555c81638466f9eb614edb9ecde52>
    <n99e4c9942c6404eb103464a00e6097b xmlns="55da38fc-2cb8-4d11-a2c6-ac5e827783d8">
      <Terms xmlns="http://schemas.microsoft.com/office/infopath/2007/PartnerControls"/>
    </n99e4c9942c6404eb103464a00e6097b>
    <adb9bed2e36e4a93af574aeb444da63e xmlns="55da38fc-2cb8-4d11-a2c6-ac5e827783d8">
      <Terms xmlns="http://schemas.microsoft.com/office/infopath/2007/PartnerControls">
        <TermInfo xmlns="http://schemas.microsoft.com/office/infopath/2007/PartnerControls">
          <TermName xmlns="http://schemas.microsoft.com/office/infopath/2007/PartnerControls">Battery Strategy</TermName>
          <TermId xmlns="http://schemas.microsoft.com/office/infopath/2007/PartnerControls">7e89b03a-f946-4a52-972f-61c4db695c70</TermId>
        </TermInfo>
      </Terms>
    </adb9bed2e36e4a93af574aeb444da63e>
    <_dlc_DocId xmlns="55da38fc-2cb8-4d11-a2c6-ac5e827783d8">PRMDQMSVSJRH-1701540222-945</_dlc_DocId>
    <_dlc_DocIdUrl xmlns="55da38fc-2cb8-4d11-a2c6-ac5e827783d8">
      <Url>https://dochub/div/manufacturing/businessfunctions/divisionalcabsubbrief/_layouts/15/DocIdRedir.aspx?ID=PRMDQMSVSJRH-1701540222-945</Url>
      <Description>PRMDQMSVSJRH-1701540222-945</Description>
    </_dlc_DocIdUrl>
    <ob0a415d961d4345a6f140d686bf0e13 xmlns="55da38fc-2cb8-4d11-a2c6-ac5e827783d8">
      <Terms xmlns="http://schemas.microsoft.com/office/infopath/2007/PartnerControls"/>
    </ob0a415d961d4345a6f140d686bf0e13>
    <c421223fb69a446d90ae43f25b64a117 xmlns="55da38fc-2cb8-4d11-a2c6-ac5e827783d8">
      <Terms xmlns="http://schemas.microsoft.com/office/infopath/2007/PartnerControls"/>
    </c421223fb69a446d90ae43f25b64a117>
    <h562caa41cd8435eb8b6f0bdc23e20a9 xmlns="55da38fc-2cb8-4d11-a2c6-ac5e827783d8">
      <Terms xmlns="http://schemas.microsoft.com/office/infopath/2007/PartnerControls"/>
    </h562caa41cd8435eb8b6f0bdc23e20a9>
    <SharedWithUsers xmlns="55da38fc-2cb8-4d11-a2c6-ac5e827783d8">
      <UserInfo>
        <DisplayName>Cotterill, Tom</DisplayName>
        <AccountId>4021</AccountId>
        <AccountType/>
      </UserInfo>
      <UserInfo>
        <DisplayName>Marshall, Will</DisplayName>
        <AccountId>4059</AccountId>
        <AccountType/>
      </UserInfo>
      <UserInfo>
        <DisplayName>Macphail, Tara</DisplayName>
        <AccountId>3079</AccountId>
        <AccountType/>
      </UserInfo>
    </SharedWithUser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2.xml><?xml version="1.0" encoding="utf-8"?>
<ds:datastoreItem xmlns:ds="http://schemas.openxmlformats.org/officeDocument/2006/customXml" ds:itemID="{B45AE6EB-A8D4-4D9D-8D6C-A552C96C0E4C}">
  <ds:schemaRefs>
    <ds:schemaRef ds:uri="http://schemas.microsoft.com/sharepoint/v3/contenttype/forms"/>
  </ds:schemaRefs>
</ds:datastoreItem>
</file>

<file path=customXml/itemProps3.xml><?xml version="1.0" encoding="utf-8"?>
<ds:datastoreItem xmlns:ds="http://schemas.openxmlformats.org/officeDocument/2006/customXml" ds:itemID="{CB0105F8-5330-486A-A697-4174AA701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da38fc-2cb8-4d11-a2c6-ac5e827783d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7BCF5D-ECED-40B9-848C-61973DAC72C5}">
  <ds:schemaRefs>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www.w3.org/XML/1998/namespace"/>
    <ds:schemaRef ds:uri="55da38fc-2cb8-4d11-a2c6-ac5e827783d8"/>
    <ds:schemaRef ds:uri="http://schemas.openxmlformats.org/package/2006/metadata/core-properties"/>
    <ds:schemaRef ds:uri="http://schemas.microsoft.com/sharepoint/v4"/>
    <ds:schemaRef ds:uri="http://schemas.microsoft.com/sharepoint/v3"/>
  </ds:schemaRefs>
</ds:datastoreItem>
</file>

<file path=customXml/itemProps5.xml><?xml version="1.0" encoding="utf-8"?>
<ds:datastoreItem xmlns:ds="http://schemas.openxmlformats.org/officeDocument/2006/customXml" ds:itemID="{D13247DF-1E68-46AE-9E95-9E3318A477D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DISR-report</Template>
  <TotalTime>12</TotalTime>
  <Pages>48</Pages>
  <Words>15865</Words>
  <Characters>97893</Characters>
  <Application>Microsoft Office Word</Application>
  <DocSecurity>0</DocSecurity>
  <Lines>1659</Lines>
  <Paragraphs>763</Paragraphs>
  <ScaleCrop>false</ScaleCrop>
  <HeadingPairs>
    <vt:vector size="2" baseType="variant">
      <vt:variant>
        <vt:lpstr>Title</vt:lpstr>
      </vt:variant>
      <vt:variant>
        <vt:i4>1</vt:i4>
      </vt:variant>
    </vt:vector>
  </HeadingPairs>
  <TitlesOfParts>
    <vt:vector size="1" baseType="lpstr">
      <vt:lpstr>National Battery Strategy</vt:lpstr>
    </vt:vector>
  </TitlesOfParts>
  <Manager/>
  <Company/>
  <LinksUpToDate>false</LinksUpToDate>
  <CharactersWithSpaces>112995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Battery Strategy</dc:title>
  <dc:subject/>
  <cp:keywords/>
  <dc:description/>
  <dcterms:created xsi:type="dcterms:W3CDTF">2024-05-22T07:40:00Z</dcterms:created>
  <dcterms:modified xsi:type="dcterms:W3CDTF">2024-05-22T07:53:00Z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0x01010066AD05CB725EB44A99E29AE60E95F374</vt:lpwstr>
  </property>
  <property fmtid="{D5CDD505-2E9C-101B-9397-08002B2CF9AE}" pid="3" name="MediaServiceImageTags">
    <vt:lpwstr/>
  </property>
  <property fmtid="{D5CDD505-2E9C-101B-9397-08002B2CF9AE}" pid="4" name="_dlc_DocIdItemGuid">
    <vt:lpwstr>3594dad3-01b2-4384-983a-7856ad9466f4</vt:lpwstr>
  </property>
  <property fmtid="{D5CDD505-2E9C-101B-9397-08002B2CF9AE}" pid="5" name="DocHub_Year">
    <vt:lpwstr/>
  </property>
  <property fmtid="{D5CDD505-2E9C-101B-9397-08002B2CF9AE}" pid="6" name="DocHub_DocumentType">
    <vt:lpwstr>333;#Strategy|9f70923d-f2b0-4988-a431-241b252337ac</vt:lpwstr>
  </property>
  <property fmtid="{D5CDD505-2E9C-101B-9397-08002B2CF9AE}" pid="7" name="DocHub_SecurityClassification">
    <vt:lpwstr>70;#PROTECTED|1f93d6e9-ce72-494e-aefd-be45817cd598</vt:lpwstr>
  </property>
  <property fmtid="{D5CDD505-2E9C-101B-9397-08002B2CF9AE}" pid="8" name="DocHub_Keywords">
    <vt:lpwstr>1004;#Battery Strategy|7e89b03a-f946-4a52-972f-61c4db695c70</vt:lpwstr>
  </property>
  <property fmtid="{D5CDD505-2E9C-101B-9397-08002B2CF9AE}" pid="9" name="DocHub_WorkActivity">
    <vt:lpwstr/>
  </property>
  <property fmtid="{D5CDD505-2E9C-101B-9397-08002B2CF9AE}" pid="10" name="DocHub_DepartmentalDivisions">
    <vt:lpwstr/>
  </property>
  <property fmtid="{D5CDD505-2E9C-101B-9397-08002B2CF9AE}" pid="11" name="DocHub_Month">
    <vt:lpwstr/>
  </property>
  <property fmtid="{D5CDD505-2E9C-101B-9397-08002B2CF9AE}" pid="12" name="DocHub_BriefingCorrespondenceType">
    <vt:lpwstr/>
  </property>
</Properties>
</file>