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36EC34" w14:textId="77777777" w:rsidR="009F3D07" w:rsidRPr="008F5E49" w:rsidRDefault="009F3D07" w:rsidP="007101BD">
      <w:pPr>
        <w:spacing w:before="60" w:after="60"/>
        <w:ind w:right="84"/>
        <w:rPr>
          <w:rFonts w:eastAsia="Calibri" w:cstheme="minorHAnsi"/>
          <w:b/>
          <w:color w:val="202A4C"/>
          <w:sz w:val="80"/>
          <w:szCs w:val="80"/>
        </w:rPr>
      </w:pPr>
      <w:bookmarkStart w:id="0" w:name="_GoBack"/>
      <w:bookmarkEnd w:id="0"/>
    </w:p>
    <w:p w14:paraId="5A105EB5" w14:textId="77777777" w:rsidR="009F3D07" w:rsidRPr="008F5E49" w:rsidRDefault="009F3D07" w:rsidP="007101BD">
      <w:pPr>
        <w:spacing w:before="60" w:after="60"/>
        <w:ind w:right="84"/>
        <w:rPr>
          <w:rFonts w:eastAsia="Calibri" w:cstheme="minorHAnsi"/>
          <w:b/>
          <w:color w:val="202A4C"/>
          <w:sz w:val="80"/>
          <w:szCs w:val="80"/>
        </w:rPr>
      </w:pPr>
    </w:p>
    <w:p w14:paraId="410E1B19" w14:textId="77777777" w:rsidR="001659C5" w:rsidRPr="008F5E49" w:rsidRDefault="00E8093B" w:rsidP="007101BD">
      <w:pPr>
        <w:spacing w:before="60" w:after="60"/>
        <w:ind w:right="84"/>
        <w:rPr>
          <w:rFonts w:eastAsia="Calibri" w:cstheme="minorHAnsi"/>
          <w:b/>
          <w:color w:val="202A4C"/>
          <w:sz w:val="72"/>
          <w:szCs w:val="80"/>
        </w:rPr>
      </w:pPr>
      <w:r w:rsidRPr="008F5E49">
        <w:rPr>
          <w:rFonts w:eastAsia="Calibri" w:cstheme="minorHAnsi"/>
          <w:b/>
          <w:color w:val="202A4C"/>
          <w:sz w:val="72"/>
          <w:szCs w:val="80"/>
        </w:rPr>
        <w:t>International Trade Remedies Forum Meeting</w:t>
      </w:r>
      <w:r w:rsidR="00532910" w:rsidRPr="008F5E49">
        <w:rPr>
          <w:rFonts w:eastAsia="Calibri" w:cstheme="minorHAnsi"/>
          <w:b/>
          <w:color w:val="202A4C"/>
          <w:sz w:val="72"/>
          <w:szCs w:val="80"/>
        </w:rPr>
        <w:t xml:space="preserve"> Minutes</w:t>
      </w:r>
    </w:p>
    <w:p w14:paraId="553263A6" w14:textId="01931476" w:rsidR="001659C5" w:rsidRPr="008F5E49" w:rsidRDefault="001659C5" w:rsidP="007101BD">
      <w:pPr>
        <w:spacing w:before="60" w:after="60"/>
        <w:ind w:right="84"/>
        <w:rPr>
          <w:rFonts w:eastAsia="Calibri" w:cstheme="minorHAnsi"/>
          <w:b/>
          <w:color w:val="202A4C"/>
          <w:sz w:val="40"/>
          <w:szCs w:val="40"/>
        </w:rPr>
      </w:pPr>
    </w:p>
    <w:p w14:paraId="7C762085" w14:textId="29AA608B" w:rsidR="00E726B6" w:rsidRPr="008F5E49" w:rsidRDefault="00E726B6" w:rsidP="007101BD">
      <w:pPr>
        <w:spacing w:before="60" w:after="60"/>
        <w:ind w:right="84"/>
        <w:rPr>
          <w:rFonts w:eastAsia="Calibri" w:cstheme="minorHAnsi"/>
          <w:b/>
          <w:color w:val="202A4C"/>
          <w:sz w:val="80"/>
          <w:szCs w:val="80"/>
        </w:rPr>
      </w:pPr>
      <w:r w:rsidRPr="008F5E49">
        <w:rPr>
          <w:rFonts w:eastAsia="Calibri" w:cstheme="minorHAnsi"/>
          <w:b/>
          <w:color w:val="202A4C"/>
          <w:sz w:val="40"/>
          <w:szCs w:val="40"/>
        </w:rPr>
        <w:t>22 July 2022</w:t>
      </w:r>
    </w:p>
    <w:p w14:paraId="0925C1C8" w14:textId="77777777" w:rsidR="001659C5" w:rsidRPr="008F5E49" w:rsidRDefault="001659C5" w:rsidP="007101BD">
      <w:pPr>
        <w:spacing w:before="60" w:after="60"/>
        <w:ind w:right="84"/>
        <w:rPr>
          <w:rFonts w:eastAsia="Calibri" w:cstheme="minorHAnsi"/>
          <w:b/>
          <w:caps/>
          <w:color w:val="202A4C"/>
          <w:sz w:val="80"/>
          <w:szCs w:val="80"/>
        </w:rPr>
      </w:pPr>
    </w:p>
    <w:p w14:paraId="0887CD68" w14:textId="77777777" w:rsidR="00AF64DA" w:rsidRPr="008F5E49" w:rsidRDefault="00AF64DA" w:rsidP="007101BD">
      <w:pPr>
        <w:pStyle w:val="Authoranddate"/>
        <w:rPr>
          <w:rFonts w:asciiTheme="minorHAnsi" w:hAnsiTheme="minorHAnsi" w:cstheme="minorHAnsi"/>
        </w:rPr>
      </w:pPr>
    </w:p>
    <w:p w14:paraId="5CDFC7A7" w14:textId="77777777" w:rsidR="00AF64DA" w:rsidRPr="008F5E49" w:rsidRDefault="00AF64DA" w:rsidP="007101BD">
      <w:pPr>
        <w:pStyle w:val="Authoranddate"/>
        <w:rPr>
          <w:rFonts w:asciiTheme="minorHAnsi" w:hAnsiTheme="minorHAnsi" w:cstheme="minorHAnsi"/>
        </w:rPr>
      </w:pPr>
    </w:p>
    <w:p w14:paraId="0FFB2657" w14:textId="77777777" w:rsidR="00AF64DA" w:rsidRPr="008F5E49" w:rsidRDefault="00AF64DA" w:rsidP="007101BD">
      <w:pPr>
        <w:pStyle w:val="Authoranddate"/>
        <w:rPr>
          <w:rFonts w:asciiTheme="minorHAnsi" w:hAnsiTheme="minorHAnsi" w:cstheme="minorHAnsi"/>
        </w:rPr>
      </w:pPr>
    </w:p>
    <w:p w14:paraId="30FA94D3" w14:textId="77777777" w:rsidR="00AF64DA" w:rsidRPr="008F5E49" w:rsidRDefault="002F5724" w:rsidP="007101BD">
      <w:pPr>
        <w:pStyle w:val="Authoranddate"/>
        <w:tabs>
          <w:tab w:val="left" w:pos="7067"/>
        </w:tabs>
        <w:rPr>
          <w:rFonts w:asciiTheme="minorHAnsi" w:hAnsiTheme="minorHAnsi" w:cstheme="minorHAnsi"/>
        </w:rPr>
      </w:pPr>
      <w:r w:rsidRPr="008F5E49">
        <w:rPr>
          <w:rFonts w:asciiTheme="minorHAnsi" w:hAnsiTheme="minorHAnsi" w:cstheme="minorHAnsi"/>
        </w:rPr>
        <w:t>November</w:t>
      </w:r>
      <w:r w:rsidR="00A367B5" w:rsidRPr="008F5E49">
        <w:rPr>
          <w:rFonts w:asciiTheme="minorHAnsi" w:hAnsiTheme="minorHAnsi" w:cstheme="minorHAnsi"/>
        </w:rPr>
        <w:t xml:space="preserve"> 2021</w:t>
      </w:r>
      <w:r w:rsidR="00B91387" w:rsidRPr="008F5E49">
        <w:rPr>
          <w:rFonts w:asciiTheme="minorHAnsi" w:hAnsiTheme="minorHAnsi" w:cstheme="minorHAnsi"/>
        </w:rPr>
        <w:tab/>
      </w:r>
    </w:p>
    <w:p w14:paraId="182C257E" w14:textId="77777777" w:rsidR="00AF64DA" w:rsidRPr="008F5E49" w:rsidRDefault="00AF64DA" w:rsidP="007101BD">
      <w:pPr>
        <w:spacing w:after="160" w:line="259" w:lineRule="auto"/>
        <w:rPr>
          <w:rFonts w:eastAsia="Times New Roman" w:cstheme="minorHAnsi"/>
          <w:color w:val="000000"/>
          <w:sz w:val="24"/>
          <w:szCs w:val="24"/>
          <w:lang w:eastAsia="en-AU"/>
        </w:rPr>
      </w:pPr>
    </w:p>
    <w:p w14:paraId="70A70725" w14:textId="77777777" w:rsidR="00B91387" w:rsidRPr="008F5E49" w:rsidRDefault="009F27DC" w:rsidP="007101BD">
      <w:pPr>
        <w:spacing w:after="160" w:line="259" w:lineRule="auto"/>
        <w:rPr>
          <w:rFonts w:eastAsia="Times New Roman" w:cstheme="minorHAnsi"/>
          <w:color w:val="000000"/>
          <w:sz w:val="24"/>
          <w:szCs w:val="24"/>
          <w:lang w:eastAsia="en-AU"/>
        </w:rPr>
      </w:pPr>
      <w:r w:rsidRPr="008F5E49">
        <w:rPr>
          <w:rFonts w:cstheme="minorHAnsi"/>
          <w:noProof/>
          <w:lang w:eastAsia="en-AU"/>
        </w:rPr>
        <w:drawing>
          <wp:anchor distT="0" distB="0" distL="114300" distR="114300" simplePos="0" relativeHeight="251658240" behindDoc="0" locked="0" layoutInCell="1" allowOverlap="1" wp14:anchorId="3750E096" wp14:editId="34C4B54E">
            <wp:simplePos x="0" y="0"/>
            <wp:positionH relativeFrom="column">
              <wp:posOffset>2769870</wp:posOffset>
            </wp:positionH>
            <wp:positionV relativeFrom="paragraph">
              <wp:posOffset>5080</wp:posOffset>
            </wp:positionV>
            <wp:extent cx="3836670" cy="1908175"/>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836670" cy="1908175"/>
                    </a:xfrm>
                    <a:prstGeom prst="rect">
                      <a:avLst/>
                    </a:prstGeom>
                  </pic:spPr>
                </pic:pic>
              </a:graphicData>
            </a:graphic>
          </wp:anchor>
        </w:drawing>
      </w:r>
    </w:p>
    <w:p w14:paraId="52CA155E" w14:textId="77777777" w:rsidR="00B91387" w:rsidRPr="008F5E49" w:rsidRDefault="00B91387" w:rsidP="007101BD">
      <w:pPr>
        <w:spacing w:after="160" w:line="259" w:lineRule="auto"/>
        <w:rPr>
          <w:rFonts w:eastAsia="Times New Roman" w:cstheme="minorHAnsi"/>
          <w:color w:val="000000"/>
          <w:sz w:val="24"/>
          <w:szCs w:val="24"/>
          <w:lang w:eastAsia="en-AU"/>
        </w:rPr>
      </w:pPr>
    </w:p>
    <w:p w14:paraId="3B77818A" w14:textId="77777777" w:rsidR="00B91387" w:rsidRPr="008F5E49" w:rsidRDefault="00B91387" w:rsidP="007101BD">
      <w:pPr>
        <w:rPr>
          <w:rFonts w:cstheme="minorHAnsi"/>
        </w:rPr>
      </w:pPr>
      <w:r w:rsidRPr="008F5E49">
        <w:rPr>
          <w:rFonts w:cstheme="minorHAnsi"/>
          <w:b/>
          <w:bCs/>
          <w:snapToGrid w:val="0"/>
          <w:sz w:val="28"/>
          <w:szCs w:val="28"/>
        </w:rPr>
        <w:t>Anti-Dumping Commission website:</w:t>
      </w:r>
      <w:r w:rsidRPr="008F5E49">
        <w:rPr>
          <w:rFonts w:cstheme="minorHAnsi"/>
          <w:snapToGrid w:val="0"/>
          <w:sz w:val="28"/>
          <w:szCs w:val="28"/>
        </w:rPr>
        <w:t xml:space="preserve"> </w:t>
      </w:r>
      <w:r w:rsidRPr="008F5E49">
        <w:rPr>
          <w:rFonts w:cstheme="minorHAnsi"/>
          <w:snapToGrid w:val="0"/>
          <w:sz w:val="28"/>
          <w:szCs w:val="28"/>
        </w:rPr>
        <w:br/>
      </w:r>
      <w:hyperlink r:id="rId13" w:history="1">
        <w:r w:rsidRPr="008F5E49">
          <w:rPr>
            <w:rStyle w:val="Hyperlink"/>
            <w:rFonts w:cstheme="minorHAnsi"/>
            <w:sz w:val="28"/>
            <w:szCs w:val="28"/>
          </w:rPr>
          <w:t>www.adcommission.gov.au</w:t>
        </w:r>
      </w:hyperlink>
    </w:p>
    <w:p w14:paraId="3B1FF8B5" w14:textId="05B55684" w:rsidR="00E8093B" w:rsidRPr="008F5E49" w:rsidRDefault="00E8093B" w:rsidP="007101BD">
      <w:pPr>
        <w:spacing w:after="160" w:line="259" w:lineRule="auto"/>
        <w:rPr>
          <w:rFonts w:eastAsia="Times New Roman" w:cstheme="minorHAnsi"/>
          <w:color w:val="000000"/>
          <w:sz w:val="24"/>
          <w:szCs w:val="24"/>
          <w:lang w:eastAsia="en-AU"/>
        </w:rPr>
      </w:pPr>
    </w:p>
    <w:p w14:paraId="54951138" w14:textId="77777777" w:rsidR="00E8093B" w:rsidRPr="008F5E49" w:rsidRDefault="00E8093B" w:rsidP="00543A9F">
      <w:pPr>
        <w:pStyle w:val="Heading1"/>
        <w:rPr>
          <w:rFonts w:asciiTheme="minorHAnsi" w:hAnsiTheme="minorHAnsi" w:cstheme="minorHAnsi"/>
        </w:rPr>
      </w:pPr>
      <w:r w:rsidRPr="008F5E49">
        <w:rPr>
          <w:rFonts w:asciiTheme="minorHAnsi" w:hAnsiTheme="minorHAnsi" w:cstheme="minorHAnsi"/>
        </w:rPr>
        <w:lastRenderedPageBreak/>
        <w:t>Agenda Item 1 – Introduction and Welcome</w:t>
      </w:r>
    </w:p>
    <w:p w14:paraId="75C26689" w14:textId="58436CBB" w:rsidR="00E8093B" w:rsidRPr="008F5E49" w:rsidRDefault="00E8093B" w:rsidP="007101BD">
      <w:pPr>
        <w:spacing w:after="160" w:line="259" w:lineRule="auto"/>
        <w:rPr>
          <w:rFonts w:eastAsia="Calibri" w:cstheme="minorHAnsi"/>
        </w:rPr>
      </w:pPr>
      <w:r w:rsidRPr="008F5E49">
        <w:rPr>
          <w:rFonts w:eastAsia="Calibri" w:cstheme="minorHAnsi"/>
        </w:rPr>
        <w:t>Dr Bradley Armstrong PSM, Commissioner of the Anti-Dumping Commission (the commission), opened the meeting</w:t>
      </w:r>
      <w:r w:rsidR="000F606D">
        <w:rPr>
          <w:rFonts w:eastAsia="Calibri" w:cstheme="minorHAnsi"/>
        </w:rPr>
        <w:t xml:space="preserve">, </w:t>
      </w:r>
      <w:r w:rsidR="008578B1" w:rsidRPr="008F5E49">
        <w:rPr>
          <w:rFonts w:eastAsia="Calibri" w:cstheme="minorHAnsi"/>
        </w:rPr>
        <w:t>thanked members for attending and individually welcomed the new members to the ITRF</w:t>
      </w:r>
      <w:r w:rsidR="00FB7FCA">
        <w:rPr>
          <w:rFonts w:eastAsia="Calibri" w:cstheme="minorHAnsi"/>
        </w:rPr>
        <w:t xml:space="preserve"> (see </w:t>
      </w:r>
      <w:r w:rsidR="000B7C73" w:rsidRPr="00FB7FCA">
        <w:rPr>
          <w:rFonts w:eastAsia="Calibri" w:cstheme="minorHAnsi"/>
          <w:b/>
        </w:rPr>
        <w:t>Attachment A</w:t>
      </w:r>
      <w:r w:rsidR="000B7C73">
        <w:rPr>
          <w:rFonts w:eastAsia="Calibri" w:cstheme="minorHAnsi"/>
        </w:rPr>
        <w:t>-attendee list)</w:t>
      </w:r>
      <w:r w:rsidR="008578B1" w:rsidRPr="008F5E49">
        <w:rPr>
          <w:rFonts w:eastAsia="Calibri" w:cstheme="minorHAnsi"/>
        </w:rPr>
        <w:t>. Dr Armstrong noted that due to</w:t>
      </w:r>
      <w:r w:rsidR="00073234">
        <w:rPr>
          <w:rFonts w:eastAsia="Calibri" w:cstheme="minorHAnsi"/>
        </w:rPr>
        <w:t xml:space="preserve"> </w:t>
      </w:r>
      <w:r w:rsidR="00A60390">
        <w:rPr>
          <w:rFonts w:eastAsia="Calibri" w:cstheme="minorHAnsi"/>
        </w:rPr>
        <w:t xml:space="preserve">a number of </w:t>
      </w:r>
      <w:r w:rsidR="008578B1" w:rsidRPr="008F5E49">
        <w:rPr>
          <w:rFonts w:eastAsia="Calibri" w:cstheme="minorHAnsi"/>
        </w:rPr>
        <w:t xml:space="preserve">changes in ITRF member </w:t>
      </w:r>
      <w:r w:rsidR="00A60390">
        <w:rPr>
          <w:rFonts w:eastAsia="Calibri" w:cstheme="minorHAnsi"/>
        </w:rPr>
        <w:t>representation</w:t>
      </w:r>
      <w:r w:rsidR="00FB3533">
        <w:rPr>
          <w:rFonts w:eastAsia="Calibri" w:cstheme="minorHAnsi"/>
        </w:rPr>
        <w:t>, the ITRF S</w:t>
      </w:r>
      <w:r w:rsidR="008578B1" w:rsidRPr="008F5E49">
        <w:rPr>
          <w:rFonts w:eastAsia="Calibri" w:cstheme="minorHAnsi"/>
        </w:rPr>
        <w:t xml:space="preserve">ecretariat will be reaching out to all members and </w:t>
      </w:r>
      <w:r w:rsidR="000710B9">
        <w:rPr>
          <w:rFonts w:eastAsia="Calibri" w:cstheme="minorHAnsi"/>
        </w:rPr>
        <w:t>confirm current</w:t>
      </w:r>
      <w:r w:rsidR="008578B1" w:rsidRPr="008F5E49">
        <w:rPr>
          <w:rFonts w:eastAsia="Calibri" w:cstheme="minorHAnsi"/>
        </w:rPr>
        <w:t xml:space="preserve"> </w:t>
      </w:r>
      <w:r w:rsidR="00A60390">
        <w:rPr>
          <w:rFonts w:eastAsia="Calibri" w:cstheme="minorHAnsi"/>
        </w:rPr>
        <w:t>representation</w:t>
      </w:r>
      <w:r w:rsidR="008578B1" w:rsidRPr="008F5E49">
        <w:rPr>
          <w:rFonts w:eastAsia="Calibri" w:cstheme="minorHAnsi"/>
        </w:rPr>
        <w:t>.</w:t>
      </w:r>
    </w:p>
    <w:p w14:paraId="67D78C98" w14:textId="77777777" w:rsidR="007D681B" w:rsidRDefault="007D681B">
      <w:pPr>
        <w:spacing w:after="160" w:line="259" w:lineRule="auto"/>
        <w:rPr>
          <w:rFonts w:eastAsia="Calibri" w:cstheme="minorHAnsi"/>
          <w:b/>
        </w:rPr>
      </w:pPr>
    </w:p>
    <w:p w14:paraId="7845EE4D" w14:textId="77777777" w:rsidR="00743685" w:rsidRDefault="004A177C">
      <w:pPr>
        <w:spacing w:after="160" w:line="259" w:lineRule="auto"/>
        <w:rPr>
          <w:rFonts w:eastAsia="Calibri" w:cstheme="minorHAnsi"/>
          <w:b/>
        </w:rPr>
      </w:pPr>
      <w:r w:rsidRPr="008F5E49">
        <w:rPr>
          <w:rFonts w:eastAsia="Calibri" w:cstheme="minorHAnsi"/>
          <w:b/>
        </w:rPr>
        <w:t>Action Items from last meeting</w:t>
      </w:r>
    </w:p>
    <w:p w14:paraId="0BED3737" w14:textId="37C45F5B" w:rsidR="0024396F" w:rsidRPr="00743685" w:rsidRDefault="00743685">
      <w:pPr>
        <w:spacing w:after="160" w:line="259" w:lineRule="auto"/>
        <w:rPr>
          <w:rFonts w:eastAsia="Calibri" w:cstheme="minorHAnsi"/>
        </w:rPr>
      </w:pPr>
      <w:r>
        <w:rPr>
          <w:rFonts w:eastAsia="Calibri" w:cstheme="minorHAnsi"/>
        </w:rPr>
        <w:t xml:space="preserve">Dr Armstrong informed the members that </w:t>
      </w:r>
      <w:r w:rsidR="00644CE7">
        <w:rPr>
          <w:rFonts w:eastAsia="Calibri" w:cstheme="minorHAnsi"/>
        </w:rPr>
        <w:t xml:space="preserve">Action 1 </w:t>
      </w:r>
      <w:r>
        <w:rPr>
          <w:rFonts w:eastAsia="Calibri" w:cstheme="minorHAnsi"/>
        </w:rPr>
        <w:t>on</w:t>
      </w:r>
      <w:r w:rsidR="00644CE7">
        <w:rPr>
          <w:rFonts w:eastAsia="Calibri" w:cstheme="minorHAnsi"/>
        </w:rPr>
        <w:t xml:space="preserve"> </w:t>
      </w:r>
      <w:r w:rsidR="00AB690C" w:rsidRPr="008F5E49">
        <w:rPr>
          <w:rFonts w:eastAsia="Calibri" w:cstheme="minorHAnsi"/>
        </w:rPr>
        <w:t xml:space="preserve">finding a pathway for sub-committee recommendations </w:t>
      </w:r>
      <w:r>
        <w:rPr>
          <w:rFonts w:eastAsia="Calibri" w:cstheme="minorHAnsi"/>
        </w:rPr>
        <w:t xml:space="preserve">will be considered in Item 6 </w:t>
      </w:r>
      <w:r w:rsidR="00AB690C" w:rsidRPr="008F5E49">
        <w:rPr>
          <w:rFonts w:eastAsia="Calibri" w:cstheme="minorHAnsi"/>
        </w:rPr>
        <w:t xml:space="preserve">and </w:t>
      </w:r>
      <w:r w:rsidR="00644CE7">
        <w:rPr>
          <w:rFonts w:eastAsia="Calibri" w:cstheme="minorHAnsi"/>
        </w:rPr>
        <w:t xml:space="preserve">Action 2 </w:t>
      </w:r>
      <w:r>
        <w:rPr>
          <w:rFonts w:eastAsia="Calibri" w:cstheme="minorHAnsi"/>
        </w:rPr>
        <w:t>on</w:t>
      </w:r>
      <w:r w:rsidR="00644CE7">
        <w:rPr>
          <w:rFonts w:eastAsia="Calibri" w:cstheme="minorHAnsi"/>
        </w:rPr>
        <w:t xml:space="preserve"> </w:t>
      </w:r>
      <w:r w:rsidR="00AB690C" w:rsidRPr="008F5E49">
        <w:rPr>
          <w:rFonts w:eastAsia="Calibri" w:cstheme="minorHAnsi"/>
        </w:rPr>
        <w:t>the tabling of the Access to Import Data sub-committee</w:t>
      </w:r>
      <w:r w:rsidR="00644CE7">
        <w:rPr>
          <w:rFonts w:eastAsia="Calibri" w:cstheme="minorHAnsi"/>
        </w:rPr>
        <w:t xml:space="preserve"> concluding </w:t>
      </w:r>
      <w:r>
        <w:rPr>
          <w:rFonts w:eastAsia="Calibri" w:cstheme="minorHAnsi"/>
        </w:rPr>
        <w:t xml:space="preserve">report will be considered in Item 7. </w:t>
      </w:r>
    </w:p>
    <w:p w14:paraId="71F22425" w14:textId="63AE3129" w:rsidR="00AB690C" w:rsidRPr="008F5E49" w:rsidRDefault="00AB690C">
      <w:pPr>
        <w:spacing w:after="160" w:line="259" w:lineRule="auto"/>
        <w:rPr>
          <w:rFonts w:eastAsia="Calibri" w:cstheme="minorHAnsi"/>
        </w:rPr>
      </w:pPr>
      <w:r w:rsidRPr="008F5E49">
        <w:rPr>
          <w:rFonts w:eastAsia="Calibri" w:cstheme="minorHAnsi"/>
        </w:rPr>
        <w:t xml:space="preserve">Action 3 on the length of the ITRF </w:t>
      </w:r>
      <w:r w:rsidR="000869CA">
        <w:rPr>
          <w:rFonts w:eastAsia="Calibri" w:cstheme="minorHAnsi"/>
        </w:rPr>
        <w:t>was</w:t>
      </w:r>
      <w:r w:rsidR="004A177C" w:rsidRPr="008F5E49">
        <w:rPr>
          <w:rFonts w:eastAsia="Calibri" w:cstheme="minorHAnsi"/>
        </w:rPr>
        <w:t xml:space="preserve"> addressed with the 22 July 2022 meeting being extended by 1.5 hours from the previous meeting to allow members more time to interact. </w:t>
      </w:r>
    </w:p>
    <w:p w14:paraId="2BE3FEE2" w14:textId="77777777" w:rsidR="00D80A99" w:rsidRPr="008F5E49" w:rsidRDefault="00D80A99">
      <w:pPr>
        <w:spacing w:after="160" w:line="259" w:lineRule="auto"/>
        <w:rPr>
          <w:rFonts w:eastAsia="Calibri" w:cstheme="minorHAnsi"/>
        </w:rPr>
      </w:pPr>
    </w:p>
    <w:p w14:paraId="64B5E896" w14:textId="757436B3" w:rsidR="00D80A99" w:rsidRPr="008F5E49" w:rsidRDefault="00D80A99">
      <w:pPr>
        <w:spacing w:after="160" w:line="259" w:lineRule="auto"/>
        <w:rPr>
          <w:rFonts w:eastAsia="Calibri" w:cstheme="minorHAnsi"/>
        </w:rPr>
      </w:pPr>
      <w:r w:rsidRPr="008F5E49">
        <w:rPr>
          <w:rFonts w:eastAsia="Calibri" w:cstheme="minorHAnsi"/>
          <w:b/>
        </w:rPr>
        <w:t xml:space="preserve">Action Item: </w:t>
      </w:r>
      <w:r w:rsidR="00F8567C" w:rsidRPr="008F5E49">
        <w:rPr>
          <w:rFonts w:eastAsia="Calibri" w:cstheme="minorHAnsi"/>
        </w:rPr>
        <w:t xml:space="preserve">The ITRF Secretariat to write to </w:t>
      </w:r>
      <w:r w:rsidRPr="008F5E49">
        <w:rPr>
          <w:rFonts w:eastAsia="Calibri" w:cstheme="minorHAnsi"/>
        </w:rPr>
        <w:t xml:space="preserve">all members and </w:t>
      </w:r>
      <w:r w:rsidR="00073234">
        <w:rPr>
          <w:rFonts w:eastAsia="Calibri" w:cstheme="minorHAnsi"/>
        </w:rPr>
        <w:t>confirm</w:t>
      </w:r>
      <w:r w:rsidRPr="008F5E49">
        <w:rPr>
          <w:rFonts w:eastAsia="Calibri" w:cstheme="minorHAnsi"/>
        </w:rPr>
        <w:t xml:space="preserve"> </w:t>
      </w:r>
      <w:r w:rsidR="00C71EC0">
        <w:rPr>
          <w:rFonts w:eastAsia="Calibri" w:cstheme="minorHAnsi"/>
        </w:rPr>
        <w:t xml:space="preserve">current </w:t>
      </w:r>
      <w:r w:rsidR="00A60390">
        <w:rPr>
          <w:rFonts w:eastAsia="Calibri" w:cstheme="minorHAnsi"/>
        </w:rPr>
        <w:t>representation</w:t>
      </w:r>
      <w:r w:rsidR="00A60390" w:rsidRPr="008F5E49">
        <w:rPr>
          <w:rFonts w:eastAsia="Calibri" w:cstheme="minorHAnsi"/>
        </w:rPr>
        <w:t xml:space="preserve"> </w:t>
      </w:r>
      <w:r w:rsidRPr="008F5E49">
        <w:rPr>
          <w:rFonts w:eastAsia="Calibri" w:cstheme="minorHAnsi"/>
        </w:rPr>
        <w:t xml:space="preserve">details. </w:t>
      </w:r>
    </w:p>
    <w:p w14:paraId="6944D694" w14:textId="77777777" w:rsidR="000F606D" w:rsidRDefault="000F606D" w:rsidP="00543A9F">
      <w:pPr>
        <w:pStyle w:val="Heading1"/>
        <w:rPr>
          <w:rFonts w:asciiTheme="minorHAnsi" w:hAnsiTheme="minorHAnsi" w:cstheme="minorHAnsi"/>
        </w:rPr>
      </w:pPr>
    </w:p>
    <w:p w14:paraId="3DE483C4" w14:textId="77777777" w:rsidR="00E8093B" w:rsidRPr="008F5E49" w:rsidRDefault="00E8093B" w:rsidP="00543A9F">
      <w:pPr>
        <w:pStyle w:val="Heading1"/>
        <w:rPr>
          <w:rFonts w:asciiTheme="minorHAnsi" w:hAnsiTheme="minorHAnsi" w:cstheme="minorHAnsi"/>
        </w:rPr>
      </w:pPr>
      <w:r w:rsidRPr="008F5E49">
        <w:rPr>
          <w:rFonts w:asciiTheme="minorHAnsi" w:hAnsiTheme="minorHAnsi" w:cstheme="minorHAnsi"/>
        </w:rPr>
        <w:t>Agenda Item 2 – Anti-Dumping Commission update</w:t>
      </w:r>
    </w:p>
    <w:p w14:paraId="6B6E9938" w14:textId="283286CB" w:rsidR="00A842B0" w:rsidRPr="007D681B" w:rsidRDefault="00E8093B">
      <w:pPr>
        <w:spacing w:after="160" w:line="259" w:lineRule="auto"/>
        <w:rPr>
          <w:rFonts w:eastAsia="Calibri" w:cstheme="minorHAnsi"/>
        </w:rPr>
      </w:pPr>
      <w:r w:rsidRPr="008F5E49">
        <w:rPr>
          <w:rFonts w:eastAsia="Calibri" w:cstheme="minorHAnsi"/>
        </w:rPr>
        <w:t xml:space="preserve">Dr Armstrong announced </w:t>
      </w:r>
      <w:r w:rsidR="00390BD1" w:rsidRPr="008F5E49">
        <w:rPr>
          <w:rFonts w:eastAsia="Calibri" w:cstheme="minorHAnsi"/>
        </w:rPr>
        <w:t>that he has retitled the positions of the General Managers</w:t>
      </w:r>
      <w:r w:rsidR="00140F03">
        <w:rPr>
          <w:rFonts w:eastAsia="Calibri" w:cstheme="minorHAnsi"/>
        </w:rPr>
        <w:t xml:space="preserve"> (GM)</w:t>
      </w:r>
      <w:r w:rsidR="00390BD1" w:rsidRPr="008F5E49">
        <w:rPr>
          <w:rFonts w:eastAsia="Calibri" w:cstheme="minorHAnsi"/>
        </w:rPr>
        <w:t xml:space="preserve"> to Deputy Commissioner</w:t>
      </w:r>
      <w:r w:rsidR="00140F03">
        <w:rPr>
          <w:rFonts w:eastAsia="Calibri" w:cstheme="minorHAnsi"/>
        </w:rPr>
        <w:t>s</w:t>
      </w:r>
      <w:r w:rsidR="000B3FBA" w:rsidRPr="008F5E49">
        <w:rPr>
          <w:rFonts w:eastAsia="Calibri" w:cstheme="minorHAnsi"/>
        </w:rPr>
        <w:t xml:space="preserve"> (DC)</w:t>
      </w:r>
      <w:r w:rsidR="00A60390">
        <w:rPr>
          <w:rFonts w:eastAsia="Calibri" w:cstheme="minorHAnsi"/>
        </w:rPr>
        <w:t>. This</w:t>
      </w:r>
      <w:r w:rsidR="00743685">
        <w:rPr>
          <w:rFonts w:eastAsia="Calibri" w:cstheme="minorHAnsi"/>
        </w:rPr>
        <w:t xml:space="preserve"> </w:t>
      </w:r>
      <w:r w:rsidR="00390BD1" w:rsidRPr="008F5E49">
        <w:rPr>
          <w:rFonts w:eastAsia="Calibri" w:cstheme="minorHAnsi"/>
        </w:rPr>
        <w:t>capture</w:t>
      </w:r>
      <w:r w:rsidR="00A60390">
        <w:rPr>
          <w:rFonts w:eastAsia="Calibri" w:cstheme="minorHAnsi"/>
        </w:rPr>
        <w:t>s</w:t>
      </w:r>
      <w:r w:rsidR="00390BD1" w:rsidRPr="008F5E49">
        <w:rPr>
          <w:rFonts w:eastAsia="Calibri" w:cstheme="minorHAnsi"/>
        </w:rPr>
        <w:t xml:space="preserve"> the fact that the GM’s are the </w:t>
      </w:r>
      <w:r w:rsidR="000B3FBA" w:rsidRPr="008F5E49">
        <w:rPr>
          <w:rFonts w:eastAsia="Calibri" w:cstheme="minorHAnsi"/>
        </w:rPr>
        <w:t>Commissioner’s</w:t>
      </w:r>
      <w:r w:rsidR="00390BD1" w:rsidRPr="008F5E49">
        <w:rPr>
          <w:rFonts w:eastAsia="Calibri" w:cstheme="minorHAnsi"/>
        </w:rPr>
        <w:t xml:space="preserve"> Deputies and that as Deputies they step into the Commissioner role when required. This is an internal change and there will be no impact of the role of </w:t>
      </w:r>
      <w:r w:rsidR="000B3FBA" w:rsidRPr="008F5E49">
        <w:rPr>
          <w:rFonts w:eastAsia="Calibri" w:cstheme="minorHAnsi"/>
        </w:rPr>
        <w:t xml:space="preserve">either DC for Investigations or DC for Strategic, Legal </w:t>
      </w:r>
      <w:r w:rsidR="00140F03">
        <w:rPr>
          <w:rFonts w:eastAsia="Calibri" w:cstheme="minorHAnsi"/>
        </w:rPr>
        <w:t>and</w:t>
      </w:r>
      <w:r w:rsidR="00140F03" w:rsidRPr="008F5E49">
        <w:rPr>
          <w:rFonts w:eastAsia="Calibri" w:cstheme="minorHAnsi"/>
        </w:rPr>
        <w:t xml:space="preserve"> </w:t>
      </w:r>
      <w:r w:rsidR="00390BD1" w:rsidRPr="008F5E49">
        <w:rPr>
          <w:rFonts w:eastAsia="Calibri" w:cstheme="minorHAnsi"/>
        </w:rPr>
        <w:t xml:space="preserve">Advisory </w:t>
      </w:r>
      <w:r w:rsidR="000B3FBA" w:rsidRPr="008F5E49">
        <w:rPr>
          <w:rFonts w:eastAsia="Calibri" w:cstheme="minorHAnsi"/>
        </w:rPr>
        <w:t xml:space="preserve">Services. </w:t>
      </w:r>
      <w:r w:rsidR="00390BD1" w:rsidRPr="008F5E49">
        <w:rPr>
          <w:rFonts w:eastAsia="Calibri" w:cstheme="minorHAnsi"/>
        </w:rPr>
        <w:t xml:space="preserve"> </w:t>
      </w:r>
    </w:p>
    <w:p w14:paraId="51360F66" w14:textId="77777777" w:rsidR="007D681B" w:rsidRDefault="007D681B">
      <w:pPr>
        <w:spacing w:after="160" w:line="259" w:lineRule="auto"/>
        <w:rPr>
          <w:rFonts w:eastAsia="Calibri" w:cstheme="minorHAnsi"/>
          <w:b/>
        </w:rPr>
      </w:pPr>
    </w:p>
    <w:p w14:paraId="2079E3A5" w14:textId="31322837" w:rsidR="00A60390" w:rsidRDefault="00E8093B">
      <w:pPr>
        <w:spacing w:after="160" w:line="259" w:lineRule="auto"/>
        <w:rPr>
          <w:rFonts w:eastAsia="Calibri" w:cstheme="minorHAnsi"/>
          <w:b/>
        </w:rPr>
      </w:pPr>
      <w:r w:rsidRPr="008F5E49">
        <w:rPr>
          <w:rFonts w:eastAsia="Calibri" w:cstheme="minorHAnsi"/>
          <w:b/>
        </w:rPr>
        <w:t>Operational Update</w:t>
      </w:r>
    </w:p>
    <w:p w14:paraId="7C61AD41" w14:textId="6C3D8F42" w:rsidR="00A60390" w:rsidRDefault="00A60390">
      <w:pPr>
        <w:spacing w:after="160" w:line="259" w:lineRule="auto"/>
        <w:rPr>
          <w:rFonts w:eastAsia="Calibri" w:cstheme="minorHAnsi"/>
          <w:b/>
        </w:rPr>
      </w:pPr>
      <w:r w:rsidRPr="00D22A38">
        <w:rPr>
          <w:rFonts w:eastAsia="Calibri" w:cstheme="minorHAnsi"/>
          <w:u w:val="single"/>
        </w:rPr>
        <w:t>Caseload</w:t>
      </w:r>
    </w:p>
    <w:p w14:paraId="7D645AB7" w14:textId="6B955B15" w:rsidR="00E441D6" w:rsidRPr="008F5E49" w:rsidRDefault="00743685">
      <w:pPr>
        <w:spacing w:after="160" w:line="259" w:lineRule="auto"/>
        <w:rPr>
          <w:rFonts w:eastAsia="Calibri" w:cstheme="minorHAnsi"/>
        </w:rPr>
      </w:pPr>
      <w:r>
        <w:rPr>
          <w:rFonts w:eastAsia="Calibri" w:cstheme="minorHAnsi"/>
        </w:rPr>
        <w:t xml:space="preserve">Ms </w:t>
      </w:r>
      <w:r w:rsidR="00E8093B" w:rsidRPr="008F5E49">
        <w:rPr>
          <w:rFonts w:eastAsia="Calibri" w:cstheme="minorHAnsi"/>
        </w:rPr>
        <w:t xml:space="preserve">Isolde Lueckenhausen, </w:t>
      </w:r>
      <w:r w:rsidR="000B3FBA" w:rsidRPr="008F5E49">
        <w:rPr>
          <w:rFonts w:eastAsia="Calibri" w:cstheme="minorHAnsi"/>
        </w:rPr>
        <w:t>DC,</w:t>
      </w:r>
      <w:r w:rsidR="00E8093B" w:rsidRPr="008F5E49">
        <w:rPr>
          <w:rFonts w:eastAsia="Calibri" w:cstheme="minorHAnsi"/>
        </w:rPr>
        <w:t xml:space="preserve"> Investigations, advised that the commission ha</w:t>
      </w:r>
      <w:r w:rsidR="00140F03">
        <w:rPr>
          <w:rFonts w:eastAsia="Calibri" w:cstheme="minorHAnsi"/>
        </w:rPr>
        <w:t>d</w:t>
      </w:r>
      <w:r w:rsidR="00E8093B" w:rsidRPr="008F5E49">
        <w:rPr>
          <w:rFonts w:eastAsia="Calibri" w:cstheme="minorHAnsi"/>
        </w:rPr>
        <w:t xml:space="preserve"> </w:t>
      </w:r>
      <w:r w:rsidR="000B3FBA" w:rsidRPr="008F5E49">
        <w:rPr>
          <w:rFonts w:eastAsia="Calibri" w:cstheme="minorHAnsi"/>
        </w:rPr>
        <w:t xml:space="preserve">57 </w:t>
      </w:r>
      <w:r w:rsidR="00E8093B" w:rsidRPr="008F5E49">
        <w:rPr>
          <w:rFonts w:eastAsia="Calibri" w:cstheme="minorHAnsi"/>
        </w:rPr>
        <w:t xml:space="preserve">cases on hand. Of those, </w:t>
      </w:r>
      <w:r w:rsidR="000B3FBA" w:rsidRPr="008F5E49">
        <w:rPr>
          <w:rFonts w:eastAsia="Calibri" w:cstheme="minorHAnsi"/>
        </w:rPr>
        <w:t>5</w:t>
      </w:r>
      <w:r w:rsidR="00E8093B" w:rsidRPr="008F5E49">
        <w:rPr>
          <w:rFonts w:eastAsia="Calibri" w:cstheme="minorHAnsi"/>
        </w:rPr>
        <w:t xml:space="preserve"> were with the Minister</w:t>
      </w:r>
      <w:r w:rsidR="000B3FBA" w:rsidRPr="008F5E49">
        <w:rPr>
          <w:rFonts w:eastAsia="Calibri" w:cstheme="minorHAnsi"/>
        </w:rPr>
        <w:t>.</w:t>
      </w:r>
      <w:r w:rsidR="00E8093B" w:rsidRPr="008F5E49">
        <w:rPr>
          <w:rFonts w:eastAsia="Calibri" w:cstheme="minorHAnsi"/>
        </w:rPr>
        <w:t xml:space="preserve"> </w:t>
      </w:r>
      <w:r w:rsidR="00E441D6" w:rsidRPr="008F5E49">
        <w:rPr>
          <w:rFonts w:eastAsia="Calibri" w:cstheme="minorHAnsi"/>
        </w:rPr>
        <w:t xml:space="preserve">There </w:t>
      </w:r>
      <w:r w:rsidR="00140F03">
        <w:rPr>
          <w:rFonts w:eastAsia="Calibri" w:cstheme="minorHAnsi"/>
        </w:rPr>
        <w:t>were</w:t>
      </w:r>
      <w:r w:rsidR="00140F03" w:rsidRPr="008F5E49">
        <w:rPr>
          <w:rFonts w:eastAsia="Calibri" w:cstheme="minorHAnsi"/>
        </w:rPr>
        <w:t xml:space="preserve"> </w:t>
      </w:r>
      <w:r w:rsidR="00E441D6" w:rsidRPr="008F5E49">
        <w:rPr>
          <w:rFonts w:eastAsia="Calibri" w:cstheme="minorHAnsi"/>
        </w:rPr>
        <w:t>75 measure</w:t>
      </w:r>
      <w:r w:rsidR="000869CA">
        <w:rPr>
          <w:rFonts w:eastAsia="Calibri" w:cstheme="minorHAnsi"/>
        </w:rPr>
        <w:t>s</w:t>
      </w:r>
      <w:r w:rsidR="00E441D6" w:rsidRPr="008F5E49">
        <w:rPr>
          <w:rFonts w:eastAsia="Calibri" w:cstheme="minorHAnsi"/>
        </w:rPr>
        <w:t xml:space="preserve"> in force over 20 countries and across 27 different products. </w:t>
      </w:r>
    </w:p>
    <w:p w14:paraId="278B6339" w14:textId="694182A3" w:rsidR="00E441D6" w:rsidRPr="008F5E49" w:rsidRDefault="00E441D6">
      <w:pPr>
        <w:spacing w:after="160" w:line="259" w:lineRule="auto"/>
        <w:rPr>
          <w:rFonts w:eastAsia="Calibri" w:cstheme="minorHAnsi"/>
        </w:rPr>
      </w:pPr>
      <w:r w:rsidRPr="008F5E49">
        <w:rPr>
          <w:rFonts w:eastAsia="Calibri" w:cstheme="minorHAnsi"/>
        </w:rPr>
        <w:t>From 31 De</w:t>
      </w:r>
      <w:r w:rsidR="00650612" w:rsidRPr="008F5E49">
        <w:rPr>
          <w:rFonts w:eastAsia="Calibri" w:cstheme="minorHAnsi"/>
        </w:rPr>
        <w:t>cember 2021 to 30 June 2022 the commission’s caseload increased by 30 per cent. This increa</w:t>
      </w:r>
      <w:r w:rsidR="000F606D">
        <w:rPr>
          <w:rFonts w:eastAsia="Calibri" w:cstheme="minorHAnsi"/>
        </w:rPr>
        <w:t>se can be attributed to 33 case</w:t>
      </w:r>
      <w:r w:rsidR="00650612" w:rsidRPr="008F5E49">
        <w:rPr>
          <w:rFonts w:eastAsia="Calibri" w:cstheme="minorHAnsi"/>
        </w:rPr>
        <w:t xml:space="preserve"> matters being initiated i</w:t>
      </w:r>
      <w:r w:rsidR="000F606D">
        <w:rPr>
          <w:rFonts w:eastAsia="Calibri" w:cstheme="minorHAnsi"/>
        </w:rPr>
        <w:t>n the first six months of 2022</w:t>
      </w:r>
      <w:r w:rsidR="00140F03">
        <w:rPr>
          <w:rFonts w:eastAsia="Calibri" w:cstheme="minorHAnsi"/>
        </w:rPr>
        <w:t xml:space="preserve">. This was </w:t>
      </w:r>
      <w:r w:rsidR="00650612" w:rsidRPr="008F5E49">
        <w:rPr>
          <w:rFonts w:eastAsia="Calibri" w:cstheme="minorHAnsi"/>
        </w:rPr>
        <w:t xml:space="preserve">an increase of 83 per cent on the previous six months. </w:t>
      </w:r>
    </w:p>
    <w:p w14:paraId="246AE003" w14:textId="113D9B82" w:rsidR="00650612" w:rsidRPr="008F5E49" w:rsidRDefault="00650612">
      <w:pPr>
        <w:spacing w:after="160" w:line="259" w:lineRule="auto"/>
        <w:rPr>
          <w:rFonts w:eastAsia="Calibri" w:cstheme="minorHAnsi"/>
        </w:rPr>
      </w:pPr>
      <w:r w:rsidRPr="008F5E49">
        <w:rPr>
          <w:rFonts w:eastAsia="Calibri" w:cstheme="minorHAnsi"/>
        </w:rPr>
        <w:t xml:space="preserve">The commission has put resources into clearing a backlog of duty assessments, which in the last 12 months </w:t>
      </w:r>
      <w:r w:rsidR="00172871">
        <w:rPr>
          <w:rFonts w:eastAsia="Calibri" w:cstheme="minorHAnsi"/>
        </w:rPr>
        <w:t>has</w:t>
      </w:r>
      <w:r w:rsidR="00172871" w:rsidRPr="008F5E49">
        <w:rPr>
          <w:rFonts w:eastAsia="Calibri" w:cstheme="minorHAnsi"/>
        </w:rPr>
        <w:t xml:space="preserve"> </w:t>
      </w:r>
      <w:r w:rsidRPr="008F5E49">
        <w:rPr>
          <w:rFonts w:eastAsia="Calibri" w:cstheme="minorHAnsi"/>
        </w:rPr>
        <w:t>decreased by 21 per cent</w:t>
      </w:r>
      <w:r w:rsidR="000F606D">
        <w:rPr>
          <w:rFonts w:eastAsia="Calibri" w:cstheme="minorHAnsi"/>
        </w:rPr>
        <w:t>. This will</w:t>
      </w:r>
      <w:r w:rsidRPr="008F5E49">
        <w:rPr>
          <w:rFonts w:eastAsia="Calibri" w:cstheme="minorHAnsi"/>
        </w:rPr>
        <w:t xml:space="preserve"> free up resources, noting that there will be a number of continuation inquires next year. </w:t>
      </w:r>
    </w:p>
    <w:p w14:paraId="1B4621C1" w14:textId="03837A1C" w:rsidR="00BD3CC8" w:rsidRPr="008F5E49" w:rsidRDefault="00BD3CC8">
      <w:pPr>
        <w:spacing w:after="160" w:line="259" w:lineRule="auto"/>
        <w:rPr>
          <w:rFonts w:eastAsia="Calibri" w:cstheme="minorHAnsi"/>
        </w:rPr>
      </w:pPr>
      <w:r w:rsidRPr="008F5E49">
        <w:rPr>
          <w:rFonts w:eastAsia="Calibri" w:cstheme="minorHAnsi"/>
        </w:rPr>
        <w:t>In the last 6 months, the commission’s caseload has</w:t>
      </w:r>
      <w:r w:rsidR="000F606D">
        <w:rPr>
          <w:rFonts w:eastAsia="Calibri" w:cstheme="minorHAnsi"/>
        </w:rPr>
        <w:t>,</w:t>
      </w:r>
      <w:r w:rsidRPr="008F5E49">
        <w:rPr>
          <w:rFonts w:eastAsia="Calibri" w:cstheme="minorHAnsi"/>
        </w:rPr>
        <w:t xml:space="preserve"> in addition to the regular types of cases</w:t>
      </w:r>
      <w:r w:rsidR="000F606D">
        <w:rPr>
          <w:rFonts w:eastAsia="Calibri" w:cstheme="minorHAnsi"/>
        </w:rPr>
        <w:t>,</w:t>
      </w:r>
      <w:r w:rsidRPr="008F5E49">
        <w:rPr>
          <w:rFonts w:eastAsia="Calibri" w:cstheme="minorHAnsi"/>
        </w:rPr>
        <w:t xml:space="preserve"> included a number of complex </w:t>
      </w:r>
      <w:r w:rsidR="00562B3F">
        <w:rPr>
          <w:rFonts w:eastAsia="Calibri" w:cstheme="minorHAnsi"/>
        </w:rPr>
        <w:t>Anti-Dumping Review Panel (ADRP)</w:t>
      </w:r>
      <w:r w:rsidR="00562B3F" w:rsidRPr="008F5E49">
        <w:rPr>
          <w:rFonts w:eastAsia="Calibri" w:cstheme="minorHAnsi"/>
        </w:rPr>
        <w:t xml:space="preserve"> </w:t>
      </w:r>
      <w:r w:rsidRPr="008F5E49">
        <w:rPr>
          <w:rFonts w:eastAsia="Calibri" w:cstheme="minorHAnsi"/>
        </w:rPr>
        <w:t xml:space="preserve">review processes. </w:t>
      </w:r>
    </w:p>
    <w:p w14:paraId="4CF53CED" w14:textId="128CE782" w:rsidR="00BD3CC8" w:rsidRPr="008F5E49" w:rsidRDefault="00BD3CC8">
      <w:pPr>
        <w:spacing w:after="160" w:line="259" w:lineRule="auto"/>
        <w:rPr>
          <w:rFonts w:eastAsia="Calibri" w:cstheme="minorHAnsi"/>
        </w:rPr>
      </w:pPr>
      <w:r w:rsidRPr="008F5E49">
        <w:rPr>
          <w:rFonts w:eastAsia="Calibri" w:cstheme="minorHAnsi"/>
        </w:rPr>
        <w:t xml:space="preserve">The percentage of appealable decisions appealed has dropped from a historical average of 41 per cent in the period 1 July 2016 to 31 December 2021 to 33 per cent at the beginning of 2021. </w:t>
      </w:r>
    </w:p>
    <w:p w14:paraId="401860E8" w14:textId="1FC3991A" w:rsidR="007D681B" w:rsidRPr="00743685" w:rsidRDefault="00BD3CC8">
      <w:pPr>
        <w:spacing w:after="160" w:line="259" w:lineRule="auto"/>
        <w:rPr>
          <w:rFonts w:eastAsia="Calibri" w:cstheme="minorHAnsi"/>
        </w:rPr>
      </w:pPr>
      <w:r w:rsidRPr="008F5E49">
        <w:rPr>
          <w:rFonts w:eastAsia="Calibri" w:cstheme="minorHAnsi"/>
        </w:rPr>
        <w:t xml:space="preserve">COVID </w:t>
      </w:r>
      <w:r w:rsidR="008F159E">
        <w:rPr>
          <w:rFonts w:eastAsia="Calibri" w:cstheme="minorHAnsi"/>
        </w:rPr>
        <w:t>and a surge in winter flu cases</w:t>
      </w:r>
      <w:r w:rsidRPr="008F5E49">
        <w:rPr>
          <w:rFonts w:eastAsia="Calibri" w:cstheme="minorHAnsi"/>
        </w:rPr>
        <w:t xml:space="preserve"> continue</w:t>
      </w:r>
      <w:r w:rsidR="00562B3F">
        <w:rPr>
          <w:rFonts w:eastAsia="Calibri" w:cstheme="minorHAnsi"/>
        </w:rPr>
        <w:t>d</w:t>
      </w:r>
      <w:r w:rsidRPr="008F5E49">
        <w:rPr>
          <w:rFonts w:eastAsia="Calibri" w:cstheme="minorHAnsi"/>
        </w:rPr>
        <w:t xml:space="preserve"> to place pre</w:t>
      </w:r>
      <w:r w:rsidR="000F606D">
        <w:rPr>
          <w:rFonts w:eastAsia="Calibri" w:cstheme="minorHAnsi"/>
        </w:rPr>
        <w:t xml:space="preserve">ssure on the commission’s </w:t>
      </w:r>
      <w:r w:rsidRPr="008F5E49">
        <w:rPr>
          <w:rFonts w:eastAsia="Calibri" w:cstheme="minorHAnsi"/>
        </w:rPr>
        <w:t xml:space="preserve">resources. </w:t>
      </w:r>
    </w:p>
    <w:p w14:paraId="5CA76A49" w14:textId="51750DC3" w:rsidR="00A60390" w:rsidRDefault="00A60390">
      <w:pPr>
        <w:spacing w:after="160" w:line="259" w:lineRule="auto"/>
        <w:rPr>
          <w:rFonts w:eastAsia="Calibri" w:cstheme="minorHAnsi"/>
          <w:b/>
        </w:rPr>
      </w:pPr>
      <w:r w:rsidRPr="00D22A38">
        <w:rPr>
          <w:rFonts w:eastAsia="Calibri" w:cstheme="minorHAnsi"/>
          <w:u w:val="single"/>
        </w:rPr>
        <w:lastRenderedPageBreak/>
        <w:t>Verifications</w:t>
      </w:r>
      <w:r w:rsidR="005F4D0A" w:rsidRPr="008F5E49">
        <w:rPr>
          <w:rFonts w:eastAsia="Calibri" w:cstheme="minorHAnsi"/>
          <w:b/>
        </w:rPr>
        <w:t xml:space="preserve"> </w:t>
      </w:r>
    </w:p>
    <w:p w14:paraId="2F0B43FE" w14:textId="1DA564CA" w:rsidR="00BD3CC8" w:rsidRPr="008F5E49" w:rsidRDefault="005F4D0A">
      <w:pPr>
        <w:spacing w:after="160" w:line="259" w:lineRule="auto"/>
        <w:rPr>
          <w:rFonts w:eastAsia="Calibri" w:cstheme="minorHAnsi"/>
        </w:rPr>
      </w:pPr>
      <w:r w:rsidRPr="008F5E49">
        <w:rPr>
          <w:rFonts w:eastAsia="Calibri" w:cstheme="minorHAnsi"/>
        </w:rPr>
        <w:t xml:space="preserve">Ms Lueckenhausen advised members that </w:t>
      </w:r>
      <w:r w:rsidR="000869CA">
        <w:rPr>
          <w:rFonts w:eastAsia="Calibri" w:cstheme="minorHAnsi"/>
        </w:rPr>
        <w:t>d</w:t>
      </w:r>
      <w:r w:rsidR="00BD3CC8" w:rsidRPr="008F5E49">
        <w:rPr>
          <w:rFonts w:eastAsia="Calibri" w:cstheme="minorHAnsi"/>
        </w:rPr>
        <w:t xml:space="preserve">omestic </w:t>
      </w:r>
      <w:r w:rsidR="000869CA">
        <w:rPr>
          <w:rFonts w:eastAsia="Calibri" w:cstheme="minorHAnsi"/>
        </w:rPr>
        <w:t>onsite verification has resumed. The commission is w</w:t>
      </w:r>
      <w:r w:rsidR="00BD3CC8" w:rsidRPr="008F5E49">
        <w:rPr>
          <w:rFonts w:eastAsia="Calibri" w:cstheme="minorHAnsi"/>
        </w:rPr>
        <w:t xml:space="preserve">orking towards the resumption of overseas exporter </w:t>
      </w:r>
      <w:r w:rsidR="00565D95" w:rsidRPr="008F5E49">
        <w:rPr>
          <w:rFonts w:eastAsia="Calibri" w:cstheme="minorHAnsi"/>
        </w:rPr>
        <w:t>verifications</w:t>
      </w:r>
      <w:r w:rsidR="000869CA">
        <w:rPr>
          <w:rFonts w:eastAsia="Calibri" w:cstheme="minorHAnsi"/>
        </w:rPr>
        <w:t xml:space="preserve"> and</w:t>
      </w:r>
      <w:r w:rsidR="000F606D">
        <w:rPr>
          <w:rFonts w:eastAsia="Calibri" w:cstheme="minorHAnsi"/>
        </w:rPr>
        <w:t xml:space="preserve"> will publish an</w:t>
      </w:r>
      <w:r w:rsidR="00565D95" w:rsidRPr="008F5E49">
        <w:rPr>
          <w:rFonts w:eastAsia="Calibri" w:cstheme="minorHAnsi"/>
        </w:rPr>
        <w:t xml:space="preserve"> </w:t>
      </w:r>
      <w:r w:rsidR="00562B3F">
        <w:rPr>
          <w:rFonts w:eastAsia="Calibri" w:cstheme="minorHAnsi"/>
        </w:rPr>
        <w:t>Anti-Dumping Notice (ADN)</w:t>
      </w:r>
      <w:r w:rsidR="00562B3F" w:rsidRPr="008F5E49">
        <w:rPr>
          <w:rFonts w:eastAsia="Calibri" w:cstheme="minorHAnsi"/>
        </w:rPr>
        <w:t xml:space="preserve"> </w:t>
      </w:r>
      <w:r w:rsidR="00565D95" w:rsidRPr="008F5E49">
        <w:rPr>
          <w:rFonts w:eastAsia="Calibri" w:cstheme="minorHAnsi"/>
        </w:rPr>
        <w:t>to</w:t>
      </w:r>
      <w:r w:rsidR="000869CA">
        <w:rPr>
          <w:rFonts w:eastAsia="Calibri" w:cstheme="minorHAnsi"/>
        </w:rPr>
        <w:t xml:space="preserve"> notify interested parties. </w:t>
      </w:r>
      <w:r w:rsidR="001C065D" w:rsidRPr="008F5E49">
        <w:rPr>
          <w:rFonts w:eastAsia="Calibri" w:cstheme="minorHAnsi"/>
        </w:rPr>
        <w:t xml:space="preserve">The commission will continue to supplement onsite verifications with virtual verifications. </w:t>
      </w:r>
    </w:p>
    <w:p w14:paraId="0E7C3CAE" w14:textId="0AADF062" w:rsidR="001C065D" w:rsidRPr="008F5E49" w:rsidRDefault="00743685" w:rsidP="008F5E49">
      <w:pPr>
        <w:pStyle w:val="ListParagraph"/>
        <w:numPr>
          <w:ilvl w:val="0"/>
          <w:numId w:val="49"/>
        </w:numPr>
        <w:spacing w:after="160" w:line="259" w:lineRule="auto"/>
        <w:rPr>
          <w:rFonts w:eastAsia="Calibri" w:cstheme="minorHAnsi"/>
        </w:rPr>
      </w:pPr>
      <w:r>
        <w:rPr>
          <w:rFonts w:eastAsia="Calibri" w:cstheme="minorHAnsi"/>
        </w:rPr>
        <w:t xml:space="preserve">Mr </w:t>
      </w:r>
      <w:r w:rsidR="001C065D" w:rsidRPr="008F5E49">
        <w:rPr>
          <w:rFonts w:eastAsia="Calibri" w:cstheme="minorHAnsi"/>
        </w:rPr>
        <w:t>Luke Hawkins representing Capral welcomed the resumption of onsi</w:t>
      </w:r>
      <w:r w:rsidR="000F606D">
        <w:rPr>
          <w:rFonts w:eastAsia="Calibri" w:cstheme="minorHAnsi"/>
        </w:rPr>
        <w:t>te verifications and asked</w:t>
      </w:r>
      <w:r w:rsidR="001C065D" w:rsidRPr="008F5E49">
        <w:rPr>
          <w:rFonts w:eastAsia="Calibri" w:cstheme="minorHAnsi"/>
        </w:rPr>
        <w:t xml:space="preserve"> how case lengths are tracking for the first 6 </w:t>
      </w:r>
      <w:r w:rsidR="00F8567C" w:rsidRPr="008F5E49">
        <w:rPr>
          <w:rFonts w:eastAsia="Calibri" w:cstheme="minorHAnsi"/>
        </w:rPr>
        <w:t>m</w:t>
      </w:r>
      <w:r w:rsidR="000F606D">
        <w:rPr>
          <w:rFonts w:eastAsia="Calibri" w:cstheme="minorHAnsi"/>
        </w:rPr>
        <w:t>onths of 2022. Mr Hawkins commented</w:t>
      </w:r>
      <w:r w:rsidR="001C065D" w:rsidRPr="008F5E49">
        <w:rPr>
          <w:rFonts w:eastAsia="Calibri" w:cstheme="minorHAnsi"/>
        </w:rPr>
        <w:t xml:space="preserve"> that </w:t>
      </w:r>
      <w:r w:rsidR="00951D0E">
        <w:rPr>
          <w:rFonts w:eastAsia="Calibri" w:cstheme="minorHAnsi"/>
        </w:rPr>
        <w:t>the previous ITRF</w:t>
      </w:r>
      <w:r w:rsidR="008340E3" w:rsidRPr="008F5E49">
        <w:rPr>
          <w:rFonts w:eastAsia="Calibri" w:cstheme="minorHAnsi"/>
        </w:rPr>
        <w:t xml:space="preserve"> </w:t>
      </w:r>
      <w:r w:rsidR="00951D0E">
        <w:rPr>
          <w:rFonts w:eastAsia="Calibri" w:cstheme="minorHAnsi"/>
        </w:rPr>
        <w:t xml:space="preserve">minutes noted that the </w:t>
      </w:r>
      <w:r w:rsidR="008340E3" w:rsidRPr="008F5E49">
        <w:rPr>
          <w:rFonts w:eastAsia="Calibri" w:cstheme="minorHAnsi"/>
        </w:rPr>
        <w:t xml:space="preserve">average time for investigations </w:t>
      </w:r>
      <w:r w:rsidR="009A09C7">
        <w:rPr>
          <w:rFonts w:eastAsia="Calibri" w:cstheme="minorHAnsi"/>
        </w:rPr>
        <w:t>was</w:t>
      </w:r>
      <w:r w:rsidR="009A09C7" w:rsidRPr="008F5E49">
        <w:rPr>
          <w:rFonts w:eastAsia="Calibri" w:cstheme="minorHAnsi"/>
        </w:rPr>
        <w:t xml:space="preserve"> </w:t>
      </w:r>
      <w:r w:rsidR="008335F6" w:rsidRPr="008F5E49">
        <w:rPr>
          <w:rFonts w:eastAsia="Calibri" w:cstheme="minorHAnsi"/>
        </w:rPr>
        <w:t>around</w:t>
      </w:r>
      <w:r w:rsidR="00301F34" w:rsidRPr="008F5E49">
        <w:rPr>
          <w:rFonts w:eastAsia="Calibri" w:cstheme="minorHAnsi"/>
        </w:rPr>
        <w:t xml:space="preserve"> 474 </w:t>
      </w:r>
      <w:r w:rsidR="008335F6" w:rsidRPr="008F5E49">
        <w:rPr>
          <w:rFonts w:eastAsia="Calibri" w:cstheme="minorHAnsi"/>
        </w:rPr>
        <w:t>days</w:t>
      </w:r>
      <w:r w:rsidR="00951D0E">
        <w:rPr>
          <w:rFonts w:eastAsia="Calibri" w:cstheme="minorHAnsi"/>
        </w:rPr>
        <w:t>,</w:t>
      </w:r>
      <w:r w:rsidR="008335F6" w:rsidRPr="008F5E49">
        <w:rPr>
          <w:rFonts w:eastAsia="Calibri" w:cstheme="minorHAnsi"/>
        </w:rPr>
        <w:t xml:space="preserve"> </w:t>
      </w:r>
      <w:r w:rsidR="00301F34" w:rsidRPr="008F5E49">
        <w:rPr>
          <w:rFonts w:eastAsia="Calibri" w:cstheme="minorHAnsi"/>
        </w:rPr>
        <w:t xml:space="preserve">which </w:t>
      </w:r>
      <w:r w:rsidR="009A09C7">
        <w:rPr>
          <w:rFonts w:eastAsia="Calibri" w:cstheme="minorHAnsi"/>
        </w:rPr>
        <w:t>was</w:t>
      </w:r>
      <w:r w:rsidR="009A09C7" w:rsidRPr="008F5E49">
        <w:rPr>
          <w:rFonts w:eastAsia="Calibri" w:cstheme="minorHAnsi"/>
        </w:rPr>
        <w:t xml:space="preserve"> </w:t>
      </w:r>
      <w:r w:rsidR="008335F6" w:rsidRPr="008F5E49">
        <w:rPr>
          <w:rFonts w:eastAsia="Calibri" w:cstheme="minorHAnsi"/>
        </w:rPr>
        <w:t>longer than the pre-pandemic time-frames</w:t>
      </w:r>
      <w:r w:rsidR="00951D0E">
        <w:rPr>
          <w:rFonts w:eastAsia="Calibri" w:cstheme="minorHAnsi"/>
        </w:rPr>
        <w:t xml:space="preserve"> and asked what the current average time was</w:t>
      </w:r>
      <w:r w:rsidR="008335F6" w:rsidRPr="008F5E49">
        <w:rPr>
          <w:rFonts w:eastAsia="Calibri" w:cstheme="minorHAnsi"/>
        </w:rPr>
        <w:t xml:space="preserve">. </w:t>
      </w:r>
    </w:p>
    <w:p w14:paraId="0470F92E" w14:textId="77777777" w:rsidR="001C065D" w:rsidRPr="008F5E49" w:rsidRDefault="001C065D" w:rsidP="008F5E49">
      <w:pPr>
        <w:pStyle w:val="ListParagraph"/>
        <w:spacing w:after="160" w:line="259" w:lineRule="auto"/>
        <w:rPr>
          <w:rFonts w:eastAsia="Calibri" w:cstheme="minorHAnsi"/>
        </w:rPr>
      </w:pPr>
    </w:p>
    <w:p w14:paraId="7D140D1C" w14:textId="5FCDFAB9" w:rsidR="001C065D" w:rsidRPr="008F5E49" w:rsidRDefault="001C065D" w:rsidP="008F5E49">
      <w:pPr>
        <w:pStyle w:val="ListParagraph"/>
        <w:spacing w:after="160" w:line="259" w:lineRule="auto"/>
        <w:rPr>
          <w:rFonts w:eastAsia="Calibri" w:cstheme="minorHAnsi"/>
        </w:rPr>
      </w:pPr>
      <w:r w:rsidRPr="008F5E49">
        <w:rPr>
          <w:rFonts w:eastAsia="Calibri" w:cstheme="minorHAnsi"/>
        </w:rPr>
        <w:t xml:space="preserve">Ms Lueckenhausen </w:t>
      </w:r>
      <w:r w:rsidR="00951D0E">
        <w:rPr>
          <w:rFonts w:eastAsia="Calibri" w:cstheme="minorHAnsi"/>
        </w:rPr>
        <w:t xml:space="preserve">will provide those figures </w:t>
      </w:r>
      <w:r w:rsidR="00F65CDD">
        <w:rPr>
          <w:rFonts w:eastAsia="Calibri" w:cstheme="minorHAnsi"/>
        </w:rPr>
        <w:t>[</w:t>
      </w:r>
      <w:r w:rsidR="0034166D">
        <w:rPr>
          <w:rFonts w:eastAsia="Calibri" w:cstheme="minorHAnsi"/>
        </w:rPr>
        <w:t>473</w:t>
      </w:r>
      <w:r w:rsidR="00F65CDD">
        <w:rPr>
          <w:rFonts w:eastAsia="Calibri" w:cstheme="minorHAnsi"/>
        </w:rPr>
        <w:t xml:space="preserve">] </w:t>
      </w:r>
      <w:r w:rsidR="00951D0E">
        <w:rPr>
          <w:rFonts w:eastAsia="Calibri" w:cstheme="minorHAnsi"/>
        </w:rPr>
        <w:t xml:space="preserve">and </w:t>
      </w:r>
      <w:r w:rsidRPr="008F5E49">
        <w:rPr>
          <w:rFonts w:eastAsia="Calibri" w:cstheme="minorHAnsi"/>
        </w:rPr>
        <w:t>noted that</w:t>
      </w:r>
      <w:r w:rsidR="00951D0E">
        <w:rPr>
          <w:rFonts w:eastAsia="Calibri" w:cstheme="minorHAnsi"/>
        </w:rPr>
        <w:t xml:space="preserve"> ca</w:t>
      </w:r>
      <w:r w:rsidR="00743685">
        <w:rPr>
          <w:rFonts w:eastAsia="Calibri" w:cstheme="minorHAnsi"/>
        </w:rPr>
        <w:t xml:space="preserve">se times were a priority issue </w:t>
      </w:r>
      <w:r w:rsidR="00951D0E">
        <w:rPr>
          <w:rFonts w:eastAsia="Calibri" w:cstheme="minorHAnsi"/>
        </w:rPr>
        <w:t xml:space="preserve">for the commission </w:t>
      </w:r>
      <w:r w:rsidR="00743685">
        <w:rPr>
          <w:rFonts w:eastAsia="Calibri" w:cstheme="minorHAnsi"/>
        </w:rPr>
        <w:t>but</w:t>
      </w:r>
      <w:r w:rsidR="00A201A0">
        <w:rPr>
          <w:rFonts w:eastAsia="Calibri" w:cstheme="minorHAnsi"/>
        </w:rPr>
        <w:t xml:space="preserve"> in general,</w:t>
      </w:r>
      <w:r w:rsidRPr="008F5E49">
        <w:rPr>
          <w:rFonts w:eastAsia="Calibri" w:cstheme="minorHAnsi"/>
        </w:rPr>
        <w:t xml:space="preserve"> case lengths var</w:t>
      </w:r>
      <w:r w:rsidR="00A201A0">
        <w:rPr>
          <w:rFonts w:eastAsia="Calibri" w:cstheme="minorHAnsi"/>
        </w:rPr>
        <w:t>y</w:t>
      </w:r>
      <w:r w:rsidRPr="008F5E49">
        <w:rPr>
          <w:rFonts w:eastAsia="Calibri" w:cstheme="minorHAnsi"/>
        </w:rPr>
        <w:t xml:space="preserve"> between cases depending on the case and its complexity.</w:t>
      </w:r>
      <w:r w:rsidR="00301F34" w:rsidRPr="008F5E49">
        <w:rPr>
          <w:rFonts w:eastAsia="Calibri" w:cstheme="minorHAnsi"/>
        </w:rPr>
        <w:t xml:space="preserve"> </w:t>
      </w:r>
    </w:p>
    <w:p w14:paraId="5A50CE6B" w14:textId="77777777" w:rsidR="000F606D" w:rsidRDefault="000F606D" w:rsidP="008F5E49">
      <w:pPr>
        <w:pStyle w:val="ListParagraph"/>
        <w:spacing w:after="160" w:line="259" w:lineRule="auto"/>
        <w:rPr>
          <w:rFonts w:eastAsia="Calibri" w:cstheme="minorHAnsi"/>
        </w:rPr>
      </w:pPr>
    </w:p>
    <w:p w14:paraId="0131CE68" w14:textId="1323055F" w:rsidR="002C61DC" w:rsidRPr="008F5E49" w:rsidRDefault="001C065D" w:rsidP="008F5E49">
      <w:pPr>
        <w:pStyle w:val="ListParagraph"/>
        <w:spacing w:after="160" w:line="259" w:lineRule="auto"/>
        <w:rPr>
          <w:rFonts w:eastAsia="Calibri" w:cstheme="minorHAnsi"/>
        </w:rPr>
      </w:pPr>
      <w:r w:rsidRPr="008F5E49">
        <w:rPr>
          <w:rFonts w:eastAsia="Calibri" w:cstheme="minorHAnsi"/>
        </w:rPr>
        <w:t>Dr Armstrong</w:t>
      </w:r>
      <w:r w:rsidR="00301F34" w:rsidRPr="008F5E49">
        <w:rPr>
          <w:rFonts w:eastAsia="Calibri" w:cstheme="minorHAnsi"/>
        </w:rPr>
        <w:t xml:space="preserve"> also noted that the pandemic has h</w:t>
      </w:r>
      <w:r w:rsidR="000F606D">
        <w:rPr>
          <w:rFonts w:eastAsia="Calibri" w:cstheme="minorHAnsi"/>
        </w:rPr>
        <w:t>ad an impact on the</w:t>
      </w:r>
      <w:r w:rsidR="00301F34" w:rsidRPr="008F5E49">
        <w:rPr>
          <w:rFonts w:eastAsia="Calibri" w:cstheme="minorHAnsi"/>
        </w:rPr>
        <w:t xml:space="preserve"> timeframes but </w:t>
      </w:r>
      <w:r w:rsidR="00594ECE" w:rsidRPr="008F5E49">
        <w:rPr>
          <w:rFonts w:eastAsia="Calibri" w:cstheme="minorHAnsi"/>
        </w:rPr>
        <w:t>the commission expect</w:t>
      </w:r>
      <w:r w:rsidR="00A201A0">
        <w:rPr>
          <w:rFonts w:eastAsia="Calibri" w:cstheme="minorHAnsi"/>
        </w:rPr>
        <w:t>ed</w:t>
      </w:r>
      <w:r w:rsidR="00594ECE" w:rsidRPr="008F5E49">
        <w:rPr>
          <w:rFonts w:eastAsia="Calibri" w:cstheme="minorHAnsi"/>
        </w:rPr>
        <w:t xml:space="preserve"> </w:t>
      </w:r>
      <w:r w:rsidR="002C61DC" w:rsidRPr="008F5E49">
        <w:rPr>
          <w:rFonts w:eastAsia="Calibri" w:cstheme="minorHAnsi"/>
        </w:rPr>
        <w:t xml:space="preserve">this </w:t>
      </w:r>
      <w:r w:rsidR="00A201A0">
        <w:rPr>
          <w:rFonts w:eastAsia="Calibri" w:cstheme="minorHAnsi"/>
        </w:rPr>
        <w:t>to change</w:t>
      </w:r>
      <w:r w:rsidR="002C61DC" w:rsidRPr="008F5E49">
        <w:rPr>
          <w:rFonts w:eastAsia="Calibri" w:cstheme="minorHAnsi"/>
        </w:rPr>
        <w:t xml:space="preserve"> as some of the initiatives implemented </w:t>
      </w:r>
      <w:r w:rsidR="00A201A0">
        <w:rPr>
          <w:rFonts w:eastAsia="Calibri" w:cstheme="minorHAnsi"/>
        </w:rPr>
        <w:t>were beginning</w:t>
      </w:r>
      <w:r w:rsidR="00A201A0" w:rsidRPr="008F5E49">
        <w:rPr>
          <w:rFonts w:eastAsia="Calibri" w:cstheme="minorHAnsi"/>
        </w:rPr>
        <w:t xml:space="preserve"> </w:t>
      </w:r>
      <w:r w:rsidR="002C61DC" w:rsidRPr="008F5E49">
        <w:rPr>
          <w:rFonts w:eastAsia="Calibri" w:cstheme="minorHAnsi"/>
        </w:rPr>
        <w:t xml:space="preserve">to yield results, including the: </w:t>
      </w:r>
    </w:p>
    <w:p w14:paraId="46BFDCE5" w14:textId="5B4D3040" w:rsidR="002C61DC" w:rsidRPr="008F5E49" w:rsidRDefault="00301F34" w:rsidP="008F5E49">
      <w:pPr>
        <w:pStyle w:val="ListParagraph"/>
        <w:numPr>
          <w:ilvl w:val="1"/>
          <w:numId w:val="49"/>
        </w:numPr>
        <w:spacing w:after="160" w:line="259" w:lineRule="auto"/>
        <w:rPr>
          <w:rFonts w:eastAsia="Calibri" w:cstheme="minorHAnsi"/>
        </w:rPr>
      </w:pPr>
      <w:r w:rsidRPr="008F5E49">
        <w:rPr>
          <w:rFonts w:eastAsia="Calibri" w:cstheme="minorHAnsi"/>
        </w:rPr>
        <w:t>establishment of a dedicated verific</w:t>
      </w:r>
      <w:r w:rsidR="002C61DC" w:rsidRPr="008F5E49">
        <w:rPr>
          <w:rFonts w:eastAsia="Calibri" w:cstheme="minorHAnsi"/>
        </w:rPr>
        <w:t>ation team</w:t>
      </w:r>
    </w:p>
    <w:p w14:paraId="51ED1C37" w14:textId="174F920F" w:rsidR="002C61DC" w:rsidRPr="008F5E49" w:rsidRDefault="002C61DC" w:rsidP="008F5E49">
      <w:pPr>
        <w:pStyle w:val="ListParagraph"/>
        <w:numPr>
          <w:ilvl w:val="1"/>
          <w:numId w:val="49"/>
        </w:numPr>
        <w:spacing w:after="160" w:line="259" w:lineRule="auto"/>
        <w:rPr>
          <w:rFonts w:eastAsia="Calibri" w:cstheme="minorHAnsi"/>
        </w:rPr>
      </w:pPr>
      <w:r w:rsidRPr="008F5E49">
        <w:rPr>
          <w:rFonts w:eastAsia="Calibri" w:cstheme="minorHAnsi"/>
        </w:rPr>
        <w:t xml:space="preserve">purpose built </w:t>
      </w:r>
      <w:r w:rsidR="00301F34" w:rsidRPr="008F5E49">
        <w:rPr>
          <w:rFonts w:eastAsia="Calibri" w:cstheme="minorHAnsi"/>
        </w:rPr>
        <w:t xml:space="preserve">verification </w:t>
      </w:r>
      <w:r w:rsidR="00D57EC9" w:rsidRPr="008F5E49">
        <w:rPr>
          <w:rFonts w:eastAsia="Calibri" w:cstheme="minorHAnsi"/>
        </w:rPr>
        <w:t>suites</w:t>
      </w:r>
    </w:p>
    <w:p w14:paraId="74A6F567" w14:textId="758D528C" w:rsidR="001C065D" w:rsidRPr="008F5E49" w:rsidRDefault="00301F34" w:rsidP="008F5E49">
      <w:pPr>
        <w:pStyle w:val="ListParagraph"/>
        <w:numPr>
          <w:ilvl w:val="1"/>
          <w:numId w:val="49"/>
        </w:numPr>
        <w:spacing w:after="160" w:line="259" w:lineRule="auto"/>
        <w:rPr>
          <w:rFonts w:eastAsia="Calibri" w:cstheme="minorHAnsi"/>
        </w:rPr>
      </w:pPr>
      <w:r w:rsidRPr="008F5E49">
        <w:rPr>
          <w:rFonts w:eastAsia="Calibri" w:cstheme="minorHAnsi"/>
        </w:rPr>
        <w:t>adoption of a risk base</w:t>
      </w:r>
      <w:r w:rsidR="002C61DC" w:rsidRPr="008F5E49">
        <w:rPr>
          <w:rFonts w:eastAsia="Calibri" w:cstheme="minorHAnsi"/>
        </w:rPr>
        <w:t>d approach to duty assessments</w:t>
      </w:r>
    </w:p>
    <w:p w14:paraId="64EFF2FA" w14:textId="3CACCA25" w:rsidR="002C61DC" w:rsidRPr="008F5E49" w:rsidRDefault="001631B6" w:rsidP="008F5E49">
      <w:pPr>
        <w:pStyle w:val="ListParagraph"/>
        <w:numPr>
          <w:ilvl w:val="1"/>
          <w:numId w:val="49"/>
        </w:numPr>
        <w:spacing w:after="160" w:line="259" w:lineRule="auto"/>
        <w:rPr>
          <w:rFonts w:eastAsia="Calibri" w:cstheme="minorHAnsi"/>
        </w:rPr>
      </w:pPr>
      <w:r w:rsidRPr="008F5E49">
        <w:rPr>
          <w:rFonts w:eastAsia="Calibri" w:cstheme="minorHAnsi"/>
        </w:rPr>
        <w:t>establishment of taskforce</w:t>
      </w:r>
      <w:r w:rsidR="002C61DC" w:rsidRPr="008F5E49">
        <w:rPr>
          <w:rFonts w:eastAsia="Calibri" w:cstheme="minorHAnsi"/>
        </w:rPr>
        <w:t xml:space="preserve"> to focus on duty assessment backlog</w:t>
      </w:r>
      <w:r w:rsidR="000F606D">
        <w:rPr>
          <w:rFonts w:eastAsia="Calibri" w:cstheme="minorHAnsi"/>
        </w:rPr>
        <w:t xml:space="preserve"> and </w:t>
      </w:r>
    </w:p>
    <w:p w14:paraId="7D7E7124" w14:textId="58D679B3" w:rsidR="00A27659" w:rsidRPr="008F5E49" w:rsidRDefault="00A27659" w:rsidP="008F5E49">
      <w:pPr>
        <w:pStyle w:val="ListParagraph"/>
        <w:numPr>
          <w:ilvl w:val="1"/>
          <w:numId w:val="49"/>
        </w:numPr>
        <w:spacing w:after="160" w:line="259" w:lineRule="auto"/>
        <w:rPr>
          <w:rFonts w:eastAsia="Calibri" w:cstheme="minorHAnsi"/>
        </w:rPr>
      </w:pPr>
      <w:r w:rsidRPr="008F5E49">
        <w:rPr>
          <w:rFonts w:eastAsia="Calibri" w:cstheme="minorHAnsi"/>
        </w:rPr>
        <w:t>partial resumption of onsite verification</w:t>
      </w:r>
      <w:r w:rsidR="003C686F">
        <w:rPr>
          <w:rFonts w:eastAsia="Calibri" w:cstheme="minorHAnsi"/>
        </w:rPr>
        <w:t>.</w:t>
      </w:r>
    </w:p>
    <w:p w14:paraId="0EC688E1" w14:textId="77777777" w:rsidR="00F8567C" w:rsidRPr="008F5E49" w:rsidRDefault="00F8567C" w:rsidP="008F5E49">
      <w:pPr>
        <w:pStyle w:val="ListParagraph"/>
        <w:spacing w:after="160" w:line="259" w:lineRule="auto"/>
        <w:ind w:left="1440"/>
        <w:rPr>
          <w:rFonts w:eastAsia="Calibri" w:cstheme="minorHAnsi"/>
        </w:rPr>
      </w:pPr>
    </w:p>
    <w:p w14:paraId="020E3F9A" w14:textId="44EFBE3C" w:rsidR="000E35F0" w:rsidRPr="008F5E49" w:rsidRDefault="00743685" w:rsidP="008F5E49">
      <w:pPr>
        <w:pStyle w:val="ListParagraph"/>
        <w:numPr>
          <w:ilvl w:val="0"/>
          <w:numId w:val="49"/>
        </w:numPr>
        <w:spacing w:after="160" w:line="259" w:lineRule="auto"/>
        <w:rPr>
          <w:rFonts w:eastAsia="Calibri" w:cstheme="minorHAnsi"/>
        </w:rPr>
      </w:pPr>
      <w:r>
        <w:rPr>
          <w:rFonts w:eastAsia="Calibri" w:cstheme="minorHAnsi"/>
        </w:rPr>
        <w:t xml:space="preserve">Mr </w:t>
      </w:r>
      <w:r w:rsidR="000E35F0" w:rsidRPr="008F5E49">
        <w:rPr>
          <w:rFonts w:eastAsia="Calibri" w:cstheme="minorHAnsi"/>
        </w:rPr>
        <w:t>Russell Weise, representing the Freight Trade Alliance, commented that cases ar</w:t>
      </w:r>
      <w:r w:rsidR="000F606D">
        <w:rPr>
          <w:rFonts w:eastAsia="Calibri" w:cstheme="minorHAnsi"/>
        </w:rPr>
        <w:t>e becoming more complex and this</w:t>
      </w:r>
      <w:r w:rsidR="000E35F0" w:rsidRPr="008F5E49">
        <w:rPr>
          <w:rFonts w:eastAsia="Calibri" w:cstheme="minorHAnsi"/>
        </w:rPr>
        <w:t xml:space="preserve"> impacts case timeframes. He asked whether the commission had any plans to increase its resources. </w:t>
      </w:r>
    </w:p>
    <w:p w14:paraId="69B1DEE6" w14:textId="77777777" w:rsidR="000E35F0" w:rsidRPr="008F5E49" w:rsidRDefault="000E35F0" w:rsidP="008F5E49">
      <w:pPr>
        <w:pStyle w:val="ListParagraph"/>
        <w:spacing w:after="160" w:line="259" w:lineRule="auto"/>
        <w:rPr>
          <w:rFonts w:eastAsia="Calibri" w:cstheme="minorHAnsi"/>
        </w:rPr>
      </w:pPr>
    </w:p>
    <w:p w14:paraId="5F58650D" w14:textId="59DFCC99" w:rsidR="00565D95" w:rsidRPr="003C686F" w:rsidRDefault="000E35F0" w:rsidP="003C686F">
      <w:pPr>
        <w:pStyle w:val="ListParagraph"/>
        <w:spacing w:after="160" w:line="259" w:lineRule="auto"/>
        <w:rPr>
          <w:rFonts w:eastAsia="Calibri" w:cstheme="minorHAnsi"/>
        </w:rPr>
      </w:pPr>
      <w:r w:rsidRPr="008F5E49">
        <w:rPr>
          <w:rFonts w:eastAsia="Calibri" w:cstheme="minorHAnsi"/>
        </w:rPr>
        <w:t>Dr Arms</w:t>
      </w:r>
      <w:r w:rsidR="00D80412" w:rsidRPr="008F5E49">
        <w:rPr>
          <w:rFonts w:eastAsia="Calibri" w:cstheme="minorHAnsi"/>
        </w:rPr>
        <w:t xml:space="preserve">trong noted that the commission, as part of </w:t>
      </w:r>
      <w:r w:rsidR="006324DE">
        <w:rPr>
          <w:rFonts w:eastAsia="Calibri" w:cstheme="minorHAnsi"/>
        </w:rPr>
        <w:t xml:space="preserve">the </w:t>
      </w:r>
      <w:r w:rsidR="00D80412" w:rsidRPr="008F5E49">
        <w:rPr>
          <w:rFonts w:eastAsia="Calibri" w:cstheme="minorHAnsi"/>
        </w:rPr>
        <w:t>D</w:t>
      </w:r>
      <w:r w:rsidR="007F3F34" w:rsidRPr="008F5E49">
        <w:rPr>
          <w:rFonts w:eastAsia="Calibri" w:cstheme="minorHAnsi"/>
        </w:rPr>
        <w:t xml:space="preserve">epartment of </w:t>
      </w:r>
      <w:r w:rsidR="00D80412" w:rsidRPr="008F5E49">
        <w:rPr>
          <w:rFonts w:eastAsia="Calibri" w:cstheme="minorHAnsi"/>
        </w:rPr>
        <w:t>I</w:t>
      </w:r>
      <w:r w:rsidR="007F3F34" w:rsidRPr="008F5E49">
        <w:rPr>
          <w:rFonts w:eastAsia="Calibri" w:cstheme="minorHAnsi"/>
        </w:rPr>
        <w:t xml:space="preserve">ndustry, </w:t>
      </w:r>
      <w:r w:rsidR="00D80412" w:rsidRPr="008F5E49">
        <w:rPr>
          <w:rFonts w:eastAsia="Calibri" w:cstheme="minorHAnsi"/>
        </w:rPr>
        <w:t>S</w:t>
      </w:r>
      <w:r w:rsidR="007F3F34" w:rsidRPr="008F5E49">
        <w:rPr>
          <w:rFonts w:eastAsia="Calibri" w:cstheme="minorHAnsi"/>
        </w:rPr>
        <w:t xml:space="preserve">cience and </w:t>
      </w:r>
      <w:r w:rsidR="00D80412" w:rsidRPr="008F5E49">
        <w:rPr>
          <w:rFonts w:eastAsia="Calibri" w:cstheme="minorHAnsi"/>
        </w:rPr>
        <w:t>R</w:t>
      </w:r>
      <w:r w:rsidR="007F3F34" w:rsidRPr="008F5E49">
        <w:rPr>
          <w:rFonts w:eastAsia="Calibri" w:cstheme="minorHAnsi"/>
        </w:rPr>
        <w:t>esources (DISR)</w:t>
      </w:r>
      <w:r w:rsidR="006324DE">
        <w:rPr>
          <w:rFonts w:eastAsia="Calibri" w:cstheme="minorHAnsi"/>
        </w:rPr>
        <w:t xml:space="preserve"> portfolio</w:t>
      </w:r>
      <w:r w:rsidR="00D80412" w:rsidRPr="008F5E49">
        <w:rPr>
          <w:rFonts w:eastAsia="Calibri" w:cstheme="minorHAnsi"/>
        </w:rPr>
        <w:t xml:space="preserve">, </w:t>
      </w:r>
      <w:r w:rsidR="006324DE">
        <w:rPr>
          <w:rFonts w:eastAsia="Calibri" w:cstheme="minorHAnsi"/>
        </w:rPr>
        <w:t xml:space="preserve">receives a portion of DISR’s </w:t>
      </w:r>
      <w:r w:rsidR="00D80412" w:rsidRPr="008F5E49">
        <w:rPr>
          <w:rFonts w:eastAsia="Calibri" w:cstheme="minorHAnsi"/>
        </w:rPr>
        <w:t xml:space="preserve">overall funding. </w:t>
      </w:r>
      <w:r w:rsidR="00F8567C" w:rsidRPr="003C686F">
        <w:rPr>
          <w:rFonts w:eastAsia="Calibri" w:cstheme="minorHAnsi"/>
        </w:rPr>
        <w:t xml:space="preserve">The commission will continue to advocate for more funding and will continue to put its case forward with the new Secretary. </w:t>
      </w:r>
    </w:p>
    <w:p w14:paraId="4F48458A" w14:textId="77777777" w:rsidR="007F3F34" w:rsidRPr="008F5E49" w:rsidRDefault="007F3F34" w:rsidP="008F5E49">
      <w:pPr>
        <w:pStyle w:val="ListParagraph"/>
        <w:spacing w:after="160" w:line="259" w:lineRule="auto"/>
        <w:rPr>
          <w:rFonts w:eastAsia="Calibri" w:cstheme="minorHAnsi"/>
        </w:rPr>
      </w:pPr>
    </w:p>
    <w:p w14:paraId="0D28783C" w14:textId="1DC3901A" w:rsidR="00590396" w:rsidRDefault="00590396" w:rsidP="00590396">
      <w:pPr>
        <w:pStyle w:val="ListParagraph"/>
        <w:spacing w:after="160" w:line="259" w:lineRule="auto"/>
        <w:rPr>
          <w:rFonts w:eastAsia="Calibri" w:cstheme="minorHAnsi"/>
        </w:rPr>
      </w:pPr>
      <w:r w:rsidRPr="008F5E49">
        <w:rPr>
          <w:rFonts w:eastAsia="Calibri" w:cstheme="minorHAnsi"/>
        </w:rPr>
        <w:t xml:space="preserve">Dr Armstrong </w:t>
      </w:r>
      <w:r>
        <w:rPr>
          <w:rFonts w:eastAsia="Calibri" w:cstheme="minorHAnsi"/>
        </w:rPr>
        <w:t>also noted</w:t>
      </w:r>
      <w:r w:rsidRPr="008F5E49">
        <w:rPr>
          <w:rFonts w:eastAsia="Calibri" w:cstheme="minorHAnsi"/>
        </w:rPr>
        <w:t xml:space="preserve"> that the commission does not receive any funding for the work it does to support DFAT in the WTO dispute cases. The commission continues to advocate for funding for the WTO work. </w:t>
      </w:r>
    </w:p>
    <w:p w14:paraId="2551A4D4" w14:textId="77777777" w:rsidR="00590396" w:rsidRPr="008F5E49" w:rsidRDefault="00590396" w:rsidP="00590396">
      <w:pPr>
        <w:pStyle w:val="ListParagraph"/>
        <w:spacing w:after="160" w:line="259" w:lineRule="auto"/>
        <w:rPr>
          <w:rFonts w:eastAsia="Calibri" w:cstheme="minorHAnsi"/>
        </w:rPr>
      </w:pPr>
    </w:p>
    <w:p w14:paraId="486ED8BB" w14:textId="3BBCF4B6" w:rsidR="00FD79ED" w:rsidRDefault="00743685" w:rsidP="008F5E49">
      <w:pPr>
        <w:pStyle w:val="ListParagraph"/>
        <w:spacing w:after="160" w:line="259" w:lineRule="auto"/>
        <w:rPr>
          <w:rFonts w:eastAsia="Calibri" w:cstheme="minorHAnsi"/>
        </w:rPr>
      </w:pPr>
      <w:r>
        <w:rPr>
          <w:rFonts w:eastAsia="Calibri" w:cstheme="minorHAnsi"/>
        </w:rPr>
        <w:t xml:space="preserve">Mr </w:t>
      </w:r>
      <w:r w:rsidR="00EA32B0">
        <w:rPr>
          <w:rFonts w:eastAsia="Calibri" w:cstheme="minorHAnsi"/>
        </w:rPr>
        <w:t>Dene Yeama</w:t>
      </w:r>
      <w:r w:rsidR="002033FB" w:rsidRPr="008F5E49">
        <w:rPr>
          <w:rFonts w:eastAsia="Calibri" w:cstheme="minorHAnsi"/>
        </w:rPr>
        <w:t>n,</w:t>
      </w:r>
      <w:r w:rsidR="0071024D">
        <w:rPr>
          <w:rFonts w:eastAsia="Calibri" w:cstheme="minorHAnsi"/>
        </w:rPr>
        <w:t xml:space="preserve"> Assistant Secretary, Trade Remedies Law and Disputes</w:t>
      </w:r>
      <w:r w:rsidR="004C6F98">
        <w:rPr>
          <w:rFonts w:eastAsia="Calibri" w:cstheme="minorHAnsi"/>
        </w:rPr>
        <w:t xml:space="preserve"> Branch</w:t>
      </w:r>
      <w:r w:rsidR="0071024D">
        <w:rPr>
          <w:rFonts w:eastAsia="Calibri" w:cstheme="minorHAnsi"/>
        </w:rPr>
        <w:t xml:space="preserve"> </w:t>
      </w:r>
      <w:r w:rsidR="009F079A">
        <w:rPr>
          <w:rFonts w:eastAsia="Calibri" w:cstheme="minorHAnsi"/>
        </w:rPr>
        <w:t>at</w:t>
      </w:r>
      <w:r w:rsidR="002033FB" w:rsidRPr="008F5E49">
        <w:rPr>
          <w:rFonts w:eastAsia="Calibri" w:cstheme="minorHAnsi"/>
        </w:rPr>
        <w:t xml:space="preserve"> D</w:t>
      </w:r>
      <w:r w:rsidR="004C6F98">
        <w:rPr>
          <w:rFonts w:eastAsia="Calibri" w:cstheme="minorHAnsi"/>
        </w:rPr>
        <w:t xml:space="preserve">epartment of </w:t>
      </w:r>
      <w:r w:rsidR="002033FB" w:rsidRPr="008F5E49">
        <w:rPr>
          <w:rFonts w:eastAsia="Calibri" w:cstheme="minorHAnsi"/>
        </w:rPr>
        <w:t>F</w:t>
      </w:r>
      <w:r w:rsidR="004C6F98">
        <w:rPr>
          <w:rFonts w:eastAsia="Calibri" w:cstheme="minorHAnsi"/>
        </w:rPr>
        <w:t>oreign Affairs and Trade (DF</w:t>
      </w:r>
      <w:r w:rsidR="002033FB" w:rsidRPr="008F5E49">
        <w:rPr>
          <w:rFonts w:eastAsia="Calibri" w:cstheme="minorHAnsi"/>
        </w:rPr>
        <w:t>AT</w:t>
      </w:r>
      <w:r w:rsidR="004C6F98">
        <w:rPr>
          <w:rFonts w:eastAsia="Calibri" w:cstheme="minorHAnsi"/>
        </w:rPr>
        <w:t>)</w:t>
      </w:r>
      <w:r w:rsidR="002033FB" w:rsidRPr="008F5E49">
        <w:rPr>
          <w:rFonts w:eastAsia="Calibri" w:cstheme="minorHAnsi"/>
        </w:rPr>
        <w:t xml:space="preserve">, thanked the commission for sharing its technical expertise </w:t>
      </w:r>
      <w:r w:rsidR="00F8567C" w:rsidRPr="008F5E49">
        <w:rPr>
          <w:rFonts w:eastAsia="Calibri" w:cstheme="minorHAnsi"/>
        </w:rPr>
        <w:t xml:space="preserve">and for working with DFAT to strengthen Australia’s anti-dumping practices to ensure they continue to be robustly defensible. He expressed his appreciation for the commission’s dedication to this work and </w:t>
      </w:r>
      <w:r w:rsidR="002033FB" w:rsidRPr="008F5E49">
        <w:rPr>
          <w:rFonts w:eastAsia="Calibri" w:cstheme="minorHAnsi"/>
        </w:rPr>
        <w:t xml:space="preserve">for </w:t>
      </w:r>
      <w:r w:rsidR="000F606D">
        <w:rPr>
          <w:rFonts w:eastAsia="Calibri" w:cstheme="minorHAnsi"/>
        </w:rPr>
        <w:t xml:space="preserve">the </w:t>
      </w:r>
      <w:r w:rsidR="00F8567C" w:rsidRPr="008F5E49">
        <w:rPr>
          <w:rFonts w:eastAsia="Calibri" w:cstheme="minorHAnsi"/>
        </w:rPr>
        <w:t>significant allocation of its resource</w:t>
      </w:r>
      <w:r w:rsidR="009A5610">
        <w:rPr>
          <w:rFonts w:eastAsia="Calibri" w:cstheme="minorHAnsi"/>
        </w:rPr>
        <w:t xml:space="preserve">, and highlighted the </w:t>
      </w:r>
      <w:r w:rsidR="007C75DC" w:rsidRPr="008F5E49">
        <w:rPr>
          <w:rFonts w:eastAsia="Calibri" w:cstheme="minorHAnsi"/>
        </w:rPr>
        <w:t xml:space="preserve">close working relationship between the two agencies. </w:t>
      </w:r>
      <w:r w:rsidR="002033FB" w:rsidRPr="008F5E49">
        <w:rPr>
          <w:rFonts w:eastAsia="Calibri" w:cstheme="minorHAnsi"/>
        </w:rPr>
        <w:t xml:space="preserve"> </w:t>
      </w:r>
    </w:p>
    <w:p w14:paraId="0C4633C7" w14:textId="77777777" w:rsidR="008B0111" w:rsidRDefault="008B0111" w:rsidP="00A60390">
      <w:pPr>
        <w:pStyle w:val="ListParagraph"/>
        <w:spacing w:after="160" w:line="259" w:lineRule="auto"/>
        <w:rPr>
          <w:rFonts w:eastAsia="Calibri" w:cstheme="minorHAnsi"/>
        </w:rPr>
      </w:pPr>
    </w:p>
    <w:p w14:paraId="2633FE17" w14:textId="4B2E60E7" w:rsidR="00A60390" w:rsidRPr="008F5E49" w:rsidRDefault="008B0111" w:rsidP="00A60390">
      <w:pPr>
        <w:pStyle w:val="ListParagraph"/>
        <w:spacing w:after="160" w:line="259" w:lineRule="auto"/>
        <w:rPr>
          <w:rFonts w:eastAsia="Calibri" w:cstheme="minorHAnsi"/>
        </w:rPr>
      </w:pPr>
      <w:r>
        <w:rPr>
          <w:rFonts w:eastAsia="Calibri" w:cstheme="minorHAnsi"/>
        </w:rPr>
        <w:t xml:space="preserve">Mr </w:t>
      </w:r>
      <w:r w:rsidR="00A60390" w:rsidRPr="008F5E49">
        <w:rPr>
          <w:rFonts w:eastAsia="Calibri" w:cstheme="minorHAnsi"/>
        </w:rPr>
        <w:t>Andrew Jacenko</w:t>
      </w:r>
      <w:r w:rsidR="00A60390">
        <w:rPr>
          <w:rFonts w:eastAsia="Calibri" w:cstheme="minorHAnsi"/>
        </w:rPr>
        <w:t>,</w:t>
      </w:r>
      <w:r w:rsidR="00A60390" w:rsidRPr="008F5E49">
        <w:rPr>
          <w:rFonts w:eastAsia="Calibri" w:cstheme="minorHAnsi"/>
        </w:rPr>
        <w:t xml:space="preserve"> </w:t>
      </w:r>
      <w:r w:rsidR="00A60390">
        <w:rPr>
          <w:rFonts w:eastAsia="Calibri" w:cstheme="minorHAnsi"/>
        </w:rPr>
        <w:t>Assistant Secre</w:t>
      </w:r>
      <w:r w:rsidR="004C6F98">
        <w:rPr>
          <w:rFonts w:eastAsia="Calibri" w:cstheme="minorHAnsi"/>
        </w:rPr>
        <w:t>tary, Goods and Market Access Branch (DFAT)</w:t>
      </w:r>
      <w:r w:rsidR="00A60390" w:rsidRPr="008F5E49">
        <w:rPr>
          <w:rFonts w:eastAsia="Calibri" w:cstheme="minorHAnsi"/>
        </w:rPr>
        <w:t xml:space="preserve">, commented that the WTO cases relating to anti-dumping are becoming more complex and this has added to the demands of the resources for the commission. </w:t>
      </w:r>
    </w:p>
    <w:p w14:paraId="0EBB67AF" w14:textId="77777777" w:rsidR="00663328" w:rsidRPr="008F5E49" w:rsidRDefault="00663328">
      <w:pPr>
        <w:spacing w:after="160" w:line="259" w:lineRule="auto"/>
        <w:ind w:left="1080"/>
        <w:contextualSpacing/>
        <w:rPr>
          <w:rFonts w:eastAsia="Calibri" w:cstheme="minorHAnsi"/>
        </w:rPr>
      </w:pPr>
    </w:p>
    <w:p w14:paraId="7C1862CB" w14:textId="77777777" w:rsidR="00743685" w:rsidRDefault="00743685" w:rsidP="0071024D">
      <w:pPr>
        <w:spacing w:after="160" w:line="259" w:lineRule="auto"/>
        <w:contextualSpacing/>
        <w:rPr>
          <w:rFonts w:eastAsia="Calibri" w:cstheme="minorHAnsi"/>
          <w:b/>
        </w:rPr>
      </w:pPr>
    </w:p>
    <w:p w14:paraId="478B2EC0" w14:textId="77777777" w:rsidR="00743685" w:rsidRDefault="00743685" w:rsidP="0071024D">
      <w:pPr>
        <w:spacing w:after="160" w:line="259" w:lineRule="auto"/>
        <w:contextualSpacing/>
        <w:rPr>
          <w:rFonts w:eastAsia="Calibri" w:cstheme="minorHAnsi"/>
          <w:b/>
        </w:rPr>
      </w:pPr>
    </w:p>
    <w:p w14:paraId="617B82E7" w14:textId="77777777" w:rsidR="00A60390" w:rsidRDefault="00A60390" w:rsidP="0071024D">
      <w:pPr>
        <w:spacing w:after="160" w:line="259" w:lineRule="auto"/>
        <w:contextualSpacing/>
        <w:rPr>
          <w:rFonts w:eastAsia="Calibri" w:cstheme="minorHAnsi"/>
          <w:b/>
        </w:rPr>
      </w:pPr>
      <w:r>
        <w:rPr>
          <w:rFonts w:eastAsia="Calibri" w:cstheme="minorHAnsi"/>
          <w:b/>
        </w:rPr>
        <w:t>Engagement Update</w:t>
      </w:r>
    </w:p>
    <w:p w14:paraId="42CADA2F" w14:textId="77777777" w:rsidR="00A60390" w:rsidRDefault="00A60390" w:rsidP="0071024D">
      <w:pPr>
        <w:spacing w:after="160" w:line="259" w:lineRule="auto"/>
        <w:contextualSpacing/>
        <w:rPr>
          <w:rFonts w:eastAsia="Calibri" w:cstheme="minorHAnsi"/>
          <w:b/>
        </w:rPr>
      </w:pPr>
    </w:p>
    <w:p w14:paraId="14866FBB" w14:textId="4593267C" w:rsidR="00A60390" w:rsidRDefault="00251C9A" w:rsidP="0071024D">
      <w:pPr>
        <w:spacing w:after="160" w:line="259" w:lineRule="auto"/>
        <w:contextualSpacing/>
        <w:rPr>
          <w:rFonts w:eastAsia="Calibri" w:cstheme="minorHAnsi"/>
          <w:b/>
        </w:rPr>
      </w:pPr>
      <w:r w:rsidRPr="00D22A38">
        <w:rPr>
          <w:rFonts w:eastAsia="Calibri" w:cstheme="minorHAnsi"/>
          <w:u w:val="single"/>
        </w:rPr>
        <w:t>Branch restructure</w:t>
      </w:r>
      <w:r w:rsidR="008F5E49" w:rsidRPr="008F5E49">
        <w:rPr>
          <w:rFonts w:eastAsia="Calibri" w:cstheme="minorHAnsi"/>
          <w:b/>
        </w:rPr>
        <w:t xml:space="preserve"> </w:t>
      </w:r>
    </w:p>
    <w:p w14:paraId="31BB96E1" w14:textId="77777777" w:rsidR="00A60390" w:rsidRDefault="00A60390" w:rsidP="0071024D">
      <w:pPr>
        <w:spacing w:after="160" w:line="259" w:lineRule="auto"/>
        <w:contextualSpacing/>
        <w:rPr>
          <w:rFonts w:eastAsia="Calibri" w:cstheme="minorHAnsi"/>
          <w:b/>
        </w:rPr>
      </w:pPr>
    </w:p>
    <w:p w14:paraId="4493C795" w14:textId="0829A280" w:rsidR="00251C9A" w:rsidRPr="008F5E49" w:rsidRDefault="008B0111" w:rsidP="0071024D">
      <w:pPr>
        <w:spacing w:after="160" w:line="259" w:lineRule="auto"/>
        <w:contextualSpacing/>
        <w:rPr>
          <w:rFonts w:eastAsia="Calibri" w:cstheme="minorHAnsi"/>
          <w:b/>
        </w:rPr>
      </w:pPr>
      <w:r>
        <w:rPr>
          <w:rFonts w:eastAsia="Calibri" w:cstheme="minorHAnsi"/>
        </w:rPr>
        <w:t xml:space="preserve">Ms </w:t>
      </w:r>
      <w:r w:rsidR="003C686F">
        <w:rPr>
          <w:rFonts w:eastAsia="Calibri" w:cstheme="minorHAnsi"/>
        </w:rPr>
        <w:t xml:space="preserve">Jessica Casben, </w:t>
      </w:r>
      <w:r w:rsidR="00A60390">
        <w:rPr>
          <w:rFonts w:eastAsia="Calibri" w:cstheme="minorHAnsi"/>
        </w:rPr>
        <w:t>DC, Strategic, Legal and Advisory Services Branch</w:t>
      </w:r>
      <w:r w:rsidR="003C686F">
        <w:rPr>
          <w:rFonts w:eastAsia="Calibri" w:cstheme="minorHAnsi"/>
        </w:rPr>
        <w:t>,</w:t>
      </w:r>
      <w:r w:rsidR="00B8359C" w:rsidRPr="008F5E49">
        <w:rPr>
          <w:rFonts w:eastAsia="Calibri" w:cstheme="minorHAnsi"/>
        </w:rPr>
        <w:t xml:space="preserve"> informed the members that the Strategic, Legal and Advisory Services </w:t>
      </w:r>
      <w:r w:rsidR="00A60390">
        <w:rPr>
          <w:rFonts w:eastAsia="Calibri" w:cstheme="minorHAnsi"/>
        </w:rPr>
        <w:t xml:space="preserve">Branch </w:t>
      </w:r>
      <w:r w:rsidR="00902E23">
        <w:rPr>
          <w:rFonts w:eastAsia="Calibri" w:cstheme="minorHAnsi"/>
        </w:rPr>
        <w:t>would be</w:t>
      </w:r>
      <w:r w:rsidR="00B8359C" w:rsidRPr="008F5E49">
        <w:rPr>
          <w:rFonts w:eastAsia="Calibri" w:cstheme="minorHAnsi"/>
        </w:rPr>
        <w:t xml:space="preserve"> restructure</w:t>
      </w:r>
      <w:r w:rsidR="00902E23">
        <w:rPr>
          <w:rFonts w:eastAsia="Calibri" w:cstheme="minorHAnsi"/>
        </w:rPr>
        <w:t xml:space="preserve">d </w:t>
      </w:r>
      <w:r w:rsidR="00B8359C" w:rsidRPr="008F5E49">
        <w:rPr>
          <w:rFonts w:eastAsia="Calibri" w:cstheme="minorHAnsi"/>
        </w:rPr>
        <w:t xml:space="preserve">to align </w:t>
      </w:r>
      <w:r w:rsidR="00F8567C" w:rsidRPr="008F5E49">
        <w:rPr>
          <w:rFonts w:eastAsia="Calibri" w:cstheme="minorHAnsi"/>
        </w:rPr>
        <w:t xml:space="preserve">the </w:t>
      </w:r>
      <w:r w:rsidR="005415FC" w:rsidRPr="008F5E49">
        <w:rPr>
          <w:rFonts w:eastAsia="Calibri" w:cstheme="minorHAnsi"/>
        </w:rPr>
        <w:t>commission’s priorities</w:t>
      </w:r>
      <w:r w:rsidR="00B8359C" w:rsidRPr="008F5E49">
        <w:rPr>
          <w:rFonts w:eastAsia="Calibri" w:cstheme="minorHAnsi"/>
        </w:rPr>
        <w:t>. This ensure</w:t>
      </w:r>
      <w:r w:rsidR="00902E23">
        <w:rPr>
          <w:rFonts w:eastAsia="Calibri" w:cstheme="minorHAnsi"/>
        </w:rPr>
        <w:t>s</w:t>
      </w:r>
      <w:r w:rsidR="00B8359C" w:rsidRPr="008F5E49">
        <w:rPr>
          <w:rFonts w:eastAsia="Calibri" w:cstheme="minorHAnsi"/>
        </w:rPr>
        <w:t xml:space="preserve"> the Branch is working optimally and to provide tailored support to the Investigations Branch. </w:t>
      </w:r>
      <w:r w:rsidR="00FE7241" w:rsidRPr="008F5E49">
        <w:rPr>
          <w:rFonts w:eastAsia="Calibri" w:cstheme="minorHAnsi"/>
        </w:rPr>
        <w:t>Ms Casben noted that this is another example of how the commission is trying to utilise the limited resources available more effici</w:t>
      </w:r>
      <w:r w:rsidR="00C20A12" w:rsidRPr="008F5E49">
        <w:rPr>
          <w:rFonts w:eastAsia="Calibri" w:cstheme="minorHAnsi"/>
        </w:rPr>
        <w:t>ently.</w:t>
      </w:r>
      <w:r w:rsidR="002447D1">
        <w:rPr>
          <w:rFonts w:eastAsia="Calibri" w:cstheme="minorHAnsi"/>
        </w:rPr>
        <w:t xml:space="preserve"> Ch</w:t>
      </w:r>
      <w:r w:rsidR="006161C6" w:rsidRPr="008F5E49">
        <w:rPr>
          <w:rFonts w:eastAsia="Calibri" w:cstheme="minorHAnsi"/>
        </w:rPr>
        <w:t xml:space="preserve">anges </w:t>
      </w:r>
      <w:r w:rsidR="002447D1">
        <w:rPr>
          <w:rFonts w:eastAsia="Calibri" w:cstheme="minorHAnsi"/>
        </w:rPr>
        <w:t xml:space="preserve">were </w:t>
      </w:r>
      <w:r w:rsidR="007B65BA">
        <w:rPr>
          <w:rFonts w:eastAsia="Calibri" w:cstheme="minorHAnsi"/>
        </w:rPr>
        <w:t>scheduled</w:t>
      </w:r>
      <w:r w:rsidR="002447D1">
        <w:rPr>
          <w:rFonts w:eastAsia="Calibri" w:cstheme="minorHAnsi"/>
        </w:rPr>
        <w:t xml:space="preserve"> </w:t>
      </w:r>
      <w:r w:rsidR="006161C6" w:rsidRPr="008F5E49">
        <w:rPr>
          <w:rFonts w:eastAsia="Calibri" w:cstheme="minorHAnsi"/>
        </w:rPr>
        <w:t>to b</w:t>
      </w:r>
      <w:r w:rsidR="00C20A12" w:rsidRPr="008F5E49">
        <w:rPr>
          <w:rFonts w:eastAsia="Calibri" w:cstheme="minorHAnsi"/>
        </w:rPr>
        <w:t xml:space="preserve">e implemented by 1 August 2022. </w:t>
      </w:r>
    </w:p>
    <w:p w14:paraId="549ADCDA" w14:textId="77777777" w:rsidR="00C20A12" w:rsidRPr="008F5E49" w:rsidRDefault="00C20A12" w:rsidP="008F5E49">
      <w:pPr>
        <w:spacing w:after="160" w:line="259" w:lineRule="auto"/>
        <w:ind w:left="720"/>
        <w:contextualSpacing/>
        <w:rPr>
          <w:rFonts w:eastAsia="Calibri" w:cstheme="minorHAnsi"/>
        </w:rPr>
      </w:pPr>
    </w:p>
    <w:p w14:paraId="5B139131" w14:textId="31C3185F" w:rsidR="00A60390" w:rsidRDefault="00A60390" w:rsidP="0071024D">
      <w:pPr>
        <w:spacing w:after="160" w:line="259" w:lineRule="auto"/>
        <w:contextualSpacing/>
        <w:rPr>
          <w:rFonts w:eastAsia="Calibri" w:cstheme="minorHAnsi"/>
          <w:b/>
        </w:rPr>
      </w:pPr>
      <w:r w:rsidRPr="00D22A38">
        <w:rPr>
          <w:rFonts w:eastAsia="Calibri" w:cstheme="minorHAnsi"/>
          <w:u w:val="single"/>
        </w:rPr>
        <w:t>Stakeholders</w:t>
      </w:r>
      <w:r>
        <w:rPr>
          <w:rFonts w:eastAsia="Calibri" w:cstheme="minorHAnsi"/>
          <w:b/>
        </w:rPr>
        <w:t xml:space="preserve"> </w:t>
      </w:r>
      <w:r w:rsidR="008F5E49" w:rsidRPr="008F5E49">
        <w:rPr>
          <w:rFonts w:eastAsia="Calibri" w:cstheme="minorHAnsi"/>
          <w:b/>
        </w:rPr>
        <w:t xml:space="preserve"> </w:t>
      </w:r>
    </w:p>
    <w:p w14:paraId="13B250AF" w14:textId="77777777" w:rsidR="00A60390" w:rsidRDefault="00A60390" w:rsidP="0071024D">
      <w:pPr>
        <w:spacing w:after="160" w:line="259" w:lineRule="auto"/>
        <w:contextualSpacing/>
        <w:rPr>
          <w:rFonts w:eastAsia="Calibri" w:cstheme="minorHAnsi"/>
          <w:b/>
        </w:rPr>
      </w:pPr>
    </w:p>
    <w:p w14:paraId="408AF7B0" w14:textId="18B5DB7F" w:rsidR="00C20A12" w:rsidRPr="008F5E49" w:rsidRDefault="00C20A12" w:rsidP="0071024D">
      <w:pPr>
        <w:spacing w:after="160" w:line="259" w:lineRule="auto"/>
        <w:contextualSpacing/>
        <w:rPr>
          <w:rFonts w:eastAsia="Calibri" w:cstheme="minorHAnsi"/>
          <w:b/>
        </w:rPr>
      </w:pPr>
      <w:r w:rsidRPr="008F5E49">
        <w:rPr>
          <w:rFonts w:eastAsia="Calibri" w:cstheme="minorHAnsi"/>
        </w:rPr>
        <w:t xml:space="preserve">Ms Casben provided an update on the commission’s recent domestic and international engagements with stakeholders </w:t>
      </w:r>
      <w:r w:rsidR="00FC4BF6" w:rsidRPr="008F5E49">
        <w:rPr>
          <w:rFonts w:eastAsia="Calibri" w:cstheme="minorHAnsi"/>
        </w:rPr>
        <w:t>and site visits</w:t>
      </w:r>
      <w:r w:rsidR="00F8567C" w:rsidRPr="008F5E49">
        <w:rPr>
          <w:rFonts w:eastAsia="Calibri" w:cstheme="minorHAnsi"/>
        </w:rPr>
        <w:t xml:space="preserve">. The commission welcomes member suggestions for further stakeholder engagements and site visits. </w:t>
      </w:r>
    </w:p>
    <w:p w14:paraId="3EFA6D23" w14:textId="2039F513" w:rsidR="00721F87" w:rsidRPr="008F5E49" w:rsidRDefault="00721F87" w:rsidP="008F5E49">
      <w:pPr>
        <w:spacing w:after="160" w:line="259" w:lineRule="auto"/>
        <w:ind w:left="720"/>
        <w:contextualSpacing/>
        <w:rPr>
          <w:rFonts w:eastAsia="Calibri" w:cstheme="minorHAnsi"/>
        </w:rPr>
      </w:pPr>
    </w:p>
    <w:p w14:paraId="732F75B3" w14:textId="1BEA1E4F" w:rsidR="00FC4BF6" w:rsidRPr="007D681B" w:rsidRDefault="00721F87" w:rsidP="007D681B">
      <w:pPr>
        <w:pStyle w:val="ListParagraph"/>
        <w:numPr>
          <w:ilvl w:val="0"/>
          <w:numId w:val="49"/>
        </w:numPr>
        <w:spacing w:after="160" w:line="259" w:lineRule="auto"/>
        <w:rPr>
          <w:rFonts w:eastAsia="Calibri" w:cstheme="minorHAnsi"/>
        </w:rPr>
      </w:pPr>
      <w:r w:rsidRPr="008F5E49">
        <w:rPr>
          <w:rFonts w:eastAsia="Calibri" w:cstheme="minorHAnsi"/>
        </w:rPr>
        <w:t xml:space="preserve">Mr Hawkins, asked the commission to provide an update on its staff </w:t>
      </w:r>
      <w:r w:rsidR="00FC4BF6" w:rsidRPr="008F5E49">
        <w:rPr>
          <w:rFonts w:eastAsia="Calibri" w:cstheme="minorHAnsi"/>
        </w:rPr>
        <w:t>resourcing</w:t>
      </w:r>
      <w:r w:rsidRPr="008F5E49">
        <w:rPr>
          <w:rFonts w:eastAsia="Calibri" w:cstheme="minorHAnsi"/>
        </w:rPr>
        <w:t xml:space="preserve"> and attrition levels. </w:t>
      </w:r>
    </w:p>
    <w:p w14:paraId="36322410" w14:textId="61A35F99" w:rsidR="006161C6" w:rsidRDefault="00721F87" w:rsidP="007D681B">
      <w:pPr>
        <w:spacing w:after="160" w:line="259" w:lineRule="auto"/>
        <w:ind w:left="720"/>
        <w:contextualSpacing/>
        <w:rPr>
          <w:rFonts w:eastAsia="Calibri" w:cstheme="minorHAnsi"/>
        </w:rPr>
      </w:pPr>
      <w:r w:rsidRPr="008F5E49">
        <w:rPr>
          <w:rFonts w:eastAsia="Calibri" w:cstheme="minorHAnsi"/>
        </w:rPr>
        <w:t xml:space="preserve">Ms Casben </w:t>
      </w:r>
      <w:r w:rsidR="00670BC9" w:rsidRPr="008F5E49">
        <w:rPr>
          <w:rFonts w:eastAsia="Calibri" w:cstheme="minorHAnsi"/>
        </w:rPr>
        <w:t>noted that the commission’s attrition levels have</w:t>
      </w:r>
      <w:r w:rsidR="00743685">
        <w:rPr>
          <w:rFonts w:eastAsia="Calibri" w:cstheme="minorHAnsi"/>
        </w:rPr>
        <w:t xml:space="preserve"> </w:t>
      </w:r>
      <w:r w:rsidR="00670BC9" w:rsidRPr="008F5E49">
        <w:rPr>
          <w:rFonts w:eastAsia="Calibri" w:cstheme="minorHAnsi"/>
        </w:rPr>
        <w:t>improved</w:t>
      </w:r>
      <w:r w:rsidR="00743685">
        <w:rPr>
          <w:rFonts w:eastAsia="Calibri" w:cstheme="minorHAnsi"/>
        </w:rPr>
        <w:t xml:space="preserve"> </w:t>
      </w:r>
      <w:r w:rsidR="00737226">
        <w:rPr>
          <w:rFonts w:eastAsia="Calibri" w:cstheme="minorHAnsi"/>
        </w:rPr>
        <w:t>since</w:t>
      </w:r>
      <w:r w:rsidR="00743685">
        <w:rPr>
          <w:rFonts w:eastAsia="Calibri" w:cstheme="minorHAnsi"/>
        </w:rPr>
        <w:t xml:space="preserve"> </w:t>
      </w:r>
      <w:r w:rsidR="00670BC9" w:rsidRPr="008F5E49">
        <w:rPr>
          <w:rFonts w:eastAsia="Calibri" w:cstheme="minorHAnsi"/>
        </w:rPr>
        <w:t>the last ITRF meeting</w:t>
      </w:r>
      <w:r w:rsidR="004B4376">
        <w:rPr>
          <w:rFonts w:eastAsia="Calibri" w:cstheme="minorHAnsi"/>
        </w:rPr>
        <w:t xml:space="preserve"> on 9 December 2021</w:t>
      </w:r>
      <w:r w:rsidR="00670BC9" w:rsidRPr="008F5E49">
        <w:rPr>
          <w:rFonts w:eastAsia="Calibri" w:cstheme="minorHAnsi"/>
        </w:rPr>
        <w:t xml:space="preserve">. </w:t>
      </w:r>
    </w:p>
    <w:p w14:paraId="44DC946F" w14:textId="77777777" w:rsidR="007D681B" w:rsidRPr="008F5E49" w:rsidRDefault="007D681B" w:rsidP="007D681B">
      <w:pPr>
        <w:spacing w:after="160" w:line="259" w:lineRule="auto"/>
        <w:ind w:left="720"/>
        <w:contextualSpacing/>
        <w:rPr>
          <w:rFonts w:eastAsia="Calibri" w:cstheme="minorHAnsi"/>
        </w:rPr>
      </w:pPr>
    </w:p>
    <w:p w14:paraId="0F1B4C1C" w14:textId="172BB084" w:rsidR="009361EA" w:rsidRPr="008F5E49" w:rsidRDefault="00FC4BF6" w:rsidP="007D681B">
      <w:pPr>
        <w:spacing w:after="160" w:line="259" w:lineRule="auto"/>
        <w:ind w:left="720"/>
        <w:contextualSpacing/>
        <w:rPr>
          <w:rFonts w:eastAsia="Calibri" w:cstheme="minorHAnsi"/>
        </w:rPr>
      </w:pPr>
      <w:r w:rsidRPr="008F5E49">
        <w:rPr>
          <w:rFonts w:eastAsia="Calibri" w:cstheme="minorHAnsi"/>
        </w:rPr>
        <w:t>Dr Armstrong added that the commission has been working to provide incentives for staff including flexi</w:t>
      </w:r>
      <w:r w:rsidR="00EC2CAF" w:rsidRPr="008F5E49">
        <w:rPr>
          <w:rFonts w:eastAsia="Calibri" w:cstheme="minorHAnsi"/>
        </w:rPr>
        <w:t>ble working arrangements and development</w:t>
      </w:r>
      <w:r w:rsidR="00B44AD2">
        <w:rPr>
          <w:rFonts w:eastAsia="Calibri" w:cstheme="minorHAnsi"/>
        </w:rPr>
        <w:t xml:space="preserve"> opportunities</w:t>
      </w:r>
      <w:r w:rsidR="00EC2CAF" w:rsidRPr="008F5E49">
        <w:rPr>
          <w:rFonts w:eastAsia="Calibri" w:cstheme="minorHAnsi"/>
        </w:rPr>
        <w:t xml:space="preserve">. The commission has </w:t>
      </w:r>
      <w:r w:rsidRPr="008F5E49">
        <w:rPr>
          <w:rFonts w:eastAsia="Calibri" w:cstheme="minorHAnsi"/>
        </w:rPr>
        <w:t>e</w:t>
      </w:r>
      <w:r w:rsidR="00A01372" w:rsidRPr="008F5E49">
        <w:rPr>
          <w:rFonts w:eastAsia="Calibri" w:cstheme="minorHAnsi"/>
        </w:rPr>
        <w:t>xpanded its recruitment net to try to attract candidates</w:t>
      </w:r>
      <w:r w:rsidR="00EC2CAF" w:rsidRPr="008F5E49">
        <w:rPr>
          <w:rFonts w:eastAsia="Calibri" w:cstheme="minorHAnsi"/>
        </w:rPr>
        <w:t xml:space="preserve"> outside of Melbourne and Canberra. </w:t>
      </w:r>
      <w:r w:rsidR="009361EA" w:rsidRPr="008F5E49">
        <w:rPr>
          <w:rFonts w:eastAsia="Calibri" w:cstheme="minorHAnsi"/>
        </w:rPr>
        <w:t xml:space="preserve">Staff numbers </w:t>
      </w:r>
      <w:r w:rsidR="006324DE">
        <w:rPr>
          <w:rFonts w:eastAsia="Calibri" w:cstheme="minorHAnsi"/>
        </w:rPr>
        <w:t xml:space="preserve">and contractors were currently in the vicinity of </w:t>
      </w:r>
      <w:r w:rsidR="009361EA" w:rsidRPr="008F5E49">
        <w:rPr>
          <w:rFonts w:eastAsia="Calibri" w:cstheme="minorHAnsi"/>
        </w:rPr>
        <w:t>around 100</w:t>
      </w:r>
      <w:r w:rsidR="003B3B84">
        <w:rPr>
          <w:rFonts w:eastAsia="Calibri" w:cstheme="minorHAnsi"/>
        </w:rPr>
        <w:t xml:space="preserve">, </w:t>
      </w:r>
      <w:r w:rsidR="006324DE">
        <w:rPr>
          <w:rFonts w:eastAsia="Calibri" w:cstheme="minorHAnsi"/>
        </w:rPr>
        <w:t xml:space="preserve">a significant </w:t>
      </w:r>
      <w:r w:rsidR="003B3B84">
        <w:rPr>
          <w:rFonts w:eastAsia="Calibri" w:cstheme="minorHAnsi"/>
        </w:rPr>
        <w:t>increas</w:t>
      </w:r>
      <w:r w:rsidR="006324DE">
        <w:rPr>
          <w:rFonts w:eastAsia="Calibri" w:cstheme="minorHAnsi"/>
        </w:rPr>
        <w:t>e</w:t>
      </w:r>
      <w:r w:rsidR="009361EA" w:rsidRPr="008F5E49">
        <w:rPr>
          <w:rFonts w:eastAsia="Calibri" w:cstheme="minorHAnsi"/>
        </w:rPr>
        <w:t xml:space="preserve"> from when he </w:t>
      </w:r>
      <w:r w:rsidR="00A84ADA">
        <w:rPr>
          <w:rFonts w:eastAsia="Calibri" w:cstheme="minorHAnsi"/>
        </w:rPr>
        <w:t xml:space="preserve">commenced his role </w:t>
      </w:r>
      <w:r w:rsidR="00B44AD2">
        <w:rPr>
          <w:rFonts w:eastAsia="Calibri" w:cstheme="minorHAnsi"/>
        </w:rPr>
        <w:t>in</w:t>
      </w:r>
      <w:r w:rsidR="00A01372" w:rsidRPr="008F5E49">
        <w:rPr>
          <w:rFonts w:eastAsia="Calibri" w:cstheme="minorHAnsi"/>
        </w:rPr>
        <w:t xml:space="preserve"> early 2021</w:t>
      </w:r>
      <w:r w:rsidR="009361EA" w:rsidRPr="008F5E49">
        <w:rPr>
          <w:rFonts w:eastAsia="Calibri" w:cstheme="minorHAnsi"/>
        </w:rPr>
        <w:t xml:space="preserve">. </w:t>
      </w:r>
    </w:p>
    <w:p w14:paraId="13D23A9B" w14:textId="6189BB79" w:rsidR="00267991" w:rsidRPr="007D681B" w:rsidRDefault="008B0111" w:rsidP="007D681B">
      <w:pPr>
        <w:pStyle w:val="ListParagraph"/>
        <w:numPr>
          <w:ilvl w:val="0"/>
          <w:numId w:val="49"/>
        </w:numPr>
        <w:spacing w:after="160" w:line="259" w:lineRule="auto"/>
        <w:rPr>
          <w:rFonts w:eastAsia="Calibri" w:cstheme="minorHAnsi"/>
        </w:rPr>
      </w:pPr>
      <w:r>
        <w:rPr>
          <w:rFonts w:eastAsia="Calibri" w:cstheme="minorHAnsi"/>
        </w:rPr>
        <w:t xml:space="preserve">Mr </w:t>
      </w:r>
      <w:r w:rsidR="009361EA" w:rsidRPr="008F5E49">
        <w:rPr>
          <w:rFonts w:eastAsia="Calibri" w:cstheme="minorHAnsi"/>
        </w:rPr>
        <w:t>Chad Uphil</w:t>
      </w:r>
      <w:r w:rsidR="00C704F0">
        <w:rPr>
          <w:rFonts w:eastAsia="Calibri" w:cstheme="minorHAnsi"/>
        </w:rPr>
        <w:t>l</w:t>
      </w:r>
      <w:r w:rsidR="009361EA" w:rsidRPr="008F5E49">
        <w:rPr>
          <w:rFonts w:eastAsia="Calibri" w:cstheme="minorHAnsi"/>
        </w:rPr>
        <w:t xml:space="preserve">, representing </w:t>
      </w:r>
      <w:r w:rsidR="005415FC" w:rsidRPr="008F5E49">
        <w:rPr>
          <w:rFonts w:eastAsia="Calibri" w:cstheme="minorHAnsi"/>
        </w:rPr>
        <w:t>BlueScope</w:t>
      </w:r>
      <w:r w:rsidR="009361EA" w:rsidRPr="008F5E49">
        <w:rPr>
          <w:rFonts w:eastAsia="Calibri" w:cstheme="minorHAnsi"/>
        </w:rPr>
        <w:t xml:space="preserve"> asked about the commission’s plans for staff secondees </w:t>
      </w:r>
      <w:r w:rsidR="00267991" w:rsidRPr="008F5E49">
        <w:rPr>
          <w:rFonts w:eastAsia="Calibri" w:cstheme="minorHAnsi"/>
        </w:rPr>
        <w:t xml:space="preserve">to be placed </w:t>
      </w:r>
      <w:r w:rsidR="009361EA" w:rsidRPr="008F5E49">
        <w:rPr>
          <w:rFonts w:eastAsia="Calibri" w:cstheme="minorHAnsi"/>
        </w:rPr>
        <w:t xml:space="preserve">in </w:t>
      </w:r>
      <w:r w:rsidR="00267991" w:rsidRPr="008F5E49">
        <w:rPr>
          <w:rFonts w:eastAsia="Calibri" w:cstheme="minorHAnsi"/>
        </w:rPr>
        <w:t>foreign jurisdictions</w:t>
      </w:r>
      <w:r w:rsidR="00C704F0">
        <w:rPr>
          <w:rFonts w:eastAsia="Calibri" w:cstheme="minorHAnsi"/>
        </w:rPr>
        <w:t>,</w:t>
      </w:r>
      <w:r w:rsidR="00267991" w:rsidRPr="008F5E49">
        <w:rPr>
          <w:rFonts w:eastAsia="Calibri" w:cstheme="minorHAnsi"/>
        </w:rPr>
        <w:t xml:space="preserve"> as was the case prior to the pandemic. </w:t>
      </w:r>
    </w:p>
    <w:p w14:paraId="589FA99F" w14:textId="239555A7" w:rsidR="000F606D" w:rsidRPr="008F5E49" w:rsidRDefault="00267991" w:rsidP="007D681B">
      <w:pPr>
        <w:spacing w:after="160" w:line="259" w:lineRule="auto"/>
        <w:ind w:left="720"/>
        <w:contextualSpacing/>
        <w:rPr>
          <w:rFonts w:eastAsia="Calibri" w:cstheme="minorHAnsi"/>
        </w:rPr>
      </w:pPr>
      <w:r w:rsidRPr="008F5E49">
        <w:rPr>
          <w:rFonts w:eastAsia="Calibri" w:cstheme="minorHAnsi"/>
        </w:rPr>
        <w:t>Ms Casben informed the members that the commission ha</w:t>
      </w:r>
      <w:r w:rsidR="00BF73E8">
        <w:rPr>
          <w:rFonts w:eastAsia="Calibri" w:cstheme="minorHAnsi"/>
        </w:rPr>
        <w:t>d</w:t>
      </w:r>
      <w:r w:rsidRPr="008F5E49">
        <w:rPr>
          <w:rFonts w:eastAsia="Calibri" w:cstheme="minorHAnsi"/>
        </w:rPr>
        <w:t xml:space="preserve"> no</w:t>
      </w:r>
      <w:r w:rsidR="00BF73E8">
        <w:rPr>
          <w:rFonts w:eastAsia="Calibri" w:cstheme="minorHAnsi"/>
        </w:rPr>
        <w:t xml:space="preserve"> active</w:t>
      </w:r>
      <w:r w:rsidRPr="008F5E49">
        <w:rPr>
          <w:rFonts w:eastAsia="Calibri" w:cstheme="minorHAnsi"/>
        </w:rPr>
        <w:t xml:space="preserve"> plans to resume staff secondments,</w:t>
      </w:r>
      <w:r w:rsidR="00BF73E8">
        <w:rPr>
          <w:rFonts w:eastAsia="Calibri" w:cstheme="minorHAnsi"/>
        </w:rPr>
        <w:t xml:space="preserve"> though</w:t>
      </w:r>
      <w:r w:rsidRPr="008F5E49">
        <w:rPr>
          <w:rFonts w:eastAsia="Calibri" w:cstheme="minorHAnsi"/>
        </w:rPr>
        <w:t xml:space="preserve"> it </w:t>
      </w:r>
      <w:r w:rsidR="006324DE">
        <w:rPr>
          <w:rFonts w:eastAsia="Calibri" w:cstheme="minorHAnsi"/>
        </w:rPr>
        <w:t>remains</w:t>
      </w:r>
      <w:r w:rsidRPr="008F5E49">
        <w:rPr>
          <w:rFonts w:eastAsia="Calibri" w:cstheme="minorHAnsi"/>
        </w:rPr>
        <w:t xml:space="preserve"> open to the possibility</w:t>
      </w:r>
      <w:r w:rsidR="00E40F5A" w:rsidRPr="008F5E49">
        <w:rPr>
          <w:rFonts w:eastAsia="Calibri" w:cstheme="minorHAnsi"/>
        </w:rPr>
        <w:t xml:space="preserve"> if there are</w:t>
      </w:r>
      <w:r w:rsidR="000A109D">
        <w:rPr>
          <w:rFonts w:eastAsia="Calibri" w:cstheme="minorHAnsi"/>
        </w:rPr>
        <w:t xml:space="preserve"> clear and targeted objectives </w:t>
      </w:r>
      <w:r w:rsidR="00A60390">
        <w:rPr>
          <w:rFonts w:eastAsia="Calibri" w:cstheme="minorHAnsi"/>
        </w:rPr>
        <w:t xml:space="preserve">aligned with </w:t>
      </w:r>
      <w:r w:rsidR="00E40F5A" w:rsidRPr="008F5E49">
        <w:rPr>
          <w:rFonts w:eastAsia="Calibri" w:cstheme="minorHAnsi"/>
        </w:rPr>
        <w:t>commission</w:t>
      </w:r>
      <w:r w:rsidR="00A60390">
        <w:rPr>
          <w:rFonts w:eastAsia="Calibri" w:cstheme="minorHAnsi"/>
        </w:rPr>
        <w:t xml:space="preserve"> priorities and that can be supported by available resources</w:t>
      </w:r>
      <w:r w:rsidR="00E40F5A" w:rsidRPr="008F5E49">
        <w:rPr>
          <w:rFonts w:eastAsia="Calibri" w:cstheme="minorHAnsi"/>
        </w:rPr>
        <w:t xml:space="preserve">. </w:t>
      </w:r>
    </w:p>
    <w:p w14:paraId="5C33377F" w14:textId="77777777" w:rsidR="00BF73E8" w:rsidRPr="008F5E49" w:rsidRDefault="00BF73E8" w:rsidP="000F606D">
      <w:pPr>
        <w:spacing w:after="160" w:line="259" w:lineRule="auto"/>
        <w:contextualSpacing/>
        <w:rPr>
          <w:rFonts w:eastAsia="Calibri" w:cstheme="minorHAnsi"/>
        </w:rPr>
      </w:pPr>
    </w:p>
    <w:p w14:paraId="3CD66E04" w14:textId="0FDAFC25" w:rsidR="00A62C57" w:rsidRPr="007D681B" w:rsidRDefault="00B8359C" w:rsidP="0071024D">
      <w:pPr>
        <w:spacing w:after="160" w:line="259" w:lineRule="auto"/>
        <w:contextualSpacing/>
        <w:rPr>
          <w:rFonts w:eastAsia="Calibri" w:cstheme="minorHAnsi"/>
          <w:b/>
        </w:rPr>
      </w:pPr>
      <w:r w:rsidRPr="008F5E49">
        <w:rPr>
          <w:rFonts w:eastAsia="Calibri" w:cstheme="minorHAnsi"/>
          <w:b/>
        </w:rPr>
        <w:t>ITRF Evaluation Implementation Status</w:t>
      </w:r>
      <w:r w:rsidR="008F5E49" w:rsidRPr="008F5E49">
        <w:rPr>
          <w:rFonts w:eastAsia="Calibri" w:cstheme="minorHAnsi"/>
          <w:b/>
        </w:rPr>
        <w:t xml:space="preserve">: </w:t>
      </w:r>
      <w:r w:rsidR="00A62C57" w:rsidRPr="008F5E49">
        <w:rPr>
          <w:rFonts w:eastAsia="Calibri" w:cstheme="minorHAnsi"/>
        </w:rPr>
        <w:t xml:space="preserve">Ms Casben provided an update on recommendations 2, 3 and 4 noting that the other recommendations have been </w:t>
      </w:r>
      <w:r w:rsidR="00C704F0">
        <w:rPr>
          <w:rFonts w:eastAsia="Calibri" w:cstheme="minorHAnsi"/>
        </w:rPr>
        <w:t xml:space="preserve">implemented. A detailed </w:t>
      </w:r>
      <w:r w:rsidR="00A62C57" w:rsidRPr="008F5E49">
        <w:rPr>
          <w:rFonts w:eastAsia="Calibri" w:cstheme="minorHAnsi"/>
        </w:rPr>
        <w:t>implementatio</w:t>
      </w:r>
      <w:r w:rsidR="0009017B">
        <w:rPr>
          <w:rFonts w:eastAsia="Calibri" w:cstheme="minorHAnsi"/>
        </w:rPr>
        <w:t xml:space="preserve">n status report </w:t>
      </w:r>
      <w:r w:rsidR="00220541">
        <w:rPr>
          <w:rFonts w:eastAsia="Calibri" w:cstheme="minorHAnsi"/>
        </w:rPr>
        <w:t xml:space="preserve">against all recommendations </w:t>
      </w:r>
      <w:r w:rsidR="00197D36">
        <w:rPr>
          <w:rFonts w:eastAsia="Calibri" w:cstheme="minorHAnsi"/>
        </w:rPr>
        <w:t xml:space="preserve">can be found at </w:t>
      </w:r>
      <w:r w:rsidR="00E90CE8" w:rsidRPr="00C704F0">
        <w:rPr>
          <w:rFonts w:eastAsia="Calibri" w:cstheme="minorHAnsi"/>
          <w:b/>
        </w:rPr>
        <w:t xml:space="preserve">Attachment </w:t>
      </w:r>
      <w:r w:rsidR="000B7C73">
        <w:rPr>
          <w:rFonts w:eastAsia="Calibri" w:cstheme="minorHAnsi"/>
          <w:b/>
        </w:rPr>
        <w:t>B</w:t>
      </w:r>
      <w:r w:rsidR="00E90CE8" w:rsidRPr="008F5E49">
        <w:rPr>
          <w:rFonts w:eastAsia="Calibri" w:cstheme="minorHAnsi"/>
        </w:rPr>
        <w:t xml:space="preserve">. </w:t>
      </w:r>
    </w:p>
    <w:p w14:paraId="370EC7C8" w14:textId="53F604CA" w:rsidR="008F5E49" w:rsidRPr="008F5E49" w:rsidRDefault="008B0111" w:rsidP="008F5E49">
      <w:pPr>
        <w:pStyle w:val="ListParagraph"/>
        <w:numPr>
          <w:ilvl w:val="0"/>
          <w:numId w:val="49"/>
        </w:numPr>
        <w:spacing w:after="160" w:line="259" w:lineRule="auto"/>
        <w:rPr>
          <w:rFonts w:eastAsia="Calibri" w:cstheme="minorHAnsi"/>
        </w:rPr>
      </w:pPr>
      <w:r>
        <w:rPr>
          <w:rFonts w:eastAsia="Calibri" w:cstheme="minorHAnsi"/>
        </w:rPr>
        <w:t xml:space="preserve">Mr </w:t>
      </w:r>
      <w:r w:rsidR="00166912" w:rsidRPr="008F5E49">
        <w:rPr>
          <w:rFonts w:eastAsia="Calibri" w:cstheme="minorHAnsi"/>
        </w:rPr>
        <w:t>Travis Wacey</w:t>
      </w:r>
      <w:r w:rsidR="00402A92">
        <w:rPr>
          <w:rFonts w:eastAsia="Calibri" w:cstheme="minorHAnsi"/>
        </w:rPr>
        <w:t xml:space="preserve">, representing the </w:t>
      </w:r>
      <w:r w:rsidR="00F51E15">
        <w:rPr>
          <w:rFonts w:eastAsia="Calibri" w:cstheme="minorHAnsi"/>
        </w:rPr>
        <w:t xml:space="preserve">Construction, Forestry, Maritime, Mining and Energy Union (CFMEU) </w:t>
      </w:r>
      <w:r w:rsidR="00A62C57" w:rsidRPr="008F5E49">
        <w:rPr>
          <w:rFonts w:eastAsia="Calibri" w:cstheme="minorHAnsi"/>
        </w:rPr>
        <w:t xml:space="preserve">asked for an update on the </w:t>
      </w:r>
      <w:r w:rsidR="00B278F7">
        <w:rPr>
          <w:rFonts w:eastAsia="Calibri" w:cstheme="minorHAnsi"/>
        </w:rPr>
        <w:t xml:space="preserve">publication of the </w:t>
      </w:r>
      <w:r w:rsidR="00A62C57" w:rsidRPr="008F5E49">
        <w:rPr>
          <w:rFonts w:eastAsia="Calibri" w:cstheme="minorHAnsi"/>
        </w:rPr>
        <w:t xml:space="preserve">ITRF </w:t>
      </w:r>
      <w:r w:rsidR="004955FA" w:rsidRPr="008F5E49">
        <w:rPr>
          <w:rFonts w:eastAsia="Calibri" w:cstheme="minorHAnsi"/>
        </w:rPr>
        <w:t xml:space="preserve">Evaluation </w:t>
      </w:r>
      <w:r w:rsidR="00EA32B0" w:rsidRPr="008F5E49">
        <w:rPr>
          <w:rFonts w:eastAsia="Calibri" w:cstheme="minorHAnsi"/>
        </w:rPr>
        <w:t xml:space="preserve">report. </w:t>
      </w:r>
    </w:p>
    <w:p w14:paraId="4722F763" w14:textId="77777777" w:rsidR="008F5E49" w:rsidRPr="008F5E49" w:rsidRDefault="008F5E49" w:rsidP="008F5E49">
      <w:pPr>
        <w:pStyle w:val="ListParagraph"/>
        <w:spacing w:after="160" w:line="259" w:lineRule="auto"/>
        <w:rPr>
          <w:rFonts w:eastAsia="Calibri" w:cstheme="minorHAnsi"/>
        </w:rPr>
      </w:pPr>
    </w:p>
    <w:p w14:paraId="4DED3700" w14:textId="0FBFC0E4" w:rsidR="00E90CE8" w:rsidRDefault="004955FA" w:rsidP="007D681B">
      <w:pPr>
        <w:pStyle w:val="ListParagraph"/>
        <w:spacing w:after="160" w:line="259" w:lineRule="auto"/>
        <w:rPr>
          <w:rFonts w:eastAsia="Calibri" w:cstheme="minorHAnsi"/>
        </w:rPr>
      </w:pPr>
      <w:r w:rsidRPr="008F5E49">
        <w:rPr>
          <w:rFonts w:eastAsia="Calibri" w:cstheme="minorHAnsi"/>
        </w:rPr>
        <w:t>DISR took the question on notice.</w:t>
      </w:r>
    </w:p>
    <w:p w14:paraId="15F26956" w14:textId="77777777" w:rsidR="007D681B" w:rsidRPr="007D681B" w:rsidRDefault="007D681B" w:rsidP="007D681B">
      <w:pPr>
        <w:pStyle w:val="ListParagraph"/>
        <w:spacing w:after="160" w:line="259" w:lineRule="auto"/>
        <w:rPr>
          <w:rFonts w:eastAsia="Calibri" w:cstheme="minorHAnsi"/>
        </w:rPr>
      </w:pPr>
    </w:p>
    <w:p w14:paraId="606B0F90" w14:textId="4CAD6BB7" w:rsidR="004D117C" w:rsidRPr="008F5E49" w:rsidRDefault="00A62C57" w:rsidP="008F5E49">
      <w:pPr>
        <w:spacing w:after="160" w:line="259" w:lineRule="auto"/>
        <w:ind w:left="720"/>
        <w:contextualSpacing/>
        <w:rPr>
          <w:rFonts w:eastAsia="Calibri" w:cstheme="minorHAnsi"/>
          <w:b/>
        </w:rPr>
      </w:pPr>
      <w:r w:rsidRPr="008F5E49">
        <w:rPr>
          <w:rFonts w:eastAsia="Calibri" w:cstheme="minorHAnsi"/>
          <w:b/>
        </w:rPr>
        <w:t>Action Item</w:t>
      </w:r>
      <w:r w:rsidR="008F5E49" w:rsidRPr="008F5E49">
        <w:rPr>
          <w:rFonts w:eastAsia="Calibri" w:cstheme="minorHAnsi"/>
          <w:b/>
        </w:rPr>
        <w:t xml:space="preserve">: </w:t>
      </w:r>
      <w:r w:rsidR="004D117C" w:rsidRPr="008F5E49">
        <w:rPr>
          <w:rFonts w:eastAsia="Calibri" w:cstheme="minorHAnsi"/>
        </w:rPr>
        <w:t>DISR to provide an update on the publication status</w:t>
      </w:r>
      <w:r w:rsidR="00166912" w:rsidRPr="008F5E49">
        <w:rPr>
          <w:rFonts w:eastAsia="Calibri" w:cstheme="minorHAnsi"/>
        </w:rPr>
        <w:t xml:space="preserve"> of the ITRF Evaluation report. </w:t>
      </w:r>
    </w:p>
    <w:p w14:paraId="60B30F54" w14:textId="290E8D4A" w:rsidR="00B8359C" w:rsidRPr="008F5E49" w:rsidRDefault="008F5E49" w:rsidP="007D681B">
      <w:pPr>
        <w:spacing w:after="160" w:line="259" w:lineRule="auto"/>
        <w:ind w:left="720"/>
        <w:contextualSpacing/>
        <w:rPr>
          <w:rFonts w:eastAsia="Calibri" w:cstheme="minorHAnsi"/>
          <w:b/>
        </w:rPr>
      </w:pPr>
      <w:r w:rsidRPr="008F5E49">
        <w:rPr>
          <w:rFonts w:eastAsia="Calibri" w:cstheme="minorHAnsi"/>
          <w:b/>
        </w:rPr>
        <w:br w:type="page"/>
      </w:r>
    </w:p>
    <w:p w14:paraId="5C272B99" w14:textId="394CEBC7" w:rsidR="00E8093B" w:rsidRPr="008F5E49" w:rsidRDefault="00E8093B" w:rsidP="00543A9F">
      <w:pPr>
        <w:pStyle w:val="Heading1"/>
        <w:rPr>
          <w:rFonts w:asciiTheme="minorHAnsi" w:hAnsiTheme="minorHAnsi" w:cstheme="minorHAnsi"/>
        </w:rPr>
      </w:pPr>
      <w:r w:rsidRPr="008F5E49">
        <w:rPr>
          <w:rFonts w:asciiTheme="minorHAnsi" w:hAnsiTheme="minorHAnsi" w:cstheme="minorHAnsi"/>
        </w:rPr>
        <w:lastRenderedPageBreak/>
        <w:t>Agenda Item 3 – Department of Industry, Science</w:t>
      </w:r>
      <w:r w:rsidR="008F5E49" w:rsidRPr="008F5E49">
        <w:rPr>
          <w:rFonts w:asciiTheme="minorHAnsi" w:hAnsiTheme="minorHAnsi" w:cstheme="minorHAnsi"/>
        </w:rPr>
        <w:t xml:space="preserve"> </w:t>
      </w:r>
      <w:r w:rsidRPr="008F5E49">
        <w:rPr>
          <w:rFonts w:asciiTheme="minorHAnsi" w:hAnsiTheme="minorHAnsi" w:cstheme="minorHAnsi"/>
        </w:rPr>
        <w:t>and Resources (DISR) Update</w:t>
      </w:r>
    </w:p>
    <w:p w14:paraId="72C53AC8" w14:textId="3A7BA532" w:rsidR="00166912" w:rsidRPr="008F5E49" w:rsidRDefault="008B0111">
      <w:pPr>
        <w:spacing w:after="160" w:line="259" w:lineRule="auto"/>
        <w:rPr>
          <w:rFonts w:eastAsia="Calibri" w:cstheme="minorHAnsi"/>
        </w:rPr>
      </w:pPr>
      <w:r>
        <w:rPr>
          <w:rFonts w:eastAsia="Calibri" w:cstheme="minorHAnsi"/>
        </w:rPr>
        <w:t xml:space="preserve">Mr </w:t>
      </w:r>
      <w:r w:rsidR="00BE5372" w:rsidRPr="008F5E49">
        <w:rPr>
          <w:rFonts w:eastAsia="Calibri" w:cstheme="minorHAnsi"/>
        </w:rPr>
        <w:t xml:space="preserve">Tim Sill, Acting </w:t>
      </w:r>
      <w:r w:rsidR="000A109D">
        <w:rPr>
          <w:rFonts w:eastAsia="Calibri" w:cstheme="minorHAnsi"/>
        </w:rPr>
        <w:t xml:space="preserve">General </w:t>
      </w:r>
      <w:r w:rsidR="00BE5372" w:rsidRPr="008F5E49">
        <w:rPr>
          <w:rFonts w:eastAsia="Calibri" w:cstheme="minorHAnsi"/>
        </w:rPr>
        <w:t>Manager of the Trade and International Branch informed members that the department has held introductory meetings with</w:t>
      </w:r>
      <w:r w:rsidR="0071024D">
        <w:rPr>
          <w:rFonts w:eastAsia="Calibri" w:cstheme="minorHAnsi"/>
        </w:rPr>
        <w:t xml:space="preserve"> the</w:t>
      </w:r>
      <w:r w:rsidR="00BE5372" w:rsidRPr="008F5E49">
        <w:rPr>
          <w:rFonts w:eastAsia="Calibri" w:cstheme="minorHAnsi"/>
        </w:rPr>
        <w:t xml:space="preserve"> Minister</w:t>
      </w:r>
      <w:r w:rsidR="000A109D">
        <w:rPr>
          <w:rFonts w:eastAsia="Calibri" w:cstheme="minorHAnsi"/>
        </w:rPr>
        <w:t xml:space="preserve"> for Industry and </w:t>
      </w:r>
      <w:r w:rsidR="0071024D">
        <w:rPr>
          <w:rFonts w:eastAsia="Calibri" w:cstheme="minorHAnsi"/>
        </w:rPr>
        <w:t>Science, the Hon</w:t>
      </w:r>
      <w:r w:rsidR="00BE5372" w:rsidRPr="008F5E49">
        <w:rPr>
          <w:rFonts w:eastAsia="Calibri" w:cstheme="minorHAnsi"/>
        </w:rPr>
        <w:t xml:space="preserve"> </w:t>
      </w:r>
      <w:r w:rsidR="0071024D">
        <w:rPr>
          <w:rFonts w:eastAsia="Calibri" w:cstheme="minorHAnsi"/>
        </w:rPr>
        <w:t xml:space="preserve">Ed </w:t>
      </w:r>
      <w:r w:rsidR="00BE5372" w:rsidRPr="008F5E49">
        <w:rPr>
          <w:rFonts w:eastAsia="Calibri" w:cstheme="minorHAnsi"/>
        </w:rPr>
        <w:t>Husic</w:t>
      </w:r>
      <w:r w:rsidR="000A109D">
        <w:rPr>
          <w:rFonts w:eastAsia="Calibri" w:cstheme="minorHAnsi"/>
        </w:rPr>
        <w:t xml:space="preserve"> MP</w:t>
      </w:r>
      <w:r w:rsidR="00BE5372" w:rsidRPr="008F5E49">
        <w:rPr>
          <w:rFonts w:eastAsia="Calibri" w:cstheme="minorHAnsi"/>
        </w:rPr>
        <w:t xml:space="preserve"> and his Office to provide an overview of the anti-dumping system and to outline his roles and responsibilities. Mr Sill noted that the Minister has been busy engaging with many stakeholders including in the anti-dumping space to hear and better understand the</w:t>
      </w:r>
      <w:r w:rsidR="00E73719" w:rsidRPr="008F5E49">
        <w:rPr>
          <w:rFonts w:eastAsia="Calibri" w:cstheme="minorHAnsi"/>
        </w:rPr>
        <w:t>ir</w:t>
      </w:r>
      <w:r w:rsidR="00BE5372" w:rsidRPr="008F5E49">
        <w:rPr>
          <w:rFonts w:eastAsia="Calibri" w:cstheme="minorHAnsi"/>
        </w:rPr>
        <w:t xml:space="preserve"> concerns and interests. </w:t>
      </w:r>
    </w:p>
    <w:p w14:paraId="437D5A03" w14:textId="77777777" w:rsidR="007D681B" w:rsidRDefault="007D681B">
      <w:pPr>
        <w:spacing w:after="160" w:line="259" w:lineRule="auto"/>
        <w:rPr>
          <w:rFonts w:eastAsia="Calibri" w:cstheme="minorHAnsi"/>
          <w:b/>
        </w:rPr>
      </w:pPr>
    </w:p>
    <w:p w14:paraId="0C390FC5" w14:textId="256FAEF9" w:rsidR="00D77528" w:rsidRPr="000F606D" w:rsidRDefault="00BE5372">
      <w:pPr>
        <w:spacing w:after="160" w:line="259" w:lineRule="auto"/>
        <w:rPr>
          <w:rFonts w:eastAsia="Calibri" w:cstheme="minorHAnsi"/>
          <w:b/>
        </w:rPr>
      </w:pPr>
      <w:r w:rsidRPr="008F5E49">
        <w:rPr>
          <w:rFonts w:eastAsia="Calibri" w:cstheme="minorHAnsi"/>
          <w:b/>
        </w:rPr>
        <w:t>Current package of legislative ref</w:t>
      </w:r>
      <w:r w:rsidR="008F5E49" w:rsidRPr="008F5E49">
        <w:rPr>
          <w:rFonts w:eastAsia="Calibri" w:cstheme="minorHAnsi"/>
          <w:b/>
        </w:rPr>
        <w:t xml:space="preserve">orms update: </w:t>
      </w:r>
      <w:r w:rsidRPr="008F5E49">
        <w:rPr>
          <w:rFonts w:eastAsia="Calibri" w:cstheme="minorHAnsi"/>
        </w:rPr>
        <w:t xml:space="preserve">Mr </w:t>
      </w:r>
      <w:r w:rsidR="00F56CBC" w:rsidRPr="008F5E49">
        <w:rPr>
          <w:rFonts w:eastAsia="Calibri" w:cstheme="minorHAnsi"/>
        </w:rPr>
        <w:t xml:space="preserve">Sill informed members that the International Trade Remedies Advisory (ITRA) service merits </w:t>
      </w:r>
      <w:r w:rsidR="00D77528" w:rsidRPr="008F5E49">
        <w:rPr>
          <w:rFonts w:eastAsia="Calibri" w:cstheme="minorHAnsi"/>
        </w:rPr>
        <w:t>review</w:t>
      </w:r>
      <w:r w:rsidR="00F56CBC" w:rsidRPr="008F5E49">
        <w:rPr>
          <w:rFonts w:eastAsia="Calibri" w:cstheme="minorHAnsi"/>
        </w:rPr>
        <w:t xml:space="preserve"> reform was implement</w:t>
      </w:r>
      <w:r w:rsidR="00E73719" w:rsidRPr="008F5E49">
        <w:rPr>
          <w:rFonts w:eastAsia="Calibri" w:cstheme="minorHAnsi"/>
        </w:rPr>
        <w:t>ed</w:t>
      </w:r>
      <w:r w:rsidR="00F56CBC" w:rsidRPr="008F5E49">
        <w:rPr>
          <w:rFonts w:eastAsia="Calibri" w:cstheme="minorHAnsi"/>
        </w:rPr>
        <w:t xml:space="preserve"> in the first qua</w:t>
      </w:r>
      <w:r w:rsidR="00D77528" w:rsidRPr="008F5E49">
        <w:rPr>
          <w:rFonts w:eastAsia="Calibri" w:cstheme="minorHAnsi"/>
        </w:rPr>
        <w:t>rter of 2022. This reform increase</w:t>
      </w:r>
      <w:r w:rsidR="00892A25">
        <w:rPr>
          <w:rFonts w:eastAsia="Calibri" w:cstheme="minorHAnsi"/>
        </w:rPr>
        <w:t>d</w:t>
      </w:r>
      <w:r w:rsidR="00D77528" w:rsidRPr="008F5E49">
        <w:rPr>
          <w:rFonts w:eastAsia="Calibri" w:cstheme="minorHAnsi"/>
        </w:rPr>
        <w:t xml:space="preserve"> the scope of the ITRA to assist </w:t>
      </w:r>
      <w:r w:rsidR="000A109D">
        <w:rPr>
          <w:rFonts w:eastAsia="Calibri" w:cstheme="minorHAnsi"/>
        </w:rPr>
        <w:t>SMEs with merits review processes e.g.</w:t>
      </w:r>
      <w:r w:rsidR="00D77528" w:rsidRPr="008F5E49">
        <w:rPr>
          <w:rFonts w:eastAsia="Calibri" w:cstheme="minorHAnsi"/>
        </w:rPr>
        <w:t xml:space="preserve"> appealing decisions of the Commissioner to terminate an investigation, or a decision by the Minister to impose dut</w:t>
      </w:r>
      <w:r w:rsidR="000A109D">
        <w:rPr>
          <w:rFonts w:eastAsia="Calibri" w:cstheme="minorHAnsi"/>
        </w:rPr>
        <w:t>ies. This service is open to SME</w:t>
      </w:r>
      <w:r w:rsidR="00D77528" w:rsidRPr="008F5E49">
        <w:rPr>
          <w:rFonts w:eastAsia="Calibri" w:cstheme="minorHAnsi"/>
        </w:rPr>
        <w:t xml:space="preserve">s with under 200 employees seeking assistance with merits review. Those seeking judicial review will continue to have to seek assistance privately or self-represent. </w:t>
      </w:r>
    </w:p>
    <w:p w14:paraId="330BA063" w14:textId="3DF6CFE8" w:rsidR="00D77528" w:rsidRPr="008F5E49" w:rsidRDefault="00D77528">
      <w:pPr>
        <w:spacing w:after="160" w:line="259" w:lineRule="auto"/>
        <w:rPr>
          <w:rFonts w:eastAsia="Calibri" w:cstheme="minorHAnsi"/>
        </w:rPr>
      </w:pPr>
      <w:r w:rsidRPr="008F5E49">
        <w:rPr>
          <w:rFonts w:eastAsia="Calibri" w:cstheme="minorHAnsi"/>
        </w:rPr>
        <w:t>Mr Sill informed members that the remainder of the previously announced reforms requiring legislative change were not implement</w:t>
      </w:r>
      <w:r w:rsidR="0077185E" w:rsidRPr="008F5E49">
        <w:rPr>
          <w:rFonts w:eastAsia="Calibri" w:cstheme="minorHAnsi"/>
        </w:rPr>
        <w:t>ed</w:t>
      </w:r>
      <w:r w:rsidRPr="008F5E49">
        <w:rPr>
          <w:rFonts w:eastAsia="Calibri" w:cstheme="minorHAnsi"/>
        </w:rPr>
        <w:t xml:space="preserve"> due to the election being called. </w:t>
      </w:r>
      <w:r w:rsidR="0077185E" w:rsidRPr="008F5E49">
        <w:rPr>
          <w:rFonts w:eastAsia="Calibri" w:cstheme="minorHAnsi"/>
        </w:rPr>
        <w:t xml:space="preserve">The department is seeking the Minister’s views on a range of reform priorities, including previously announced reforms. </w:t>
      </w:r>
      <w:r w:rsidR="00B75FA5" w:rsidRPr="008F5E49">
        <w:rPr>
          <w:rFonts w:eastAsia="Calibri" w:cstheme="minorHAnsi"/>
        </w:rPr>
        <w:t>Mr Sill advised that the department cannot comment furt</w:t>
      </w:r>
      <w:r w:rsidR="00E73719" w:rsidRPr="008F5E49">
        <w:rPr>
          <w:rFonts w:eastAsia="Calibri" w:cstheme="minorHAnsi"/>
        </w:rPr>
        <w:t>her on which reforms may or may not</w:t>
      </w:r>
      <w:r w:rsidR="00B75FA5" w:rsidRPr="008F5E49">
        <w:rPr>
          <w:rFonts w:eastAsia="Calibri" w:cstheme="minorHAnsi"/>
        </w:rPr>
        <w:t xml:space="preserve"> be progressed. </w:t>
      </w:r>
    </w:p>
    <w:p w14:paraId="1079257B" w14:textId="77777777" w:rsidR="00B75FA5" w:rsidRPr="008F5E49" w:rsidRDefault="00B75FA5">
      <w:pPr>
        <w:spacing w:after="160" w:line="259" w:lineRule="auto"/>
        <w:rPr>
          <w:rFonts w:eastAsia="Calibri" w:cstheme="minorHAnsi"/>
        </w:rPr>
      </w:pPr>
    </w:p>
    <w:p w14:paraId="1FAAF6BB" w14:textId="563FC767" w:rsidR="00B75FA5" w:rsidRPr="008F5E49" w:rsidRDefault="00B75FA5">
      <w:pPr>
        <w:spacing w:after="160" w:line="259" w:lineRule="auto"/>
        <w:rPr>
          <w:rFonts w:eastAsia="Calibri" w:cstheme="minorHAnsi"/>
          <w:b/>
        </w:rPr>
      </w:pPr>
      <w:r w:rsidRPr="008F5E49">
        <w:rPr>
          <w:rFonts w:eastAsia="Calibri" w:cstheme="minorHAnsi"/>
          <w:b/>
        </w:rPr>
        <w:t>A</w:t>
      </w:r>
      <w:r w:rsidR="003C155D" w:rsidRPr="008F5E49">
        <w:rPr>
          <w:rFonts w:eastAsia="Calibri" w:cstheme="minorHAnsi"/>
          <w:b/>
        </w:rPr>
        <w:t>nti-</w:t>
      </w:r>
      <w:r w:rsidRPr="008F5E49">
        <w:rPr>
          <w:rFonts w:eastAsia="Calibri" w:cstheme="minorHAnsi"/>
          <w:b/>
        </w:rPr>
        <w:t>D</w:t>
      </w:r>
      <w:r w:rsidR="003C155D" w:rsidRPr="008F5E49">
        <w:rPr>
          <w:rFonts w:eastAsia="Calibri" w:cstheme="minorHAnsi"/>
          <w:b/>
        </w:rPr>
        <w:t xml:space="preserve">umping </w:t>
      </w:r>
      <w:r w:rsidRPr="008F5E49">
        <w:rPr>
          <w:rFonts w:eastAsia="Calibri" w:cstheme="minorHAnsi"/>
          <w:b/>
        </w:rPr>
        <w:t>R</w:t>
      </w:r>
      <w:r w:rsidR="003C155D" w:rsidRPr="008F5E49">
        <w:rPr>
          <w:rFonts w:eastAsia="Calibri" w:cstheme="minorHAnsi"/>
          <w:b/>
        </w:rPr>
        <w:t xml:space="preserve">eview </w:t>
      </w:r>
      <w:r w:rsidRPr="008F5E49">
        <w:rPr>
          <w:rFonts w:eastAsia="Calibri" w:cstheme="minorHAnsi"/>
          <w:b/>
        </w:rPr>
        <w:t>P</w:t>
      </w:r>
      <w:r w:rsidR="003C155D" w:rsidRPr="008F5E49">
        <w:rPr>
          <w:rFonts w:eastAsia="Calibri" w:cstheme="minorHAnsi"/>
          <w:b/>
        </w:rPr>
        <w:t>anel</w:t>
      </w:r>
      <w:r w:rsidR="008F5E49" w:rsidRPr="008F5E49">
        <w:rPr>
          <w:rFonts w:eastAsia="Calibri" w:cstheme="minorHAnsi"/>
          <w:b/>
        </w:rPr>
        <w:t xml:space="preserve"> appointments: </w:t>
      </w:r>
      <w:r w:rsidRPr="008F5E49">
        <w:rPr>
          <w:rFonts w:eastAsia="Calibri" w:cstheme="minorHAnsi"/>
        </w:rPr>
        <w:t>The department condu</w:t>
      </w:r>
      <w:r w:rsidR="003C155D" w:rsidRPr="008F5E49">
        <w:rPr>
          <w:rFonts w:eastAsia="Calibri" w:cstheme="minorHAnsi"/>
        </w:rPr>
        <w:t>cted a selection process</w:t>
      </w:r>
      <w:r w:rsidRPr="008F5E49">
        <w:rPr>
          <w:rFonts w:eastAsia="Calibri" w:cstheme="minorHAnsi"/>
        </w:rPr>
        <w:t xml:space="preserve"> last year for ADRP members. In April 2022 the then Minister for Industry, Energy and </w:t>
      </w:r>
      <w:r w:rsidR="003C155D" w:rsidRPr="008F5E49">
        <w:rPr>
          <w:rFonts w:eastAsia="Calibri" w:cstheme="minorHAnsi"/>
        </w:rPr>
        <w:t>Emissions</w:t>
      </w:r>
      <w:r w:rsidRPr="008F5E49">
        <w:rPr>
          <w:rFonts w:eastAsia="Calibri" w:cstheme="minorHAnsi"/>
        </w:rPr>
        <w:t xml:space="preserve"> Reductions, Minister Taylor, appointed 2 new members to the Panel – Mr Frank Schoneveld and Mr Andrew Stoler. Both members have extensive experience in trade law and trade remedies. </w:t>
      </w:r>
      <w:r w:rsidR="008E3BBB" w:rsidRPr="008F5E49">
        <w:rPr>
          <w:rFonts w:eastAsia="Calibri" w:cstheme="minorHAnsi"/>
        </w:rPr>
        <w:t xml:space="preserve">Former Minister Taylor </w:t>
      </w:r>
      <w:r w:rsidR="00E73719" w:rsidRPr="008F5E49">
        <w:rPr>
          <w:rFonts w:eastAsia="Calibri" w:cstheme="minorHAnsi"/>
        </w:rPr>
        <w:t>also</w:t>
      </w:r>
      <w:r w:rsidR="008E3BBB" w:rsidRPr="008F5E49">
        <w:rPr>
          <w:rFonts w:eastAsia="Calibri" w:cstheme="minorHAnsi"/>
        </w:rPr>
        <w:t xml:space="preserve"> reappointed Ms Jacklyne Fisher and Ms Leora Blumberg as members for a further 3 year term. Mr Scott Ellis’ appointment to the ADRP ended on 2 May 2022, bringing the Panel membership to six. </w:t>
      </w:r>
    </w:p>
    <w:p w14:paraId="36592E95" w14:textId="7B3A24DC" w:rsidR="008E3BBB" w:rsidRPr="008F5E49" w:rsidRDefault="008E3BBB" w:rsidP="008F5E49">
      <w:pPr>
        <w:pStyle w:val="ListParagraph"/>
        <w:numPr>
          <w:ilvl w:val="0"/>
          <w:numId w:val="50"/>
        </w:numPr>
        <w:spacing w:after="160" w:line="259" w:lineRule="auto"/>
        <w:rPr>
          <w:rFonts w:eastAsia="Calibri" w:cstheme="minorHAnsi"/>
        </w:rPr>
      </w:pPr>
      <w:r w:rsidRPr="008F5E49">
        <w:rPr>
          <w:rFonts w:eastAsia="Calibri" w:cstheme="minorHAnsi"/>
        </w:rPr>
        <w:t xml:space="preserve">Mr Hawkins </w:t>
      </w:r>
      <w:r w:rsidR="00FE0D15">
        <w:rPr>
          <w:rFonts w:eastAsia="Calibri" w:cstheme="minorHAnsi"/>
        </w:rPr>
        <w:t>enquired as to the status of the</w:t>
      </w:r>
      <w:r w:rsidRPr="008F5E49">
        <w:rPr>
          <w:rFonts w:eastAsia="Calibri" w:cstheme="minorHAnsi"/>
        </w:rPr>
        <w:t xml:space="preserve"> reforms </w:t>
      </w:r>
      <w:r w:rsidR="00FE0D15">
        <w:rPr>
          <w:rFonts w:eastAsia="Calibri" w:cstheme="minorHAnsi"/>
        </w:rPr>
        <w:t>prior to</w:t>
      </w:r>
      <w:r w:rsidRPr="008F5E49">
        <w:rPr>
          <w:rFonts w:eastAsia="Calibri" w:cstheme="minorHAnsi"/>
        </w:rPr>
        <w:t xml:space="preserve"> the election. </w:t>
      </w:r>
    </w:p>
    <w:p w14:paraId="4175C1FD" w14:textId="1668F767" w:rsidR="00D11045" w:rsidRPr="008F5E49" w:rsidRDefault="008E3BBB" w:rsidP="008F5E49">
      <w:pPr>
        <w:spacing w:after="160" w:line="259" w:lineRule="auto"/>
        <w:ind w:left="720"/>
        <w:rPr>
          <w:rFonts w:eastAsia="Calibri" w:cstheme="minorHAnsi"/>
        </w:rPr>
      </w:pPr>
      <w:r w:rsidRPr="008F5E49">
        <w:rPr>
          <w:rFonts w:eastAsia="Calibri" w:cstheme="minorHAnsi"/>
        </w:rPr>
        <w:t xml:space="preserve">Mr Karl Brennan, </w:t>
      </w:r>
      <w:r w:rsidR="00CC016D">
        <w:rPr>
          <w:rFonts w:eastAsia="Calibri" w:cstheme="minorHAnsi"/>
        </w:rPr>
        <w:t>Manager, Anti-Dumping Policy at</w:t>
      </w:r>
      <w:r w:rsidRPr="008F5E49">
        <w:rPr>
          <w:rFonts w:eastAsia="Calibri" w:cstheme="minorHAnsi"/>
        </w:rPr>
        <w:t xml:space="preserve"> DISR state</w:t>
      </w:r>
      <w:r w:rsidR="00D11045" w:rsidRPr="008F5E49">
        <w:rPr>
          <w:rFonts w:eastAsia="Calibri" w:cstheme="minorHAnsi"/>
        </w:rPr>
        <w:t>d that the department was close</w:t>
      </w:r>
      <w:r w:rsidRPr="008F5E49">
        <w:rPr>
          <w:rFonts w:eastAsia="Calibri" w:cstheme="minorHAnsi"/>
        </w:rPr>
        <w:t xml:space="preserve"> to </w:t>
      </w:r>
      <w:r w:rsidR="00AD11C7" w:rsidRPr="008F5E49">
        <w:rPr>
          <w:rFonts w:eastAsia="Calibri" w:cstheme="minorHAnsi"/>
        </w:rPr>
        <w:t xml:space="preserve">finalising </w:t>
      </w:r>
      <w:r w:rsidRPr="008F5E49">
        <w:rPr>
          <w:rFonts w:eastAsia="Calibri" w:cstheme="minorHAnsi"/>
        </w:rPr>
        <w:t xml:space="preserve">an Exposure Draft but with the election of a new government, the new Minister will need to seek policy authority </w:t>
      </w:r>
      <w:r w:rsidR="00220541">
        <w:rPr>
          <w:rFonts w:eastAsia="Calibri" w:cstheme="minorHAnsi"/>
        </w:rPr>
        <w:t>to release</w:t>
      </w:r>
      <w:r w:rsidR="00220541" w:rsidRPr="008F5E49">
        <w:rPr>
          <w:rFonts w:eastAsia="Calibri" w:cstheme="minorHAnsi"/>
        </w:rPr>
        <w:t xml:space="preserve"> </w:t>
      </w:r>
      <w:r w:rsidRPr="008F5E49">
        <w:rPr>
          <w:rFonts w:eastAsia="Calibri" w:cstheme="minorHAnsi"/>
        </w:rPr>
        <w:t xml:space="preserve">the Exposure Draft from the Prime Minister. </w:t>
      </w:r>
      <w:r w:rsidR="00AD11C7" w:rsidRPr="008F5E49">
        <w:rPr>
          <w:rFonts w:eastAsia="Calibri" w:cstheme="minorHAnsi"/>
        </w:rPr>
        <w:t xml:space="preserve">It is the </w:t>
      </w:r>
      <w:r w:rsidRPr="008F5E49">
        <w:rPr>
          <w:rFonts w:eastAsia="Calibri" w:cstheme="minorHAnsi"/>
        </w:rPr>
        <w:t>department</w:t>
      </w:r>
      <w:r w:rsidR="00AD11C7" w:rsidRPr="008F5E49">
        <w:rPr>
          <w:rFonts w:eastAsia="Calibri" w:cstheme="minorHAnsi"/>
        </w:rPr>
        <w:t>’s position</w:t>
      </w:r>
      <w:r w:rsidRPr="008F5E49">
        <w:rPr>
          <w:rFonts w:eastAsia="Calibri" w:cstheme="minorHAnsi"/>
        </w:rPr>
        <w:t xml:space="preserve"> that </w:t>
      </w:r>
      <w:r w:rsidR="00AD11C7" w:rsidRPr="008F5E49">
        <w:rPr>
          <w:rFonts w:eastAsia="Calibri" w:cstheme="minorHAnsi"/>
        </w:rPr>
        <w:t>a significant amount of work has</w:t>
      </w:r>
      <w:r w:rsidRPr="008F5E49">
        <w:rPr>
          <w:rFonts w:eastAsia="Calibri" w:cstheme="minorHAnsi"/>
        </w:rPr>
        <w:t xml:space="preserve"> gone </w:t>
      </w:r>
      <w:r w:rsidR="00FE0D15">
        <w:rPr>
          <w:rFonts w:eastAsia="Calibri" w:cstheme="minorHAnsi"/>
        </w:rPr>
        <w:t>into</w:t>
      </w:r>
      <w:r w:rsidRPr="008F5E49">
        <w:rPr>
          <w:rFonts w:eastAsia="Calibri" w:cstheme="minorHAnsi"/>
        </w:rPr>
        <w:t xml:space="preserve"> shaping these ref</w:t>
      </w:r>
      <w:r w:rsidR="00FE0D15">
        <w:rPr>
          <w:rFonts w:eastAsia="Calibri" w:cstheme="minorHAnsi"/>
        </w:rPr>
        <w:t>orms</w:t>
      </w:r>
      <w:r w:rsidR="00220541">
        <w:rPr>
          <w:rFonts w:eastAsia="Calibri" w:cstheme="minorHAnsi"/>
        </w:rPr>
        <w:t xml:space="preserve">; they </w:t>
      </w:r>
      <w:r w:rsidR="00D11045" w:rsidRPr="008F5E49">
        <w:rPr>
          <w:rFonts w:eastAsia="Calibri" w:cstheme="minorHAnsi"/>
        </w:rPr>
        <w:t>hav</w:t>
      </w:r>
      <w:r w:rsidR="00E73719" w:rsidRPr="008F5E49">
        <w:rPr>
          <w:rFonts w:eastAsia="Calibri" w:cstheme="minorHAnsi"/>
        </w:rPr>
        <w:t xml:space="preserve">e broad support across industry, including the ITRF </w:t>
      </w:r>
      <w:r w:rsidR="00D11045" w:rsidRPr="008F5E49">
        <w:rPr>
          <w:rFonts w:eastAsia="Calibri" w:cstheme="minorHAnsi"/>
        </w:rPr>
        <w:t>and could be implemented relatively quickly.</w:t>
      </w:r>
    </w:p>
    <w:p w14:paraId="5D9FE0D3" w14:textId="5CB23551" w:rsidR="00D11045" w:rsidRPr="008F5E49" w:rsidRDefault="00D11045" w:rsidP="008F5E49">
      <w:pPr>
        <w:pStyle w:val="ListParagraph"/>
        <w:numPr>
          <w:ilvl w:val="0"/>
          <w:numId w:val="50"/>
        </w:numPr>
        <w:spacing w:after="160" w:line="259" w:lineRule="auto"/>
        <w:rPr>
          <w:rFonts w:eastAsia="Calibri" w:cstheme="minorHAnsi"/>
        </w:rPr>
      </w:pPr>
      <w:r w:rsidRPr="008F5E49">
        <w:rPr>
          <w:rFonts w:eastAsia="Calibri" w:cstheme="minorHAnsi"/>
        </w:rPr>
        <w:t xml:space="preserve">Mr </w:t>
      </w:r>
      <w:r w:rsidR="00282FB8" w:rsidRPr="008F5E49">
        <w:rPr>
          <w:rFonts w:eastAsia="Calibri" w:cstheme="minorHAnsi"/>
        </w:rPr>
        <w:t>Wa</w:t>
      </w:r>
      <w:r w:rsidR="00282FB8">
        <w:rPr>
          <w:rFonts w:eastAsia="Calibri" w:cstheme="minorHAnsi"/>
        </w:rPr>
        <w:t>c</w:t>
      </w:r>
      <w:r w:rsidR="00282FB8" w:rsidRPr="008F5E49">
        <w:rPr>
          <w:rFonts w:eastAsia="Calibri" w:cstheme="minorHAnsi"/>
        </w:rPr>
        <w:t xml:space="preserve">ey </w:t>
      </w:r>
      <w:r w:rsidR="00AD11C7" w:rsidRPr="008F5E49">
        <w:rPr>
          <w:rFonts w:eastAsia="Calibri" w:cstheme="minorHAnsi"/>
        </w:rPr>
        <w:t xml:space="preserve">asked if the delay </w:t>
      </w:r>
      <w:r w:rsidR="00E73719" w:rsidRPr="008F5E49">
        <w:rPr>
          <w:rFonts w:eastAsia="Calibri" w:cstheme="minorHAnsi"/>
        </w:rPr>
        <w:t xml:space="preserve">in circulating the Exposure Draft </w:t>
      </w:r>
      <w:r w:rsidR="00AD11C7" w:rsidRPr="008F5E49">
        <w:rPr>
          <w:rFonts w:eastAsia="Calibri" w:cstheme="minorHAnsi"/>
        </w:rPr>
        <w:t>was the decision of the previous government, or if the department had encounter</w:t>
      </w:r>
      <w:r w:rsidR="00FE2CE5" w:rsidRPr="008F5E49">
        <w:rPr>
          <w:rFonts w:eastAsia="Calibri" w:cstheme="minorHAnsi"/>
        </w:rPr>
        <w:t xml:space="preserve">ed some other outstanding issues. </w:t>
      </w:r>
    </w:p>
    <w:p w14:paraId="5E09E459" w14:textId="5B51532F" w:rsidR="00E73719" w:rsidRPr="008F5E49" w:rsidRDefault="00E73719" w:rsidP="000F606D">
      <w:pPr>
        <w:spacing w:after="160" w:line="259" w:lineRule="auto"/>
        <w:ind w:left="720"/>
        <w:rPr>
          <w:rFonts w:eastAsia="Calibri" w:cstheme="minorHAnsi"/>
        </w:rPr>
      </w:pPr>
      <w:r w:rsidRPr="008F5E49">
        <w:rPr>
          <w:rFonts w:eastAsia="Calibri" w:cstheme="minorHAnsi"/>
        </w:rPr>
        <w:t>Mr Brennan noted that the delays in the implementation mainly occurred due to the</w:t>
      </w:r>
      <w:r w:rsidR="00843A6B" w:rsidRPr="008F5E49">
        <w:rPr>
          <w:rFonts w:eastAsia="Calibri" w:cstheme="minorHAnsi"/>
        </w:rPr>
        <w:t xml:space="preserve"> </w:t>
      </w:r>
      <w:r w:rsidRPr="008F5E49">
        <w:rPr>
          <w:rFonts w:eastAsia="Calibri" w:cstheme="minorHAnsi"/>
        </w:rPr>
        <w:t xml:space="preserve">drafting complexities as well as the competing priorities of the Office of Parliamentary </w:t>
      </w:r>
      <w:r w:rsidR="00FE0D15">
        <w:rPr>
          <w:rFonts w:eastAsia="Calibri" w:cstheme="minorHAnsi"/>
        </w:rPr>
        <w:t>Couns</w:t>
      </w:r>
      <w:r w:rsidRPr="008F5E49">
        <w:rPr>
          <w:rFonts w:eastAsia="Calibri" w:cstheme="minorHAnsi"/>
        </w:rPr>
        <w:t xml:space="preserve">el. </w:t>
      </w:r>
    </w:p>
    <w:p w14:paraId="332760D4" w14:textId="77777777" w:rsidR="00FE0D15" w:rsidRDefault="00FE0D15" w:rsidP="00543A9F">
      <w:pPr>
        <w:pStyle w:val="Heading1"/>
        <w:rPr>
          <w:rFonts w:asciiTheme="minorHAnsi" w:hAnsiTheme="minorHAnsi" w:cstheme="minorHAnsi"/>
        </w:rPr>
      </w:pPr>
      <w:r>
        <w:rPr>
          <w:rFonts w:asciiTheme="minorHAnsi" w:hAnsiTheme="minorHAnsi" w:cstheme="minorHAnsi"/>
        </w:rPr>
        <w:br w:type="page"/>
      </w:r>
    </w:p>
    <w:p w14:paraId="0AC1DF2A" w14:textId="111D7BE9" w:rsidR="00E8093B" w:rsidRPr="008F5E49" w:rsidRDefault="00E8093B" w:rsidP="00543A9F">
      <w:pPr>
        <w:pStyle w:val="Heading1"/>
        <w:rPr>
          <w:rFonts w:asciiTheme="minorHAnsi" w:hAnsiTheme="minorHAnsi" w:cstheme="minorHAnsi"/>
          <w:color w:val="2E74B5"/>
        </w:rPr>
      </w:pPr>
      <w:r w:rsidRPr="008F5E49">
        <w:rPr>
          <w:rFonts w:asciiTheme="minorHAnsi" w:hAnsiTheme="minorHAnsi" w:cstheme="minorHAnsi"/>
        </w:rPr>
        <w:lastRenderedPageBreak/>
        <w:t xml:space="preserve">Agenda Item 4 – Australian Border Force (ABF) Compliance update </w:t>
      </w:r>
    </w:p>
    <w:p w14:paraId="278DDAAD" w14:textId="354F9BE9" w:rsidR="006865F9" w:rsidRPr="008F5E49" w:rsidRDefault="00E8093B">
      <w:pPr>
        <w:spacing w:after="160" w:line="259" w:lineRule="auto"/>
        <w:rPr>
          <w:rFonts w:eastAsia="Calibri" w:cstheme="minorHAnsi"/>
        </w:rPr>
      </w:pPr>
      <w:r w:rsidRPr="008F5E49">
        <w:rPr>
          <w:rFonts w:eastAsia="Calibri" w:cstheme="minorHAnsi"/>
          <w:b/>
        </w:rPr>
        <w:t>Trade compliance:</w:t>
      </w:r>
      <w:r w:rsidR="006865F9" w:rsidRPr="008F5E49">
        <w:rPr>
          <w:rFonts w:eastAsia="Calibri" w:cstheme="minorHAnsi"/>
          <w:b/>
        </w:rPr>
        <w:t xml:space="preserve"> </w:t>
      </w:r>
      <w:r w:rsidR="008B0111">
        <w:rPr>
          <w:rFonts w:eastAsia="Calibri" w:cstheme="minorHAnsi"/>
        </w:rPr>
        <w:t xml:space="preserve">Mr </w:t>
      </w:r>
      <w:r w:rsidR="006865F9" w:rsidRPr="008F5E49">
        <w:rPr>
          <w:rFonts w:eastAsia="Calibri" w:cstheme="minorHAnsi"/>
        </w:rPr>
        <w:t>David Henderson,</w:t>
      </w:r>
      <w:r w:rsidR="00921C53" w:rsidRPr="008F5E49">
        <w:rPr>
          <w:rFonts w:eastAsia="Calibri" w:cstheme="minorHAnsi"/>
          <w:b/>
        </w:rPr>
        <w:t xml:space="preserve"> </w:t>
      </w:r>
      <w:r w:rsidR="006865F9" w:rsidRPr="008F5E49">
        <w:rPr>
          <w:rFonts w:eastAsia="Calibri" w:cstheme="minorHAnsi"/>
        </w:rPr>
        <w:t>Acting Commander</w:t>
      </w:r>
      <w:r w:rsidR="00FE0D15">
        <w:rPr>
          <w:rFonts w:eastAsia="Calibri" w:cstheme="minorHAnsi"/>
        </w:rPr>
        <w:t>,</w:t>
      </w:r>
      <w:r w:rsidR="006865F9" w:rsidRPr="008F5E49">
        <w:rPr>
          <w:rFonts w:eastAsia="Calibri" w:cstheme="minorHAnsi"/>
        </w:rPr>
        <w:t xml:space="preserve"> Trusted Trader and Trade Compliance Branch ABF, advised that: </w:t>
      </w:r>
    </w:p>
    <w:p w14:paraId="074A9329" w14:textId="2299CD3B" w:rsidR="00AA7F51" w:rsidRPr="008F5E49" w:rsidRDefault="006865F9" w:rsidP="008F5E49">
      <w:pPr>
        <w:pStyle w:val="ListParagraph"/>
        <w:numPr>
          <w:ilvl w:val="0"/>
          <w:numId w:val="50"/>
        </w:numPr>
        <w:spacing w:after="160" w:line="259" w:lineRule="auto"/>
        <w:rPr>
          <w:rFonts w:eastAsia="Calibri" w:cstheme="minorHAnsi"/>
        </w:rPr>
      </w:pPr>
      <w:r w:rsidRPr="008F5E49">
        <w:rPr>
          <w:rFonts w:eastAsia="Calibri" w:cstheme="minorHAnsi"/>
        </w:rPr>
        <w:t xml:space="preserve">In </w:t>
      </w:r>
      <w:r w:rsidR="00E73719" w:rsidRPr="008F5E49">
        <w:rPr>
          <w:rFonts w:eastAsia="Calibri" w:cstheme="minorHAnsi"/>
        </w:rPr>
        <w:t xml:space="preserve">the </w:t>
      </w:r>
      <w:r w:rsidR="00FE0D15">
        <w:rPr>
          <w:rFonts w:eastAsia="Calibri" w:cstheme="minorHAnsi"/>
        </w:rPr>
        <w:t>financial year 2021-22</w:t>
      </w:r>
      <w:r w:rsidRPr="008F5E49">
        <w:rPr>
          <w:rFonts w:eastAsia="Calibri" w:cstheme="minorHAnsi"/>
        </w:rPr>
        <w:t xml:space="preserve">, </w:t>
      </w:r>
      <w:r w:rsidR="00A25DC6" w:rsidRPr="008F5E49">
        <w:rPr>
          <w:rFonts w:eastAsia="Calibri" w:cstheme="minorHAnsi"/>
        </w:rPr>
        <w:t>$</w:t>
      </w:r>
      <w:r w:rsidRPr="008F5E49">
        <w:rPr>
          <w:rFonts w:eastAsia="Calibri" w:cstheme="minorHAnsi"/>
        </w:rPr>
        <w:t xml:space="preserve">8.2 million </w:t>
      </w:r>
      <w:r w:rsidR="00A25DC6" w:rsidRPr="008F5E49">
        <w:rPr>
          <w:rFonts w:eastAsia="Calibri" w:cstheme="minorHAnsi"/>
        </w:rPr>
        <w:t xml:space="preserve">in anti-dumping </w:t>
      </w:r>
      <w:r w:rsidRPr="008F5E49">
        <w:rPr>
          <w:rFonts w:eastAsia="Calibri" w:cstheme="minorHAnsi"/>
        </w:rPr>
        <w:t xml:space="preserve">duties </w:t>
      </w:r>
      <w:r w:rsidR="00A25DC6" w:rsidRPr="008F5E49">
        <w:rPr>
          <w:rFonts w:eastAsia="Calibri" w:cstheme="minorHAnsi"/>
        </w:rPr>
        <w:t xml:space="preserve">were </w:t>
      </w:r>
      <w:r w:rsidRPr="008F5E49">
        <w:rPr>
          <w:rFonts w:eastAsia="Calibri" w:cstheme="minorHAnsi"/>
        </w:rPr>
        <w:t>co</w:t>
      </w:r>
      <w:r w:rsidR="00E73719" w:rsidRPr="008F5E49">
        <w:rPr>
          <w:rFonts w:eastAsia="Calibri" w:cstheme="minorHAnsi"/>
        </w:rPr>
        <w:t>llected. This was an increase from</w:t>
      </w:r>
      <w:r w:rsidRPr="008F5E49">
        <w:rPr>
          <w:rFonts w:eastAsia="Calibri" w:cstheme="minorHAnsi"/>
        </w:rPr>
        <w:t xml:space="preserve"> the </w:t>
      </w:r>
      <w:r w:rsidR="000F606D">
        <w:rPr>
          <w:rFonts w:eastAsia="Calibri" w:cstheme="minorHAnsi"/>
        </w:rPr>
        <w:t>$</w:t>
      </w:r>
      <w:r w:rsidRPr="008F5E49">
        <w:rPr>
          <w:rFonts w:eastAsia="Calibri" w:cstheme="minorHAnsi"/>
        </w:rPr>
        <w:t>2.3 million recovered last financial year.</w:t>
      </w:r>
      <w:r w:rsidR="00AA7F51" w:rsidRPr="008F5E49">
        <w:rPr>
          <w:rFonts w:eastAsia="Calibri" w:cstheme="minorHAnsi"/>
        </w:rPr>
        <w:t xml:space="preserve"> </w:t>
      </w:r>
    </w:p>
    <w:p w14:paraId="1EA501C7" w14:textId="355A8A21" w:rsidR="00AA7F51" w:rsidRPr="008F5E49" w:rsidRDefault="00A25DC6" w:rsidP="00644CE7">
      <w:pPr>
        <w:pStyle w:val="ListParagraph"/>
        <w:numPr>
          <w:ilvl w:val="1"/>
          <w:numId w:val="58"/>
        </w:numPr>
        <w:spacing w:after="160" w:line="259" w:lineRule="auto"/>
        <w:rPr>
          <w:rFonts w:eastAsia="Calibri" w:cstheme="minorHAnsi"/>
        </w:rPr>
      </w:pPr>
      <w:r w:rsidRPr="008F5E49">
        <w:rPr>
          <w:rFonts w:eastAsia="Calibri" w:cstheme="minorHAnsi"/>
        </w:rPr>
        <w:t xml:space="preserve">20 cases involved </w:t>
      </w:r>
      <w:r w:rsidR="00AA7F51" w:rsidRPr="008F5E49">
        <w:rPr>
          <w:rFonts w:eastAsia="Calibri" w:cstheme="minorHAnsi"/>
        </w:rPr>
        <w:t xml:space="preserve">Aluminium Extrusions from China </w:t>
      </w:r>
      <w:r w:rsidRPr="008F5E49">
        <w:rPr>
          <w:rFonts w:eastAsia="Calibri" w:cstheme="minorHAnsi"/>
        </w:rPr>
        <w:t>and resulted</w:t>
      </w:r>
      <w:r w:rsidR="00AA7F51" w:rsidRPr="008F5E49">
        <w:rPr>
          <w:rFonts w:eastAsia="Calibri" w:cstheme="minorHAnsi"/>
        </w:rPr>
        <w:t xml:space="preserve"> in </w:t>
      </w:r>
      <w:r w:rsidR="000F606D">
        <w:rPr>
          <w:rFonts w:eastAsia="Calibri" w:cstheme="minorHAnsi"/>
        </w:rPr>
        <w:t>$</w:t>
      </w:r>
      <w:r w:rsidR="00FE0D15">
        <w:rPr>
          <w:rFonts w:eastAsia="Calibri" w:cstheme="minorHAnsi"/>
        </w:rPr>
        <w:t>3.6 million revenue recovered;</w:t>
      </w:r>
    </w:p>
    <w:p w14:paraId="1E085B0C" w14:textId="38F4B835" w:rsidR="00AA7F51" w:rsidRPr="008F5E49" w:rsidRDefault="00AA7F51" w:rsidP="00644CE7">
      <w:pPr>
        <w:pStyle w:val="ListParagraph"/>
        <w:numPr>
          <w:ilvl w:val="1"/>
          <w:numId w:val="58"/>
        </w:numPr>
        <w:spacing w:after="160" w:line="259" w:lineRule="auto"/>
        <w:rPr>
          <w:rFonts w:eastAsia="Calibri" w:cstheme="minorHAnsi"/>
        </w:rPr>
      </w:pPr>
      <w:r w:rsidRPr="008F5E49">
        <w:rPr>
          <w:rFonts w:eastAsia="Calibri" w:cstheme="minorHAnsi"/>
        </w:rPr>
        <w:t xml:space="preserve">18 </w:t>
      </w:r>
      <w:r w:rsidR="00A25DC6" w:rsidRPr="008F5E49">
        <w:rPr>
          <w:rFonts w:eastAsia="Calibri" w:cstheme="minorHAnsi"/>
        </w:rPr>
        <w:t>cases involved</w:t>
      </w:r>
      <w:r w:rsidRPr="008F5E49">
        <w:rPr>
          <w:rFonts w:eastAsia="Calibri" w:cstheme="minorHAnsi"/>
        </w:rPr>
        <w:t xml:space="preserve"> Precision Pipe and Tube Steel from Ch</w:t>
      </w:r>
      <w:r w:rsidR="00A25DC6" w:rsidRPr="008F5E49">
        <w:rPr>
          <w:rFonts w:eastAsia="Calibri" w:cstheme="minorHAnsi"/>
        </w:rPr>
        <w:t>ina and resulted</w:t>
      </w:r>
      <w:r w:rsidR="00FE0D15">
        <w:rPr>
          <w:rFonts w:eastAsia="Calibri" w:cstheme="minorHAnsi"/>
        </w:rPr>
        <w:t xml:space="preserve"> in $552,000 recovered; and</w:t>
      </w:r>
    </w:p>
    <w:p w14:paraId="41998E89" w14:textId="0A3FF7DB" w:rsidR="00AA7F51" w:rsidRPr="008F5E49" w:rsidRDefault="00AA7F51" w:rsidP="00644CE7">
      <w:pPr>
        <w:pStyle w:val="ListParagraph"/>
        <w:numPr>
          <w:ilvl w:val="1"/>
          <w:numId w:val="59"/>
        </w:numPr>
        <w:spacing w:after="160" w:line="259" w:lineRule="auto"/>
        <w:rPr>
          <w:rFonts w:eastAsia="Calibri" w:cstheme="minorHAnsi"/>
        </w:rPr>
      </w:pPr>
      <w:r w:rsidRPr="008F5E49">
        <w:rPr>
          <w:rFonts w:eastAsia="Calibri" w:cstheme="minorHAnsi"/>
        </w:rPr>
        <w:t>12</w:t>
      </w:r>
      <w:r w:rsidR="00A25DC6" w:rsidRPr="008F5E49">
        <w:rPr>
          <w:rFonts w:eastAsia="Calibri" w:cstheme="minorHAnsi"/>
        </w:rPr>
        <w:t xml:space="preserve"> cases involved </w:t>
      </w:r>
      <w:r w:rsidRPr="008F5E49">
        <w:rPr>
          <w:rFonts w:eastAsia="Calibri" w:cstheme="minorHAnsi"/>
        </w:rPr>
        <w:t xml:space="preserve">Hollow Structural Sections from China </w:t>
      </w:r>
      <w:r w:rsidR="00A25DC6" w:rsidRPr="008F5E49">
        <w:rPr>
          <w:rFonts w:eastAsia="Calibri" w:cstheme="minorHAnsi"/>
        </w:rPr>
        <w:t xml:space="preserve">and resulted </w:t>
      </w:r>
      <w:r w:rsidR="00FE0D15">
        <w:rPr>
          <w:rFonts w:eastAsia="Calibri" w:cstheme="minorHAnsi"/>
        </w:rPr>
        <w:t xml:space="preserve">in $374,000 </w:t>
      </w:r>
      <w:r w:rsidRPr="008F5E49">
        <w:rPr>
          <w:rFonts w:eastAsia="Calibri" w:cstheme="minorHAnsi"/>
        </w:rPr>
        <w:t>recove</w:t>
      </w:r>
      <w:r w:rsidR="00A25DC6" w:rsidRPr="008F5E49">
        <w:rPr>
          <w:rFonts w:eastAsia="Calibri" w:cstheme="minorHAnsi"/>
        </w:rPr>
        <w:t>re</w:t>
      </w:r>
      <w:r w:rsidRPr="008F5E49">
        <w:rPr>
          <w:rFonts w:eastAsia="Calibri" w:cstheme="minorHAnsi"/>
        </w:rPr>
        <w:t xml:space="preserve">d. </w:t>
      </w:r>
    </w:p>
    <w:p w14:paraId="11EBD8A9" w14:textId="3713A33B" w:rsidR="00D92F41" w:rsidRPr="008F5E49" w:rsidRDefault="00A25DC6" w:rsidP="007101BD">
      <w:pPr>
        <w:spacing w:after="160" w:line="259" w:lineRule="auto"/>
        <w:rPr>
          <w:rFonts w:eastAsia="Calibri" w:cstheme="minorHAnsi"/>
        </w:rPr>
      </w:pPr>
      <w:r w:rsidRPr="008F5E49">
        <w:rPr>
          <w:rFonts w:eastAsia="Calibri" w:cstheme="minorHAnsi"/>
        </w:rPr>
        <w:t>Mr Henderson advised that t</w:t>
      </w:r>
      <w:r w:rsidR="00AA7F51" w:rsidRPr="008F5E49">
        <w:rPr>
          <w:rFonts w:eastAsia="Calibri" w:cstheme="minorHAnsi"/>
        </w:rPr>
        <w:t>he ABF has recently</w:t>
      </w:r>
      <w:r w:rsidR="000F606D">
        <w:rPr>
          <w:rFonts w:eastAsia="Calibri" w:cstheme="minorHAnsi"/>
        </w:rPr>
        <w:t xml:space="preserve"> been focusing on </w:t>
      </w:r>
      <w:r w:rsidR="000F606D" w:rsidRPr="000F606D">
        <w:rPr>
          <w:rFonts w:eastAsia="Calibri" w:cstheme="minorHAnsi"/>
        </w:rPr>
        <w:t>i</w:t>
      </w:r>
      <w:r w:rsidR="00AA7F51" w:rsidRPr="000F606D">
        <w:rPr>
          <w:rFonts w:eastAsia="Calibri" w:cstheme="minorHAnsi"/>
        </w:rPr>
        <w:t>ntrodu</w:t>
      </w:r>
      <w:r w:rsidR="000F606D" w:rsidRPr="000F606D">
        <w:rPr>
          <w:rFonts w:eastAsia="Calibri" w:cstheme="minorHAnsi"/>
        </w:rPr>
        <w:t xml:space="preserve">cing </w:t>
      </w:r>
      <w:r w:rsidR="004332E4" w:rsidRPr="000F606D">
        <w:rPr>
          <w:rFonts w:eastAsia="Calibri" w:cstheme="minorHAnsi"/>
        </w:rPr>
        <w:t>Operation JARDENA, a nation</w:t>
      </w:r>
      <w:r w:rsidR="00AA7F51" w:rsidRPr="000F606D">
        <w:rPr>
          <w:rFonts w:eastAsia="Calibri" w:cstheme="minorHAnsi"/>
        </w:rPr>
        <w:t xml:space="preserve">wide specialised </w:t>
      </w:r>
      <w:r w:rsidR="004332E4" w:rsidRPr="000F606D">
        <w:rPr>
          <w:rFonts w:eastAsia="Calibri" w:cstheme="minorHAnsi"/>
        </w:rPr>
        <w:t>operation that aims to</w:t>
      </w:r>
      <w:r w:rsidR="00FE0D15">
        <w:rPr>
          <w:rFonts w:eastAsia="Calibri" w:cstheme="minorHAnsi"/>
        </w:rPr>
        <w:t>:</w:t>
      </w:r>
      <w:r w:rsidR="004332E4" w:rsidRPr="000F606D">
        <w:rPr>
          <w:rFonts w:eastAsia="Calibri" w:cstheme="minorHAnsi"/>
        </w:rPr>
        <w:t xml:space="preserve"> drive criminality away</w:t>
      </w:r>
      <w:r w:rsidR="000F606D" w:rsidRPr="000F606D">
        <w:rPr>
          <w:rFonts w:eastAsia="Calibri" w:cstheme="minorHAnsi"/>
        </w:rPr>
        <w:t xml:space="preserve"> from Australia’s supply chain</w:t>
      </w:r>
      <w:r w:rsidR="00A801D2">
        <w:rPr>
          <w:rFonts w:eastAsia="Calibri" w:cstheme="minorHAnsi"/>
        </w:rPr>
        <w:t xml:space="preserve">. Other ABF priorities include </w:t>
      </w:r>
      <w:r w:rsidR="004332E4" w:rsidRPr="000F606D">
        <w:rPr>
          <w:rFonts w:eastAsia="Calibri" w:cstheme="minorHAnsi"/>
        </w:rPr>
        <w:t>i</w:t>
      </w:r>
      <w:r w:rsidR="007101BD" w:rsidRPr="000F606D">
        <w:rPr>
          <w:rFonts w:eastAsia="Calibri" w:cstheme="minorHAnsi"/>
        </w:rPr>
        <w:t>mplementing the 2022</w:t>
      </w:r>
      <w:r w:rsidR="004332E4" w:rsidRPr="000F606D">
        <w:rPr>
          <w:rFonts w:eastAsia="Calibri" w:cstheme="minorHAnsi"/>
        </w:rPr>
        <w:t xml:space="preserve"> Harmonised System</w:t>
      </w:r>
      <w:r w:rsidR="00FE0D15">
        <w:rPr>
          <w:rFonts w:eastAsia="Calibri" w:cstheme="minorHAnsi"/>
        </w:rPr>
        <w:t xml:space="preserve">; </w:t>
      </w:r>
      <w:r w:rsidR="007101BD" w:rsidRPr="000F606D">
        <w:rPr>
          <w:rFonts w:eastAsia="Calibri" w:cstheme="minorHAnsi"/>
        </w:rPr>
        <w:t>updating certain tariff classifications</w:t>
      </w:r>
      <w:r w:rsidR="000F606D">
        <w:rPr>
          <w:rFonts w:eastAsia="Calibri" w:cstheme="minorHAnsi"/>
        </w:rPr>
        <w:t>; and</w:t>
      </w:r>
      <w:r w:rsidR="00A801D2">
        <w:rPr>
          <w:rFonts w:eastAsia="Calibri" w:cstheme="minorHAnsi"/>
        </w:rPr>
        <w:t>, engagement</w:t>
      </w:r>
      <w:r w:rsidR="000F606D" w:rsidRPr="000F606D">
        <w:rPr>
          <w:rFonts w:eastAsia="Calibri" w:cstheme="minorHAnsi"/>
        </w:rPr>
        <w:t xml:space="preserve"> with industry</w:t>
      </w:r>
      <w:r w:rsidR="000F606D">
        <w:rPr>
          <w:rFonts w:eastAsia="Calibri" w:cstheme="minorHAnsi"/>
        </w:rPr>
        <w:t>.</w:t>
      </w:r>
      <w:r w:rsidR="00A801D2">
        <w:rPr>
          <w:rFonts w:eastAsia="Calibri" w:cstheme="minorHAnsi"/>
        </w:rPr>
        <w:t xml:space="preserve"> Engagement with stakeholders internationally is also a priority with the Commissioner undertaking the role of World Customs Organisation Asia-Pacific Regional Vice-Chair (2022-2024). </w:t>
      </w:r>
    </w:p>
    <w:p w14:paraId="585E41A9" w14:textId="7962E8DA" w:rsidR="001A46AB" w:rsidRPr="008F5E49" w:rsidRDefault="001A46AB" w:rsidP="008F5E49">
      <w:pPr>
        <w:pStyle w:val="ListParagraph"/>
        <w:numPr>
          <w:ilvl w:val="0"/>
          <w:numId w:val="50"/>
        </w:numPr>
        <w:spacing w:after="160" w:line="259" w:lineRule="auto"/>
        <w:rPr>
          <w:rFonts w:eastAsia="Calibri" w:cstheme="minorHAnsi"/>
        </w:rPr>
      </w:pPr>
      <w:r w:rsidRPr="008F5E49">
        <w:rPr>
          <w:rFonts w:eastAsia="Calibri" w:cstheme="minorHAnsi"/>
        </w:rPr>
        <w:t>Mr Hawkins asked which were the main countries involved in avoiding dumping and countervailing duties</w:t>
      </w:r>
      <w:r w:rsidR="000F606D">
        <w:rPr>
          <w:rFonts w:eastAsia="Calibri" w:cstheme="minorHAnsi"/>
        </w:rPr>
        <w:t xml:space="preserve"> and the number of infringement notices issued. </w:t>
      </w:r>
    </w:p>
    <w:p w14:paraId="3870DDE3" w14:textId="0307D2C6" w:rsidR="00FB40A2" w:rsidRPr="000F606D" w:rsidRDefault="000F606D" w:rsidP="000F606D">
      <w:pPr>
        <w:spacing w:after="160" w:line="259" w:lineRule="auto"/>
        <w:ind w:left="720"/>
        <w:contextualSpacing/>
        <w:rPr>
          <w:rFonts w:eastAsia="Calibri" w:cstheme="minorHAnsi"/>
        </w:rPr>
      </w:pPr>
      <w:r>
        <w:rPr>
          <w:rFonts w:eastAsia="Calibri" w:cstheme="minorHAnsi"/>
        </w:rPr>
        <w:t xml:space="preserve">The ABF advised members </w:t>
      </w:r>
      <w:r w:rsidR="00EA36C7" w:rsidRPr="008F5E49">
        <w:rPr>
          <w:rFonts w:eastAsia="Calibri" w:cstheme="minorHAnsi"/>
        </w:rPr>
        <w:t>that China</w:t>
      </w:r>
      <w:r w:rsidR="002437EA" w:rsidRPr="008F5E49">
        <w:rPr>
          <w:rFonts w:eastAsia="Calibri" w:cstheme="minorHAnsi"/>
        </w:rPr>
        <w:t xml:space="preserve"> accounts for the largest proportion of those unpaid duties followed by </w:t>
      </w:r>
      <w:r w:rsidR="00EA36C7" w:rsidRPr="008F5E49">
        <w:rPr>
          <w:rFonts w:eastAsia="Calibri" w:cstheme="minorHAnsi"/>
        </w:rPr>
        <w:t xml:space="preserve">Malaysia and </w:t>
      </w:r>
      <w:r w:rsidR="00E73719" w:rsidRPr="008F5E49">
        <w:rPr>
          <w:rFonts w:eastAsia="Calibri" w:cstheme="minorHAnsi"/>
        </w:rPr>
        <w:t xml:space="preserve">the Republic of </w:t>
      </w:r>
      <w:r>
        <w:rPr>
          <w:rFonts w:eastAsia="Calibri" w:cstheme="minorHAnsi"/>
        </w:rPr>
        <w:t>Korea. Two i</w:t>
      </w:r>
      <w:r w:rsidR="00D92F41" w:rsidRPr="000F606D">
        <w:rPr>
          <w:rFonts w:eastAsia="Calibri" w:cstheme="minorHAnsi"/>
        </w:rPr>
        <w:t>nfringement</w:t>
      </w:r>
      <w:r w:rsidR="00FB40A2" w:rsidRPr="000F606D">
        <w:rPr>
          <w:rFonts w:eastAsia="Calibri" w:cstheme="minorHAnsi"/>
        </w:rPr>
        <w:t xml:space="preserve"> notices </w:t>
      </w:r>
      <w:r w:rsidR="00FE0D15">
        <w:rPr>
          <w:rFonts w:eastAsia="Calibri" w:cstheme="minorHAnsi"/>
        </w:rPr>
        <w:t xml:space="preserve">were </w:t>
      </w:r>
      <w:r w:rsidR="00FB40A2" w:rsidRPr="000F606D">
        <w:rPr>
          <w:rFonts w:eastAsia="Calibri" w:cstheme="minorHAnsi"/>
        </w:rPr>
        <w:t xml:space="preserve">issued. </w:t>
      </w:r>
    </w:p>
    <w:p w14:paraId="5E76C640" w14:textId="77777777" w:rsidR="00D92F41" w:rsidRPr="008F5E49" w:rsidRDefault="00D92F41" w:rsidP="008F5E49">
      <w:pPr>
        <w:spacing w:after="160" w:line="259" w:lineRule="auto"/>
        <w:ind w:left="720"/>
        <w:contextualSpacing/>
        <w:rPr>
          <w:rFonts w:eastAsia="Calibri" w:cstheme="minorHAnsi"/>
        </w:rPr>
      </w:pPr>
    </w:p>
    <w:p w14:paraId="0DA07F9C" w14:textId="7C2E9559" w:rsidR="00D92F41" w:rsidRPr="000F606D" w:rsidRDefault="00FB40A2" w:rsidP="000F606D">
      <w:pPr>
        <w:pStyle w:val="ListParagraph"/>
        <w:numPr>
          <w:ilvl w:val="0"/>
          <w:numId w:val="50"/>
        </w:numPr>
        <w:spacing w:after="160" w:line="259" w:lineRule="auto"/>
        <w:rPr>
          <w:rFonts w:eastAsia="Calibri" w:cstheme="minorHAnsi"/>
        </w:rPr>
      </w:pPr>
      <w:r w:rsidRPr="008F5E49">
        <w:rPr>
          <w:rFonts w:eastAsia="Calibri" w:cstheme="minorHAnsi"/>
        </w:rPr>
        <w:t xml:space="preserve">Mr Wiese </w:t>
      </w:r>
      <w:r w:rsidR="000F606D">
        <w:rPr>
          <w:rFonts w:eastAsia="Calibri" w:cstheme="minorHAnsi"/>
        </w:rPr>
        <w:t xml:space="preserve">stressed the importance of </w:t>
      </w:r>
      <w:r w:rsidRPr="008F5E49">
        <w:rPr>
          <w:rFonts w:eastAsia="Calibri" w:cstheme="minorHAnsi"/>
        </w:rPr>
        <w:t>greater clarity on measures, and asked if there was a sense on how much non-compliance was deliberate versus accidental</w:t>
      </w:r>
      <w:r w:rsidR="00A75B69" w:rsidRPr="008F5E49">
        <w:rPr>
          <w:rFonts w:eastAsia="Calibri" w:cstheme="minorHAnsi"/>
        </w:rPr>
        <w:t xml:space="preserve"> due to the lack of clarity and understanding of the rules</w:t>
      </w:r>
      <w:r w:rsidRPr="008F5E49">
        <w:rPr>
          <w:rFonts w:eastAsia="Calibri" w:cstheme="minorHAnsi"/>
        </w:rPr>
        <w:t xml:space="preserve">. </w:t>
      </w:r>
    </w:p>
    <w:p w14:paraId="23E28A9E" w14:textId="0EC717E6" w:rsidR="00FB40A2" w:rsidRDefault="00EA32B0" w:rsidP="008F5E49">
      <w:pPr>
        <w:spacing w:after="160" w:line="259" w:lineRule="auto"/>
        <w:ind w:left="720"/>
        <w:contextualSpacing/>
        <w:rPr>
          <w:rFonts w:eastAsia="Calibri" w:cstheme="minorHAnsi"/>
        </w:rPr>
      </w:pPr>
      <w:r>
        <w:rPr>
          <w:rFonts w:eastAsia="Calibri" w:cstheme="minorHAnsi"/>
        </w:rPr>
        <w:t xml:space="preserve">Mr George </w:t>
      </w:r>
      <w:r w:rsidR="00FB40A2" w:rsidRPr="008F5E49">
        <w:rPr>
          <w:rFonts w:eastAsia="Calibri" w:cstheme="minorHAnsi"/>
        </w:rPr>
        <w:t>Binos</w:t>
      </w:r>
      <w:r w:rsidR="00475FBE">
        <w:rPr>
          <w:rFonts w:eastAsia="Calibri" w:cstheme="minorHAnsi"/>
        </w:rPr>
        <w:t>,</w:t>
      </w:r>
      <w:r w:rsidR="00DA246E">
        <w:rPr>
          <w:rFonts w:eastAsia="Calibri" w:cstheme="minorHAnsi"/>
        </w:rPr>
        <w:t xml:space="preserve"> Inspector, Trade Compliance and Targeted Response Team at AFB</w:t>
      </w:r>
      <w:r w:rsidR="00475FBE">
        <w:rPr>
          <w:rFonts w:eastAsia="Calibri" w:cstheme="minorHAnsi"/>
        </w:rPr>
        <w:t xml:space="preserve"> </w:t>
      </w:r>
      <w:r w:rsidR="00FB40A2" w:rsidRPr="008F5E49">
        <w:rPr>
          <w:rFonts w:eastAsia="Calibri" w:cstheme="minorHAnsi"/>
        </w:rPr>
        <w:t>recognised the</w:t>
      </w:r>
      <w:r w:rsidR="000F606D">
        <w:rPr>
          <w:rFonts w:eastAsia="Calibri" w:cstheme="minorHAnsi"/>
        </w:rPr>
        <w:t xml:space="preserve"> complexity for brokers. </w:t>
      </w:r>
    </w:p>
    <w:p w14:paraId="2224791C" w14:textId="77777777" w:rsidR="000F606D" w:rsidRPr="008F5E49" w:rsidRDefault="000F606D" w:rsidP="008F5E49">
      <w:pPr>
        <w:spacing w:after="160" w:line="259" w:lineRule="auto"/>
        <w:ind w:left="720"/>
        <w:contextualSpacing/>
        <w:rPr>
          <w:rFonts w:eastAsia="Calibri" w:cstheme="minorHAnsi"/>
        </w:rPr>
      </w:pPr>
    </w:p>
    <w:p w14:paraId="78EADE59" w14:textId="7EB50AD1" w:rsidR="00D92F41" w:rsidRPr="008F5E49" w:rsidRDefault="00D92F41" w:rsidP="008F5E49">
      <w:pPr>
        <w:pStyle w:val="ListParagraph"/>
        <w:numPr>
          <w:ilvl w:val="0"/>
          <w:numId w:val="50"/>
        </w:numPr>
        <w:spacing w:after="160" w:line="259" w:lineRule="auto"/>
        <w:rPr>
          <w:rFonts w:eastAsia="Calibri" w:cstheme="minorHAnsi"/>
        </w:rPr>
      </w:pPr>
      <w:r w:rsidRPr="008F5E49">
        <w:rPr>
          <w:rFonts w:eastAsia="Calibri" w:cstheme="minorHAnsi"/>
        </w:rPr>
        <w:t xml:space="preserve">Mr Andrew Hudson, representing the </w:t>
      </w:r>
      <w:r w:rsidR="004E5D3A" w:rsidRPr="008F5E49">
        <w:rPr>
          <w:rFonts w:eastAsia="Calibri" w:cstheme="minorHAnsi"/>
        </w:rPr>
        <w:t>Food and Beverage Importers Australia</w:t>
      </w:r>
      <w:r w:rsidR="00495653" w:rsidRPr="008F5E49">
        <w:rPr>
          <w:rFonts w:eastAsia="Calibri" w:cstheme="minorHAnsi"/>
        </w:rPr>
        <w:t xml:space="preserve"> (FBIA) </w:t>
      </w:r>
      <w:r w:rsidR="005E405E">
        <w:rPr>
          <w:rFonts w:eastAsia="Calibri" w:cstheme="minorHAnsi"/>
        </w:rPr>
        <w:t xml:space="preserve">wished to highlight </w:t>
      </w:r>
      <w:r w:rsidR="00495653" w:rsidRPr="008F5E49">
        <w:rPr>
          <w:rFonts w:eastAsia="Calibri" w:cstheme="minorHAnsi"/>
        </w:rPr>
        <w:t xml:space="preserve">the burden and complexity of the process for brokers and SMEs. </w:t>
      </w:r>
      <w:r w:rsidR="00160869" w:rsidRPr="008F5E49">
        <w:rPr>
          <w:rFonts w:eastAsia="Calibri" w:cstheme="minorHAnsi"/>
        </w:rPr>
        <w:t>He complimented the ABF compliance and refund team</w:t>
      </w:r>
      <w:r w:rsidR="005E405E">
        <w:rPr>
          <w:rFonts w:eastAsia="Calibri" w:cstheme="minorHAnsi"/>
        </w:rPr>
        <w:t>s</w:t>
      </w:r>
      <w:r w:rsidR="00160869" w:rsidRPr="008F5E49">
        <w:rPr>
          <w:rFonts w:eastAsia="Calibri" w:cstheme="minorHAnsi"/>
        </w:rPr>
        <w:t xml:space="preserve"> for their awareness of business client needs. Mr Hudson asked for information about the holding of imports at the border. </w:t>
      </w:r>
    </w:p>
    <w:p w14:paraId="5E6ABF58" w14:textId="3842B382" w:rsidR="00160869" w:rsidRPr="008F5E49" w:rsidRDefault="00160869" w:rsidP="008F5E49">
      <w:pPr>
        <w:spacing w:after="160" w:line="259" w:lineRule="auto"/>
        <w:ind w:left="720"/>
        <w:rPr>
          <w:rFonts w:eastAsia="Calibri" w:cstheme="minorHAnsi"/>
        </w:rPr>
      </w:pPr>
      <w:r w:rsidRPr="008F5E49">
        <w:rPr>
          <w:rFonts w:eastAsia="Calibri" w:cstheme="minorHAnsi"/>
        </w:rPr>
        <w:t>Mr Binos informed the members that the ABF has recently change</w:t>
      </w:r>
      <w:r w:rsidR="00E73719" w:rsidRPr="008F5E49">
        <w:rPr>
          <w:rFonts w:eastAsia="Calibri" w:cstheme="minorHAnsi"/>
        </w:rPr>
        <w:t>d</w:t>
      </w:r>
      <w:r w:rsidRPr="008F5E49">
        <w:rPr>
          <w:rFonts w:eastAsia="Calibri" w:cstheme="minorHAnsi"/>
        </w:rPr>
        <w:t xml:space="preserve"> their intervention and auditing process</w:t>
      </w:r>
      <w:r w:rsidR="009252C7">
        <w:rPr>
          <w:rFonts w:eastAsia="Calibri" w:cstheme="minorHAnsi"/>
        </w:rPr>
        <w:t>es</w:t>
      </w:r>
      <w:r w:rsidRPr="008F5E49">
        <w:rPr>
          <w:rFonts w:eastAsia="Calibri" w:cstheme="minorHAnsi"/>
        </w:rPr>
        <w:t>. The aim is to intervene earlier to prevent n</w:t>
      </w:r>
      <w:r w:rsidR="004B08FF" w:rsidRPr="008F5E49">
        <w:rPr>
          <w:rFonts w:eastAsia="Calibri" w:cstheme="minorHAnsi"/>
        </w:rPr>
        <w:t>on-compliance values accumulating</w:t>
      </w:r>
      <w:r w:rsidRPr="008F5E49">
        <w:rPr>
          <w:rFonts w:eastAsia="Calibri" w:cstheme="minorHAnsi"/>
        </w:rPr>
        <w:t xml:space="preserve"> for individual importers. </w:t>
      </w:r>
    </w:p>
    <w:p w14:paraId="58E9F36D" w14:textId="19CD0AED" w:rsidR="00DF1611" w:rsidRPr="008F5E49" w:rsidRDefault="00DF1611" w:rsidP="008F5E49">
      <w:pPr>
        <w:spacing w:after="160" w:line="259" w:lineRule="auto"/>
        <w:ind w:left="720"/>
        <w:rPr>
          <w:rFonts w:eastAsia="Calibri" w:cstheme="minorHAnsi"/>
        </w:rPr>
      </w:pPr>
      <w:r w:rsidRPr="008F5E49">
        <w:rPr>
          <w:rFonts w:eastAsia="Calibri" w:cstheme="minorHAnsi"/>
        </w:rPr>
        <w:t xml:space="preserve">Dr Armstrong informed members that senior members from the commission, ABF and DISR meet quarterly. </w:t>
      </w:r>
      <w:r w:rsidR="0046404B">
        <w:rPr>
          <w:rFonts w:eastAsia="Calibri" w:cstheme="minorHAnsi"/>
        </w:rPr>
        <w:t>Members are welcome</w:t>
      </w:r>
      <w:r w:rsidRPr="008F5E49">
        <w:rPr>
          <w:rFonts w:eastAsia="Calibri" w:cstheme="minorHAnsi"/>
        </w:rPr>
        <w:t xml:space="preserve"> to </w:t>
      </w:r>
      <w:r w:rsidR="00BB21C9" w:rsidRPr="008F5E49">
        <w:rPr>
          <w:rFonts w:eastAsia="Calibri" w:cstheme="minorHAnsi"/>
        </w:rPr>
        <w:t xml:space="preserve">make </w:t>
      </w:r>
      <w:r w:rsidRPr="008F5E49">
        <w:rPr>
          <w:rFonts w:eastAsia="Calibri" w:cstheme="minorHAnsi"/>
        </w:rPr>
        <w:t>suggestion</w:t>
      </w:r>
      <w:r w:rsidR="00BB21C9" w:rsidRPr="008F5E49">
        <w:rPr>
          <w:rFonts w:eastAsia="Calibri" w:cstheme="minorHAnsi"/>
        </w:rPr>
        <w:t>s</w:t>
      </w:r>
      <w:r w:rsidRPr="008F5E49">
        <w:rPr>
          <w:rFonts w:eastAsia="Calibri" w:cstheme="minorHAnsi"/>
        </w:rPr>
        <w:t xml:space="preserve"> </w:t>
      </w:r>
      <w:r w:rsidR="00BB21C9" w:rsidRPr="008F5E49">
        <w:rPr>
          <w:rFonts w:eastAsia="Calibri" w:cstheme="minorHAnsi"/>
        </w:rPr>
        <w:t xml:space="preserve">on </w:t>
      </w:r>
      <w:r w:rsidRPr="008F5E49">
        <w:rPr>
          <w:rFonts w:eastAsia="Calibri" w:cstheme="minorHAnsi"/>
        </w:rPr>
        <w:t xml:space="preserve">issues </w:t>
      </w:r>
      <w:r w:rsidR="00BB21C9" w:rsidRPr="008F5E49">
        <w:rPr>
          <w:rFonts w:eastAsia="Calibri" w:cstheme="minorHAnsi"/>
        </w:rPr>
        <w:t xml:space="preserve">of importance </w:t>
      </w:r>
      <w:r w:rsidRPr="008F5E49">
        <w:rPr>
          <w:rFonts w:eastAsia="Calibri" w:cstheme="minorHAnsi"/>
        </w:rPr>
        <w:t xml:space="preserve">to be raised during these meetings, </w:t>
      </w:r>
      <w:r w:rsidR="00BB21C9" w:rsidRPr="008F5E49">
        <w:rPr>
          <w:rFonts w:eastAsia="Calibri" w:cstheme="minorHAnsi"/>
        </w:rPr>
        <w:t xml:space="preserve">noting that these discussions are </w:t>
      </w:r>
      <w:r w:rsidR="009252C7">
        <w:rPr>
          <w:rFonts w:eastAsia="Calibri" w:cstheme="minorHAnsi"/>
        </w:rPr>
        <w:t>confidential</w:t>
      </w:r>
      <w:r w:rsidR="00BB21C9" w:rsidRPr="008F5E49">
        <w:rPr>
          <w:rFonts w:eastAsia="Calibri" w:cstheme="minorHAnsi"/>
        </w:rPr>
        <w:t xml:space="preserve">. </w:t>
      </w:r>
    </w:p>
    <w:p w14:paraId="0E8B601B" w14:textId="7D138A90" w:rsidR="008F5E49" w:rsidRDefault="008F5E49" w:rsidP="008F5E49">
      <w:pPr>
        <w:spacing w:after="160" w:line="259" w:lineRule="auto"/>
        <w:ind w:firstLine="360"/>
        <w:contextualSpacing/>
        <w:rPr>
          <w:rFonts w:eastAsia="Calibri" w:cstheme="minorHAnsi"/>
        </w:rPr>
      </w:pPr>
      <w:r>
        <w:rPr>
          <w:rFonts w:eastAsia="Calibri" w:cstheme="minorHAnsi"/>
        </w:rPr>
        <w:br w:type="page"/>
      </w:r>
    </w:p>
    <w:p w14:paraId="7B596DEE" w14:textId="77777777" w:rsidR="008F5E49" w:rsidRPr="008F5E49" w:rsidRDefault="00E8093B" w:rsidP="008F5E49">
      <w:pPr>
        <w:pStyle w:val="Heading1"/>
        <w:rPr>
          <w:rFonts w:asciiTheme="minorHAnsi" w:hAnsiTheme="minorHAnsi" w:cstheme="minorHAnsi"/>
        </w:rPr>
      </w:pPr>
      <w:r w:rsidRPr="008F5E49">
        <w:rPr>
          <w:rFonts w:asciiTheme="minorHAnsi" w:hAnsiTheme="minorHAnsi" w:cstheme="minorHAnsi"/>
        </w:rPr>
        <w:lastRenderedPageBreak/>
        <w:t>Agenda Item 5 – Department of Foreign Affairs and Trade (DFAT) update</w:t>
      </w:r>
    </w:p>
    <w:p w14:paraId="3072CF48" w14:textId="32F2C64F" w:rsidR="00220541" w:rsidRPr="00D22A38" w:rsidRDefault="00220541" w:rsidP="008F5E49">
      <w:pPr>
        <w:keepNext/>
        <w:keepLines/>
        <w:spacing w:before="240" w:line="259" w:lineRule="auto"/>
        <w:outlineLvl w:val="0"/>
        <w:rPr>
          <w:rFonts w:eastAsia="Calibri" w:cstheme="minorHAnsi"/>
          <w:b/>
        </w:rPr>
      </w:pPr>
      <w:r>
        <w:rPr>
          <w:rFonts w:eastAsia="Calibri" w:cstheme="minorHAnsi"/>
          <w:b/>
        </w:rPr>
        <w:t xml:space="preserve">WTO Disputes </w:t>
      </w:r>
    </w:p>
    <w:p w14:paraId="066E18A3" w14:textId="3431ADDA" w:rsidR="007101BD" w:rsidRPr="008F5E49" w:rsidRDefault="00755597" w:rsidP="008F5E49">
      <w:pPr>
        <w:keepNext/>
        <w:keepLines/>
        <w:spacing w:before="240" w:line="259" w:lineRule="auto"/>
        <w:outlineLvl w:val="0"/>
        <w:rPr>
          <w:rFonts w:eastAsia="Calibri" w:cstheme="minorHAnsi"/>
        </w:rPr>
      </w:pPr>
      <w:r>
        <w:rPr>
          <w:rFonts w:eastAsia="Calibri" w:cstheme="minorHAnsi"/>
        </w:rPr>
        <w:t xml:space="preserve">Mr </w:t>
      </w:r>
      <w:r w:rsidR="00EA36C7" w:rsidRPr="008F5E49">
        <w:rPr>
          <w:rFonts w:eastAsia="Calibri" w:cstheme="minorHAnsi"/>
        </w:rPr>
        <w:t>Yeam</w:t>
      </w:r>
      <w:r w:rsidR="00220541">
        <w:rPr>
          <w:rFonts w:eastAsia="Calibri" w:cstheme="minorHAnsi"/>
        </w:rPr>
        <w:t>a</w:t>
      </w:r>
      <w:r w:rsidR="00EA36C7" w:rsidRPr="008F5E49">
        <w:rPr>
          <w:rFonts w:eastAsia="Calibri" w:cstheme="minorHAnsi"/>
        </w:rPr>
        <w:t>n</w:t>
      </w:r>
      <w:r w:rsidR="00FF39A9">
        <w:rPr>
          <w:rFonts w:eastAsia="Calibri" w:cstheme="minorHAnsi"/>
        </w:rPr>
        <w:t xml:space="preserve">, </w:t>
      </w:r>
      <w:r w:rsidR="007101BD" w:rsidRPr="008F5E49">
        <w:rPr>
          <w:rFonts w:eastAsia="Calibri" w:cstheme="minorHAnsi"/>
        </w:rPr>
        <w:t xml:space="preserve">provided an update on </w:t>
      </w:r>
      <w:r w:rsidR="00480CB5" w:rsidRPr="008F5E49">
        <w:rPr>
          <w:rFonts w:eastAsia="Calibri" w:cstheme="minorHAnsi"/>
        </w:rPr>
        <w:t xml:space="preserve">the </w:t>
      </w:r>
      <w:r w:rsidR="00657B52" w:rsidRPr="008F5E49">
        <w:rPr>
          <w:rFonts w:eastAsia="Calibri" w:cstheme="minorHAnsi"/>
        </w:rPr>
        <w:t xml:space="preserve">3 </w:t>
      </w:r>
      <w:r w:rsidR="00480CB5" w:rsidRPr="008F5E49">
        <w:rPr>
          <w:rFonts w:eastAsia="Calibri" w:cstheme="minorHAnsi"/>
        </w:rPr>
        <w:t>WTO dispute cases</w:t>
      </w:r>
      <w:r w:rsidR="00657B52" w:rsidRPr="008F5E49">
        <w:rPr>
          <w:rFonts w:eastAsia="Calibri" w:cstheme="minorHAnsi"/>
        </w:rPr>
        <w:t xml:space="preserve"> with China relating to anti-dumping and countervailing measures. </w:t>
      </w:r>
      <w:r w:rsidR="005E405E">
        <w:rPr>
          <w:rFonts w:eastAsia="Calibri" w:cstheme="minorHAnsi"/>
        </w:rPr>
        <w:t>The g</w:t>
      </w:r>
      <w:r w:rsidR="00F8154C" w:rsidRPr="008F5E49">
        <w:rPr>
          <w:rFonts w:eastAsia="Calibri" w:cstheme="minorHAnsi"/>
        </w:rPr>
        <w:t>overnment</w:t>
      </w:r>
      <w:r w:rsidR="00536907" w:rsidRPr="008F5E49">
        <w:rPr>
          <w:rFonts w:eastAsia="Calibri" w:cstheme="minorHAnsi"/>
        </w:rPr>
        <w:t xml:space="preserve"> continues to advance the disputes but has stated that it</w:t>
      </w:r>
      <w:r w:rsidR="00F8154C" w:rsidRPr="008F5E49">
        <w:rPr>
          <w:rFonts w:eastAsia="Calibri" w:cstheme="minorHAnsi"/>
        </w:rPr>
        <w:t xml:space="preserve"> is open to</w:t>
      </w:r>
      <w:r w:rsidR="00536907" w:rsidRPr="008F5E49">
        <w:rPr>
          <w:rFonts w:eastAsia="Calibri" w:cstheme="minorHAnsi"/>
        </w:rPr>
        <w:t xml:space="preserve"> pursuing discussions</w:t>
      </w:r>
      <w:r w:rsidR="00F8154C" w:rsidRPr="008F5E49">
        <w:rPr>
          <w:rFonts w:eastAsia="Calibri" w:cstheme="minorHAnsi"/>
        </w:rPr>
        <w:t xml:space="preserve"> with China to </w:t>
      </w:r>
      <w:r w:rsidR="005E405E">
        <w:rPr>
          <w:rFonts w:eastAsia="Calibri" w:cstheme="minorHAnsi"/>
        </w:rPr>
        <w:t xml:space="preserve">resolve the disputes and find mutually beneficial </w:t>
      </w:r>
      <w:r w:rsidR="00536907" w:rsidRPr="008F5E49">
        <w:rPr>
          <w:rFonts w:eastAsia="Calibri" w:cstheme="minorHAnsi"/>
        </w:rPr>
        <w:t xml:space="preserve">solutions, consistent with national interests. </w:t>
      </w:r>
    </w:p>
    <w:p w14:paraId="0CCCCF46" w14:textId="2BA96C1E" w:rsidR="00480CB5" w:rsidRPr="008F5E49" w:rsidRDefault="007101BD" w:rsidP="008F5E49">
      <w:pPr>
        <w:keepNext/>
        <w:keepLines/>
        <w:spacing w:before="240" w:line="259" w:lineRule="auto"/>
        <w:outlineLvl w:val="0"/>
        <w:rPr>
          <w:rFonts w:eastAsia="Calibri" w:cstheme="minorHAnsi"/>
        </w:rPr>
      </w:pPr>
      <w:r w:rsidRPr="00D22A38">
        <w:rPr>
          <w:rFonts w:eastAsia="Calibri" w:cstheme="minorHAnsi"/>
          <w:u w:val="single"/>
        </w:rPr>
        <w:t xml:space="preserve">DS598 – China – </w:t>
      </w:r>
      <w:r w:rsidR="00220541">
        <w:rPr>
          <w:rFonts w:eastAsia="Calibri" w:cstheme="minorHAnsi"/>
          <w:u w:val="single"/>
        </w:rPr>
        <w:t>B</w:t>
      </w:r>
      <w:r w:rsidRPr="00D22A38">
        <w:rPr>
          <w:rFonts w:eastAsia="Calibri" w:cstheme="minorHAnsi"/>
          <w:u w:val="single"/>
        </w:rPr>
        <w:t>arley</w:t>
      </w:r>
      <w:r w:rsidR="00DF1611" w:rsidRPr="008F5E49">
        <w:rPr>
          <w:rFonts w:eastAsia="Calibri" w:cstheme="minorHAnsi"/>
        </w:rPr>
        <w:t xml:space="preserve">: </w:t>
      </w:r>
      <w:r w:rsidR="00480CB5" w:rsidRPr="008F5E49">
        <w:rPr>
          <w:rFonts w:eastAsia="Calibri" w:cstheme="minorHAnsi"/>
        </w:rPr>
        <w:t>At Australia's request, a dispute settlement panel was established on 28 May 2021 to consider China’s imposition of anti-dumping and countervailing duties on Australian barley.</w:t>
      </w:r>
      <w:r w:rsidRPr="008F5E49">
        <w:rPr>
          <w:rFonts w:eastAsia="Calibri" w:cstheme="minorHAnsi"/>
        </w:rPr>
        <w:t xml:space="preserve"> </w:t>
      </w:r>
      <w:r w:rsidR="00480CB5" w:rsidRPr="008F5E49">
        <w:rPr>
          <w:rFonts w:eastAsia="Calibri" w:cstheme="minorHAnsi"/>
        </w:rPr>
        <w:t xml:space="preserve">On 3 September 2021, the WTO Director-General selected three panel members </w:t>
      </w:r>
      <w:r w:rsidR="0046404B">
        <w:rPr>
          <w:rFonts w:eastAsia="Calibri" w:cstheme="minorHAnsi"/>
        </w:rPr>
        <w:t>to</w:t>
      </w:r>
      <w:r w:rsidR="00480CB5" w:rsidRPr="008F5E49">
        <w:rPr>
          <w:rFonts w:eastAsia="Calibri" w:cstheme="minorHAnsi"/>
        </w:rPr>
        <w:t xml:space="preserve"> adjudicate the dispute.</w:t>
      </w:r>
      <w:r w:rsidR="00DF1611" w:rsidRPr="008F5E49">
        <w:rPr>
          <w:rFonts w:eastAsia="Calibri" w:cstheme="minorHAnsi"/>
        </w:rPr>
        <w:t xml:space="preserve"> </w:t>
      </w:r>
      <w:r w:rsidR="00480CB5" w:rsidRPr="008F5E49">
        <w:rPr>
          <w:rFonts w:eastAsia="Calibri" w:cstheme="minorHAnsi"/>
        </w:rPr>
        <w:t xml:space="preserve">The Panel </w:t>
      </w:r>
      <w:r w:rsidR="00220541">
        <w:rPr>
          <w:rFonts w:eastAsia="Calibri" w:cstheme="minorHAnsi"/>
        </w:rPr>
        <w:t xml:space="preserve">will </w:t>
      </w:r>
      <w:r w:rsidR="00480CB5" w:rsidRPr="008F5E49">
        <w:rPr>
          <w:rFonts w:eastAsia="Calibri" w:cstheme="minorHAnsi"/>
        </w:rPr>
        <w:t>consider written submissions and hold two hearings with the parties before finalising its report and recommendations.</w:t>
      </w:r>
      <w:r w:rsidR="00DF1611" w:rsidRPr="008F5E49">
        <w:rPr>
          <w:rFonts w:eastAsia="Calibri" w:cstheme="minorHAnsi"/>
        </w:rPr>
        <w:t xml:space="preserve"> </w:t>
      </w:r>
      <w:r w:rsidR="00480CB5" w:rsidRPr="008F5E49">
        <w:rPr>
          <w:rFonts w:eastAsia="Calibri" w:cstheme="minorHAnsi"/>
        </w:rPr>
        <w:t xml:space="preserve">Australia </w:t>
      </w:r>
      <w:r w:rsidR="00220541">
        <w:rPr>
          <w:rFonts w:eastAsia="Calibri" w:cstheme="minorHAnsi"/>
        </w:rPr>
        <w:t>is of the view that</w:t>
      </w:r>
      <w:r w:rsidR="00220541" w:rsidRPr="008F5E49">
        <w:rPr>
          <w:rFonts w:eastAsia="Calibri" w:cstheme="minorHAnsi"/>
        </w:rPr>
        <w:t xml:space="preserve"> </w:t>
      </w:r>
      <w:r w:rsidR="00480CB5" w:rsidRPr="008F5E49">
        <w:rPr>
          <w:rFonts w:eastAsia="Calibri" w:cstheme="minorHAnsi"/>
        </w:rPr>
        <w:t>the initiation and conduct of the anti-dumping and countervailing duty investigations, and the imposition of duties, was inconsistent with China’s WTO obligations</w:t>
      </w:r>
      <w:r w:rsidR="00220541">
        <w:rPr>
          <w:rFonts w:eastAsia="Calibri" w:cstheme="minorHAnsi"/>
        </w:rPr>
        <w:t xml:space="preserve"> and </w:t>
      </w:r>
      <w:r w:rsidR="00480CB5" w:rsidRPr="008F5E49">
        <w:rPr>
          <w:rFonts w:eastAsia="Calibri" w:cstheme="minorHAnsi"/>
        </w:rPr>
        <w:t>is continuing to advance the dispute.</w:t>
      </w:r>
      <w:r w:rsidR="00DF1611" w:rsidRPr="008F5E49">
        <w:rPr>
          <w:rFonts w:eastAsia="Calibri" w:cstheme="minorHAnsi"/>
        </w:rPr>
        <w:t xml:space="preserve"> </w:t>
      </w:r>
      <w:r w:rsidR="00A75B69" w:rsidRPr="008F5E49">
        <w:rPr>
          <w:rFonts w:eastAsia="Calibri" w:cstheme="minorHAnsi"/>
        </w:rPr>
        <w:t xml:space="preserve">A </w:t>
      </w:r>
      <w:r w:rsidR="00480CB5" w:rsidRPr="008F5E49">
        <w:rPr>
          <w:rFonts w:eastAsia="Calibri" w:cstheme="minorHAnsi"/>
        </w:rPr>
        <w:t xml:space="preserve">final Panel report </w:t>
      </w:r>
      <w:r w:rsidR="00A75B69" w:rsidRPr="008F5E49">
        <w:rPr>
          <w:rFonts w:eastAsia="Calibri" w:cstheme="minorHAnsi"/>
        </w:rPr>
        <w:t xml:space="preserve">is not expected </w:t>
      </w:r>
      <w:r w:rsidR="00480CB5" w:rsidRPr="008F5E49">
        <w:rPr>
          <w:rFonts w:eastAsia="Calibri" w:cstheme="minorHAnsi"/>
        </w:rPr>
        <w:t>until early 2023.</w:t>
      </w:r>
    </w:p>
    <w:p w14:paraId="767D9AE4" w14:textId="77777777" w:rsidR="00480CB5" w:rsidRPr="008F5E49" w:rsidRDefault="00480CB5" w:rsidP="00DF1611">
      <w:pPr>
        <w:spacing w:after="160" w:line="259" w:lineRule="auto"/>
        <w:rPr>
          <w:rFonts w:eastAsia="Calibri" w:cstheme="minorHAnsi"/>
          <w:b/>
          <w:bCs/>
        </w:rPr>
      </w:pPr>
    </w:p>
    <w:p w14:paraId="7661D44A" w14:textId="5B41D369" w:rsidR="00E8093B" w:rsidRDefault="00BB21C9" w:rsidP="008F5E49">
      <w:pPr>
        <w:spacing w:after="160" w:line="259" w:lineRule="auto"/>
        <w:rPr>
          <w:rFonts w:eastAsia="Calibri" w:cstheme="minorHAnsi"/>
        </w:rPr>
      </w:pPr>
      <w:r w:rsidRPr="00D22A38">
        <w:rPr>
          <w:rFonts w:eastAsia="Calibri" w:cstheme="minorHAnsi"/>
          <w:u w:val="single"/>
        </w:rPr>
        <w:t xml:space="preserve">DS602 – China – </w:t>
      </w:r>
      <w:r w:rsidR="00220541">
        <w:rPr>
          <w:rFonts w:eastAsia="Calibri" w:cstheme="minorHAnsi"/>
          <w:u w:val="single"/>
        </w:rPr>
        <w:t>W</w:t>
      </w:r>
      <w:r w:rsidRPr="00D22A38">
        <w:rPr>
          <w:rFonts w:eastAsia="Calibri" w:cstheme="minorHAnsi"/>
          <w:u w:val="single"/>
        </w:rPr>
        <w:t>ine</w:t>
      </w:r>
      <w:r w:rsidRPr="008F5E49">
        <w:rPr>
          <w:rFonts w:eastAsia="Calibri" w:cstheme="minorHAnsi"/>
        </w:rPr>
        <w:t xml:space="preserve">: </w:t>
      </w:r>
      <w:r w:rsidR="00480CB5" w:rsidRPr="008F5E49">
        <w:rPr>
          <w:rFonts w:eastAsia="Calibri" w:cstheme="minorHAnsi"/>
        </w:rPr>
        <w:t>At Australia’s request, a dispute settlement panel was established on 26 October 2021 to consider China’s imposition of anti-dumping duties on Australian bottled wine.</w:t>
      </w:r>
      <w:r w:rsidRPr="008F5E49">
        <w:rPr>
          <w:rFonts w:eastAsia="Calibri" w:cstheme="minorHAnsi"/>
        </w:rPr>
        <w:t xml:space="preserve"> </w:t>
      </w:r>
      <w:r w:rsidR="00480CB5" w:rsidRPr="008F5E49">
        <w:rPr>
          <w:rFonts w:eastAsia="Calibri" w:cstheme="minorHAnsi"/>
        </w:rPr>
        <w:t xml:space="preserve">On 8 March 2022, the WTO announced the three </w:t>
      </w:r>
      <w:r w:rsidR="005415FC" w:rsidRPr="008F5E49">
        <w:rPr>
          <w:rFonts w:eastAsia="Calibri" w:cstheme="minorHAnsi"/>
        </w:rPr>
        <w:t>panellists</w:t>
      </w:r>
      <w:r w:rsidR="00480CB5" w:rsidRPr="008F5E49">
        <w:rPr>
          <w:rFonts w:eastAsia="Calibri" w:cstheme="minorHAnsi"/>
        </w:rPr>
        <w:t xml:space="preserve"> that will adjudicate the </w:t>
      </w:r>
      <w:r w:rsidR="005415FC" w:rsidRPr="008F5E49">
        <w:rPr>
          <w:rFonts w:eastAsia="Calibri" w:cstheme="minorHAnsi"/>
        </w:rPr>
        <w:t>dispute. The</w:t>
      </w:r>
      <w:r w:rsidR="00480CB5" w:rsidRPr="008F5E49">
        <w:rPr>
          <w:rFonts w:eastAsia="Calibri" w:cstheme="minorHAnsi"/>
        </w:rPr>
        <w:t xml:space="preserve"> Panel will consider written submissions and hold two hearings with the parties before finalising its report and recommendations.</w:t>
      </w:r>
      <w:r w:rsidRPr="008F5E49">
        <w:rPr>
          <w:rFonts w:eastAsia="Calibri" w:cstheme="minorHAnsi"/>
        </w:rPr>
        <w:t xml:space="preserve"> </w:t>
      </w:r>
      <w:r w:rsidR="00480CB5" w:rsidRPr="008F5E49">
        <w:rPr>
          <w:rFonts w:eastAsia="Calibri" w:cstheme="minorHAnsi"/>
        </w:rPr>
        <w:t xml:space="preserve">Australia </w:t>
      </w:r>
      <w:r w:rsidR="00220541">
        <w:rPr>
          <w:rFonts w:eastAsia="Calibri" w:cstheme="minorHAnsi"/>
        </w:rPr>
        <w:t>is of the view that</w:t>
      </w:r>
      <w:r w:rsidR="00220541" w:rsidRPr="008F5E49">
        <w:rPr>
          <w:rFonts w:eastAsia="Calibri" w:cstheme="minorHAnsi"/>
        </w:rPr>
        <w:t xml:space="preserve"> </w:t>
      </w:r>
      <w:r w:rsidR="00480CB5" w:rsidRPr="008F5E49">
        <w:rPr>
          <w:rFonts w:eastAsia="Calibri" w:cstheme="minorHAnsi"/>
        </w:rPr>
        <w:t>the initiation and conduct of the anti-dumping investigation and the imposition of duties was inconsistent with China’s WTO obligations</w:t>
      </w:r>
      <w:r w:rsidR="00220541">
        <w:rPr>
          <w:rFonts w:eastAsia="Calibri" w:cstheme="minorHAnsi"/>
        </w:rPr>
        <w:t xml:space="preserve"> and </w:t>
      </w:r>
      <w:r w:rsidR="00480CB5" w:rsidRPr="008F5E49">
        <w:rPr>
          <w:rFonts w:eastAsia="Calibri" w:cstheme="minorHAnsi"/>
        </w:rPr>
        <w:t>is continuing to advance the dispute.</w:t>
      </w:r>
    </w:p>
    <w:p w14:paraId="2B728ABE" w14:textId="77777777" w:rsidR="007D681B" w:rsidRPr="008F5E49" w:rsidRDefault="007D681B" w:rsidP="008F5E49">
      <w:pPr>
        <w:spacing w:after="160" w:line="259" w:lineRule="auto"/>
        <w:rPr>
          <w:rFonts w:eastAsia="Calibri" w:cstheme="minorHAnsi"/>
        </w:rPr>
      </w:pPr>
    </w:p>
    <w:p w14:paraId="2B103D07" w14:textId="169A0C22" w:rsidR="00F7099A" w:rsidRDefault="00E8093B" w:rsidP="008F5E49">
      <w:pPr>
        <w:spacing w:after="160" w:line="259" w:lineRule="auto"/>
        <w:contextualSpacing/>
        <w:rPr>
          <w:rFonts w:eastAsia="Calibri" w:cstheme="minorHAnsi"/>
        </w:rPr>
      </w:pPr>
      <w:r w:rsidRPr="00D22A38">
        <w:rPr>
          <w:rFonts w:eastAsia="Calibri" w:cstheme="minorHAnsi"/>
          <w:u w:val="single"/>
        </w:rPr>
        <w:t>DS603 – Australia – AD/CVD on Certain Products</w:t>
      </w:r>
      <w:r w:rsidR="00124BE1" w:rsidRPr="00124BE1">
        <w:rPr>
          <w:rFonts w:eastAsia="Calibri" w:cstheme="minorHAnsi"/>
        </w:rPr>
        <w:t xml:space="preserve">: </w:t>
      </w:r>
      <w:r w:rsidR="00220541">
        <w:rPr>
          <w:rFonts w:eastAsia="Calibri" w:cstheme="minorHAnsi"/>
        </w:rPr>
        <w:t>At China’s request</w:t>
      </w:r>
      <w:r w:rsidR="00124BE1">
        <w:rPr>
          <w:rFonts w:eastAsia="Calibri" w:cstheme="minorHAnsi"/>
        </w:rPr>
        <w:t xml:space="preserve">, the dispute settlement panel was established on the 28 February 2022 to hear China’s claims on Australia’s measures. </w:t>
      </w:r>
      <w:r w:rsidR="004C6F98">
        <w:rPr>
          <w:rFonts w:eastAsia="Calibri" w:cstheme="minorHAnsi"/>
        </w:rPr>
        <w:t xml:space="preserve">Discussions between Australia and China, in consultation with the WTO Secretariat, are currently underway with a view to both sides agreeing on a panel to adjudicate the dispute. If agreement cannot be reached either party may request the WTO Director General to compose the panel. Following appointment of the panel, there will be submissions and two hearings. Australia’s anti-dumping/countervailing measures system is independent, transparent, non-discriminatory and rules-based. The Government will robustly defend Australia’s measures. </w:t>
      </w:r>
      <w:r w:rsidR="00F82764" w:rsidRPr="008F5E49">
        <w:rPr>
          <w:rFonts w:eastAsia="Calibri" w:cstheme="minorHAnsi"/>
        </w:rPr>
        <w:t xml:space="preserve"> </w:t>
      </w:r>
    </w:p>
    <w:p w14:paraId="2CE3A588" w14:textId="77777777" w:rsidR="00220541" w:rsidRDefault="00220541" w:rsidP="008F5E49">
      <w:pPr>
        <w:spacing w:after="160" w:line="259" w:lineRule="auto"/>
        <w:contextualSpacing/>
        <w:rPr>
          <w:rFonts w:eastAsia="Calibri" w:cstheme="minorHAnsi"/>
        </w:rPr>
      </w:pPr>
    </w:p>
    <w:p w14:paraId="524D8371" w14:textId="484974AF" w:rsidR="00220541" w:rsidRPr="008F5E49" w:rsidRDefault="00220541" w:rsidP="008F5E49">
      <w:pPr>
        <w:spacing w:after="160" w:line="259" w:lineRule="auto"/>
        <w:contextualSpacing/>
        <w:rPr>
          <w:rFonts w:eastAsia="Calibri" w:cstheme="minorHAnsi"/>
          <w:b/>
        </w:rPr>
      </w:pPr>
      <w:r>
        <w:rPr>
          <w:rFonts w:eastAsia="Calibri" w:cstheme="minorHAnsi"/>
        </w:rPr>
        <w:t>Mr Yeaman noted DFAT is w</w:t>
      </w:r>
      <w:r w:rsidRPr="008F5E49">
        <w:rPr>
          <w:rFonts w:eastAsia="Calibri" w:cstheme="minorHAnsi"/>
        </w:rPr>
        <w:t xml:space="preserve">orking closely with the commission </w:t>
      </w:r>
      <w:r>
        <w:rPr>
          <w:rFonts w:eastAsia="Calibri" w:cstheme="minorHAnsi"/>
        </w:rPr>
        <w:t>across all</w:t>
      </w:r>
      <w:r w:rsidRPr="008F5E49">
        <w:rPr>
          <w:rFonts w:eastAsia="Calibri" w:cstheme="minorHAnsi"/>
        </w:rPr>
        <w:t xml:space="preserve"> </w:t>
      </w:r>
      <w:r>
        <w:rPr>
          <w:rFonts w:eastAsia="Calibri" w:cstheme="minorHAnsi"/>
        </w:rPr>
        <w:t xml:space="preserve">three </w:t>
      </w:r>
      <w:r w:rsidRPr="008F5E49">
        <w:rPr>
          <w:rFonts w:eastAsia="Calibri" w:cstheme="minorHAnsi"/>
        </w:rPr>
        <w:t>case</w:t>
      </w:r>
      <w:r>
        <w:rPr>
          <w:rFonts w:eastAsia="Calibri" w:cstheme="minorHAnsi"/>
        </w:rPr>
        <w:t>s</w:t>
      </w:r>
      <w:r w:rsidRPr="008F5E49">
        <w:rPr>
          <w:rFonts w:eastAsia="Calibri" w:cstheme="minorHAnsi"/>
        </w:rPr>
        <w:t xml:space="preserve">. </w:t>
      </w:r>
    </w:p>
    <w:p w14:paraId="7430A1D9" w14:textId="77777777" w:rsidR="00F82764" w:rsidRPr="008F5E49" w:rsidRDefault="00F82764" w:rsidP="008F5E49">
      <w:pPr>
        <w:spacing w:after="160" w:line="259" w:lineRule="auto"/>
        <w:contextualSpacing/>
        <w:rPr>
          <w:rFonts w:eastAsia="Calibri" w:cstheme="minorHAnsi"/>
          <w:b/>
        </w:rPr>
      </w:pPr>
    </w:p>
    <w:p w14:paraId="4B8DC4E8" w14:textId="637B57B5" w:rsidR="00220541" w:rsidRPr="00D22A38" w:rsidRDefault="00220541" w:rsidP="008F5E49">
      <w:pPr>
        <w:spacing w:after="160" w:line="259" w:lineRule="auto"/>
        <w:contextualSpacing/>
        <w:rPr>
          <w:rFonts w:eastAsia="Calibri" w:cstheme="minorHAnsi"/>
          <w:b/>
        </w:rPr>
      </w:pPr>
      <w:r w:rsidRPr="00D22A38">
        <w:rPr>
          <w:rFonts w:eastAsia="Calibri" w:cstheme="minorHAnsi"/>
          <w:b/>
        </w:rPr>
        <w:t xml:space="preserve">International </w:t>
      </w:r>
      <w:r w:rsidRPr="00220541">
        <w:rPr>
          <w:rFonts w:eastAsia="Calibri" w:cstheme="minorHAnsi"/>
          <w:b/>
        </w:rPr>
        <w:t>Engagement</w:t>
      </w:r>
    </w:p>
    <w:p w14:paraId="45087E9B" w14:textId="77777777" w:rsidR="00220541" w:rsidRDefault="00220541" w:rsidP="008F5E49">
      <w:pPr>
        <w:spacing w:after="160" w:line="259" w:lineRule="auto"/>
        <w:contextualSpacing/>
        <w:rPr>
          <w:rFonts w:eastAsia="Calibri" w:cstheme="minorHAnsi"/>
        </w:rPr>
      </w:pPr>
    </w:p>
    <w:p w14:paraId="08BDFCA5" w14:textId="25E6BE96" w:rsidR="00F82764" w:rsidRPr="008F5E49" w:rsidRDefault="00A1097F" w:rsidP="008F5E49">
      <w:pPr>
        <w:spacing w:after="160" w:line="259" w:lineRule="auto"/>
        <w:contextualSpacing/>
        <w:rPr>
          <w:rFonts w:eastAsia="Calibri" w:cstheme="minorHAnsi"/>
        </w:rPr>
      </w:pPr>
      <w:r>
        <w:rPr>
          <w:rFonts w:eastAsia="Calibri" w:cstheme="minorHAnsi"/>
        </w:rPr>
        <w:t xml:space="preserve">Mr </w:t>
      </w:r>
      <w:r w:rsidR="00F82764" w:rsidRPr="008F5E49">
        <w:rPr>
          <w:rFonts w:eastAsia="Calibri" w:cstheme="minorHAnsi"/>
        </w:rPr>
        <w:t xml:space="preserve">Jacenko noted </w:t>
      </w:r>
      <w:r w:rsidR="002E506B">
        <w:rPr>
          <w:rFonts w:eastAsia="Calibri" w:cstheme="minorHAnsi"/>
        </w:rPr>
        <w:t xml:space="preserve">Ms </w:t>
      </w:r>
      <w:r w:rsidR="00F82764" w:rsidRPr="008F5E49">
        <w:rPr>
          <w:rFonts w:eastAsia="Calibri" w:cstheme="minorHAnsi"/>
        </w:rPr>
        <w:t>Elizabeth Young’s contribution and ongoing work with the WTO Fi</w:t>
      </w:r>
      <w:r w:rsidR="008611C1" w:rsidRPr="008F5E49">
        <w:rPr>
          <w:rFonts w:eastAsia="Calibri" w:cstheme="minorHAnsi"/>
        </w:rPr>
        <w:t xml:space="preserve">sheries </w:t>
      </w:r>
      <w:r w:rsidR="0046404B">
        <w:rPr>
          <w:rFonts w:eastAsia="Calibri" w:cstheme="minorHAnsi"/>
        </w:rPr>
        <w:t>S</w:t>
      </w:r>
      <w:r w:rsidR="008611C1" w:rsidRPr="008F5E49">
        <w:rPr>
          <w:rFonts w:eastAsia="Calibri" w:cstheme="minorHAnsi"/>
        </w:rPr>
        <w:t>ubsidies</w:t>
      </w:r>
      <w:r w:rsidR="004C6F98">
        <w:rPr>
          <w:rFonts w:eastAsia="Calibri" w:cstheme="minorHAnsi"/>
        </w:rPr>
        <w:t xml:space="preserve"> negotiations and the adoption of the new WTO Agreement on Fisheries Subsidies at the 12</w:t>
      </w:r>
      <w:r w:rsidR="004C6F98" w:rsidRPr="004C6F98">
        <w:rPr>
          <w:rFonts w:eastAsia="Calibri" w:cstheme="minorHAnsi"/>
          <w:vertAlign w:val="superscript"/>
        </w:rPr>
        <w:t>th</w:t>
      </w:r>
      <w:r w:rsidR="004C6F98">
        <w:rPr>
          <w:rFonts w:eastAsia="Calibri" w:cstheme="minorHAnsi"/>
        </w:rPr>
        <w:t xml:space="preserve"> Ministerial Conference in June</w:t>
      </w:r>
      <w:r w:rsidR="00F82764" w:rsidRPr="008F5E49">
        <w:rPr>
          <w:rFonts w:eastAsia="Calibri" w:cstheme="minorHAnsi"/>
        </w:rPr>
        <w:t>. He further noted that DFAT is working towards preparing for a High-Level Dialogue with Indonesia, similar to t</w:t>
      </w:r>
      <w:r w:rsidR="004C6F98">
        <w:rPr>
          <w:rFonts w:eastAsia="Calibri" w:cstheme="minorHAnsi"/>
        </w:rPr>
        <w:t>he Vietnam High-Level D</w:t>
      </w:r>
      <w:r w:rsidR="00FB3533">
        <w:rPr>
          <w:rFonts w:eastAsia="Calibri" w:cstheme="minorHAnsi"/>
        </w:rPr>
        <w:t xml:space="preserve">ialogue </w:t>
      </w:r>
      <w:r w:rsidR="004C6F98">
        <w:rPr>
          <w:rFonts w:eastAsia="Calibri" w:cstheme="minorHAnsi"/>
        </w:rPr>
        <w:t xml:space="preserve">that was held in April 2022. </w:t>
      </w:r>
    </w:p>
    <w:p w14:paraId="50F6BB83" w14:textId="77777777" w:rsidR="00F82764" w:rsidRPr="008F5E49" w:rsidRDefault="00F82764" w:rsidP="008F5E49">
      <w:pPr>
        <w:spacing w:after="160" w:line="259" w:lineRule="auto"/>
        <w:contextualSpacing/>
        <w:rPr>
          <w:rFonts w:eastAsia="Calibri" w:cstheme="minorHAnsi"/>
        </w:rPr>
      </w:pPr>
    </w:p>
    <w:p w14:paraId="24846B54" w14:textId="3457B7DD" w:rsidR="00F82764" w:rsidRPr="008F5E49" w:rsidRDefault="002E506B" w:rsidP="008F5E49">
      <w:pPr>
        <w:spacing w:after="160" w:line="259" w:lineRule="auto"/>
        <w:contextualSpacing/>
        <w:rPr>
          <w:rFonts w:eastAsia="Calibri" w:cstheme="minorHAnsi"/>
        </w:rPr>
      </w:pPr>
      <w:r>
        <w:rPr>
          <w:rFonts w:eastAsia="Calibri" w:cstheme="minorHAnsi"/>
        </w:rPr>
        <w:t xml:space="preserve">Ms </w:t>
      </w:r>
      <w:r w:rsidR="00F82764" w:rsidRPr="008F5E49">
        <w:rPr>
          <w:rFonts w:eastAsia="Calibri" w:cstheme="minorHAnsi"/>
        </w:rPr>
        <w:t xml:space="preserve">Elizabeth Young, </w:t>
      </w:r>
      <w:r w:rsidR="00DA246E">
        <w:rPr>
          <w:rFonts w:eastAsia="Calibri" w:cstheme="minorHAnsi"/>
        </w:rPr>
        <w:t>Director, Goods and Market Access at</w:t>
      </w:r>
      <w:r w:rsidR="00F82764" w:rsidRPr="008F5E49">
        <w:rPr>
          <w:rFonts w:eastAsia="Calibri" w:cstheme="minorHAnsi"/>
        </w:rPr>
        <w:t xml:space="preserve"> DFAT</w:t>
      </w:r>
      <w:r w:rsidR="00A064DF" w:rsidRPr="008F5E49">
        <w:rPr>
          <w:rFonts w:eastAsia="Calibri" w:cstheme="minorHAnsi"/>
        </w:rPr>
        <w:t>,</w:t>
      </w:r>
      <w:r w:rsidR="00F82764" w:rsidRPr="008F5E49">
        <w:rPr>
          <w:rFonts w:eastAsia="Calibri" w:cstheme="minorHAnsi"/>
        </w:rPr>
        <w:t xml:space="preserve"> informed members that DFAT </w:t>
      </w:r>
      <w:r w:rsidR="00A064DF" w:rsidRPr="008F5E49">
        <w:rPr>
          <w:rFonts w:eastAsia="Calibri" w:cstheme="minorHAnsi"/>
        </w:rPr>
        <w:t xml:space="preserve">can assist companies </w:t>
      </w:r>
      <w:r w:rsidR="009252C7">
        <w:rPr>
          <w:rFonts w:eastAsia="Calibri" w:cstheme="minorHAnsi"/>
        </w:rPr>
        <w:t xml:space="preserve">to </w:t>
      </w:r>
      <w:r w:rsidR="00A064DF" w:rsidRPr="008F5E49">
        <w:rPr>
          <w:rFonts w:eastAsia="Calibri" w:cstheme="minorHAnsi"/>
        </w:rPr>
        <w:t xml:space="preserve">respond to </w:t>
      </w:r>
      <w:r w:rsidR="00F82764" w:rsidRPr="008F5E49">
        <w:rPr>
          <w:rFonts w:eastAsia="Calibri" w:cstheme="minorHAnsi"/>
        </w:rPr>
        <w:t>anti-dumping</w:t>
      </w:r>
      <w:r w:rsidR="0046404B">
        <w:rPr>
          <w:rFonts w:eastAsia="Calibri" w:cstheme="minorHAnsi"/>
        </w:rPr>
        <w:t xml:space="preserve"> and </w:t>
      </w:r>
      <w:r w:rsidR="00F82764" w:rsidRPr="008F5E49">
        <w:rPr>
          <w:rFonts w:eastAsia="Calibri" w:cstheme="minorHAnsi"/>
        </w:rPr>
        <w:t xml:space="preserve">countervailing </w:t>
      </w:r>
      <w:r w:rsidR="004C6F98">
        <w:rPr>
          <w:rFonts w:eastAsia="Calibri" w:cstheme="minorHAnsi"/>
        </w:rPr>
        <w:t xml:space="preserve">cases in foreign jurisdictions and noted a number of cases currently in train. </w:t>
      </w:r>
    </w:p>
    <w:p w14:paraId="7C6757FE" w14:textId="77777777" w:rsidR="00F7099A" w:rsidRPr="008F5E49" w:rsidRDefault="00F7099A" w:rsidP="00536907">
      <w:pPr>
        <w:spacing w:after="160" w:line="259" w:lineRule="auto"/>
        <w:ind w:left="1080"/>
        <w:contextualSpacing/>
        <w:rPr>
          <w:rFonts w:eastAsia="Calibri" w:cstheme="minorHAnsi"/>
        </w:rPr>
      </w:pPr>
    </w:p>
    <w:p w14:paraId="078E009A" w14:textId="781A65B6" w:rsidR="009C63CE" w:rsidRPr="008F5E49" w:rsidRDefault="008F5E49" w:rsidP="008F5E49">
      <w:pPr>
        <w:spacing w:after="160" w:line="259" w:lineRule="auto"/>
        <w:contextualSpacing/>
        <w:rPr>
          <w:rFonts w:eastAsia="Calibri" w:cstheme="minorHAnsi"/>
        </w:rPr>
      </w:pPr>
      <w:r>
        <w:rPr>
          <w:rFonts w:eastAsia="Calibri" w:cstheme="minorHAnsi"/>
        </w:rPr>
        <w:br w:type="page"/>
      </w:r>
    </w:p>
    <w:p w14:paraId="6DB9CDF0" w14:textId="77777777" w:rsidR="00E8093B" w:rsidRPr="008F5E49" w:rsidRDefault="00E8093B" w:rsidP="00543A9F">
      <w:pPr>
        <w:pStyle w:val="Heading1"/>
        <w:rPr>
          <w:rFonts w:asciiTheme="minorHAnsi" w:hAnsiTheme="minorHAnsi" w:cstheme="minorHAnsi"/>
        </w:rPr>
      </w:pPr>
      <w:r w:rsidRPr="008F5E49">
        <w:rPr>
          <w:rFonts w:asciiTheme="minorHAnsi" w:hAnsiTheme="minorHAnsi" w:cstheme="minorHAnsi"/>
        </w:rPr>
        <w:lastRenderedPageBreak/>
        <w:t xml:space="preserve">Agenda Item 6 – Sub-committee update </w:t>
      </w:r>
    </w:p>
    <w:p w14:paraId="5F78B5D4" w14:textId="5C5A50A7" w:rsidR="00F8154C" w:rsidRPr="00E203A9" w:rsidRDefault="00E8093B">
      <w:pPr>
        <w:spacing w:after="160" w:line="259" w:lineRule="auto"/>
        <w:rPr>
          <w:rFonts w:eastAsia="Calibri" w:cstheme="minorHAnsi"/>
        </w:rPr>
      </w:pPr>
      <w:r w:rsidRPr="00D1024E">
        <w:rPr>
          <w:rFonts w:eastAsia="Calibri" w:cstheme="minorHAnsi"/>
          <w:b/>
        </w:rPr>
        <w:t>Compliance and Anti-Circ</w:t>
      </w:r>
      <w:r w:rsidR="00D1024E" w:rsidRPr="00D1024E">
        <w:rPr>
          <w:rFonts w:eastAsia="Calibri" w:cstheme="minorHAnsi"/>
          <w:b/>
        </w:rPr>
        <w:t>umvention sub-committee update:</w:t>
      </w:r>
      <w:r w:rsidR="00D1024E">
        <w:rPr>
          <w:rFonts w:eastAsia="Calibri" w:cstheme="minorHAnsi"/>
        </w:rPr>
        <w:t xml:space="preserve"> </w:t>
      </w:r>
      <w:r w:rsidR="002E506B">
        <w:rPr>
          <w:rFonts w:eastAsia="Calibri" w:cstheme="minorHAnsi"/>
        </w:rPr>
        <w:t xml:space="preserve">Mr </w:t>
      </w:r>
      <w:r w:rsidR="00F8154C" w:rsidRPr="008F5E49">
        <w:rPr>
          <w:rFonts w:eastAsia="Calibri" w:cstheme="minorHAnsi"/>
        </w:rPr>
        <w:t xml:space="preserve">Arthur </w:t>
      </w:r>
      <w:r w:rsidR="00D1024E">
        <w:rPr>
          <w:rFonts w:eastAsia="Calibri" w:cstheme="minorHAnsi"/>
        </w:rPr>
        <w:t xml:space="preserve">Vlahonasios, representing InfraBuild, provided </w:t>
      </w:r>
      <w:r w:rsidR="009252C7">
        <w:rPr>
          <w:rFonts w:eastAsia="Calibri" w:cstheme="minorHAnsi"/>
        </w:rPr>
        <w:t>an</w:t>
      </w:r>
      <w:r w:rsidR="00D1024E">
        <w:rPr>
          <w:rFonts w:eastAsia="Calibri" w:cstheme="minorHAnsi"/>
        </w:rPr>
        <w:t xml:space="preserve"> update on behalf of </w:t>
      </w:r>
      <w:r w:rsidR="002E506B">
        <w:rPr>
          <w:rFonts w:eastAsia="Calibri" w:cstheme="minorHAnsi"/>
        </w:rPr>
        <w:t xml:space="preserve">Mr </w:t>
      </w:r>
      <w:r w:rsidR="00F8154C" w:rsidRPr="008F5E49">
        <w:rPr>
          <w:rFonts w:eastAsia="Calibri" w:cstheme="minorHAnsi"/>
        </w:rPr>
        <w:t>Matt Condon, the Chair of the Compliance and Anti-Circumvention sub-committee</w:t>
      </w:r>
      <w:r w:rsidR="00D1024E">
        <w:rPr>
          <w:rFonts w:eastAsia="Calibri" w:cstheme="minorHAnsi"/>
        </w:rPr>
        <w:t xml:space="preserve">. Mr Vlahonasios advised that the sub-committee had not met since the last ITRF </w:t>
      </w:r>
      <w:r w:rsidR="00AC3B33">
        <w:rPr>
          <w:rFonts w:eastAsia="Calibri" w:cstheme="minorHAnsi"/>
        </w:rPr>
        <w:t>as it</w:t>
      </w:r>
      <w:r w:rsidR="009252C7">
        <w:rPr>
          <w:rFonts w:eastAsia="Calibri" w:cstheme="minorHAnsi"/>
        </w:rPr>
        <w:t xml:space="preserve"> was awaiting </w:t>
      </w:r>
      <w:r w:rsidR="00D1024E">
        <w:rPr>
          <w:rFonts w:eastAsia="Calibri" w:cstheme="minorHAnsi"/>
        </w:rPr>
        <w:t xml:space="preserve">the commission’s </w:t>
      </w:r>
      <w:r w:rsidR="00AC3B33">
        <w:rPr>
          <w:rFonts w:eastAsia="Calibri" w:cstheme="minorHAnsi"/>
        </w:rPr>
        <w:t xml:space="preserve">response to the Chair’s Report and </w:t>
      </w:r>
      <w:r w:rsidR="00D1024E">
        <w:rPr>
          <w:rFonts w:eastAsia="Calibri" w:cstheme="minorHAnsi"/>
        </w:rPr>
        <w:t xml:space="preserve">in establishing a formal pathway for sub-committee recommendations. </w:t>
      </w:r>
    </w:p>
    <w:p w14:paraId="2A7BECD2" w14:textId="77777777" w:rsidR="00634957" w:rsidRPr="008F5E49" w:rsidRDefault="00634957" w:rsidP="005658DA">
      <w:pPr>
        <w:spacing w:after="160" w:line="259" w:lineRule="auto"/>
        <w:ind w:left="1080"/>
        <w:contextualSpacing/>
        <w:rPr>
          <w:rFonts w:eastAsia="Calibri" w:cstheme="minorHAnsi"/>
        </w:rPr>
      </w:pPr>
    </w:p>
    <w:p w14:paraId="4448BA22" w14:textId="6B6BD7CE" w:rsidR="00B00ECD" w:rsidRDefault="00E8093B" w:rsidP="008E0DA2">
      <w:pPr>
        <w:spacing w:after="160" w:line="259" w:lineRule="auto"/>
        <w:rPr>
          <w:rFonts w:eastAsia="Calibri" w:cstheme="minorHAnsi"/>
        </w:rPr>
      </w:pPr>
      <w:r w:rsidRPr="008F5E49">
        <w:rPr>
          <w:rFonts w:eastAsia="Calibri" w:cstheme="minorHAnsi"/>
          <w:b/>
        </w:rPr>
        <w:t xml:space="preserve">Access to import data sub-committee update: </w:t>
      </w:r>
      <w:r w:rsidR="002E506B">
        <w:rPr>
          <w:rFonts w:eastAsia="Calibri" w:cstheme="minorHAnsi"/>
        </w:rPr>
        <w:t>Mr</w:t>
      </w:r>
      <w:r w:rsidR="00220541" w:rsidRPr="008F5E49">
        <w:rPr>
          <w:rFonts w:eastAsia="Calibri" w:cstheme="minorHAnsi"/>
        </w:rPr>
        <w:t xml:space="preserve"> </w:t>
      </w:r>
      <w:r w:rsidRPr="008F5E49">
        <w:rPr>
          <w:rFonts w:eastAsia="Calibri" w:cstheme="minorHAnsi"/>
        </w:rPr>
        <w:t xml:space="preserve">Wacey </w:t>
      </w:r>
      <w:r w:rsidR="00F85551" w:rsidRPr="008F5E49">
        <w:rPr>
          <w:rFonts w:eastAsia="Calibri" w:cstheme="minorHAnsi"/>
        </w:rPr>
        <w:t xml:space="preserve">provided a brief overview of the history of the sub-committee </w:t>
      </w:r>
      <w:r w:rsidR="00296CEB">
        <w:rPr>
          <w:rFonts w:eastAsia="Calibri" w:cstheme="minorHAnsi"/>
        </w:rPr>
        <w:t>and its role. Mr Wacey outlined the</w:t>
      </w:r>
      <w:r w:rsidR="00F85551" w:rsidRPr="008F5E49">
        <w:rPr>
          <w:rFonts w:eastAsia="Calibri" w:cstheme="minorHAnsi"/>
        </w:rPr>
        <w:t xml:space="preserve"> difficulty in progressing the options it had put forward </w:t>
      </w:r>
      <w:r w:rsidR="003C621F" w:rsidRPr="008F5E49">
        <w:rPr>
          <w:rFonts w:eastAsia="Calibri" w:cstheme="minorHAnsi"/>
        </w:rPr>
        <w:t xml:space="preserve">for consideration by the ITRF. As </w:t>
      </w:r>
      <w:r w:rsidR="009252C7">
        <w:rPr>
          <w:rFonts w:eastAsia="Calibri" w:cstheme="minorHAnsi"/>
        </w:rPr>
        <w:t>noted</w:t>
      </w:r>
      <w:r w:rsidR="003C621F" w:rsidRPr="008F5E49">
        <w:rPr>
          <w:rFonts w:eastAsia="Calibri" w:cstheme="minorHAnsi"/>
        </w:rPr>
        <w:t xml:space="preserve"> in the last ITRF meeting the sub-committee will cease to exist as it</w:t>
      </w:r>
      <w:r w:rsidR="00296CEB">
        <w:rPr>
          <w:rFonts w:eastAsia="Calibri" w:cstheme="minorHAnsi"/>
        </w:rPr>
        <w:t xml:space="preserve"> had reached its operational limits within the context of its current Terms of Reference. </w:t>
      </w:r>
      <w:r w:rsidR="00220541">
        <w:rPr>
          <w:rFonts w:eastAsia="Calibri" w:cstheme="minorHAnsi"/>
        </w:rPr>
        <w:t xml:space="preserve">Mr Wacey suggested that a way forward might be for the </w:t>
      </w:r>
      <w:r w:rsidR="000A109D">
        <w:rPr>
          <w:rFonts w:eastAsia="Calibri" w:cstheme="minorHAnsi"/>
        </w:rPr>
        <w:t>sub-committee to</w:t>
      </w:r>
      <w:r w:rsidR="00296CEB">
        <w:rPr>
          <w:rFonts w:eastAsia="Calibri" w:cstheme="minorHAnsi"/>
        </w:rPr>
        <w:t xml:space="preserve"> prepare a final repor</w:t>
      </w:r>
      <w:r w:rsidR="00B42955">
        <w:rPr>
          <w:rFonts w:eastAsia="Calibri" w:cstheme="minorHAnsi"/>
        </w:rPr>
        <w:t>t summaris</w:t>
      </w:r>
      <w:r w:rsidR="00220541">
        <w:rPr>
          <w:rFonts w:eastAsia="Calibri" w:cstheme="minorHAnsi"/>
        </w:rPr>
        <w:t>ing</w:t>
      </w:r>
      <w:r w:rsidR="00B42955">
        <w:rPr>
          <w:rFonts w:eastAsia="Calibri" w:cstheme="minorHAnsi"/>
        </w:rPr>
        <w:t xml:space="preserve"> its work</w:t>
      </w:r>
      <w:r w:rsidR="00B00ECD">
        <w:rPr>
          <w:rFonts w:eastAsia="Calibri" w:cstheme="minorHAnsi"/>
        </w:rPr>
        <w:t xml:space="preserve"> </w:t>
      </w:r>
      <w:r w:rsidR="00C85812">
        <w:rPr>
          <w:rFonts w:eastAsia="Calibri" w:cstheme="minorHAnsi"/>
        </w:rPr>
        <w:t xml:space="preserve">to date, </w:t>
      </w:r>
      <w:r w:rsidR="00B00ECD">
        <w:rPr>
          <w:rFonts w:eastAsia="Calibri" w:cstheme="minorHAnsi"/>
        </w:rPr>
        <w:t>includ</w:t>
      </w:r>
      <w:r w:rsidR="00C85812">
        <w:rPr>
          <w:rFonts w:eastAsia="Calibri" w:cstheme="minorHAnsi"/>
        </w:rPr>
        <w:t>ing</w:t>
      </w:r>
      <w:r w:rsidR="00B00ECD">
        <w:rPr>
          <w:rFonts w:eastAsia="Calibri" w:cstheme="minorHAnsi"/>
        </w:rPr>
        <w:t xml:space="preserve"> the options it considered within the existing legislation and its Terms of Reference</w:t>
      </w:r>
      <w:r w:rsidR="00C85812">
        <w:rPr>
          <w:rFonts w:eastAsia="Calibri" w:cstheme="minorHAnsi"/>
        </w:rPr>
        <w:t>.</w:t>
      </w:r>
    </w:p>
    <w:p w14:paraId="7E23A206" w14:textId="2B8C4294" w:rsidR="00D1024E" w:rsidRDefault="00B00ECD" w:rsidP="008E0DA2">
      <w:pPr>
        <w:spacing w:after="160" w:line="259" w:lineRule="auto"/>
        <w:rPr>
          <w:rFonts w:eastAsia="Calibri" w:cstheme="minorHAnsi"/>
        </w:rPr>
      </w:pPr>
      <w:r>
        <w:rPr>
          <w:rFonts w:eastAsia="Calibri" w:cstheme="minorHAnsi"/>
        </w:rPr>
        <w:t xml:space="preserve">Ms Casben agreed with Mr Wacey’s approach to the final report and recommended </w:t>
      </w:r>
      <w:r w:rsidR="00C85812">
        <w:rPr>
          <w:rFonts w:eastAsia="Calibri" w:cstheme="minorHAnsi"/>
        </w:rPr>
        <w:t xml:space="preserve">also </w:t>
      </w:r>
      <w:r w:rsidR="00220541">
        <w:rPr>
          <w:rFonts w:eastAsia="Calibri" w:cstheme="minorHAnsi"/>
        </w:rPr>
        <w:t xml:space="preserve">including </w:t>
      </w:r>
      <w:r w:rsidR="00C85812">
        <w:rPr>
          <w:rFonts w:eastAsia="Calibri" w:cstheme="minorHAnsi"/>
        </w:rPr>
        <w:t xml:space="preserve">discussion of </w:t>
      </w:r>
      <w:r>
        <w:rPr>
          <w:rFonts w:eastAsia="Calibri" w:cstheme="minorHAnsi"/>
        </w:rPr>
        <w:t xml:space="preserve">options </w:t>
      </w:r>
      <w:r w:rsidR="00C85812">
        <w:rPr>
          <w:rFonts w:eastAsia="Calibri" w:cstheme="minorHAnsi"/>
        </w:rPr>
        <w:t xml:space="preserve">identified by the Committee </w:t>
      </w:r>
      <w:r>
        <w:rPr>
          <w:rFonts w:eastAsia="Calibri" w:cstheme="minorHAnsi"/>
        </w:rPr>
        <w:t xml:space="preserve">that sit outside the current Terms of Reference. </w:t>
      </w:r>
    </w:p>
    <w:p w14:paraId="17C1C4B2" w14:textId="77777777" w:rsidR="005E405E" w:rsidRPr="008F5E49" w:rsidRDefault="005E405E" w:rsidP="008E0DA2">
      <w:pPr>
        <w:spacing w:after="160" w:line="259" w:lineRule="auto"/>
        <w:rPr>
          <w:rFonts w:eastAsia="Calibri" w:cstheme="minorHAnsi"/>
        </w:rPr>
      </w:pPr>
    </w:p>
    <w:p w14:paraId="46499BF9" w14:textId="27FAA3BA" w:rsidR="00E8093B" w:rsidRPr="008F5E49" w:rsidRDefault="00E8093B" w:rsidP="008E0DA2">
      <w:pPr>
        <w:spacing w:after="160" w:line="259" w:lineRule="auto"/>
        <w:rPr>
          <w:rFonts w:eastAsia="Calibri" w:cstheme="minorHAnsi"/>
        </w:rPr>
      </w:pPr>
      <w:r w:rsidRPr="008F5E49">
        <w:rPr>
          <w:rFonts w:eastAsia="Calibri" w:cstheme="minorHAnsi"/>
          <w:b/>
        </w:rPr>
        <w:t xml:space="preserve">Action item: </w:t>
      </w:r>
      <w:r w:rsidRPr="00D1024E">
        <w:rPr>
          <w:rFonts w:eastAsia="Calibri" w:cstheme="minorHAnsi"/>
        </w:rPr>
        <w:t xml:space="preserve">Access to import data sub-committee to prepare a </w:t>
      </w:r>
      <w:r w:rsidR="008E0DA2" w:rsidRPr="00D1024E">
        <w:rPr>
          <w:rFonts w:eastAsia="Calibri" w:cstheme="minorHAnsi"/>
        </w:rPr>
        <w:t xml:space="preserve">final </w:t>
      </w:r>
      <w:r w:rsidR="00AC3B33">
        <w:rPr>
          <w:rFonts w:eastAsia="Calibri" w:cstheme="minorHAnsi"/>
        </w:rPr>
        <w:t xml:space="preserve">concluding report with guidance </w:t>
      </w:r>
      <w:r w:rsidR="0046404B">
        <w:rPr>
          <w:rFonts w:eastAsia="Calibri" w:cstheme="minorHAnsi"/>
        </w:rPr>
        <w:t xml:space="preserve">from </w:t>
      </w:r>
      <w:r w:rsidR="00FB3533">
        <w:rPr>
          <w:rFonts w:eastAsia="Calibri" w:cstheme="minorHAnsi"/>
        </w:rPr>
        <w:t>the ITRF S</w:t>
      </w:r>
      <w:r w:rsidR="00AC3B33">
        <w:rPr>
          <w:rFonts w:eastAsia="Calibri" w:cstheme="minorHAnsi"/>
        </w:rPr>
        <w:t>ecretariat</w:t>
      </w:r>
      <w:r w:rsidR="00536185">
        <w:rPr>
          <w:rFonts w:eastAsia="Calibri" w:cstheme="minorHAnsi"/>
        </w:rPr>
        <w:t xml:space="preserve"> as required. </w:t>
      </w:r>
    </w:p>
    <w:p w14:paraId="088B0916" w14:textId="635C121F" w:rsidR="009C63CE" w:rsidRPr="008F5E49" w:rsidRDefault="00E203A9" w:rsidP="007D681B">
      <w:pPr>
        <w:spacing w:after="160" w:line="259" w:lineRule="auto"/>
        <w:ind w:left="1077"/>
        <w:contextualSpacing/>
        <w:rPr>
          <w:rFonts w:eastAsia="Calibri" w:cstheme="minorHAnsi"/>
        </w:rPr>
      </w:pPr>
      <w:r>
        <w:rPr>
          <w:rFonts w:eastAsia="Calibri" w:cstheme="minorHAnsi"/>
        </w:rPr>
        <w:br w:type="page"/>
      </w:r>
    </w:p>
    <w:p w14:paraId="061F8932" w14:textId="3A244BC2" w:rsidR="00E8093B" w:rsidRPr="008F5E49" w:rsidRDefault="00E8093B" w:rsidP="00543A9F">
      <w:pPr>
        <w:pStyle w:val="Heading1"/>
        <w:rPr>
          <w:rFonts w:asciiTheme="minorHAnsi" w:hAnsiTheme="minorHAnsi" w:cstheme="minorHAnsi"/>
        </w:rPr>
      </w:pPr>
      <w:r w:rsidRPr="008F5E49">
        <w:rPr>
          <w:rFonts w:asciiTheme="minorHAnsi" w:hAnsiTheme="minorHAnsi" w:cstheme="minorHAnsi"/>
        </w:rPr>
        <w:lastRenderedPageBreak/>
        <w:t xml:space="preserve">Agenda Item 7 – </w:t>
      </w:r>
      <w:r w:rsidR="008E0DA2" w:rsidRPr="008F5E49">
        <w:rPr>
          <w:rFonts w:asciiTheme="minorHAnsi" w:hAnsiTheme="minorHAnsi" w:cstheme="minorHAnsi"/>
        </w:rPr>
        <w:t xml:space="preserve">Formalising processes for ITRF recommendations/sub-committees </w:t>
      </w:r>
    </w:p>
    <w:p w14:paraId="1CB50A76" w14:textId="2DD88BC4" w:rsidR="009C63CE" w:rsidRDefault="001F532A" w:rsidP="00402A92">
      <w:pPr>
        <w:spacing w:after="160" w:line="259" w:lineRule="auto"/>
        <w:contextualSpacing/>
        <w:rPr>
          <w:rFonts w:eastAsia="Calibri" w:cstheme="minorHAnsi"/>
        </w:rPr>
      </w:pPr>
      <w:r>
        <w:rPr>
          <w:rFonts w:eastAsia="Calibri" w:cstheme="minorHAnsi"/>
        </w:rPr>
        <w:t xml:space="preserve">Ms Casben </w:t>
      </w:r>
      <w:r w:rsidR="00514E5A">
        <w:rPr>
          <w:rFonts w:eastAsia="Calibri" w:cstheme="minorHAnsi"/>
        </w:rPr>
        <w:t>noted that</w:t>
      </w:r>
      <w:r w:rsidR="00C85812">
        <w:rPr>
          <w:rFonts w:eastAsia="Calibri" w:cstheme="minorHAnsi"/>
        </w:rPr>
        <w:t xml:space="preserve"> at the last ITRF meeting</w:t>
      </w:r>
      <w:r w:rsidR="00514E5A">
        <w:rPr>
          <w:rFonts w:eastAsia="Calibri" w:cstheme="minorHAnsi"/>
        </w:rPr>
        <w:t xml:space="preserve"> members expressed a desire for clarity and certainty for finalising and putting recommendations to the Minister. </w:t>
      </w:r>
    </w:p>
    <w:p w14:paraId="6C876B53" w14:textId="77777777" w:rsidR="001F532A" w:rsidRDefault="001F532A" w:rsidP="00402A92">
      <w:pPr>
        <w:spacing w:after="160" w:line="259" w:lineRule="auto"/>
        <w:contextualSpacing/>
        <w:rPr>
          <w:rFonts w:eastAsia="Calibri" w:cstheme="minorHAnsi"/>
        </w:rPr>
      </w:pPr>
    </w:p>
    <w:p w14:paraId="27399216" w14:textId="042357EE" w:rsidR="001F532A" w:rsidRDefault="0046404B" w:rsidP="00402A92">
      <w:pPr>
        <w:spacing w:after="160" w:line="259" w:lineRule="auto"/>
        <w:contextualSpacing/>
        <w:rPr>
          <w:rFonts w:eastAsia="Calibri" w:cstheme="minorHAnsi"/>
        </w:rPr>
      </w:pPr>
      <w:r>
        <w:rPr>
          <w:rFonts w:eastAsia="Calibri" w:cstheme="minorHAnsi"/>
        </w:rPr>
        <w:t>Ms Casben outlined two</w:t>
      </w:r>
      <w:r w:rsidR="001F532A">
        <w:rPr>
          <w:rFonts w:eastAsia="Calibri" w:cstheme="minorHAnsi"/>
        </w:rPr>
        <w:t xml:space="preserve"> key </w:t>
      </w:r>
      <w:r w:rsidR="0020013D">
        <w:rPr>
          <w:rFonts w:eastAsia="Calibri" w:cstheme="minorHAnsi"/>
        </w:rPr>
        <w:t>objectives to achieve</w:t>
      </w:r>
      <w:r w:rsidR="00514E5A">
        <w:rPr>
          <w:rFonts w:eastAsia="Calibri" w:cstheme="minorHAnsi"/>
        </w:rPr>
        <w:t xml:space="preserve">: </w:t>
      </w:r>
    </w:p>
    <w:p w14:paraId="1D0DD92F" w14:textId="69B31F0C" w:rsidR="001F532A" w:rsidRDefault="00446787" w:rsidP="001F532A">
      <w:pPr>
        <w:pStyle w:val="ListParagraph"/>
        <w:numPr>
          <w:ilvl w:val="0"/>
          <w:numId w:val="50"/>
        </w:numPr>
        <w:spacing w:after="160" w:line="259" w:lineRule="auto"/>
        <w:rPr>
          <w:rFonts w:eastAsia="Calibri" w:cstheme="minorHAnsi"/>
        </w:rPr>
      </w:pPr>
      <w:r>
        <w:rPr>
          <w:rFonts w:eastAsia="Calibri" w:cstheme="minorHAnsi"/>
        </w:rPr>
        <w:t xml:space="preserve">Implementing the </w:t>
      </w:r>
      <w:r w:rsidR="001F532A">
        <w:rPr>
          <w:rFonts w:eastAsia="Calibri" w:cstheme="minorHAnsi"/>
        </w:rPr>
        <w:t>recommendation made in the ITRF Evaluation for the Terms of Reference to expand on the legislative requirements of the ITRF</w:t>
      </w:r>
      <w:r>
        <w:rPr>
          <w:rFonts w:eastAsia="Calibri" w:cstheme="minorHAnsi"/>
        </w:rPr>
        <w:t xml:space="preserve">; </w:t>
      </w:r>
      <w:r w:rsidR="001F532A">
        <w:rPr>
          <w:rFonts w:eastAsia="Calibri" w:cstheme="minorHAnsi"/>
        </w:rPr>
        <w:t xml:space="preserve">and  </w:t>
      </w:r>
    </w:p>
    <w:p w14:paraId="7283E140" w14:textId="17BAFBC9" w:rsidR="001F532A" w:rsidRDefault="00446787" w:rsidP="001F532A">
      <w:pPr>
        <w:pStyle w:val="ListParagraph"/>
        <w:numPr>
          <w:ilvl w:val="0"/>
          <w:numId w:val="50"/>
        </w:numPr>
        <w:spacing w:after="160" w:line="259" w:lineRule="auto"/>
        <w:rPr>
          <w:rFonts w:eastAsia="Calibri" w:cstheme="minorHAnsi"/>
        </w:rPr>
      </w:pPr>
      <w:r>
        <w:rPr>
          <w:rFonts w:eastAsia="Calibri" w:cstheme="minorHAnsi"/>
        </w:rPr>
        <w:t>Defining the s</w:t>
      </w:r>
      <w:r w:rsidR="001F532A">
        <w:rPr>
          <w:rFonts w:eastAsia="Calibri" w:cstheme="minorHAnsi"/>
        </w:rPr>
        <w:t xml:space="preserve">cope and mechanism of a potential pathway for the recommendations made by the ITRF and related sub-committees. </w:t>
      </w:r>
    </w:p>
    <w:p w14:paraId="7C55FBC4" w14:textId="181547F1" w:rsidR="00E27E56" w:rsidRDefault="00514E5A" w:rsidP="00514E5A">
      <w:pPr>
        <w:spacing w:after="160" w:line="259" w:lineRule="auto"/>
      </w:pPr>
      <w:r>
        <w:t xml:space="preserve">Although members could decide to address these </w:t>
      </w:r>
      <w:r w:rsidR="0046404B">
        <w:t>two</w:t>
      </w:r>
      <w:r>
        <w:t xml:space="preserve"> </w:t>
      </w:r>
      <w:r w:rsidR="0020013D">
        <w:t xml:space="preserve">objectives </w:t>
      </w:r>
      <w:r>
        <w:t xml:space="preserve">separately, </w:t>
      </w:r>
      <w:r w:rsidR="00C85812">
        <w:t xml:space="preserve">Ms Casben suggested there might be utility in combining </w:t>
      </w:r>
      <w:r w:rsidR="0020013D">
        <w:t xml:space="preserve">these </w:t>
      </w:r>
      <w:r w:rsidR="00276081">
        <w:t xml:space="preserve">issues so that the Terms of Reference will include a formalised process for ITRF and sub-committee recommendations to be presented to the Minister. </w:t>
      </w:r>
    </w:p>
    <w:p w14:paraId="5968777E" w14:textId="205FA335" w:rsidR="00514E5A" w:rsidRDefault="00276081" w:rsidP="00514E5A">
      <w:pPr>
        <w:spacing w:after="160" w:line="259" w:lineRule="auto"/>
      </w:pPr>
      <w:r>
        <w:t xml:space="preserve">Ms Casben noted that a </w:t>
      </w:r>
      <w:r w:rsidR="00C85812">
        <w:t xml:space="preserve">simple </w:t>
      </w:r>
      <w:r>
        <w:t>formalised Terms of Refere</w:t>
      </w:r>
      <w:r w:rsidR="00E27E56">
        <w:t xml:space="preserve">nce </w:t>
      </w:r>
      <w:r w:rsidR="00C85812">
        <w:t>would likely</w:t>
      </w:r>
      <w:r w:rsidR="00E27E56">
        <w:t xml:space="preserve">: </w:t>
      </w:r>
    </w:p>
    <w:p w14:paraId="1AE9445B" w14:textId="2FFA81A6" w:rsidR="00276081" w:rsidRDefault="009252C7" w:rsidP="00276081">
      <w:pPr>
        <w:pStyle w:val="ListParagraph"/>
        <w:numPr>
          <w:ilvl w:val="0"/>
          <w:numId w:val="53"/>
        </w:numPr>
        <w:spacing w:after="160" w:line="259" w:lineRule="auto"/>
      </w:pPr>
      <w:r>
        <w:t>o</w:t>
      </w:r>
      <w:r w:rsidR="00276081">
        <w:t>utline the role of members</w:t>
      </w:r>
    </w:p>
    <w:p w14:paraId="1E659552" w14:textId="626E0D0E" w:rsidR="00767DEB" w:rsidRDefault="009252C7" w:rsidP="00276081">
      <w:pPr>
        <w:pStyle w:val="ListParagraph"/>
        <w:numPr>
          <w:ilvl w:val="0"/>
          <w:numId w:val="53"/>
        </w:numPr>
        <w:spacing w:after="160" w:line="259" w:lineRule="auto"/>
      </w:pPr>
      <w:r>
        <w:t>o</w:t>
      </w:r>
      <w:r w:rsidR="00767DEB">
        <w:t>utline the role of sub-committees</w:t>
      </w:r>
    </w:p>
    <w:p w14:paraId="64C130A6" w14:textId="6030D19A" w:rsidR="00276081" w:rsidRDefault="009252C7" w:rsidP="00276081">
      <w:pPr>
        <w:pStyle w:val="ListParagraph"/>
        <w:numPr>
          <w:ilvl w:val="0"/>
          <w:numId w:val="53"/>
        </w:numPr>
        <w:spacing w:after="160" w:line="259" w:lineRule="auto"/>
      </w:pPr>
      <w:r>
        <w:t>m</w:t>
      </w:r>
      <w:r w:rsidR="00276081">
        <w:t xml:space="preserve">ake </w:t>
      </w:r>
      <w:r w:rsidR="00E27E56">
        <w:t>a distinction</w:t>
      </w:r>
      <w:r>
        <w:t xml:space="preserve"> between government and non-g</w:t>
      </w:r>
      <w:r w:rsidR="00276081">
        <w:t>overnment members</w:t>
      </w:r>
    </w:p>
    <w:p w14:paraId="0B2F9AFE" w14:textId="384824AF" w:rsidR="00276081" w:rsidRDefault="009252C7" w:rsidP="00276081">
      <w:pPr>
        <w:pStyle w:val="ListParagraph"/>
        <w:numPr>
          <w:ilvl w:val="0"/>
          <w:numId w:val="53"/>
        </w:numPr>
        <w:spacing w:after="160" w:line="259" w:lineRule="auto"/>
      </w:pPr>
      <w:r>
        <w:t>o</w:t>
      </w:r>
      <w:r w:rsidR="00FB3533">
        <w:t>utline the role of the S</w:t>
      </w:r>
      <w:r w:rsidR="00276081">
        <w:t>ecretariat</w:t>
      </w:r>
      <w:r w:rsidR="00C85812">
        <w:t>; and</w:t>
      </w:r>
    </w:p>
    <w:p w14:paraId="5AD77ED0" w14:textId="13A3BDF1" w:rsidR="00276081" w:rsidRDefault="009252C7" w:rsidP="00276081">
      <w:pPr>
        <w:pStyle w:val="ListParagraph"/>
        <w:numPr>
          <w:ilvl w:val="0"/>
          <w:numId w:val="53"/>
        </w:numPr>
        <w:spacing w:after="160" w:line="259" w:lineRule="auto"/>
      </w:pPr>
      <w:r>
        <w:t>s</w:t>
      </w:r>
      <w:r w:rsidR="00276081">
        <w:t xml:space="preserve">et expectations as to meeting frequencies and conduct. </w:t>
      </w:r>
    </w:p>
    <w:p w14:paraId="0AD8F1ED" w14:textId="7BB9CF80" w:rsidR="00C85812" w:rsidRDefault="00276081" w:rsidP="009252C7">
      <w:pPr>
        <w:spacing w:after="160" w:line="259" w:lineRule="auto"/>
      </w:pPr>
      <w:r>
        <w:t>Ms Casben informed members that</w:t>
      </w:r>
      <w:r w:rsidR="00EC1350">
        <w:t xml:space="preserve"> </w:t>
      </w:r>
      <w:r w:rsidR="00C85812">
        <w:t xml:space="preserve">this style of </w:t>
      </w:r>
      <w:r w:rsidR="00EC1350">
        <w:t xml:space="preserve">Terms of Reference </w:t>
      </w:r>
      <w:r w:rsidR="00C85812">
        <w:t xml:space="preserve">would likely </w:t>
      </w:r>
      <w:r w:rsidR="00EC1350">
        <w:t xml:space="preserve">be </w:t>
      </w:r>
      <w:r w:rsidR="00D2524A">
        <w:t>relatively straightforward</w:t>
      </w:r>
      <w:r w:rsidR="00EC1350">
        <w:t xml:space="preserve">. If </w:t>
      </w:r>
      <w:r>
        <w:t>adopted</w:t>
      </w:r>
      <w:r w:rsidR="00C85812">
        <w:t xml:space="preserve"> by ITRF members</w:t>
      </w:r>
      <w:r w:rsidR="00EC1350">
        <w:t>,</w:t>
      </w:r>
      <w:r>
        <w:t xml:space="preserve"> the Terms of Refe</w:t>
      </w:r>
      <w:r w:rsidR="00AC465A">
        <w:t xml:space="preserve">rence </w:t>
      </w:r>
      <w:r w:rsidR="00C85812">
        <w:t xml:space="preserve">would </w:t>
      </w:r>
      <w:r w:rsidR="00AC465A">
        <w:t>be binding</w:t>
      </w:r>
      <w:r>
        <w:t xml:space="preserve"> until revised by agreement of all members. </w:t>
      </w:r>
    </w:p>
    <w:p w14:paraId="13114674" w14:textId="5CB1C8F7" w:rsidR="00276081" w:rsidRDefault="00C85812" w:rsidP="009252C7">
      <w:pPr>
        <w:spacing w:after="160" w:line="259" w:lineRule="auto"/>
      </w:pPr>
      <w:r>
        <w:t xml:space="preserve">Ms Casben noted s 269ZZYG(4) of the </w:t>
      </w:r>
      <w:r w:rsidRPr="00D22A38">
        <w:rPr>
          <w:i/>
        </w:rPr>
        <w:t>Customs Act 1901</w:t>
      </w:r>
      <w:r>
        <w:t xml:space="preserve"> provides that the Minister </w:t>
      </w:r>
      <w:r w:rsidRPr="00C85812">
        <w:t>may</w:t>
      </w:r>
      <w:r>
        <w:t xml:space="preserve"> </w:t>
      </w:r>
      <w:r w:rsidRPr="00C85812">
        <w:t xml:space="preserve">determine the procedures to be followed at meetings of the </w:t>
      </w:r>
      <w:r w:rsidR="00D478A8">
        <w:t>ITRF</w:t>
      </w:r>
      <w:r>
        <w:t xml:space="preserve">. She suggested a simple Terms of Reference was </w:t>
      </w:r>
      <w:r w:rsidR="00276081">
        <w:t xml:space="preserve">unlikely to require Ministerial </w:t>
      </w:r>
      <w:r w:rsidR="00D2524A">
        <w:t>approval,</w:t>
      </w:r>
      <w:r w:rsidR="00EC1350">
        <w:t xml:space="preserve"> though </w:t>
      </w:r>
      <w:r w:rsidR="00276081">
        <w:t xml:space="preserve">the </w:t>
      </w:r>
      <w:r w:rsidR="00C86D2D">
        <w:t xml:space="preserve">Minister </w:t>
      </w:r>
      <w:r>
        <w:t>would be kept informed</w:t>
      </w:r>
      <w:r w:rsidR="00767DEB">
        <w:t xml:space="preserve"> of </w:t>
      </w:r>
      <w:r w:rsidR="00AC465A">
        <w:t xml:space="preserve">its </w:t>
      </w:r>
      <w:r w:rsidR="00767DEB">
        <w:t>development</w:t>
      </w:r>
      <w:r w:rsidR="00AC465A">
        <w:t>.</w:t>
      </w:r>
      <w:r w:rsidR="00767DEB">
        <w:t xml:space="preserve"> </w:t>
      </w:r>
    </w:p>
    <w:p w14:paraId="3F931A7C" w14:textId="0E4BA7B9" w:rsidR="00C86D2D" w:rsidRDefault="00C85812" w:rsidP="00C86D2D">
      <w:pPr>
        <w:spacing w:after="160" w:line="259" w:lineRule="auto"/>
      </w:pPr>
      <w:r>
        <w:t xml:space="preserve">Ms Casben noted that a more substantive </w:t>
      </w:r>
      <w:r w:rsidR="00C86D2D">
        <w:t xml:space="preserve">Terms of Reference </w:t>
      </w:r>
      <w:r w:rsidR="00AC465A">
        <w:t xml:space="preserve">could </w:t>
      </w:r>
      <w:r>
        <w:t xml:space="preserve">build on the simple content to </w:t>
      </w:r>
      <w:r w:rsidR="00AC465A">
        <w:t>include</w:t>
      </w:r>
      <w:r>
        <w:t xml:space="preserve"> processes for</w:t>
      </w:r>
      <w:r w:rsidR="00AC465A">
        <w:t>:</w:t>
      </w:r>
      <w:r w:rsidR="004E0E2D">
        <w:t xml:space="preserve"> </w:t>
      </w:r>
    </w:p>
    <w:p w14:paraId="51F371A7" w14:textId="6F01F79C" w:rsidR="00767DEB" w:rsidRDefault="00873CCC" w:rsidP="00767DEB">
      <w:pPr>
        <w:pStyle w:val="ListParagraph"/>
        <w:numPr>
          <w:ilvl w:val="0"/>
          <w:numId w:val="54"/>
        </w:numPr>
        <w:spacing w:after="160" w:line="259" w:lineRule="auto"/>
      </w:pPr>
      <w:r>
        <w:t>t</w:t>
      </w:r>
      <w:r w:rsidR="004E0E2D">
        <w:t>he establishment of the sub-committees</w:t>
      </w:r>
    </w:p>
    <w:p w14:paraId="2FA6FDAE" w14:textId="27F6F5DC" w:rsidR="00767DEB" w:rsidRDefault="00873CCC" w:rsidP="00767DEB">
      <w:pPr>
        <w:pStyle w:val="ListParagraph"/>
        <w:numPr>
          <w:ilvl w:val="0"/>
          <w:numId w:val="54"/>
        </w:numPr>
        <w:spacing w:after="160" w:line="259" w:lineRule="auto"/>
      </w:pPr>
      <w:r>
        <w:t>t</w:t>
      </w:r>
      <w:r w:rsidR="004E0E2D">
        <w:t>he conclusion of the sub-committees</w:t>
      </w:r>
    </w:p>
    <w:p w14:paraId="78C26785" w14:textId="40FDB475" w:rsidR="00C85812" w:rsidRDefault="00C85812" w:rsidP="00767DEB">
      <w:pPr>
        <w:pStyle w:val="ListParagraph"/>
        <w:numPr>
          <w:ilvl w:val="0"/>
          <w:numId w:val="54"/>
        </w:numPr>
        <w:spacing w:after="160" w:line="259" w:lineRule="auto"/>
      </w:pPr>
      <w:r>
        <w:t xml:space="preserve">the adoption of recommendations by the ITRF; and </w:t>
      </w:r>
    </w:p>
    <w:p w14:paraId="5978AB40" w14:textId="21B6A964" w:rsidR="004E0E2D" w:rsidRDefault="00C85812" w:rsidP="00C85812">
      <w:pPr>
        <w:pStyle w:val="ListParagraph"/>
        <w:numPr>
          <w:ilvl w:val="0"/>
          <w:numId w:val="54"/>
        </w:numPr>
        <w:spacing w:after="160" w:line="259" w:lineRule="auto"/>
      </w:pPr>
      <w:r>
        <w:t xml:space="preserve">The </w:t>
      </w:r>
      <w:r w:rsidR="00873CCC">
        <w:t>f</w:t>
      </w:r>
      <w:r w:rsidR="004E0E2D">
        <w:t>ormal presentation of adopted matters to the Minister</w:t>
      </w:r>
      <w:r w:rsidR="007D681B">
        <w:t>.</w:t>
      </w:r>
    </w:p>
    <w:p w14:paraId="63C0E5AC" w14:textId="4420ECE4" w:rsidR="00D17FCB" w:rsidRDefault="00AC465A" w:rsidP="00D17FCB">
      <w:pPr>
        <w:spacing w:after="160" w:line="259" w:lineRule="auto"/>
      </w:pPr>
      <w:r>
        <w:t>T</w:t>
      </w:r>
      <w:r w:rsidR="00D17FCB">
        <w:t xml:space="preserve">o deliver a meaningful pathway forward, </w:t>
      </w:r>
      <w:r w:rsidR="00C85812">
        <w:t xml:space="preserve">members will need to </w:t>
      </w:r>
      <w:r w:rsidR="000A109D">
        <w:t xml:space="preserve">agree </w:t>
      </w:r>
      <w:r w:rsidR="00D17FCB">
        <w:t>on:</w:t>
      </w:r>
    </w:p>
    <w:p w14:paraId="7D596CA4" w14:textId="0475B038" w:rsidR="00D17FCB" w:rsidRDefault="00C85812" w:rsidP="00D17FCB">
      <w:pPr>
        <w:pStyle w:val="ListParagraph"/>
        <w:numPr>
          <w:ilvl w:val="0"/>
          <w:numId w:val="55"/>
        </w:numPr>
        <w:spacing w:after="160" w:line="259" w:lineRule="auto"/>
      </w:pPr>
      <w:r>
        <w:t xml:space="preserve">what constitutes ‘agreement’ </w:t>
      </w:r>
      <w:r w:rsidR="00D17FCB">
        <w:t>i.e. bare majority, majority of different cohorts, 2/3 non-government members present</w:t>
      </w:r>
      <w:r w:rsidR="00D53BAD">
        <w:t xml:space="preserve">; </w:t>
      </w:r>
    </w:p>
    <w:p w14:paraId="17CC3A87" w14:textId="6293A10E" w:rsidR="00D478A8" w:rsidRDefault="00C85812" w:rsidP="00D17FCB">
      <w:pPr>
        <w:pStyle w:val="ListParagraph"/>
        <w:numPr>
          <w:ilvl w:val="0"/>
          <w:numId w:val="55"/>
        </w:numPr>
        <w:spacing w:after="160" w:line="259" w:lineRule="auto"/>
      </w:pPr>
      <w:r>
        <w:t xml:space="preserve">what the scope of ‘agreement’ is </w:t>
      </w:r>
      <w:r w:rsidR="00CE4D0C">
        <w:t>i.e. agree on recommendations presented or that a report reflects all views</w:t>
      </w:r>
      <w:r w:rsidR="00D478A8">
        <w:t>; and</w:t>
      </w:r>
    </w:p>
    <w:p w14:paraId="2115657F" w14:textId="54969025" w:rsidR="00D17FCB" w:rsidRDefault="00D478A8" w:rsidP="00D17FCB">
      <w:pPr>
        <w:pStyle w:val="ListParagraph"/>
        <w:numPr>
          <w:ilvl w:val="0"/>
          <w:numId w:val="55"/>
        </w:numPr>
        <w:spacing w:after="160" w:line="259" w:lineRule="auto"/>
      </w:pPr>
      <w:r>
        <w:t>the form recommendations and/or reports take to ensure that the ITRF agrees how to present any minority or dissenting views.</w:t>
      </w:r>
    </w:p>
    <w:p w14:paraId="32623137" w14:textId="0477CADC" w:rsidR="002365F0" w:rsidRDefault="00C85812" w:rsidP="00B036C3">
      <w:pPr>
        <w:spacing w:after="160" w:line="259" w:lineRule="auto"/>
      </w:pPr>
      <w:r>
        <w:t xml:space="preserve">Ms Casben noted that this </w:t>
      </w:r>
      <w:r w:rsidR="00B036C3">
        <w:t>option is likely to require Minis</w:t>
      </w:r>
      <w:r w:rsidR="00873CCC">
        <w:t>terial approval</w:t>
      </w:r>
      <w:r w:rsidR="00DC74E8">
        <w:t xml:space="preserve"> as it relates to </w:t>
      </w:r>
      <w:r w:rsidR="00427AA0">
        <w:t>the</w:t>
      </w:r>
      <w:r>
        <w:t xml:space="preserve"> procedures to be followed at meetings</w:t>
      </w:r>
      <w:r w:rsidR="00873CCC">
        <w:t xml:space="preserve">. </w:t>
      </w:r>
      <w:r w:rsidR="00CD4838">
        <w:t xml:space="preserve">Ms Casben believes it will be prudent to engage with the Minister </w:t>
      </w:r>
      <w:r w:rsidR="00873CCC">
        <w:t xml:space="preserve">at an early juncture </w:t>
      </w:r>
      <w:r w:rsidR="00CD4838">
        <w:lastRenderedPageBreak/>
        <w:t xml:space="preserve">to ensure the proposal is agreeable with </w:t>
      </w:r>
      <w:r w:rsidR="00873CCC">
        <w:t>the Minister</w:t>
      </w:r>
      <w:r w:rsidR="00CD4838">
        <w:t xml:space="preserve"> and his priorities, </w:t>
      </w:r>
      <w:r w:rsidR="00D61D67">
        <w:t xml:space="preserve">and that </w:t>
      </w:r>
      <w:r w:rsidR="00CD4838">
        <w:t xml:space="preserve">it can be progressed. </w:t>
      </w:r>
      <w:r w:rsidR="00AC465A">
        <w:t>D</w:t>
      </w:r>
      <w:r w:rsidR="00B036C3">
        <w:t xml:space="preserve">iscussions </w:t>
      </w:r>
      <w:r w:rsidR="00873CCC">
        <w:t>may</w:t>
      </w:r>
      <w:r w:rsidR="00B036C3">
        <w:t xml:space="preserve"> continue</w:t>
      </w:r>
      <w:r w:rsidR="002365F0">
        <w:t xml:space="preserve"> between sessions. </w:t>
      </w:r>
    </w:p>
    <w:p w14:paraId="67EFD9BC" w14:textId="24EC5DAD" w:rsidR="00B460EF" w:rsidRDefault="002365F0" w:rsidP="00D22A38">
      <w:pPr>
        <w:pStyle w:val="ListParagraph"/>
        <w:numPr>
          <w:ilvl w:val="0"/>
          <w:numId w:val="57"/>
        </w:numPr>
        <w:spacing w:after="160" w:line="259" w:lineRule="auto"/>
      </w:pPr>
      <w:r>
        <w:t>Mr Hudson</w:t>
      </w:r>
      <w:r w:rsidR="000039BE">
        <w:t xml:space="preserve"> </w:t>
      </w:r>
      <w:r>
        <w:t xml:space="preserve">supported the concept of Terms of Reference and for the document to include a process on how recommendations </w:t>
      </w:r>
      <w:r w:rsidR="00873CCC">
        <w:t>are presented to</w:t>
      </w:r>
      <w:r>
        <w:t xml:space="preserve"> the Minister. </w:t>
      </w:r>
      <w:r w:rsidR="00D478A8">
        <w:t>He stressed the need for the Terms of Reference to provide for the ITRF to make recommendations, not simply the its sub-committees and suggested a model similar to the Parliamentary inquiry process be considered where recommendations are accompanied by a majority view as well as any significant dissenting positions.</w:t>
      </w:r>
    </w:p>
    <w:p w14:paraId="76363D25" w14:textId="5AF1FE5A" w:rsidR="00745D88" w:rsidRDefault="00E95232" w:rsidP="00745D88">
      <w:pPr>
        <w:spacing w:after="160" w:line="259" w:lineRule="auto"/>
        <w:ind w:left="720"/>
      </w:pPr>
      <w:r>
        <w:t xml:space="preserve">Mr Wacey agreed with Mr Hudson </w:t>
      </w:r>
      <w:r w:rsidR="00730A0B">
        <w:t xml:space="preserve">and observed that adopting a </w:t>
      </w:r>
      <w:r>
        <w:t>substantive Terms of Reference will be preferable</w:t>
      </w:r>
      <w:r w:rsidR="00873CCC">
        <w:t>,</w:t>
      </w:r>
      <w:r>
        <w:t xml:space="preserve"> but </w:t>
      </w:r>
      <w:r w:rsidR="00D478A8">
        <w:t xml:space="preserve">noted that </w:t>
      </w:r>
      <w:r>
        <w:t>trying to reach consensus in the ITRF is difficult due to th</w:t>
      </w:r>
      <w:r w:rsidR="00730A0B">
        <w:t>e varied interests represented including those between government and non-government</w:t>
      </w:r>
      <w:r w:rsidR="000039BE">
        <w:t xml:space="preserve"> members</w:t>
      </w:r>
      <w:r w:rsidR="00730A0B">
        <w:t xml:space="preserve">. </w:t>
      </w:r>
      <w:r w:rsidR="00D478A8">
        <w:t>Mr Wacey proposed the option to appoint assistant co-chairs of subcommittee members from industry be considered when drafting the Terms of Reference.</w:t>
      </w:r>
    </w:p>
    <w:p w14:paraId="422E2C58" w14:textId="721E20B8" w:rsidR="002305F2" w:rsidRDefault="00730A0B" w:rsidP="002305F2">
      <w:pPr>
        <w:spacing w:after="160" w:line="259" w:lineRule="auto"/>
        <w:ind w:left="720"/>
      </w:pPr>
      <w:r>
        <w:t xml:space="preserve">Mr Brennan stated that government members </w:t>
      </w:r>
      <w:r w:rsidR="00873CCC">
        <w:t xml:space="preserve">have </w:t>
      </w:r>
      <w:r w:rsidR="00777287">
        <w:t>two</w:t>
      </w:r>
      <w:r w:rsidR="00873CCC">
        <w:t xml:space="preserve"> purposes on the ITRF:</w:t>
      </w:r>
      <w:r w:rsidR="00E2649F">
        <w:t xml:space="preserve"> to observe and understand the interests of members and as a resource for members. </w:t>
      </w:r>
    </w:p>
    <w:p w14:paraId="2083DDF2" w14:textId="08DA1DB2" w:rsidR="002305F2" w:rsidRDefault="002305F2" w:rsidP="002305F2">
      <w:pPr>
        <w:spacing w:after="160" w:line="259" w:lineRule="auto"/>
        <w:ind w:left="720"/>
      </w:pPr>
      <w:r>
        <w:t>Dr Ross Becroft, representing the Law Council of Australia</w:t>
      </w:r>
      <w:r w:rsidR="00A91799">
        <w:t>,</w:t>
      </w:r>
      <w:r>
        <w:t xml:space="preserve"> expressed his strong support for the development of a Terms of Reference noting that it </w:t>
      </w:r>
      <w:r w:rsidR="00A91799">
        <w:t xml:space="preserve">will improve </w:t>
      </w:r>
      <w:r>
        <w:t xml:space="preserve">productivity, </w:t>
      </w:r>
      <w:r w:rsidR="00520D75">
        <w:t xml:space="preserve">transparency </w:t>
      </w:r>
      <w:r>
        <w:t xml:space="preserve">and the management of expectations of members. </w:t>
      </w:r>
      <w:r w:rsidR="00520D75">
        <w:t>Dr Becroft added that he has not formed an opinion yet on whether a process for a pathway forward should be included in the Terms of Reference</w:t>
      </w:r>
      <w:r w:rsidR="00873CCC">
        <w:t xml:space="preserve">. He </w:t>
      </w:r>
      <w:r w:rsidR="00CE46A0">
        <w:t xml:space="preserve">would like to see a document that is broad and flexible so that not many </w:t>
      </w:r>
      <w:r w:rsidR="00EC3FD8">
        <w:t>adaptations</w:t>
      </w:r>
      <w:r w:rsidR="00CE46A0">
        <w:t xml:space="preserve"> will be required going forward. </w:t>
      </w:r>
    </w:p>
    <w:p w14:paraId="1613E0E3" w14:textId="1BD55EBF" w:rsidR="00CC56D3" w:rsidRDefault="00873CCC" w:rsidP="002305F2">
      <w:pPr>
        <w:spacing w:after="160" w:line="259" w:lineRule="auto"/>
        <w:ind w:left="720"/>
      </w:pPr>
      <w:r>
        <w:t xml:space="preserve">Mr Weise agreed </w:t>
      </w:r>
      <w:r w:rsidR="00CE46A0">
        <w:t>with Mr Wacey</w:t>
      </w:r>
      <w:r w:rsidR="005E0089">
        <w:t xml:space="preserve"> that a consensus is difficult to achieve</w:t>
      </w:r>
      <w:r w:rsidR="00CE46A0">
        <w:t xml:space="preserve"> and </w:t>
      </w:r>
      <w:r w:rsidR="00597A39">
        <w:t xml:space="preserve">supports the adoption of </w:t>
      </w:r>
      <w:r w:rsidR="00CC56D3">
        <w:t>a formal framework of capturin</w:t>
      </w:r>
      <w:r w:rsidR="00AC465A">
        <w:t>g different views</w:t>
      </w:r>
      <w:r w:rsidR="00CC56D3">
        <w:t xml:space="preserve">. </w:t>
      </w:r>
    </w:p>
    <w:p w14:paraId="0C3FEADF" w14:textId="64457BD9" w:rsidR="00CC56D3" w:rsidRDefault="001A523B" w:rsidP="002305F2">
      <w:pPr>
        <w:spacing w:after="160" w:line="259" w:lineRule="auto"/>
        <w:ind w:left="720"/>
      </w:pPr>
      <w:r>
        <w:t>M</w:t>
      </w:r>
      <w:r w:rsidR="00597A39">
        <w:t xml:space="preserve">r Vlahonasios expressed his broad support and added that he is keen to see the details before he provides any further views. </w:t>
      </w:r>
      <w:r w:rsidR="00D478A8">
        <w:t>He expressed his support of a ‘minority report’ model and warned against adopting a consensus approach.</w:t>
      </w:r>
    </w:p>
    <w:p w14:paraId="0886E170" w14:textId="711B7194" w:rsidR="00D478A8" w:rsidRDefault="00D478A8" w:rsidP="00D478A8">
      <w:pPr>
        <w:spacing w:after="160" w:line="259" w:lineRule="auto"/>
      </w:pPr>
      <w:r>
        <w:t xml:space="preserve">Ms Casben flagged some potential limitations to the substantive Terms of Reference, including: </w:t>
      </w:r>
    </w:p>
    <w:p w14:paraId="398342C1" w14:textId="44E1283C" w:rsidR="00D478A8" w:rsidRDefault="00D478A8" w:rsidP="00D478A8">
      <w:pPr>
        <w:pStyle w:val="ListParagraph"/>
        <w:numPr>
          <w:ilvl w:val="0"/>
          <w:numId w:val="56"/>
        </w:numPr>
        <w:spacing w:after="160" w:line="259" w:lineRule="auto"/>
      </w:pPr>
      <w:r>
        <w:t xml:space="preserve">it cannot compel the Minister to respond in a certain way or timeframe </w:t>
      </w:r>
    </w:p>
    <w:p w14:paraId="7BA4C15F" w14:textId="52015DDC" w:rsidR="00D478A8" w:rsidRDefault="00D478A8" w:rsidP="00D478A8">
      <w:pPr>
        <w:pStyle w:val="ListParagraph"/>
        <w:numPr>
          <w:ilvl w:val="0"/>
          <w:numId w:val="56"/>
        </w:numPr>
        <w:spacing w:after="160" w:line="259" w:lineRule="auto"/>
      </w:pPr>
      <w:r>
        <w:t xml:space="preserve">it cannot restrict either the commission or the department’s ability to provide advice on recommendations </w:t>
      </w:r>
    </w:p>
    <w:p w14:paraId="7A9B62DA" w14:textId="2D90E3E8" w:rsidR="00D478A8" w:rsidRDefault="00FB3533" w:rsidP="00D478A8">
      <w:pPr>
        <w:pStyle w:val="ListParagraph"/>
        <w:numPr>
          <w:ilvl w:val="0"/>
          <w:numId w:val="56"/>
        </w:numPr>
        <w:spacing w:after="160" w:line="259" w:lineRule="auto"/>
      </w:pPr>
      <w:r>
        <w:t>S</w:t>
      </w:r>
      <w:r w:rsidR="00D478A8">
        <w:t>ecretariat cannot form the view of the ITRF, it can only present what is agreed by the member</w:t>
      </w:r>
      <w:r w:rsidR="00D2524A">
        <w:t>s</w:t>
      </w:r>
      <w:r w:rsidR="00D478A8">
        <w:t>.</w:t>
      </w:r>
    </w:p>
    <w:p w14:paraId="362C4373" w14:textId="77777777" w:rsidR="00D478A8" w:rsidRDefault="00D478A8" w:rsidP="00D478A8">
      <w:pPr>
        <w:pStyle w:val="ListParagraph"/>
        <w:spacing w:after="160" w:line="259" w:lineRule="auto"/>
      </w:pPr>
    </w:p>
    <w:p w14:paraId="7B07D13D" w14:textId="565D86FC" w:rsidR="00AC465A" w:rsidRDefault="00D478A8" w:rsidP="0019071B">
      <w:pPr>
        <w:spacing w:after="160" w:line="259" w:lineRule="auto"/>
      </w:pPr>
      <w:r>
        <w:t>All members agreed that those limitations were straight f</w:t>
      </w:r>
      <w:r w:rsidR="0019071B">
        <w:t xml:space="preserve">orward and acceptable to them. </w:t>
      </w:r>
    </w:p>
    <w:p w14:paraId="30901009" w14:textId="11B6813E" w:rsidR="00745D88" w:rsidRDefault="00CD4838">
      <w:pPr>
        <w:spacing w:after="160" w:line="259" w:lineRule="auto"/>
      </w:pPr>
      <w:r>
        <w:t>Ms Casben</w:t>
      </w:r>
      <w:r w:rsidR="001B79FE">
        <w:t xml:space="preserve"> </w:t>
      </w:r>
      <w:r w:rsidR="00D478A8">
        <w:t xml:space="preserve">confirmed with members that there was general agreement to proceed with developing a substantive terms of reference. She noted </w:t>
      </w:r>
      <w:r w:rsidR="001B79FE">
        <w:t xml:space="preserve">that the process will be flexible and consultative to incorporate all members’ views. </w:t>
      </w:r>
    </w:p>
    <w:p w14:paraId="1115F7AF" w14:textId="646306CD" w:rsidR="004E0E2D" w:rsidRPr="0019071B" w:rsidRDefault="004C6822" w:rsidP="0019071B">
      <w:pPr>
        <w:tabs>
          <w:tab w:val="left" w:pos="4918"/>
        </w:tabs>
        <w:spacing w:after="160" w:line="259" w:lineRule="auto"/>
        <w:rPr>
          <w:b/>
        </w:rPr>
      </w:pPr>
      <w:r w:rsidRPr="004C6822">
        <w:rPr>
          <w:b/>
        </w:rPr>
        <w:t xml:space="preserve">Action items: </w:t>
      </w:r>
      <w:r>
        <w:t>Secretariat to brief the</w:t>
      </w:r>
      <w:r w:rsidR="00B460EF">
        <w:t xml:space="preserve"> Minister </w:t>
      </w:r>
      <w:r w:rsidR="00B80E05">
        <w:t>on the details of this discussion item</w:t>
      </w:r>
      <w:r w:rsidR="00D478A8">
        <w:t xml:space="preserve"> with a view to taking forward development of the substantive Terms of Reference, subject to the Minister’s views</w:t>
      </w:r>
      <w:r w:rsidR="00B80E05">
        <w:t xml:space="preserve">. </w:t>
      </w:r>
    </w:p>
    <w:p w14:paraId="420F9345" w14:textId="77777777" w:rsidR="00E31183" w:rsidRDefault="00E31183" w:rsidP="00D1024E">
      <w:pPr>
        <w:pStyle w:val="Heading1"/>
        <w:rPr>
          <w:rFonts w:asciiTheme="minorHAnsi" w:hAnsiTheme="minorHAnsi" w:cstheme="minorHAnsi"/>
        </w:rPr>
      </w:pPr>
      <w:r>
        <w:rPr>
          <w:rFonts w:asciiTheme="minorHAnsi" w:hAnsiTheme="minorHAnsi" w:cstheme="minorHAnsi"/>
        </w:rPr>
        <w:br w:type="page"/>
      </w:r>
    </w:p>
    <w:p w14:paraId="32C9DD4E" w14:textId="1CAD5E83" w:rsidR="00D1024E" w:rsidRDefault="00E8093B" w:rsidP="00D1024E">
      <w:pPr>
        <w:pStyle w:val="Heading1"/>
        <w:rPr>
          <w:rFonts w:asciiTheme="minorHAnsi" w:hAnsiTheme="minorHAnsi" w:cstheme="minorHAnsi"/>
        </w:rPr>
      </w:pPr>
      <w:r w:rsidRPr="008F5E49">
        <w:rPr>
          <w:rFonts w:asciiTheme="minorHAnsi" w:hAnsiTheme="minorHAnsi" w:cstheme="minorHAnsi"/>
        </w:rPr>
        <w:lastRenderedPageBreak/>
        <w:t xml:space="preserve">Agenda Item 8 – </w:t>
      </w:r>
      <w:r w:rsidR="003E198D" w:rsidRPr="008F5E49">
        <w:rPr>
          <w:rFonts w:asciiTheme="minorHAnsi" w:hAnsiTheme="minorHAnsi" w:cstheme="minorHAnsi"/>
        </w:rPr>
        <w:t>Other business</w:t>
      </w:r>
    </w:p>
    <w:p w14:paraId="02AF80F1" w14:textId="4512C251" w:rsidR="006217D9" w:rsidRDefault="00F73E80" w:rsidP="00D1024E">
      <w:pPr>
        <w:rPr>
          <w:lang w:eastAsia="en-AU"/>
        </w:rPr>
      </w:pPr>
      <w:r w:rsidRPr="00F73E80">
        <w:rPr>
          <w:b/>
          <w:lang w:eastAsia="en-AU"/>
        </w:rPr>
        <w:t xml:space="preserve">Length of meeting: </w:t>
      </w:r>
      <w:r w:rsidR="006217D9">
        <w:rPr>
          <w:lang w:eastAsia="en-AU"/>
        </w:rPr>
        <w:t xml:space="preserve">Ms Casben asked members </w:t>
      </w:r>
      <w:r w:rsidR="000D107E">
        <w:rPr>
          <w:lang w:eastAsia="en-AU"/>
        </w:rPr>
        <w:t>to reflect on the length of the meeting, noting it had been extended following feedback from the last.</w:t>
      </w:r>
      <w:r w:rsidR="00D4420B">
        <w:rPr>
          <w:lang w:eastAsia="en-AU"/>
        </w:rPr>
        <w:t xml:space="preserve"> </w:t>
      </w:r>
    </w:p>
    <w:p w14:paraId="5CA6B497" w14:textId="77777777" w:rsidR="00AC465A" w:rsidRDefault="00AC465A" w:rsidP="00D1024E">
      <w:pPr>
        <w:rPr>
          <w:lang w:eastAsia="en-AU"/>
        </w:rPr>
      </w:pPr>
    </w:p>
    <w:p w14:paraId="5E19C20C" w14:textId="02C9F6FF" w:rsidR="006217D9" w:rsidRDefault="00D4420B" w:rsidP="00D1024E">
      <w:pPr>
        <w:rPr>
          <w:lang w:eastAsia="en-AU"/>
        </w:rPr>
      </w:pPr>
      <w:r>
        <w:rPr>
          <w:lang w:eastAsia="en-AU"/>
        </w:rPr>
        <w:t xml:space="preserve">Members expressed their support for the length of meeting. </w:t>
      </w:r>
    </w:p>
    <w:p w14:paraId="7B2AA913" w14:textId="77777777" w:rsidR="006217D9" w:rsidRDefault="006217D9" w:rsidP="00D1024E">
      <w:pPr>
        <w:rPr>
          <w:lang w:eastAsia="en-AU"/>
        </w:rPr>
      </w:pPr>
    </w:p>
    <w:p w14:paraId="28C60FDB" w14:textId="7E6E1962" w:rsidR="00D4420B" w:rsidRDefault="00AC465A" w:rsidP="00D4420B">
      <w:pPr>
        <w:rPr>
          <w:lang w:eastAsia="en-AU"/>
        </w:rPr>
      </w:pPr>
      <w:r w:rsidRPr="00AC465A">
        <w:rPr>
          <w:b/>
          <w:lang w:eastAsia="en-AU"/>
        </w:rPr>
        <w:t xml:space="preserve">Proposal to establish sub-committee: </w:t>
      </w:r>
      <w:r w:rsidR="00B42955">
        <w:rPr>
          <w:lang w:eastAsia="en-AU"/>
        </w:rPr>
        <w:t>Mr Wacey</w:t>
      </w:r>
      <w:r w:rsidR="00F73E80">
        <w:rPr>
          <w:lang w:eastAsia="en-AU"/>
        </w:rPr>
        <w:t xml:space="preserve"> provided a brief overview of the key policy proposals of the Australian Labor Party platform from 2021</w:t>
      </w:r>
      <w:r w:rsidR="00210F16">
        <w:rPr>
          <w:lang w:eastAsia="en-AU"/>
        </w:rPr>
        <w:t xml:space="preserve">. He </w:t>
      </w:r>
      <w:r w:rsidR="00F73E80">
        <w:rPr>
          <w:lang w:eastAsia="en-AU"/>
        </w:rPr>
        <w:t xml:space="preserve">asked members to consider the merits of establishing a new sub-committee to examine those policy </w:t>
      </w:r>
      <w:r w:rsidR="00210F16">
        <w:rPr>
          <w:lang w:eastAsia="en-AU"/>
        </w:rPr>
        <w:t xml:space="preserve">proposals and provide advice to </w:t>
      </w:r>
      <w:r w:rsidR="00B661AA">
        <w:rPr>
          <w:lang w:eastAsia="en-AU"/>
        </w:rPr>
        <w:t xml:space="preserve">the </w:t>
      </w:r>
      <w:r w:rsidR="00210F16">
        <w:rPr>
          <w:lang w:eastAsia="en-AU"/>
        </w:rPr>
        <w:t xml:space="preserve">Minister on which reforms </w:t>
      </w:r>
      <w:r w:rsidR="00B661AA">
        <w:rPr>
          <w:lang w:eastAsia="en-AU"/>
        </w:rPr>
        <w:t xml:space="preserve">are considered to be industry </w:t>
      </w:r>
      <w:r w:rsidR="00D4420B">
        <w:rPr>
          <w:lang w:eastAsia="en-AU"/>
        </w:rPr>
        <w:t>priority</w:t>
      </w:r>
      <w:r w:rsidR="00210F16">
        <w:rPr>
          <w:lang w:eastAsia="en-AU"/>
        </w:rPr>
        <w:t>.</w:t>
      </w:r>
      <w:r w:rsidR="00D4420B" w:rsidRPr="00D4420B">
        <w:rPr>
          <w:lang w:eastAsia="en-AU"/>
        </w:rPr>
        <w:t xml:space="preserve"> </w:t>
      </w:r>
      <w:r w:rsidR="00D4420B">
        <w:rPr>
          <w:lang w:eastAsia="en-AU"/>
        </w:rPr>
        <w:t>Given the complexity of the anti-</w:t>
      </w:r>
      <w:r w:rsidR="00873CCC">
        <w:rPr>
          <w:lang w:eastAsia="en-AU"/>
        </w:rPr>
        <w:t xml:space="preserve">dumping </w:t>
      </w:r>
      <w:r w:rsidR="00D4420B">
        <w:rPr>
          <w:lang w:eastAsia="en-AU"/>
        </w:rPr>
        <w:t>syste</w:t>
      </w:r>
      <w:r>
        <w:rPr>
          <w:lang w:eastAsia="en-AU"/>
        </w:rPr>
        <w:t>m, he advocated for this work</w:t>
      </w:r>
      <w:r w:rsidR="00D4420B">
        <w:rPr>
          <w:lang w:eastAsia="en-AU"/>
        </w:rPr>
        <w:t xml:space="preserve"> </w:t>
      </w:r>
      <w:r>
        <w:rPr>
          <w:lang w:eastAsia="en-AU"/>
        </w:rPr>
        <w:t xml:space="preserve">to </w:t>
      </w:r>
      <w:r w:rsidR="00D4420B">
        <w:rPr>
          <w:lang w:eastAsia="en-AU"/>
        </w:rPr>
        <w:t xml:space="preserve">begin early in the new government’s term. </w:t>
      </w:r>
    </w:p>
    <w:p w14:paraId="40C684C3" w14:textId="199FAAD3" w:rsidR="00D1024E" w:rsidRDefault="00D1024E" w:rsidP="00D1024E">
      <w:pPr>
        <w:rPr>
          <w:lang w:eastAsia="en-AU"/>
        </w:rPr>
      </w:pPr>
    </w:p>
    <w:p w14:paraId="1EF0204D" w14:textId="4ADA3BAD" w:rsidR="00FA7249" w:rsidRDefault="00FA7249" w:rsidP="00D1024E">
      <w:pPr>
        <w:rPr>
          <w:lang w:eastAsia="en-AU"/>
        </w:rPr>
      </w:pPr>
      <w:r>
        <w:rPr>
          <w:lang w:eastAsia="en-AU"/>
        </w:rPr>
        <w:t xml:space="preserve">Mr Wacey informed members that he </w:t>
      </w:r>
      <w:r w:rsidR="003B7D09">
        <w:rPr>
          <w:lang w:eastAsia="en-AU"/>
        </w:rPr>
        <w:t>held</w:t>
      </w:r>
      <w:r>
        <w:rPr>
          <w:lang w:eastAsia="en-AU"/>
        </w:rPr>
        <w:t xml:space="preserve"> </w:t>
      </w:r>
      <w:r w:rsidR="00AC465A">
        <w:rPr>
          <w:lang w:eastAsia="en-AU"/>
        </w:rPr>
        <w:t xml:space="preserve">initial </w:t>
      </w:r>
      <w:r>
        <w:rPr>
          <w:lang w:eastAsia="en-AU"/>
        </w:rPr>
        <w:t>discussions with the Minister’s Office, and was advised that it will be useful to gauge industry’</w:t>
      </w:r>
      <w:r w:rsidR="00D4420B">
        <w:rPr>
          <w:lang w:eastAsia="en-AU"/>
        </w:rPr>
        <w:t xml:space="preserve">s views. </w:t>
      </w:r>
      <w:r>
        <w:rPr>
          <w:lang w:eastAsia="en-AU"/>
        </w:rPr>
        <w:t xml:space="preserve"> </w:t>
      </w:r>
    </w:p>
    <w:p w14:paraId="2B98B984" w14:textId="54C63451" w:rsidR="00FA7249" w:rsidRDefault="00FA7249" w:rsidP="00D1024E">
      <w:pPr>
        <w:rPr>
          <w:lang w:eastAsia="en-AU"/>
        </w:rPr>
      </w:pPr>
    </w:p>
    <w:p w14:paraId="0AF98475" w14:textId="31303670" w:rsidR="00D4420B" w:rsidRDefault="00D4420B" w:rsidP="00D1024E">
      <w:pPr>
        <w:rPr>
          <w:lang w:eastAsia="en-AU"/>
        </w:rPr>
      </w:pPr>
      <w:r>
        <w:rPr>
          <w:lang w:eastAsia="en-AU"/>
        </w:rPr>
        <w:t xml:space="preserve">Mr Hawkins supported Mr Wacey’s recommendation in establishing a sub-committee. </w:t>
      </w:r>
    </w:p>
    <w:p w14:paraId="41890AA6" w14:textId="77777777" w:rsidR="00D4420B" w:rsidRDefault="00D4420B" w:rsidP="00D1024E">
      <w:pPr>
        <w:rPr>
          <w:lang w:eastAsia="en-AU"/>
        </w:rPr>
      </w:pPr>
    </w:p>
    <w:p w14:paraId="0293187C" w14:textId="21A53151" w:rsidR="00C8572D" w:rsidRDefault="00C8572D" w:rsidP="00D1024E">
      <w:pPr>
        <w:rPr>
          <w:lang w:eastAsia="en-AU"/>
        </w:rPr>
      </w:pPr>
      <w:r>
        <w:rPr>
          <w:lang w:eastAsia="en-AU"/>
        </w:rPr>
        <w:t xml:space="preserve">Mr Wiese asked whether the Minister’s view should be sought before establishing the sub-committee. </w:t>
      </w:r>
    </w:p>
    <w:p w14:paraId="513C1414" w14:textId="77777777" w:rsidR="00AC465A" w:rsidRDefault="00AC465A" w:rsidP="00D1024E">
      <w:pPr>
        <w:rPr>
          <w:lang w:eastAsia="en-AU"/>
        </w:rPr>
      </w:pPr>
    </w:p>
    <w:p w14:paraId="5EDE12FA" w14:textId="4E029478" w:rsidR="00C8572D" w:rsidRDefault="00873CCC" w:rsidP="00D1024E">
      <w:pPr>
        <w:rPr>
          <w:lang w:eastAsia="en-AU"/>
        </w:rPr>
      </w:pPr>
      <w:r>
        <w:rPr>
          <w:lang w:eastAsia="en-AU"/>
        </w:rPr>
        <w:t>In response</w:t>
      </w:r>
      <w:r w:rsidR="00C8572D">
        <w:rPr>
          <w:lang w:eastAsia="en-AU"/>
        </w:rPr>
        <w:t>, Ms Casben noted that all sub-committee</w:t>
      </w:r>
      <w:r>
        <w:rPr>
          <w:lang w:eastAsia="en-AU"/>
        </w:rPr>
        <w:t>s</w:t>
      </w:r>
      <w:r w:rsidR="00C8572D">
        <w:rPr>
          <w:lang w:eastAsia="en-AU"/>
        </w:rPr>
        <w:t xml:space="preserve"> have been established by the Chair in consultation with the Minister. </w:t>
      </w:r>
    </w:p>
    <w:p w14:paraId="4DFD92EF" w14:textId="5AFE3C18" w:rsidR="00D14443" w:rsidRDefault="00D4420B" w:rsidP="00D1024E">
      <w:pPr>
        <w:rPr>
          <w:lang w:eastAsia="en-AU"/>
        </w:rPr>
      </w:pPr>
      <w:r>
        <w:rPr>
          <w:lang w:eastAsia="en-AU"/>
        </w:rPr>
        <w:t xml:space="preserve"> </w:t>
      </w:r>
    </w:p>
    <w:p w14:paraId="77E29B67" w14:textId="35E7523C" w:rsidR="00F73E80" w:rsidRDefault="00D4420B" w:rsidP="00D1024E">
      <w:pPr>
        <w:rPr>
          <w:lang w:eastAsia="en-AU"/>
        </w:rPr>
      </w:pPr>
      <w:r>
        <w:rPr>
          <w:lang w:eastAsia="en-AU"/>
        </w:rPr>
        <w:t>Mr Chris Barnes, rep</w:t>
      </w:r>
      <w:r w:rsidR="00412293">
        <w:rPr>
          <w:lang w:eastAsia="en-AU"/>
        </w:rPr>
        <w:t xml:space="preserve">resenting the Australian Chamber of Commerce and Industry (ACCI), </w:t>
      </w:r>
      <w:r w:rsidR="00DA23F8">
        <w:rPr>
          <w:lang w:eastAsia="en-AU"/>
        </w:rPr>
        <w:t xml:space="preserve">noted </w:t>
      </w:r>
      <w:r w:rsidR="00987BE0">
        <w:rPr>
          <w:lang w:eastAsia="en-AU"/>
        </w:rPr>
        <w:t>that ACCI will need to consult with its members before expressing a view on Mr W</w:t>
      </w:r>
      <w:r w:rsidR="006324DE">
        <w:rPr>
          <w:lang w:eastAsia="en-AU"/>
        </w:rPr>
        <w:t>acey</w:t>
      </w:r>
      <w:r w:rsidR="00987BE0">
        <w:rPr>
          <w:lang w:eastAsia="en-AU"/>
        </w:rPr>
        <w:t xml:space="preserve">’s proposal. </w:t>
      </w:r>
    </w:p>
    <w:p w14:paraId="2435700E" w14:textId="1586ADB2" w:rsidR="004C6F98" w:rsidRDefault="004C6F98" w:rsidP="00D1024E">
      <w:pPr>
        <w:rPr>
          <w:lang w:eastAsia="en-AU"/>
        </w:rPr>
      </w:pPr>
    </w:p>
    <w:p w14:paraId="2950A2EA" w14:textId="63DF01FD" w:rsidR="004C6F98" w:rsidRDefault="004C6F98" w:rsidP="00D1024E">
      <w:pPr>
        <w:rPr>
          <w:lang w:eastAsia="en-AU"/>
        </w:rPr>
      </w:pPr>
      <w:r>
        <w:rPr>
          <w:lang w:eastAsia="en-AU"/>
        </w:rPr>
        <w:t xml:space="preserve">Ms Young advised that in regard to the references in the ALP platform document to global safeguards, Australian processes and the starting point for government’s consideration of an application from Australian industry for global safeguards resided with DFAT and these procedures were set out on DFAT’s website. </w:t>
      </w:r>
    </w:p>
    <w:p w14:paraId="3025213A" w14:textId="5A7B447F" w:rsidR="00C32A12" w:rsidRDefault="00C32A12" w:rsidP="00D1024E">
      <w:pPr>
        <w:rPr>
          <w:lang w:eastAsia="en-AU"/>
        </w:rPr>
      </w:pPr>
    </w:p>
    <w:p w14:paraId="25702655" w14:textId="3BC4091C" w:rsidR="00C32A12" w:rsidRDefault="00C32A12" w:rsidP="00D1024E">
      <w:pPr>
        <w:rPr>
          <w:lang w:eastAsia="en-AU"/>
        </w:rPr>
      </w:pPr>
      <w:r w:rsidRPr="00C32A12">
        <w:rPr>
          <w:b/>
          <w:lang w:eastAsia="en-AU"/>
        </w:rPr>
        <w:t>AAT</w:t>
      </w:r>
      <w:r>
        <w:rPr>
          <w:b/>
          <w:lang w:eastAsia="en-AU"/>
        </w:rPr>
        <w:t xml:space="preserve"> case: </w:t>
      </w:r>
      <w:r>
        <w:rPr>
          <w:lang w:eastAsia="en-AU"/>
        </w:rPr>
        <w:t xml:space="preserve">Mr Wiese wished to bring to the attention of the members the decision by the Administrative Appeals Tribunal (AAT) on aluminium extrusion solar panel mounting kits. He noted that this is the first case that interprets a dumping duty notice and the concept of the goods under consideration. He further added that the case mentions that the goods tariff classification which is often linked to </w:t>
      </w:r>
      <w:r w:rsidR="00AC465A">
        <w:rPr>
          <w:lang w:eastAsia="en-AU"/>
        </w:rPr>
        <w:t xml:space="preserve">the </w:t>
      </w:r>
      <w:r>
        <w:rPr>
          <w:lang w:eastAsia="en-AU"/>
        </w:rPr>
        <w:t>investigation do</w:t>
      </w:r>
      <w:r w:rsidR="00AC465A">
        <w:rPr>
          <w:lang w:eastAsia="en-AU"/>
        </w:rPr>
        <w:t>es</w:t>
      </w:r>
      <w:r>
        <w:rPr>
          <w:lang w:eastAsia="en-AU"/>
        </w:rPr>
        <w:t xml:space="preserve"> not form part of the goods description. This will raise challenges for c</w:t>
      </w:r>
      <w:r w:rsidR="00B72A42">
        <w:rPr>
          <w:lang w:eastAsia="en-AU"/>
        </w:rPr>
        <w:t xml:space="preserve">ustom brokers when they are trying to determine what </w:t>
      </w:r>
      <w:r w:rsidR="005415FC">
        <w:rPr>
          <w:lang w:eastAsia="en-AU"/>
        </w:rPr>
        <w:t>‘the goods’ are.</w:t>
      </w:r>
      <w:r w:rsidR="00B72A42">
        <w:rPr>
          <w:lang w:eastAsia="en-AU"/>
        </w:rPr>
        <w:t xml:space="preserve"> </w:t>
      </w:r>
    </w:p>
    <w:p w14:paraId="6609A690" w14:textId="77777777" w:rsidR="00B72A42" w:rsidRDefault="00B72A42" w:rsidP="00D1024E">
      <w:pPr>
        <w:rPr>
          <w:lang w:eastAsia="en-AU"/>
        </w:rPr>
      </w:pPr>
    </w:p>
    <w:p w14:paraId="5DB55208" w14:textId="0A177B6A" w:rsidR="00B72A42" w:rsidRPr="00C32A12" w:rsidRDefault="00B72A42" w:rsidP="00D1024E">
      <w:pPr>
        <w:rPr>
          <w:b/>
          <w:lang w:eastAsia="en-AU"/>
        </w:rPr>
      </w:pPr>
      <w:r>
        <w:rPr>
          <w:lang w:eastAsia="en-AU"/>
        </w:rPr>
        <w:t>Mr Hudson</w:t>
      </w:r>
      <w:r w:rsidR="00CB46D2">
        <w:rPr>
          <w:lang w:eastAsia="en-AU"/>
        </w:rPr>
        <w:t xml:space="preserve"> agrees with Mr Wiese’s assessment that this case will increase the uncertainty for brokers on the issue of what </w:t>
      </w:r>
      <w:r w:rsidR="00061EC8">
        <w:rPr>
          <w:lang w:eastAsia="en-AU"/>
        </w:rPr>
        <w:t>are</w:t>
      </w:r>
      <w:r w:rsidR="00CB46D2">
        <w:rPr>
          <w:lang w:eastAsia="en-AU"/>
        </w:rPr>
        <w:t xml:space="preserve"> </w:t>
      </w:r>
      <w:r w:rsidR="00061EC8">
        <w:rPr>
          <w:lang w:eastAsia="en-AU"/>
        </w:rPr>
        <w:t>‘</w:t>
      </w:r>
      <w:r w:rsidR="00CB46D2">
        <w:rPr>
          <w:lang w:eastAsia="en-AU"/>
        </w:rPr>
        <w:t>the goods</w:t>
      </w:r>
      <w:r w:rsidR="00061EC8">
        <w:rPr>
          <w:lang w:eastAsia="en-AU"/>
        </w:rPr>
        <w:t>’</w:t>
      </w:r>
      <w:r w:rsidR="00CB46D2">
        <w:rPr>
          <w:lang w:eastAsia="en-AU"/>
        </w:rPr>
        <w:t xml:space="preserve">. </w:t>
      </w:r>
    </w:p>
    <w:p w14:paraId="4C4CC573" w14:textId="77777777" w:rsidR="00D4420B" w:rsidRDefault="00D4420B" w:rsidP="00D1024E">
      <w:pPr>
        <w:rPr>
          <w:lang w:eastAsia="en-AU"/>
        </w:rPr>
      </w:pPr>
    </w:p>
    <w:p w14:paraId="705D6041" w14:textId="7465305D" w:rsidR="00F73E80" w:rsidRDefault="00F73E80" w:rsidP="00D1024E">
      <w:pPr>
        <w:rPr>
          <w:lang w:eastAsia="en-AU"/>
        </w:rPr>
      </w:pPr>
      <w:r w:rsidRPr="00F73E80">
        <w:rPr>
          <w:b/>
          <w:lang w:eastAsia="en-AU"/>
        </w:rPr>
        <w:t>Action Item:</w:t>
      </w:r>
      <w:r w:rsidR="00502C90">
        <w:rPr>
          <w:lang w:eastAsia="en-AU"/>
        </w:rPr>
        <w:t xml:space="preserve"> </w:t>
      </w:r>
      <w:r w:rsidR="00412293">
        <w:rPr>
          <w:lang w:eastAsia="en-AU"/>
        </w:rPr>
        <w:t>D</w:t>
      </w:r>
      <w:r w:rsidR="00C8572D">
        <w:rPr>
          <w:lang w:eastAsia="en-AU"/>
        </w:rPr>
        <w:t>r Armstrong, in his role as t</w:t>
      </w:r>
      <w:r w:rsidR="00987BE0">
        <w:rPr>
          <w:lang w:eastAsia="en-AU"/>
        </w:rPr>
        <w:t xml:space="preserve">he Commissioner, will notify the Minister that there is a strong interest </w:t>
      </w:r>
      <w:r w:rsidR="00061EC8">
        <w:rPr>
          <w:lang w:eastAsia="en-AU"/>
        </w:rPr>
        <w:t>by</w:t>
      </w:r>
      <w:r w:rsidR="00987BE0">
        <w:rPr>
          <w:lang w:eastAsia="en-AU"/>
        </w:rPr>
        <w:t xml:space="preserve"> the ITRF to explore the policy platform and</w:t>
      </w:r>
      <w:r w:rsidR="00061EC8">
        <w:rPr>
          <w:lang w:eastAsia="en-AU"/>
        </w:rPr>
        <w:t xml:space="preserve"> that</w:t>
      </w:r>
      <w:r w:rsidR="00987BE0">
        <w:rPr>
          <w:lang w:eastAsia="en-AU"/>
        </w:rPr>
        <w:t xml:space="preserve"> members will </w:t>
      </w:r>
      <w:r w:rsidR="00834497">
        <w:rPr>
          <w:lang w:eastAsia="en-AU"/>
        </w:rPr>
        <w:t xml:space="preserve">appreciate some </w:t>
      </w:r>
      <w:r w:rsidR="00061EC8">
        <w:rPr>
          <w:lang w:eastAsia="en-AU"/>
        </w:rPr>
        <w:t>insight</w:t>
      </w:r>
      <w:r w:rsidR="00834497">
        <w:rPr>
          <w:lang w:eastAsia="en-AU"/>
        </w:rPr>
        <w:t xml:space="preserve"> o</w:t>
      </w:r>
      <w:r w:rsidR="00987BE0">
        <w:rPr>
          <w:lang w:eastAsia="en-AU"/>
        </w:rPr>
        <w:t xml:space="preserve">f his policy priorities. </w:t>
      </w:r>
    </w:p>
    <w:p w14:paraId="26FCD146" w14:textId="77777777" w:rsidR="00FA7249" w:rsidRDefault="00FA7249" w:rsidP="008F5E49">
      <w:pPr>
        <w:pStyle w:val="Heading1"/>
        <w:rPr>
          <w:rFonts w:asciiTheme="minorHAnsi" w:eastAsia="Calibri" w:hAnsiTheme="minorHAnsi" w:cstheme="minorHAnsi"/>
        </w:rPr>
      </w:pPr>
    </w:p>
    <w:p w14:paraId="38FEF748" w14:textId="4AFF1441" w:rsidR="00E8093B" w:rsidRDefault="003E198D" w:rsidP="008F5E49">
      <w:pPr>
        <w:pStyle w:val="Heading1"/>
        <w:rPr>
          <w:rFonts w:asciiTheme="minorHAnsi" w:eastAsia="Calibri" w:hAnsiTheme="minorHAnsi" w:cstheme="minorHAnsi"/>
        </w:rPr>
      </w:pPr>
      <w:r w:rsidRPr="008F5E49">
        <w:rPr>
          <w:rFonts w:asciiTheme="minorHAnsi" w:eastAsia="Calibri" w:hAnsiTheme="minorHAnsi" w:cstheme="minorHAnsi"/>
        </w:rPr>
        <w:t>Agenda Item 8</w:t>
      </w:r>
      <w:r w:rsidR="008E4AB7" w:rsidRPr="008F5E49">
        <w:rPr>
          <w:rFonts w:asciiTheme="minorHAnsi" w:eastAsia="Calibri" w:hAnsiTheme="minorHAnsi" w:cstheme="minorHAnsi"/>
        </w:rPr>
        <w:t xml:space="preserve"> – Next meeting and closing remarks</w:t>
      </w:r>
    </w:p>
    <w:p w14:paraId="62ACDEC7" w14:textId="50098602" w:rsidR="003D272F" w:rsidRDefault="00637C94" w:rsidP="00B77DEA">
      <w:pPr>
        <w:rPr>
          <w:lang w:eastAsia="en-AU"/>
        </w:rPr>
      </w:pPr>
      <w:r>
        <w:rPr>
          <w:lang w:eastAsia="en-AU"/>
        </w:rPr>
        <w:t>Dr Armstrong thanked members for their participation in the meeting and advised that the next meeting wi</w:t>
      </w:r>
      <w:r w:rsidR="00AE3451">
        <w:rPr>
          <w:lang w:eastAsia="en-AU"/>
        </w:rPr>
        <w:t xml:space="preserve">ll be held at the end of </w:t>
      </w:r>
      <w:r w:rsidR="00E203A9">
        <w:rPr>
          <w:lang w:eastAsia="en-AU"/>
        </w:rPr>
        <w:t>November 2022</w:t>
      </w:r>
      <w:r w:rsidR="001F7326">
        <w:rPr>
          <w:lang w:eastAsia="en-AU"/>
        </w:rPr>
        <w:t>.</w:t>
      </w:r>
      <w:r w:rsidR="00987BE0">
        <w:rPr>
          <w:lang w:eastAsia="en-AU"/>
        </w:rPr>
        <w:t xml:space="preserve"> </w:t>
      </w:r>
    </w:p>
    <w:p w14:paraId="0EE5240C" w14:textId="77777777" w:rsidR="003D272F" w:rsidRDefault="003D272F" w:rsidP="00B77DEA">
      <w:pPr>
        <w:rPr>
          <w:lang w:eastAsia="en-AU"/>
        </w:rPr>
      </w:pPr>
    </w:p>
    <w:p w14:paraId="07A49902" w14:textId="77777777" w:rsidR="003D272F" w:rsidRDefault="003D272F" w:rsidP="00B77DEA">
      <w:pPr>
        <w:rPr>
          <w:lang w:eastAsia="en-AU"/>
        </w:rPr>
      </w:pPr>
    </w:p>
    <w:p w14:paraId="508EA17D" w14:textId="77777777" w:rsidR="003D272F" w:rsidRDefault="003D272F" w:rsidP="00B77DEA">
      <w:pPr>
        <w:rPr>
          <w:lang w:eastAsia="en-AU"/>
        </w:rPr>
      </w:pPr>
    </w:p>
    <w:p w14:paraId="28614EE3" w14:textId="3A12A613" w:rsidR="00E8093B" w:rsidRPr="00B77DEA" w:rsidRDefault="00E8093B" w:rsidP="00B77DEA">
      <w:pPr>
        <w:rPr>
          <w:lang w:eastAsia="en-AU"/>
        </w:rPr>
      </w:pPr>
    </w:p>
    <w:p w14:paraId="738D00B7" w14:textId="70E54171" w:rsidR="000B7C73" w:rsidRDefault="00E8093B" w:rsidP="008F5E49">
      <w:pPr>
        <w:pStyle w:val="Heading1"/>
        <w:rPr>
          <w:rFonts w:asciiTheme="minorHAnsi" w:eastAsia="Calibri" w:hAnsiTheme="minorHAnsi" w:cstheme="minorHAnsi"/>
        </w:rPr>
      </w:pPr>
      <w:r w:rsidRPr="008F5E49">
        <w:rPr>
          <w:rFonts w:asciiTheme="minorHAnsi" w:eastAsia="Calibri" w:hAnsiTheme="minorHAnsi" w:cstheme="minorHAnsi"/>
        </w:rPr>
        <w:t>Attachment A</w:t>
      </w:r>
      <w:r w:rsidR="00281C36">
        <w:rPr>
          <w:rFonts w:asciiTheme="minorHAnsi" w:eastAsia="Calibri" w:hAnsiTheme="minorHAnsi" w:cstheme="minorHAnsi"/>
        </w:rPr>
        <w:t xml:space="preserve"> – Attendee list</w:t>
      </w:r>
    </w:p>
    <w:tbl>
      <w:tblPr>
        <w:tblW w:w="9776" w:type="dxa"/>
        <w:tblLook w:val="04A0" w:firstRow="1" w:lastRow="0" w:firstColumn="1" w:lastColumn="0" w:noHBand="0" w:noVBand="1"/>
      </w:tblPr>
      <w:tblGrid>
        <w:gridCol w:w="6799"/>
        <w:gridCol w:w="2977"/>
      </w:tblGrid>
      <w:tr w:rsidR="00D14818" w:rsidRPr="000B7C73" w14:paraId="692EA562" w14:textId="77777777" w:rsidTr="0071024D">
        <w:trPr>
          <w:trHeight w:val="353"/>
        </w:trPr>
        <w:tc>
          <w:tcPr>
            <w:tcW w:w="6799" w:type="dxa"/>
            <w:vMerge w:val="restart"/>
            <w:tcBorders>
              <w:top w:val="single" w:sz="4" w:space="0" w:color="5B9BD5"/>
              <w:left w:val="single" w:sz="4" w:space="0" w:color="5B9BD5"/>
              <w:right w:val="nil"/>
            </w:tcBorders>
          </w:tcPr>
          <w:p w14:paraId="42B5836D" w14:textId="2BDC12FE" w:rsidR="00D14818" w:rsidRDefault="00804F10"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Anti-Dumping Commission</w:t>
            </w:r>
          </w:p>
        </w:tc>
        <w:tc>
          <w:tcPr>
            <w:tcW w:w="2977" w:type="dxa"/>
            <w:tcBorders>
              <w:top w:val="single" w:sz="4" w:space="0" w:color="5B9BD5"/>
              <w:left w:val="single" w:sz="4" w:space="0" w:color="5B9BD5"/>
              <w:bottom w:val="nil"/>
              <w:right w:val="single" w:sz="4" w:space="0" w:color="5B9BD5"/>
            </w:tcBorders>
            <w:shd w:val="clear" w:color="auto" w:fill="auto"/>
            <w:noWrap/>
          </w:tcPr>
          <w:p w14:paraId="487FC829" w14:textId="5C08802D" w:rsidR="00D14818" w:rsidRPr="000B7C73" w:rsidRDefault="00D14818"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Dr Brad</w:t>
            </w:r>
            <w:r w:rsidR="006324DE">
              <w:rPr>
                <w:rFonts w:ascii="Calibri" w:eastAsia="Times New Roman" w:hAnsi="Calibri" w:cs="Calibri"/>
                <w:color w:val="000000"/>
                <w:lang w:eastAsia="en-AU"/>
              </w:rPr>
              <w:t>ley</w:t>
            </w:r>
            <w:r>
              <w:rPr>
                <w:rFonts w:ascii="Calibri" w:eastAsia="Times New Roman" w:hAnsi="Calibri" w:cs="Calibri"/>
                <w:color w:val="000000"/>
                <w:lang w:eastAsia="en-AU"/>
              </w:rPr>
              <w:t xml:space="preserve"> Armstrong</w:t>
            </w:r>
            <w:r w:rsidR="006324DE">
              <w:rPr>
                <w:rFonts w:ascii="Calibri" w:eastAsia="Times New Roman" w:hAnsi="Calibri" w:cs="Calibri"/>
                <w:color w:val="000000"/>
                <w:lang w:eastAsia="en-AU"/>
              </w:rPr>
              <w:t xml:space="preserve"> PSM</w:t>
            </w:r>
            <w:r w:rsidR="000D107E">
              <w:rPr>
                <w:rFonts w:ascii="Calibri" w:eastAsia="Times New Roman" w:hAnsi="Calibri" w:cs="Calibri"/>
                <w:color w:val="000000"/>
                <w:lang w:eastAsia="en-AU"/>
              </w:rPr>
              <w:t>, Commissioner</w:t>
            </w:r>
          </w:p>
        </w:tc>
      </w:tr>
      <w:tr w:rsidR="00D14818" w:rsidRPr="000B7C73" w14:paraId="1BC4D76E" w14:textId="77777777" w:rsidTr="0071024D">
        <w:trPr>
          <w:trHeight w:val="94"/>
        </w:trPr>
        <w:tc>
          <w:tcPr>
            <w:tcW w:w="6799" w:type="dxa"/>
            <w:vMerge/>
            <w:tcBorders>
              <w:left w:val="single" w:sz="4" w:space="0" w:color="5B9BD5"/>
              <w:right w:val="nil"/>
            </w:tcBorders>
          </w:tcPr>
          <w:p w14:paraId="7A1F7BC2" w14:textId="77777777" w:rsidR="00D14818" w:rsidRDefault="00D14818" w:rsidP="00BB085F">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24DBB53E" w14:textId="6DE9E1B9" w:rsidR="00D14818" w:rsidRDefault="00D14818" w:rsidP="000D107E">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Jessica Casben</w:t>
            </w:r>
            <w:r w:rsidR="000D107E">
              <w:rPr>
                <w:rFonts w:ascii="Calibri" w:eastAsia="Times New Roman" w:hAnsi="Calibri" w:cs="Calibri"/>
                <w:color w:val="000000"/>
                <w:lang w:eastAsia="en-AU"/>
              </w:rPr>
              <w:t xml:space="preserve">, Deputy Commissioner </w:t>
            </w:r>
          </w:p>
        </w:tc>
      </w:tr>
      <w:tr w:rsidR="00D14818" w:rsidRPr="000B7C73" w14:paraId="366B18B4" w14:textId="77777777" w:rsidTr="0071024D">
        <w:trPr>
          <w:trHeight w:val="94"/>
        </w:trPr>
        <w:tc>
          <w:tcPr>
            <w:tcW w:w="6799" w:type="dxa"/>
            <w:vMerge/>
            <w:tcBorders>
              <w:left w:val="single" w:sz="4" w:space="0" w:color="5B9BD5"/>
              <w:right w:val="nil"/>
            </w:tcBorders>
          </w:tcPr>
          <w:p w14:paraId="69894A82" w14:textId="77777777" w:rsidR="00D14818" w:rsidRDefault="00D14818" w:rsidP="00BB085F">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52FC5C3B" w14:textId="2FA500C7" w:rsidR="00D14818" w:rsidRDefault="00D14818"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Isolde Lueckenhausen</w:t>
            </w:r>
            <w:r w:rsidR="000D107E">
              <w:rPr>
                <w:rFonts w:ascii="Calibri" w:eastAsia="Times New Roman" w:hAnsi="Calibri" w:cs="Calibri"/>
                <w:color w:val="000000"/>
                <w:lang w:eastAsia="en-AU"/>
              </w:rPr>
              <w:t>, Deputy Commissioner</w:t>
            </w:r>
            <w:r>
              <w:rPr>
                <w:rFonts w:ascii="Calibri" w:eastAsia="Times New Roman" w:hAnsi="Calibri" w:cs="Calibri"/>
                <w:color w:val="000000"/>
                <w:lang w:eastAsia="en-AU"/>
              </w:rPr>
              <w:t xml:space="preserve"> </w:t>
            </w:r>
          </w:p>
        </w:tc>
      </w:tr>
      <w:tr w:rsidR="00D14818" w:rsidRPr="000B7C73" w14:paraId="34A66199" w14:textId="77777777" w:rsidTr="0071024D">
        <w:trPr>
          <w:trHeight w:val="94"/>
        </w:trPr>
        <w:tc>
          <w:tcPr>
            <w:tcW w:w="6799" w:type="dxa"/>
            <w:vMerge/>
            <w:tcBorders>
              <w:left w:val="single" w:sz="4" w:space="0" w:color="5B9BD5"/>
              <w:right w:val="nil"/>
            </w:tcBorders>
          </w:tcPr>
          <w:p w14:paraId="459F7FFE" w14:textId="77777777" w:rsidR="00D14818" w:rsidRDefault="00D14818" w:rsidP="00BB085F">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12FDFB82" w14:textId="4900C1EA" w:rsidR="00D14818" w:rsidRDefault="00D14818"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Vivian Chan</w:t>
            </w:r>
          </w:p>
        </w:tc>
      </w:tr>
      <w:tr w:rsidR="00D14818" w:rsidRPr="000B7C73" w14:paraId="2D7DFABC" w14:textId="77777777" w:rsidTr="0071024D">
        <w:trPr>
          <w:trHeight w:val="94"/>
        </w:trPr>
        <w:tc>
          <w:tcPr>
            <w:tcW w:w="6799" w:type="dxa"/>
            <w:vMerge/>
            <w:tcBorders>
              <w:left w:val="single" w:sz="4" w:space="0" w:color="5B9BD5"/>
              <w:right w:val="nil"/>
            </w:tcBorders>
          </w:tcPr>
          <w:p w14:paraId="6DFB0D56" w14:textId="77777777" w:rsidR="00D14818" w:rsidRDefault="00D14818" w:rsidP="00BB085F">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533B8584" w14:textId="3D1C1CD4" w:rsidR="00D14818" w:rsidRDefault="00D14818"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Lachlan Kelly</w:t>
            </w:r>
          </w:p>
        </w:tc>
      </w:tr>
      <w:tr w:rsidR="00D14818" w:rsidRPr="000B7C73" w14:paraId="1E3BC710" w14:textId="77777777" w:rsidTr="0071024D">
        <w:trPr>
          <w:trHeight w:val="94"/>
        </w:trPr>
        <w:tc>
          <w:tcPr>
            <w:tcW w:w="6799" w:type="dxa"/>
            <w:vMerge/>
            <w:tcBorders>
              <w:left w:val="single" w:sz="4" w:space="0" w:color="5B9BD5"/>
              <w:bottom w:val="nil"/>
              <w:right w:val="nil"/>
            </w:tcBorders>
          </w:tcPr>
          <w:p w14:paraId="5508D9B5" w14:textId="77777777" w:rsidR="00D14818" w:rsidRDefault="00D14818" w:rsidP="00BB085F">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4F94E5AC" w14:textId="2D2DA3B0" w:rsidR="00D14818" w:rsidRDefault="00D14818" w:rsidP="00BB085F">
            <w:pPr>
              <w:spacing w:before="40" w:after="40" w:line="276" w:lineRule="auto"/>
              <w:rPr>
                <w:rFonts w:ascii="Calibri" w:eastAsia="Times New Roman" w:hAnsi="Calibri" w:cs="Calibri"/>
                <w:color w:val="000000"/>
                <w:lang w:eastAsia="en-AU"/>
              </w:rPr>
            </w:pPr>
            <w:r>
              <w:rPr>
                <w:rFonts w:ascii="Calibri" w:eastAsia="Times New Roman" w:hAnsi="Calibri" w:cs="Calibri"/>
                <w:color w:val="000000"/>
                <w:lang w:eastAsia="en-AU"/>
              </w:rPr>
              <w:t>Eugenia Karanikolas</w:t>
            </w:r>
          </w:p>
        </w:tc>
      </w:tr>
      <w:tr w:rsidR="00BB085F" w:rsidRPr="000B7C73" w14:paraId="45ED7C3B" w14:textId="77777777" w:rsidTr="0071024D">
        <w:trPr>
          <w:trHeight w:val="254"/>
        </w:trPr>
        <w:tc>
          <w:tcPr>
            <w:tcW w:w="6799" w:type="dxa"/>
            <w:vMerge w:val="restart"/>
            <w:tcBorders>
              <w:top w:val="single" w:sz="4" w:space="0" w:color="5B9BD5"/>
              <w:left w:val="single" w:sz="4" w:space="0" w:color="5B9BD5"/>
              <w:right w:val="nil"/>
            </w:tcBorders>
          </w:tcPr>
          <w:p w14:paraId="563C60E0" w14:textId="77777777" w:rsidR="00BB085F" w:rsidRPr="000B7C73" w:rsidRDefault="00BB085F" w:rsidP="004A3438">
            <w:pPr>
              <w:spacing w:before="40" w:after="40" w:line="276" w:lineRule="auto"/>
              <w:rPr>
                <w:rFonts w:ascii="Calibri" w:eastAsia="Times New Roman" w:hAnsi="Calibri" w:cs="Calibri"/>
                <w:color w:val="000000"/>
                <w:lang w:eastAsia="en-AU"/>
              </w:rPr>
            </w:pPr>
            <w:r w:rsidRPr="000B7C73">
              <w:rPr>
                <w:rFonts w:ascii="Calibri" w:eastAsia="Times New Roman" w:hAnsi="Calibri" w:cs="Calibri"/>
                <w:color w:val="000000"/>
                <w:lang w:eastAsia="en-AU"/>
              </w:rPr>
              <w:t>Australian Border Force</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655D4358" w14:textId="6C61E5A3" w:rsidR="00BB085F" w:rsidRPr="000B7C73" w:rsidRDefault="00BB085F" w:rsidP="004A3438">
            <w:pPr>
              <w:spacing w:before="40" w:after="40" w:line="276" w:lineRule="auto"/>
              <w:rPr>
                <w:rFonts w:ascii="Calibri" w:eastAsia="Times New Roman" w:hAnsi="Calibri" w:cs="Calibri"/>
                <w:color w:val="000000"/>
                <w:lang w:eastAsia="en-AU"/>
              </w:rPr>
            </w:pPr>
            <w:r w:rsidRPr="000B7C73">
              <w:rPr>
                <w:rFonts w:ascii="Calibri" w:eastAsia="Times New Roman" w:hAnsi="Calibri" w:cs="Calibri"/>
                <w:color w:val="000000"/>
                <w:lang w:eastAsia="en-AU"/>
              </w:rPr>
              <w:t>David Henderson</w:t>
            </w:r>
            <w:r w:rsidR="000D107E">
              <w:rPr>
                <w:rFonts w:ascii="Calibri" w:eastAsia="Times New Roman" w:hAnsi="Calibri" w:cs="Calibri"/>
                <w:color w:val="000000"/>
                <w:lang w:eastAsia="en-AU"/>
              </w:rPr>
              <w:t>, A/g Commander</w:t>
            </w:r>
          </w:p>
        </w:tc>
      </w:tr>
      <w:tr w:rsidR="00BB085F" w:rsidRPr="000B7C73" w14:paraId="5D2981DB" w14:textId="77777777" w:rsidTr="0071024D">
        <w:trPr>
          <w:trHeight w:val="290"/>
        </w:trPr>
        <w:tc>
          <w:tcPr>
            <w:tcW w:w="6799" w:type="dxa"/>
            <w:vMerge/>
            <w:tcBorders>
              <w:left w:val="single" w:sz="4" w:space="0" w:color="5B9BD5"/>
              <w:bottom w:val="nil"/>
              <w:right w:val="nil"/>
            </w:tcBorders>
          </w:tcPr>
          <w:p w14:paraId="42C3C78A" w14:textId="77777777" w:rsidR="00BB085F" w:rsidRPr="000B7C73" w:rsidRDefault="00BB085F" w:rsidP="004A3438">
            <w:pPr>
              <w:spacing w:before="40" w:after="40" w:line="276" w:lineRule="auto"/>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6BCAC662" w14:textId="77777777" w:rsidR="00BB085F" w:rsidRPr="000B7C73" w:rsidRDefault="00BB085F" w:rsidP="004A3438">
            <w:pPr>
              <w:spacing w:before="40" w:after="40" w:line="276" w:lineRule="auto"/>
              <w:rPr>
                <w:rFonts w:ascii="Calibri" w:eastAsia="Times New Roman" w:hAnsi="Calibri" w:cs="Calibri"/>
                <w:color w:val="000000"/>
                <w:lang w:eastAsia="en-AU"/>
              </w:rPr>
            </w:pPr>
            <w:r w:rsidRPr="000B7C73">
              <w:rPr>
                <w:rFonts w:ascii="Calibri" w:eastAsia="Times New Roman" w:hAnsi="Calibri" w:cs="Calibri"/>
                <w:color w:val="000000"/>
                <w:lang w:eastAsia="en-AU"/>
              </w:rPr>
              <w:t>George Binos</w:t>
            </w:r>
          </w:p>
        </w:tc>
      </w:tr>
      <w:tr w:rsidR="000B7C73" w:rsidRPr="000B7C73" w14:paraId="40511EBA" w14:textId="77777777" w:rsidTr="0071024D">
        <w:trPr>
          <w:trHeight w:val="290"/>
        </w:trPr>
        <w:tc>
          <w:tcPr>
            <w:tcW w:w="6799" w:type="dxa"/>
            <w:tcBorders>
              <w:top w:val="single" w:sz="4" w:space="0" w:color="5B9BD5"/>
              <w:left w:val="single" w:sz="4" w:space="0" w:color="5B9BD5"/>
              <w:bottom w:val="nil"/>
              <w:right w:val="nil"/>
            </w:tcBorders>
          </w:tcPr>
          <w:p w14:paraId="5C16D0AC"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Australian Chamber of Commerce and Industry</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72502DD9"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Chris Barnes</w:t>
            </w:r>
          </w:p>
        </w:tc>
      </w:tr>
      <w:tr w:rsidR="000B7C73" w:rsidRPr="000B7C73" w14:paraId="64FE59A0" w14:textId="77777777" w:rsidTr="0071024D">
        <w:trPr>
          <w:trHeight w:val="290"/>
        </w:trPr>
        <w:tc>
          <w:tcPr>
            <w:tcW w:w="6799" w:type="dxa"/>
            <w:tcBorders>
              <w:top w:val="single" w:sz="4" w:space="0" w:color="5B9BD5"/>
              <w:left w:val="single" w:sz="4" w:space="0" w:color="5B9BD5"/>
              <w:bottom w:val="nil"/>
              <w:right w:val="nil"/>
            </w:tcBorders>
          </w:tcPr>
          <w:p w14:paraId="03148E68"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Australian Forest Products Association</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46A7CE2C"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Tim Lester</w:t>
            </w:r>
          </w:p>
        </w:tc>
      </w:tr>
      <w:tr w:rsidR="000B7C73" w:rsidRPr="000B7C73" w14:paraId="614E98C1" w14:textId="77777777" w:rsidTr="0071024D">
        <w:trPr>
          <w:trHeight w:val="290"/>
        </w:trPr>
        <w:tc>
          <w:tcPr>
            <w:tcW w:w="6799" w:type="dxa"/>
            <w:tcBorders>
              <w:top w:val="single" w:sz="4" w:space="0" w:color="5B9BD5"/>
              <w:left w:val="single" w:sz="4" w:space="0" w:color="5B9BD5"/>
              <w:bottom w:val="nil"/>
              <w:right w:val="nil"/>
            </w:tcBorders>
          </w:tcPr>
          <w:p w14:paraId="0CC131F5"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Australian Industry Group</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6AA64DE2"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Louise McGrath</w:t>
            </w:r>
          </w:p>
        </w:tc>
      </w:tr>
      <w:tr w:rsidR="000B7C73" w:rsidRPr="000B7C73" w14:paraId="3B45D171" w14:textId="77777777" w:rsidTr="0071024D">
        <w:trPr>
          <w:trHeight w:val="290"/>
        </w:trPr>
        <w:tc>
          <w:tcPr>
            <w:tcW w:w="6799" w:type="dxa"/>
            <w:tcBorders>
              <w:top w:val="single" w:sz="4" w:space="0" w:color="5B9BD5"/>
              <w:left w:val="single" w:sz="4" w:space="0" w:color="5B9BD5"/>
              <w:bottom w:val="nil"/>
              <w:right w:val="nil"/>
            </w:tcBorders>
          </w:tcPr>
          <w:p w14:paraId="1F4715A2"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Australian Manufacturing Workers' Union</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0515A273"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Daniel Nicholson</w:t>
            </w:r>
          </w:p>
        </w:tc>
      </w:tr>
      <w:tr w:rsidR="000B7C73" w:rsidRPr="000B7C73" w14:paraId="087ACD97" w14:textId="77777777" w:rsidTr="0071024D">
        <w:trPr>
          <w:trHeight w:val="290"/>
        </w:trPr>
        <w:tc>
          <w:tcPr>
            <w:tcW w:w="6799" w:type="dxa"/>
            <w:tcBorders>
              <w:top w:val="single" w:sz="4" w:space="0" w:color="5B9BD5"/>
              <w:left w:val="single" w:sz="4" w:space="0" w:color="5B9BD5"/>
              <w:bottom w:val="nil"/>
              <w:right w:val="nil"/>
            </w:tcBorders>
          </w:tcPr>
          <w:p w14:paraId="0080A782"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Australian Steel Association</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62A6D654"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David Buchanan</w:t>
            </w:r>
          </w:p>
        </w:tc>
      </w:tr>
      <w:tr w:rsidR="000B7C73" w:rsidRPr="000B7C73" w14:paraId="5B58D231" w14:textId="77777777" w:rsidTr="0071024D">
        <w:trPr>
          <w:trHeight w:val="290"/>
        </w:trPr>
        <w:tc>
          <w:tcPr>
            <w:tcW w:w="6799" w:type="dxa"/>
            <w:tcBorders>
              <w:top w:val="single" w:sz="4" w:space="0" w:color="5B9BD5"/>
              <w:left w:val="single" w:sz="4" w:space="0" w:color="5B9BD5"/>
              <w:bottom w:val="nil"/>
              <w:right w:val="nil"/>
            </w:tcBorders>
          </w:tcPr>
          <w:p w14:paraId="3030EC0F" w14:textId="69904D19" w:rsidR="000B7C73"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BlueScope</w:t>
            </w:r>
            <w:r>
              <w:rPr>
                <w:rFonts w:ascii="Calibri" w:eastAsia="Times New Roman" w:hAnsi="Calibri" w:cs="Calibri"/>
                <w:color w:val="000000"/>
                <w:lang w:eastAsia="en-AU"/>
              </w:rPr>
              <w:t xml:space="preserve"> Steel Limited</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5FDCD523"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Chad Uphill</w:t>
            </w:r>
          </w:p>
        </w:tc>
      </w:tr>
      <w:tr w:rsidR="000B7C73" w:rsidRPr="000B7C73" w14:paraId="46FB5C1C" w14:textId="77777777" w:rsidTr="0071024D">
        <w:trPr>
          <w:trHeight w:val="290"/>
        </w:trPr>
        <w:tc>
          <w:tcPr>
            <w:tcW w:w="6799" w:type="dxa"/>
            <w:tcBorders>
              <w:top w:val="single" w:sz="4" w:space="0" w:color="5B9BD5"/>
              <w:left w:val="single" w:sz="4" w:space="0" w:color="5B9BD5"/>
              <w:bottom w:val="nil"/>
              <w:right w:val="nil"/>
            </w:tcBorders>
          </w:tcPr>
          <w:p w14:paraId="798495A3" w14:textId="30ACDA8A"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Capral</w:t>
            </w:r>
            <w:r w:rsidR="00BB085F">
              <w:rPr>
                <w:rFonts w:ascii="Calibri" w:eastAsia="Times New Roman" w:hAnsi="Calibri" w:cs="Calibri"/>
                <w:color w:val="000000"/>
                <w:lang w:eastAsia="en-AU"/>
              </w:rPr>
              <w:t xml:space="preserve"> Limited</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6E6D875F"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Luke Hawkins</w:t>
            </w:r>
          </w:p>
        </w:tc>
      </w:tr>
      <w:tr w:rsidR="000B7C73" w:rsidRPr="000B7C73" w14:paraId="5A88BCA7" w14:textId="77777777" w:rsidTr="0071024D">
        <w:trPr>
          <w:trHeight w:val="290"/>
        </w:trPr>
        <w:tc>
          <w:tcPr>
            <w:tcW w:w="6799" w:type="dxa"/>
            <w:tcBorders>
              <w:top w:val="single" w:sz="4" w:space="0" w:color="5B9BD5"/>
              <w:left w:val="single" w:sz="4" w:space="0" w:color="5B9BD5"/>
              <w:bottom w:val="nil"/>
              <w:right w:val="nil"/>
            </w:tcBorders>
          </w:tcPr>
          <w:p w14:paraId="34097278" w14:textId="411B5309" w:rsidR="000B7C73" w:rsidRPr="000B7C73" w:rsidRDefault="000B7C73" w:rsidP="00731E42">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 xml:space="preserve">Freight </w:t>
            </w:r>
            <w:r w:rsidR="00BB085F">
              <w:rPr>
                <w:rFonts w:ascii="Calibri" w:eastAsia="Times New Roman" w:hAnsi="Calibri" w:cs="Calibri"/>
                <w:color w:val="000000"/>
                <w:lang w:eastAsia="en-AU"/>
              </w:rPr>
              <w:t xml:space="preserve">and </w:t>
            </w:r>
            <w:r w:rsidRPr="000B7C73">
              <w:rPr>
                <w:rFonts w:ascii="Calibri" w:eastAsia="Times New Roman" w:hAnsi="Calibri" w:cs="Calibri"/>
                <w:color w:val="000000"/>
                <w:lang w:eastAsia="en-AU"/>
              </w:rPr>
              <w:t>Trade Alliance</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69792654" w14:textId="77777777" w:rsidR="000B7C73" w:rsidRPr="000B7C73" w:rsidRDefault="000B7C73"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Russell Weise</w:t>
            </w:r>
          </w:p>
        </w:tc>
      </w:tr>
      <w:tr w:rsidR="00BB085F" w:rsidRPr="000B7C73" w14:paraId="300C7D57" w14:textId="77777777" w:rsidTr="0071024D">
        <w:trPr>
          <w:trHeight w:val="290"/>
        </w:trPr>
        <w:tc>
          <w:tcPr>
            <w:tcW w:w="6799" w:type="dxa"/>
            <w:tcBorders>
              <w:top w:val="single" w:sz="4" w:space="0" w:color="5B9BD5"/>
              <w:left w:val="single" w:sz="4" w:space="0" w:color="5B9BD5"/>
              <w:bottom w:val="nil"/>
              <w:right w:val="nil"/>
            </w:tcBorders>
          </w:tcPr>
          <w:p w14:paraId="4CED9A49" w14:textId="2C9B65B7"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Chemistry Australia</w:t>
            </w:r>
          </w:p>
        </w:tc>
        <w:tc>
          <w:tcPr>
            <w:tcW w:w="2977" w:type="dxa"/>
            <w:tcBorders>
              <w:top w:val="single" w:sz="4" w:space="0" w:color="5B9BD5"/>
              <w:left w:val="single" w:sz="4" w:space="0" w:color="5B9BD5"/>
              <w:bottom w:val="nil"/>
              <w:right w:val="single" w:sz="4" w:space="0" w:color="5B9BD5"/>
            </w:tcBorders>
            <w:shd w:val="clear" w:color="auto" w:fill="auto"/>
            <w:noWrap/>
          </w:tcPr>
          <w:p w14:paraId="5244AF78" w14:textId="17CCF338"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Bernard Lee</w:t>
            </w:r>
          </w:p>
        </w:tc>
      </w:tr>
      <w:tr w:rsidR="00BB085F" w:rsidRPr="000B7C73" w14:paraId="54B7F657" w14:textId="77777777" w:rsidTr="0071024D">
        <w:trPr>
          <w:trHeight w:val="290"/>
        </w:trPr>
        <w:tc>
          <w:tcPr>
            <w:tcW w:w="6799" w:type="dxa"/>
            <w:tcBorders>
              <w:top w:val="single" w:sz="4" w:space="0" w:color="5B9BD5"/>
              <w:left w:val="single" w:sz="4" w:space="0" w:color="5B9BD5"/>
              <w:bottom w:val="nil"/>
              <w:right w:val="nil"/>
            </w:tcBorders>
          </w:tcPr>
          <w:p w14:paraId="4ABA3CD7" w14:textId="55EED8B1"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Construction, Forestry, Maritime, Mining and Energy Union</w:t>
            </w:r>
          </w:p>
        </w:tc>
        <w:tc>
          <w:tcPr>
            <w:tcW w:w="2977" w:type="dxa"/>
            <w:tcBorders>
              <w:top w:val="single" w:sz="4" w:space="0" w:color="5B9BD5"/>
              <w:left w:val="single" w:sz="4" w:space="0" w:color="5B9BD5"/>
              <w:bottom w:val="nil"/>
              <w:right w:val="single" w:sz="4" w:space="0" w:color="5B9BD5"/>
            </w:tcBorders>
            <w:shd w:val="clear" w:color="auto" w:fill="auto"/>
            <w:noWrap/>
          </w:tcPr>
          <w:p w14:paraId="65BCECB4" w14:textId="0F414488"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Travis Wacey</w:t>
            </w:r>
          </w:p>
        </w:tc>
      </w:tr>
      <w:tr w:rsidR="00BB085F" w:rsidRPr="00BB085F" w14:paraId="575942A8" w14:textId="77777777" w:rsidTr="00731E42">
        <w:trPr>
          <w:trHeight w:val="290"/>
        </w:trPr>
        <w:tc>
          <w:tcPr>
            <w:tcW w:w="6799" w:type="dxa"/>
            <w:vMerge w:val="restart"/>
            <w:tcBorders>
              <w:top w:val="single" w:sz="4" w:space="0" w:color="5B9BD5"/>
              <w:left w:val="single" w:sz="4" w:space="0" w:color="5B9BD5"/>
              <w:right w:val="nil"/>
            </w:tcBorders>
          </w:tcPr>
          <w:p w14:paraId="55647DC8" w14:textId="16527A34" w:rsidR="00BB085F" w:rsidRDefault="00BB085F" w:rsidP="00BB085F">
            <w:pPr>
              <w:spacing w:before="40" w:after="40"/>
              <w:rPr>
                <w:rFonts w:ascii="Calibri" w:eastAsia="Times New Roman" w:hAnsi="Calibri" w:cs="Calibri"/>
                <w:color w:val="000000"/>
                <w:lang w:eastAsia="en-AU"/>
              </w:rPr>
            </w:pPr>
            <w:r>
              <w:rPr>
                <w:rFonts w:ascii="Calibri" w:eastAsia="Times New Roman" w:hAnsi="Calibri" w:cs="Calibri"/>
                <w:color w:val="000000"/>
                <w:lang w:eastAsia="en-AU"/>
              </w:rPr>
              <w:t>Department of Foreign Affairs and Trade</w:t>
            </w:r>
          </w:p>
        </w:tc>
        <w:tc>
          <w:tcPr>
            <w:tcW w:w="2977" w:type="dxa"/>
            <w:tcBorders>
              <w:top w:val="single" w:sz="4" w:space="0" w:color="5B9BD5"/>
              <w:left w:val="single" w:sz="4" w:space="0" w:color="5B9BD5"/>
              <w:bottom w:val="nil"/>
              <w:right w:val="single" w:sz="4" w:space="0" w:color="5B9BD5"/>
            </w:tcBorders>
            <w:shd w:val="clear" w:color="auto" w:fill="auto"/>
            <w:noWrap/>
          </w:tcPr>
          <w:p w14:paraId="0B3A519A" w14:textId="409E5DAF" w:rsidR="00BB085F"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Andrew Jacenko</w:t>
            </w:r>
            <w:r w:rsidR="000D107E">
              <w:rPr>
                <w:rFonts w:ascii="Calibri" w:eastAsia="Times New Roman" w:hAnsi="Calibri" w:cs="Calibri"/>
                <w:color w:val="000000"/>
                <w:lang w:eastAsia="en-AU"/>
              </w:rPr>
              <w:t>, Assistant Secretary</w:t>
            </w:r>
          </w:p>
        </w:tc>
      </w:tr>
      <w:tr w:rsidR="00BB085F" w:rsidRPr="000B7C73" w14:paraId="17C18487" w14:textId="77777777" w:rsidTr="00731E42">
        <w:trPr>
          <w:trHeight w:val="290"/>
        </w:trPr>
        <w:tc>
          <w:tcPr>
            <w:tcW w:w="6799" w:type="dxa"/>
            <w:vMerge/>
            <w:tcBorders>
              <w:left w:val="single" w:sz="4" w:space="0" w:color="5B9BD5"/>
              <w:right w:val="nil"/>
            </w:tcBorders>
          </w:tcPr>
          <w:p w14:paraId="4C4FD2B5" w14:textId="38CB5FB0" w:rsidR="00BB085F" w:rsidRPr="000B7C73" w:rsidRDefault="00BB085F" w:rsidP="00BB085F">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hideMark/>
          </w:tcPr>
          <w:p w14:paraId="2D5359FF" w14:textId="5E77F057"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Dene Yeaman</w:t>
            </w:r>
            <w:r w:rsidR="000D107E">
              <w:rPr>
                <w:rFonts w:ascii="Calibri" w:eastAsia="Times New Roman" w:hAnsi="Calibri" w:cs="Calibri"/>
                <w:color w:val="000000"/>
                <w:lang w:eastAsia="en-AU"/>
              </w:rPr>
              <w:t>, Assistant Secretary</w:t>
            </w:r>
          </w:p>
        </w:tc>
      </w:tr>
      <w:tr w:rsidR="00BB085F" w:rsidRPr="000B7C73" w14:paraId="20F8C6D5" w14:textId="77777777" w:rsidTr="00731E42">
        <w:trPr>
          <w:trHeight w:val="290"/>
        </w:trPr>
        <w:tc>
          <w:tcPr>
            <w:tcW w:w="6799" w:type="dxa"/>
            <w:vMerge/>
            <w:tcBorders>
              <w:left w:val="single" w:sz="4" w:space="0" w:color="5B9BD5"/>
              <w:bottom w:val="nil"/>
              <w:right w:val="nil"/>
            </w:tcBorders>
          </w:tcPr>
          <w:p w14:paraId="6F7C6CA9" w14:textId="77777777" w:rsidR="00BB085F" w:rsidRPr="000B7C73" w:rsidRDefault="00BB085F" w:rsidP="00BB085F">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hideMark/>
          </w:tcPr>
          <w:p w14:paraId="13618CFA" w14:textId="5FC28C41"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Elizabeth Young</w:t>
            </w:r>
          </w:p>
        </w:tc>
      </w:tr>
      <w:tr w:rsidR="00BB085F" w:rsidRPr="000B7C73" w14:paraId="1087C025" w14:textId="77777777" w:rsidTr="0071024D">
        <w:trPr>
          <w:trHeight w:val="290"/>
        </w:trPr>
        <w:tc>
          <w:tcPr>
            <w:tcW w:w="6799" w:type="dxa"/>
            <w:vMerge w:val="restart"/>
            <w:tcBorders>
              <w:top w:val="single" w:sz="4" w:space="0" w:color="5B9BD5"/>
              <w:left w:val="single" w:sz="4" w:space="0" w:color="5B9BD5"/>
              <w:right w:val="nil"/>
            </w:tcBorders>
          </w:tcPr>
          <w:p w14:paraId="07AD2FCA" w14:textId="1544C7E3" w:rsidR="00BB085F" w:rsidRPr="000B7C73" w:rsidRDefault="00BB085F"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Department of Industry, Science and Resources</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1A0EFFF3" w14:textId="420623D7" w:rsidR="00BB085F" w:rsidRPr="000B7C73" w:rsidRDefault="00F87CB7" w:rsidP="00F87CB7">
            <w:pPr>
              <w:spacing w:before="40" w:after="40"/>
              <w:rPr>
                <w:rFonts w:ascii="Calibri" w:eastAsia="Times New Roman" w:hAnsi="Calibri" w:cs="Calibri"/>
                <w:color w:val="000000"/>
                <w:lang w:eastAsia="en-AU"/>
              </w:rPr>
            </w:pPr>
            <w:r w:rsidRPr="00F87CB7">
              <w:rPr>
                <w:rFonts w:ascii="Calibri" w:eastAsia="Times New Roman" w:hAnsi="Calibri" w:cs="Calibri"/>
                <w:color w:val="000000"/>
                <w:lang w:eastAsia="en-AU"/>
              </w:rPr>
              <w:t xml:space="preserve">Tim Sill, A/g General Manager </w:t>
            </w:r>
          </w:p>
        </w:tc>
      </w:tr>
      <w:tr w:rsidR="00BB085F" w:rsidRPr="000B7C73" w14:paraId="20018E36" w14:textId="77777777" w:rsidTr="0071024D">
        <w:trPr>
          <w:trHeight w:val="290"/>
        </w:trPr>
        <w:tc>
          <w:tcPr>
            <w:tcW w:w="6799" w:type="dxa"/>
            <w:vMerge/>
            <w:tcBorders>
              <w:left w:val="single" w:sz="4" w:space="0" w:color="5B9BD5"/>
              <w:right w:val="nil"/>
            </w:tcBorders>
          </w:tcPr>
          <w:p w14:paraId="42E304D6" w14:textId="77777777" w:rsidR="00BB085F" w:rsidRPr="000B7C73" w:rsidRDefault="00BB085F" w:rsidP="00BB085F">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hideMark/>
          </w:tcPr>
          <w:p w14:paraId="1A3D64D4" w14:textId="0606601E" w:rsidR="00BB085F" w:rsidRPr="000B7C73" w:rsidRDefault="00D22A38" w:rsidP="00BB085F">
            <w:pPr>
              <w:spacing w:before="40" w:after="40"/>
              <w:rPr>
                <w:rFonts w:ascii="Calibri" w:eastAsia="Times New Roman" w:hAnsi="Calibri" w:cs="Calibri"/>
                <w:color w:val="000000"/>
                <w:lang w:eastAsia="en-AU"/>
              </w:rPr>
            </w:pPr>
            <w:r w:rsidRPr="00F87CB7">
              <w:rPr>
                <w:rFonts w:ascii="Calibri" w:eastAsia="Times New Roman" w:hAnsi="Calibri" w:cs="Calibri"/>
                <w:color w:val="000000"/>
                <w:lang w:eastAsia="en-AU"/>
              </w:rPr>
              <w:t>Karl Brennan</w:t>
            </w:r>
          </w:p>
        </w:tc>
      </w:tr>
      <w:tr w:rsidR="00BB085F" w:rsidRPr="000B7C73" w14:paraId="2592D87B" w14:textId="77777777" w:rsidTr="0071024D">
        <w:trPr>
          <w:trHeight w:val="290"/>
        </w:trPr>
        <w:tc>
          <w:tcPr>
            <w:tcW w:w="6799" w:type="dxa"/>
            <w:vMerge/>
            <w:tcBorders>
              <w:left w:val="single" w:sz="4" w:space="0" w:color="5B9BD5"/>
              <w:right w:val="nil"/>
            </w:tcBorders>
          </w:tcPr>
          <w:p w14:paraId="76B96FB3" w14:textId="77777777" w:rsidR="00BB085F" w:rsidRPr="000B7C73" w:rsidRDefault="00BB085F" w:rsidP="00BB085F">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hideMark/>
          </w:tcPr>
          <w:p w14:paraId="42FF2E2C" w14:textId="0F20D7EC" w:rsidR="00BB085F" w:rsidRPr="000B7C73" w:rsidRDefault="00D22A38"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Julian Stockwell</w:t>
            </w:r>
          </w:p>
        </w:tc>
      </w:tr>
      <w:tr w:rsidR="00BB085F" w:rsidRPr="000B7C73" w14:paraId="2572874A" w14:textId="77777777" w:rsidTr="0071024D">
        <w:trPr>
          <w:trHeight w:val="290"/>
        </w:trPr>
        <w:tc>
          <w:tcPr>
            <w:tcW w:w="6799" w:type="dxa"/>
            <w:vMerge/>
            <w:tcBorders>
              <w:left w:val="single" w:sz="4" w:space="0" w:color="5B9BD5"/>
              <w:right w:val="nil"/>
            </w:tcBorders>
          </w:tcPr>
          <w:p w14:paraId="0D87B224" w14:textId="77777777" w:rsidR="00BB085F" w:rsidRPr="000B7C73" w:rsidRDefault="00BB085F" w:rsidP="00BB085F">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hideMark/>
          </w:tcPr>
          <w:p w14:paraId="29C9BF2F" w14:textId="78DA0F32" w:rsidR="00BB085F" w:rsidRPr="000B7C73" w:rsidRDefault="00D22A38" w:rsidP="00BB085F">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Maria Themistocleous</w:t>
            </w:r>
          </w:p>
        </w:tc>
      </w:tr>
      <w:tr w:rsidR="003611A9" w:rsidRPr="000B7C73" w14:paraId="2117CA0C" w14:textId="77777777" w:rsidTr="0071024D">
        <w:trPr>
          <w:trHeight w:val="290"/>
        </w:trPr>
        <w:tc>
          <w:tcPr>
            <w:tcW w:w="6799" w:type="dxa"/>
            <w:vMerge/>
            <w:tcBorders>
              <w:left w:val="single" w:sz="4" w:space="0" w:color="5B9BD5"/>
              <w:right w:val="nil"/>
            </w:tcBorders>
          </w:tcPr>
          <w:p w14:paraId="04C152FD" w14:textId="77777777" w:rsidR="003611A9" w:rsidRPr="000B7C73" w:rsidRDefault="003611A9" w:rsidP="003611A9">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079959D4" w14:textId="71C0EF82"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Mitch Ratajkoski</w:t>
            </w:r>
          </w:p>
        </w:tc>
      </w:tr>
      <w:tr w:rsidR="003611A9" w:rsidRPr="000B7C73" w14:paraId="47BAA129" w14:textId="77777777" w:rsidTr="003611A9">
        <w:trPr>
          <w:trHeight w:val="290"/>
        </w:trPr>
        <w:tc>
          <w:tcPr>
            <w:tcW w:w="6799" w:type="dxa"/>
            <w:vMerge/>
            <w:tcBorders>
              <w:left w:val="single" w:sz="4" w:space="0" w:color="5B9BD5"/>
              <w:right w:val="nil"/>
            </w:tcBorders>
          </w:tcPr>
          <w:p w14:paraId="35BCDF40" w14:textId="77777777" w:rsidR="003611A9" w:rsidRPr="000B7C73" w:rsidRDefault="003611A9" w:rsidP="003611A9">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29CD6B06" w14:textId="66874FC0"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Rosie Wagner</w:t>
            </w:r>
          </w:p>
        </w:tc>
      </w:tr>
      <w:tr w:rsidR="003611A9" w:rsidRPr="000B7C73" w14:paraId="265A3BE1" w14:textId="77777777" w:rsidTr="0071024D">
        <w:trPr>
          <w:trHeight w:val="290"/>
        </w:trPr>
        <w:tc>
          <w:tcPr>
            <w:tcW w:w="6799" w:type="dxa"/>
            <w:vMerge/>
            <w:tcBorders>
              <w:left w:val="single" w:sz="4" w:space="0" w:color="5B9BD5"/>
              <w:bottom w:val="nil"/>
              <w:right w:val="nil"/>
            </w:tcBorders>
          </w:tcPr>
          <w:p w14:paraId="5DC58F83" w14:textId="77777777" w:rsidR="003611A9" w:rsidRPr="000B7C73" w:rsidRDefault="003611A9" w:rsidP="003611A9">
            <w:pPr>
              <w:spacing w:before="40" w:after="40"/>
              <w:rPr>
                <w:rFonts w:ascii="Calibri" w:eastAsia="Times New Roman" w:hAnsi="Calibri" w:cs="Calibri"/>
                <w:color w:val="000000"/>
                <w:lang w:eastAsia="en-AU"/>
              </w:rPr>
            </w:pPr>
          </w:p>
        </w:tc>
        <w:tc>
          <w:tcPr>
            <w:tcW w:w="2977" w:type="dxa"/>
            <w:tcBorders>
              <w:top w:val="single" w:sz="4" w:space="0" w:color="5B9BD5"/>
              <w:left w:val="single" w:sz="4" w:space="0" w:color="5B9BD5"/>
              <w:bottom w:val="nil"/>
              <w:right w:val="single" w:sz="4" w:space="0" w:color="5B9BD5"/>
            </w:tcBorders>
            <w:shd w:val="clear" w:color="auto" w:fill="auto"/>
            <w:noWrap/>
          </w:tcPr>
          <w:p w14:paraId="7F1F8AD3" w14:textId="0BA5F5F9" w:rsidR="003611A9" w:rsidRPr="000B7C73" w:rsidRDefault="003611A9" w:rsidP="003611A9">
            <w:pPr>
              <w:spacing w:before="40" w:after="40"/>
              <w:rPr>
                <w:rFonts w:ascii="Calibri" w:eastAsia="Times New Roman" w:hAnsi="Calibri" w:cs="Calibri"/>
                <w:color w:val="000000"/>
                <w:lang w:eastAsia="en-AU"/>
              </w:rPr>
            </w:pPr>
            <w:r>
              <w:rPr>
                <w:rFonts w:ascii="Calibri" w:eastAsia="Times New Roman" w:hAnsi="Calibri" w:cs="Calibri"/>
                <w:color w:val="000000"/>
                <w:lang w:eastAsia="en-AU"/>
              </w:rPr>
              <w:t>Douglas Russell</w:t>
            </w:r>
          </w:p>
        </w:tc>
      </w:tr>
      <w:tr w:rsidR="003611A9" w:rsidRPr="000B7C73" w14:paraId="43444E67" w14:textId="77777777" w:rsidTr="0071024D">
        <w:trPr>
          <w:trHeight w:val="290"/>
        </w:trPr>
        <w:tc>
          <w:tcPr>
            <w:tcW w:w="6799" w:type="dxa"/>
            <w:tcBorders>
              <w:top w:val="single" w:sz="4" w:space="0" w:color="5B9BD5"/>
              <w:left w:val="single" w:sz="4" w:space="0" w:color="5B9BD5"/>
              <w:bottom w:val="nil"/>
              <w:right w:val="nil"/>
            </w:tcBorders>
          </w:tcPr>
          <w:p w14:paraId="027F9027" w14:textId="5462D284" w:rsidR="003611A9" w:rsidRPr="000B7C73" w:rsidRDefault="003611A9" w:rsidP="003611A9">
            <w:pPr>
              <w:spacing w:before="40" w:after="40"/>
              <w:rPr>
                <w:rFonts w:ascii="Calibri" w:eastAsia="Times New Roman" w:hAnsi="Calibri" w:cs="Calibri"/>
                <w:color w:val="000000"/>
                <w:lang w:eastAsia="en-AU"/>
              </w:rPr>
            </w:pPr>
            <w:r>
              <w:rPr>
                <w:rFonts w:ascii="Calibri" w:eastAsia="Times New Roman" w:hAnsi="Calibri" w:cs="Calibri"/>
                <w:color w:val="000000"/>
                <w:lang w:eastAsia="en-AU"/>
              </w:rPr>
              <w:t>Department of Industry, Science and Resources</w:t>
            </w:r>
            <w:r>
              <w:rPr>
                <w:rFonts w:ascii="Calibri" w:eastAsia="Times New Roman" w:hAnsi="Calibri" w:cs="Calibri"/>
                <w:color w:val="000000"/>
                <w:lang w:eastAsia="en-AU"/>
              </w:rPr>
              <w:br/>
              <w:t>(</w:t>
            </w:r>
            <w:r w:rsidRPr="000B7C73">
              <w:rPr>
                <w:rFonts w:ascii="Calibri" w:eastAsia="Times New Roman" w:hAnsi="Calibri" w:cs="Calibri"/>
                <w:color w:val="000000"/>
                <w:lang w:eastAsia="en-AU"/>
              </w:rPr>
              <w:t>I</w:t>
            </w:r>
            <w:r>
              <w:rPr>
                <w:rFonts w:ascii="Calibri" w:eastAsia="Times New Roman" w:hAnsi="Calibri" w:cs="Calibri"/>
                <w:color w:val="000000"/>
                <w:lang w:eastAsia="en-AU"/>
              </w:rPr>
              <w:t xml:space="preserve">nternational </w:t>
            </w:r>
            <w:r w:rsidRPr="000B7C73">
              <w:rPr>
                <w:rFonts w:ascii="Calibri" w:eastAsia="Times New Roman" w:hAnsi="Calibri" w:cs="Calibri"/>
                <w:color w:val="000000"/>
                <w:lang w:eastAsia="en-AU"/>
              </w:rPr>
              <w:t>T</w:t>
            </w:r>
            <w:r>
              <w:rPr>
                <w:rFonts w:ascii="Calibri" w:eastAsia="Times New Roman" w:hAnsi="Calibri" w:cs="Calibri"/>
                <w:color w:val="000000"/>
                <w:lang w:eastAsia="en-AU"/>
              </w:rPr>
              <w:t xml:space="preserve">rade </w:t>
            </w:r>
            <w:r w:rsidRPr="000B7C73">
              <w:rPr>
                <w:rFonts w:ascii="Calibri" w:eastAsia="Times New Roman" w:hAnsi="Calibri" w:cs="Calibri"/>
                <w:color w:val="000000"/>
                <w:lang w:eastAsia="en-AU"/>
              </w:rPr>
              <w:t>R</w:t>
            </w:r>
            <w:r>
              <w:rPr>
                <w:rFonts w:ascii="Calibri" w:eastAsia="Times New Roman" w:hAnsi="Calibri" w:cs="Calibri"/>
                <w:color w:val="000000"/>
                <w:lang w:eastAsia="en-AU"/>
              </w:rPr>
              <w:t xml:space="preserve">emedies </w:t>
            </w:r>
            <w:r w:rsidRPr="000B7C73">
              <w:rPr>
                <w:rFonts w:ascii="Calibri" w:eastAsia="Times New Roman" w:hAnsi="Calibri" w:cs="Calibri"/>
                <w:color w:val="000000"/>
                <w:lang w:eastAsia="en-AU"/>
              </w:rPr>
              <w:t>A</w:t>
            </w:r>
            <w:r>
              <w:rPr>
                <w:rFonts w:ascii="Calibri" w:eastAsia="Times New Roman" w:hAnsi="Calibri" w:cs="Calibri"/>
                <w:color w:val="000000"/>
                <w:lang w:eastAsia="en-AU"/>
              </w:rPr>
              <w:t>dvisory Service)</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72C9D02D" w14:textId="02E2DDC7"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Mark Wright</w:t>
            </w:r>
          </w:p>
        </w:tc>
      </w:tr>
      <w:tr w:rsidR="003611A9" w:rsidRPr="000B7C73" w14:paraId="6869D319" w14:textId="77777777" w:rsidTr="0071024D">
        <w:trPr>
          <w:trHeight w:val="290"/>
        </w:trPr>
        <w:tc>
          <w:tcPr>
            <w:tcW w:w="6799" w:type="dxa"/>
            <w:tcBorders>
              <w:top w:val="single" w:sz="4" w:space="0" w:color="5B9BD5"/>
              <w:left w:val="single" w:sz="4" w:space="0" w:color="5B9BD5"/>
              <w:bottom w:val="nil"/>
              <w:right w:val="nil"/>
            </w:tcBorders>
          </w:tcPr>
          <w:p w14:paraId="6EB7F08A" w14:textId="6A52BB28" w:rsidR="003611A9" w:rsidRPr="000B7C73" w:rsidRDefault="003611A9" w:rsidP="003611A9">
            <w:pPr>
              <w:spacing w:before="40" w:after="40"/>
              <w:rPr>
                <w:rFonts w:ascii="Calibri" w:eastAsia="Times New Roman" w:hAnsi="Calibri" w:cs="Calibri"/>
                <w:color w:val="000000"/>
                <w:lang w:eastAsia="en-AU"/>
              </w:rPr>
            </w:pPr>
            <w:r>
              <w:rPr>
                <w:rFonts w:ascii="Calibri" w:eastAsia="Times New Roman" w:hAnsi="Calibri" w:cs="Calibri"/>
                <w:color w:val="000000"/>
                <w:lang w:eastAsia="en-AU"/>
              </w:rPr>
              <w:lastRenderedPageBreak/>
              <w:t>Law Council of Australia</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2193DB1E" w14:textId="076C8C65"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Ross Becroft</w:t>
            </w:r>
          </w:p>
        </w:tc>
      </w:tr>
      <w:tr w:rsidR="003611A9" w:rsidRPr="000B7C73" w14:paraId="761B5813" w14:textId="77777777" w:rsidTr="0071024D">
        <w:trPr>
          <w:trHeight w:val="290"/>
        </w:trPr>
        <w:tc>
          <w:tcPr>
            <w:tcW w:w="6799" w:type="dxa"/>
            <w:tcBorders>
              <w:top w:val="single" w:sz="4" w:space="0" w:color="5B9BD5"/>
              <w:left w:val="single" w:sz="4" w:space="0" w:color="5B9BD5"/>
              <w:bottom w:val="nil"/>
              <w:right w:val="nil"/>
            </w:tcBorders>
          </w:tcPr>
          <w:p w14:paraId="3ED44A90" w14:textId="6E2B1FB6"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Infra</w:t>
            </w:r>
            <w:r>
              <w:rPr>
                <w:rFonts w:ascii="Calibri" w:eastAsia="Times New Roman" w:hAnsi="Calibri" w:cs="Calibri"/>
                <w:color w:val="000000"/>
                <w:lang w:eastAsia="en-AU"/>
              </w:rPr>
              <w:t>B</w:t>
            </w:r>
            <w:r w:rsidRPr="000B7C73">
              <w:rPr>
                <w:rFonts w:ascii="Calibri" w:eastAsia="Times New Roman" w:hAnsi="Calibri" w:cs="Calibri"/>
                <w:color w:val="000000"/>
                <w:lang w:eastAsia="en-AU"/>
              </w:rPr>
              <w:t>uild</w:t>
            </w:r>
            <w:r>
              <w:rPr>
                <w:rFonts w:ascii="Calibri" w:eastAsia="Times New Roman" w:hAnsi="Calibri" w:cs="Calibri"/>
                <w:color w:val="000000"/>
                <w:lang w:eastAsia="en-AU"/>
              </w:rPr>
              <w:t xml:space="preserve"> Australia Pty Ltd</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713D400A" w14:textId="52BE6B67"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Arthur Vlahonasios</w:t>
            </w:r>
          </w:p>
        </w:tc>
      </w:tr>
      <w:tr w:rsidR="003611A9" w:rsidRPr="000B7C73" w14:paraId="1C6CD59F" w14:textId="77777777" w:rsidTr="0071024D">
        <w:trPr>
          <w:trHeight w:val="290"/>
        </w:trPr>
        <w:tc>
          <w:tcPr>
            <w:tcW w:w="6799" w:type="dxa"/>
            <w:tcBorders>
              <w:top w:val="single" w:sz="4" w:space="0" w:color="5B9BD5"/>
              <w:left w:val="single" w:sz="4" w:space="0" w:color="5B9BD5"/>
              <w:bottom w:val="nil"/>
              <w:right w:val="nil"/>
            </w:tcBorders>
          </w:tcPr>
          <w:p w14:paraId="27087274" w14:textId="0757EA26"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National Farmers' Federation</w:t>
            </w:r>
          </w:p>
        </w:tc>
        <w:tc>
          <w:tcPr>
            <w:tcW w:w="2977" w:type="dxa"/>
            <w:tcBorders>
              <w:top w:val="single" w:sz="4" w:space="0" w:color="5B9BD5"/>
              <w:left w:val="single" w:sz="4" w:space="0" w:color="5B9BD5"/>
              <w:bottom w:val="nil"/>
              <w:right w:val="single" w:sz="4" w:space="0" w:color="5B9BD5"/>
            </w:tcBorders>
            <w:shd w:val="clear" w:color="auto" w:fill="auto"/>
            <w:noWrap/>
            <w:hideMark/>
          </w:tcPr>
          <w:p w14:paraId="0A1B8551" w14:textId="165649BF"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Ash Salardini</w:t>
            </w:r>
          </w:p>
        </w:tc>
      </w:tr>
      <w:tr w:rsidR="003611A9" w:rsidRPr="000B7C73" w14:paraId="045DB7DA" w14:textId="77777777" w:rsidTr="0071024D">
        <w:trPr>
          <w:trHeight w:val="290"/>
        </w:trPr>
        <w:tc>
          <w:tcPr>
            <w:tcW w:w="6799" w:type="dxa"/>
            <w:tcBorders>
              <w:top w:val="single" w:sz="4" w:space="0" w:color="5B9BD5"/>
              <w:left w:val="single" w:sz="4" w:space="0" w:color="5B9BD5"/>
              <w:bottom w:val="single" w:sz="4" w:space="0" w:color="5B9BD5"/>
              <w:right w:val="nil"/>
            </w:tcBorders>
          </w:tcPr>
          <w:p w14:paraId="10407D44" w14:textId="7B94CBAB"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 xml:space="preserve">Food and Beverage Importers </w:t>
            </w:r>
            <w:r>
              <w:rPr>
                <w:rFonts w:ascii="Calibri" w:eastAsia="Times New Roman" w:hAnsi="Calibri" w:cs="Calibri"/>
                <w:color w:val="000000"/>
                <w:lang w:eastAsia="en-AU"/>
              </w:rPr>
              <w:t>Association</w:t>
            </w:r>
          </w:p>
        </w:tc>
        <w:tc>
          <w:tcPr>
            <w:tcW w:w="2977" w:type="dxa"/>
            <w:tcBorders>
              <w:top w:val="single" w:sz="4" w:space="0" w:color="5B9BD5"/>
              <w:left w:val="single" w:sz="4" w:space="0" w:color="5B9BD5"/>
              <w:bottom w:val="single" w:sz="4" w:space="0" w:color="5B9BD5"/>
              <w:right w:val="single" w:sz="4" w:space="0" w:color="5B9BD5"/>
            </w:tcBorders>
            <w:shd w:val="clear" w:color="auto" w:fill="auto"/>
            <w:noWrap/>
            <w:hideMark/>
          </w:tcPr>
          <w:p w14:paraId="15126336" w14:textId="7C6CF8E1" w:rsidR="003611A9" w:rsidRPr="000B7C73"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Andrew Hudson</w:t>
            </w:r>
          </w:p>
        </w:tc>
      </w:tr>
      <w:tr w:rsidR="003611A9" w:rsidRPr="000B7C73" w14:paraId="7AFA60C9" w14:textId="77777777" w:rsidTr="00731E42">
        <w:trPr>
          <w:trHeight w:val="290"/>
        </w:trPr>
        <w:tc>
          <w:tcPr>
            <w:tcW w:w="6799" w:type="dxa"/>
            <w:tcBorders>
              <w:top w:val="single" w:sz="4" w:space="0" w:color="5B9BD5"/>
              <w:left w:val="single" w:sz="4" w:space="0" w:color="5B9BD5"/>
              <w:bottom w:val="single" w:sz="4" w:space="0" w:color="5B9BD5"/>
              <w:right w:val="nil"/>
            </w:tcBorders>
          </w:tcPr>
          <w:p w14:paraId="2E9D9893" w14:textId="29FA2512" w:rsidR="003611A9"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Rio Tinto</w:t>
            </w:r>
            <w:r>
              <w:rPr>
                <w:rFonts w:ascii="Calibri" w:eastAsia="Times New Roman" w:hAnsi="Calibri" w:cs="Calibri"/>
                <w:color w:val="000000"/>
                <w:lang w:eastAsia="en-AU"/>
              </w:rPr>
              <w:t xml:space="preserve"> Limited</w:t>
            </w:r>
          </w:p>
        </w:tc>
        <w:tc>
          <w:tcPr>
            <w:tcW w:w="2977" w:type="dxa"/>
            <w:tcBorders>
              <w:top w:val="single" w:sz="4" w:space="0" w:color="5B9BD5"/>
              <w:left w:val="single" w:sz="4" w:space="0" w:color="5B9BD5"/>
              <w:bottom w:val="single" w:sz="4" w:space="0" w:color="5B9BD5"/>
              <w:right w:val="single" w:sz="4" w:space="0" w:color="5B9BD5"/>
            </w:tcBorders>
            <w:shd w:val="clear" w:color="auto" w:fill="auto"/>
            <w:noWrap/>
          </w:tcPr>
          <w:p w14:paraId="6EF2FDAA" w14:textId="7AC31B45" w:rsidR="003611A9" w:rsidRDefault="003611A9" w:rsidP="003611A9">
            <w:pPr>
              <w:spacing w:before="40" w:after="40"/>
              <w:rPr>
                <w:rFonts w:ascii="Calibri" w:eastAsia="Times New Roman" w:hAnsi="Calibri" w:cs="Calibri"/>
                <w:color w:val="000000"/>
                <w:lang w:eastAsia="en-AU"/>
              </w:rPr>
            </w:pPr>
            <w:r w:rsidRPr="000B7C73">
              <w:rPr>
                <w:rFonts w:ascii="Calibri" w:eastAsia="Times New Roman" w:hAnsi="Calibri" w:cs="Calibri"/>
                <w:color w:val="000000"/>
                <w:lang w:eastAsia="en-AU"/>
              </w:rPr>
              <w:t>Lachlan Smith</w:t>
            </w:r>
          </w:p>
        </w:tc>
      </w:tr>
    </w:tbl>
    <w:p w14:paraId="1D4E9B05" w14:textId="04334A5C" w:rsidR="00281C36" w:rsidRDefault="00281C36" w:rsidP="008F5E49">
      <w:pPr>
        <w:pStyle w:val="Heading1"/>
        <w:rPr>
          <w:rFonts w:asciiTheme="minorHAnsi" w:eastAsia="Calibri" w:hAnsiTheme="minorHAnsi" w:cstheme="minorHAnsi"/>
        </w:rPr>
      </w:pPr>
      <w:r>
        <w:rPr>
          <w:rFonts w:asciiTheme="minorHAnsi" w:eastAsia="Calibri" w:hAnsiTheme="minorHAnsi" w:cstheme="minorHAnsi"/>
        </w:rPr>
        <w:br w:type="page"/>
      </w:r>
    </w:p>
    <w:p w14:paraId="381C2A1D" w14:textId="4E249AE6" w:rsidR="00E8093B" w:rsidRPr="008F5E49" w:rsidRDefault="00E8093B" w:rsidP="008F5E49">
      <w:pPr>
        <w:pStyle w:val="Heading1"/>
        <w:rPr>
          <w:rFonts w:asciiTheme="minorHAnsi" w:eastAsia="Calibri" w:hAnsiTheme="minorHAnsi" w:cstheme="minorHAnsi"/>
        </w:rPr>
      </w:pPr>
      <w:r w:rsidRPr="008F5E49">
        <w:rPr>
          <w:rFonts w:asciiTheme="minorHAnsi" w:eastAsia="Calibri" w:hAnsiTheme="minorHAnsi" w:cstheme="minorHAnsi"/>
        </w:rPr>
        <w:lastRenderedPageBreak/>
        <w:t>Attachment</w:t>
      </w:r>
      <w:r w:rsidR="000B7C73">
        <w:rPr>
          <w:rFonts w:asciiTheme="minorHAnsi" w:eastAsia="Calibri" w:hAnsiTheme="minorHAnsi" w:cstheme="minorHAnsi"/>
        </w:rPr>
        <w:t xml:space="preserve"> B</w:t>
      </w:r>
      <w:r w:rsidR="00281C36">
        <w:rPr>
          <w:rFonts w:asciiTheme="minorHAnsi" w:eastAsia="Calibri" w:hAnsiTheme="minorHAnsi" w:cstheme="minorHAnsi"/>
        </w:rPr>
        <w:t>- ITRF Evaluation Implementation Status</w:t>
      </w:r>
    </w:p>
    <w:tbl>
      <w:tblPr>
        <w:tblStyle w:val="TableGrid"/>
        <w:tblW w:w="8931" w:type="dxa"/>
        <w:tblInd w:w="-5" w:type="dxa"/>
        <w:tblLook w:val="04A0" w:firstRow="1" w:lastRow="0" w:firstColumn="1" w:lastColumn="0" w:noHBand="0" w:noVBand="1"/>
      </w:tblPr>
      <w:tblGrid>
        <w:gridCol w:w="4111"/>
        <w:gridCol w:w="4820"/>
      </w:tblGrid>
      <w:tr w:rsidR="003379BC" w:rsidRPr="008F5E49" w14:paraId="4A08158F" w14:textId="77777777" w:rsidTr="00873CCC">
        <w:tc>
          <w:tcPr>
            <w:tcW w:w="4111" w:type="dxa"/>
          </w:tcPr>
          <w:p w14:paraId="0994D43E" w14:textId="77777777" w:rsidR="003379BC" w:rsidRPr="008F5E49" w:rsidRDefault="003379BC" w:rsidP="003379BC">
            <w:pPr>
              <w:spacing w:after="160" w:line="259" w:lineRule="auto"/>
              <w:rPr>
                <w:rFonts w:cstheme="minorHAnsi"/>
                <w:b/>
                <w:sz w:val="24"/>
                <w:szCs w:val="24"/>
                <w:u w:val="single"/>
              </w:rPr>
            </w:pPr>
            <w:r w:rsidRPr="008F5E49">
              <w:rPr>
                <w:rFonts w:cstheme="minorHAnsi"/>
                <w:b/>
                <w:sz w:val="24"/>
                <w:szCs w:val="24"/>
                <w:u w:val="single"/>
              </w:rPr>
              <w:t xml:space="preserve">Recommendation </w:t>
            </w:r>
          </w:p>
        </w:tc>
        <w:tc>
          <w:tcPr>
            <w:tcW w:w="4820" w:type="dxa"/>
          </w:tcPr>
          <w:p w14:paraId="2D9F0ED0" w14:textId="77777777" w:rsidR="003379BC" w:rsidRPr="008F5E49" w:rsidRDefault="003379BC" w:rsidP="003379BC">
            <w:pPr>
              <w:spacing w:after="160" w:line="259" w:lineRule="auto"/>
              <w:rPr>
                <w:rFonts w:cstheme="minorHAnsi"/>
                <w:b/>
                <w:sz w:val="24"/>
                <w:szCs w:val="24"/>
                <w:u w:val="single"/>
              </w:rPr>
            </w:pPr>
            <w:r w:rsidRPr="008F5E49">
              <w:rPr>
                <w:rFonts w:cstheme="minorHAnsi"/>
                <w:b/>
                <w:sz w:val="24"/>
                <w:szCs w:val="24"/>
                <w:u w:val="single"/>
              </w:rPr>
              <w:t xml:space="preserve">ADC implementation  </w:t>
            </w:r>
          </w:p>
        </w:tc>
      </w:tr>
      <w:tr w:rsidR="003379BC" w:rsidRPr="008F5E49" w14:paraId="17578002" w14:textId="77777777" w:rsidTr="00873CCC">
        <w:tc>
          <w:tcPr>
            <w:tcW w:w="4111" w:type="dxa"/>
          </w:tcPr>
          <w:p w14:paraId="332FDA2E"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t xml:space="preserve">Recommendation 1: </w:t>
            </w:r>
            <w:r w:rsidRPr="008F5E49">
              <w:rPr>
                <w:rFonts w:cstheme="minorHAnsi"/>
                <w:sz w:val="24"/>
                <w:szCs w:val="24"/>
              </w:rPr>
              <w:t>The Minister consider setting out their expectations of the Forum’s work through a Statement of Expectations to the Commissioner of the Anti-Dumping Commission (ADC).</w:t>
            </w:r>
          </w:p>
        </w:tc>
        <w:tc>
          <w:tcPr>
            <w:tcW w:w="4820" w:type="dxa"/>
          </w:tcPr>
          <w:p w14:paraId="4DD1D846" w14:textId="77777777" w:rsidR="003379BC" w:rsidRPr="008F5E49" w:rsidRDefault="003379BC" w:rsidP="002967B8">
            <w:pPr>
              <w:spacing w:after="160" w:line="259" w:lineRule="auto"/>
              <w:rPr>
                <w:rFonts w:cstheme="minorHAnsi"/>
                <w:b/>
                <w:sz w:val="24"/>
                <w:szCs w:val="24"/>
              </w:rPr>
            </w:pPr>
            <w:r w:rsidRPr="008F5E49">
              <w:rPr>
                <w:rFonts w:cstheme="minorHAnsi"/>
                <w:b/>
                <w:sz w:val="24"/>
                <w:szCs w:val="24"/>
              </w:rPr>
              <w:t xml:space="preserve">Implemented. </w:t>
            </w:r>
          </w:p>
          <w:p w14:paraId="0662CCCD" w14:textId="47A7FAF9" w:rsidR="003379BC" w:rsidRPr="008F5E49" w:rsidRDefault="002967B8" w:rsidP="003379BC">
            <w:pPr>
              <w:numPr>
                <w:ilvl w:val="0"/>
                <w:numId w:val="52"/>
              </w:numPr>
              <w:spacing w:after="160" w:line="259" w:lineRule="auto"/>
              <w:rPr>
                <w:rFonts w:cstheme="minorHAnsi"/>
                <w:b/>
                <w:sz w:val="24"/>
                <w:szCs w:val="24"/>
              </w:rPr>
            </w:pPr>
            <w:r w:rsidRPr="002967B8">
              <w:rPr>
                <w:rFonts w:cstheme="minorHAnsi"/>
                <w:sz w:val="24"/>
                <w:szCs w:val="24"/>
              </w:rPr>
              <w:t xml:space="preserve">Former Industry Science and Technology Minister, Christian Porter, and former </w:t>
            </w:r>
            <w:r w:rsidR="00737226">
              <w:rPr>
                <w:rFonts w:cstheme="minorHAnsi"/>
                <w:sz w:val="24"/>
                <w:szCs w:val="24"/>
              </w:rPr>
              <w:t xml:space="preserve">Minister for </w:t>
            </w:r>
            <w:r w:rsidRPr="002967B8">
              <w:rPr>
                <w:rFonts w:cstheme="minorHAnsi"/>
                <w:bCs/>
                <w:sz w:val="24"/>
                <w:szCs w:val="24"/>
              </w:rPr>
              <w:t>Industry, Energy and Emissions Reduction</w:t>
            </w:r>
            <w:r w:rsidRPr="002967B8">
              <w:rPr>
                <w:rFonts w:cstheme="minorHAnsi"/>
                <w:sz w:val="24"/>
                <w:szCs w:val="24"/>
              </w:rPr>
              <w:t>, Angus Taylor, issued Statements of Expectations for the Commissioner in September 2021 and February 2022 respectively. The commission’s management of th</w:t>
            </w:r>
            <w:r w:rsidR="00F87CB7">
              <w:rPr>
                <w:rFonts w:cstheme="minorHAnsi"/>
                <w:sz w:val="24"/>
                <w:szCs w:val="24"/>
              </w:rPr>
              <w:t xml:space="preserve">e ITRF was included in the Commissioner’s responding Statement of Intent. </w:t>
            </w:r>
            <w:r w:rsidRPr="002967B8">
              <w:rPr>
                <w:rFonts w:cstheme="minorHAnsi"/>
                <w:sz w:val="24"/>
                <w:szCs w:val="24"/>
              </w:rPr>
              <w:t>.</w:t>
            </w:r>
          </w:p>
        </w:tc>
      </w:tr>
      <w:tr w:rsidR="003379BC" w:rsidRPr="008F5E49" w14:paraId="610D90E3" w14:textId="77777777" w:rsidTr="00873CCC">
        <w:tc>
          <w:tcPr>
            <w:tcW w:w="4111" w:type="dxa"/>
          </w:tcPr>
          <w:p w14:paraId="12D694A9"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t xml:space="preserve">Recommendation 2: </w:t>
            </w:r>
            <w:r w:rsidRPr="008F5E49">
              <w:rPr>
                <w:rFonts w:cstheme="minorHAnsi"/>
                <w:sz w:val="24"/>
                <w:szCs w:val="24"/>
              </w:rPr>
              <w:t>The ADC and ADPS provide the Forum members with greater transparency on the Forum advice that goes to the Minister; and the ADPS provide regular policy updates to the Forum.</w:t>
            </w:r>
            <w:r w:rsidRPr="008F5E49">
              <w:rPr>
                <w:rFonts w:cstheme="minorHAnsi"/>
                <w:b/>
                <w:sz w:val="24"/>
                <w:szCs w:val="24"/>
              </w:rPr>
              <w:tab/>
            </w:r>
          </w:p>
        </w:tc>
        <w:tc>
          <w:tcPr>
            <w:tcW w:w="4820" w:type="dxa"/>
          </w:tcPr>
          <w:p w14:paraId="4D11D942" w14:textId="77777777" w:rsidR="003379BC" w:rsidRPr="008F5E49" w:rsidRDefault="003379BC" w:rsidP="002967B8">
            <w:pPr>
              <w:spacing w:after="160" w:line="259" w:lineRule="auto"/>
              <w:rPr>
                <w:rFonts w:cstheme="minorHAnsi"/>
                <w:sz w:val="24"/>
                <w:szCs w:val="24"/>
              </w:rPr>
            </w:pPr>
            <w:r w:rsidRPr="008F5E49">
              <w:rPr>
                <w:rFonts w:cstheme="minorHAnsi"/>
                <w:b/>
                <w:sz w:val="24"/>
                <w:szCs w:val="24"/>
              </w:rPr>
              <w:t>Ongoing implementation.</w:t>
            </w:r>
            <w:r w:rsidRPr="008F5E49">
              <w:rPr>
                <w:rFonts w:cstheme="minorHAnsi"/>
                <w:sz w:val="24"/>
                <w:szCs w:val="24"/>
              </w:rPr>
              <w:t xml:space="preserve"> </w:t>
            </w:r>
          </w:p>
          <w:p w14:paraId="40C885DA" w14:textId="77777777" w:rsidR="003379BC" w:rsidRPr="008F5E49" w:rsidRDefault="003379BC" w:rsidP="003379BC">
            <w:pPr>
              <w:numPr>
                <w:ilvl w:val="0"/>
                <w:numId w:val="52"/>
              </w:numPr>
              <w:spacing w:after="160" w:line="259" w:lineRule="auto"/>
              <w:rPr>
                <w:rFonts w:cstheme="minorHAnsi"/>
                <w:sz w:val="24"/>
                <w:szCs w:val="24"/>
              </w:rPr>
            </w:pPr>
            <w:r w:rsidRPr="008F5E49">
              <w:rPr>
                <w:rFonts w:cstheme="minorHAnsi"/>
                <w:sz w:val="24"/>
                <w:szCs w:val="24"/>
              </w:rPr>
              <w:t>ADC and ADPS are providing regular policy update at every ITRF meeting as appropriate.</w:t>
            </w:r>
          </w:p>
          <w:p w14:paraId="67C3E3F8" w14:textId="5E00BBCB" w:rsidR="003379BC" w:rsidRPr="002967B8" w:rsidRDefault="002967B8" w:rsidP="002967B8">
            <w:pPr>
              <w:numPr>
                <w:ilvl w:val="0"/>
                <w:numId w:val="52"/>
              </w:numPr>
              <w:spacing w:after="160" w:line="259" w:lineRule="auto"/>
              <w:rPr>
                <w:rFonts w:cstheme="minorHAnsi"/>
                <w:sz w:val="24"/>
                <w:szCs w:val="24"/>
              </w:rPr>
            </w:pPr>
            <w:r>
              <w:rPr>
                <w:rFonts w:cstheme="minorHAnsi"/>
                <w:sz w:val="24"/>
                <w:szCs w:val="24"/>
              </w:rPr>
              <w:t xml:space="preserve">In consultation with the Minister’s office, the ITRF and Secretariat will explore including a process for advice to be provided to the Minister in the ITRF Terms of Reference. </w:t>
            </w:r>
          </w:p>
        </w:tc>
      </w:tr>
      <w:tr w:rsidR="003379BC" w:rsidRPr="008F5E49" w14:paraId="379ADBDB" w14:textId="77777777" w:rsidTr="00873CCC">
        <w:tc>
          <w:tcPr>
            <w:tcW w:w="4111" w:type="dxa"/>
          </w:tcPr>
          <w:p w14:paraId="607C2E9A" w14:textId="284C9B0B" w:rsidR="003379BC" w:rsidRPr="008F5E49" w:rsidRDefault="003379BC" w:rsidP="003379BC">
            <w:pPr>
              <w:spacing w:after="160" w:line="259" w:lineRule="auto"/>
              <w:rPr>
                <w:rFonts w:cstheme="minorHAnsi"/>
                <w:sz w:val="24"/>
                <w:szCs w:val="24"/>
              </w:rPr>
            </w:pPr>
            <w:r w:rsidRPr="008F5E49">
              <w:rPr>
                <w:rFonts w:cstheme="minorHAnsi"/>
                <w:b/>
                <w:sz w:val="24"/>
                <w:szCs w:val="24"/>
              </w:rPr>
              <w:t xml:space="preserve">Recommendation 3: </w:t>
            </w:r>
            <w:r w:rsidRPr="008F5E49">
              <w:rPr>
                <w:rFonts w:cstheme="minorHAnsi"/>
                <w:sz w:val="24"/>
                <w:szCs w:val="24"/>
              </w:rPr>
              <w:t>The ADC, with the ADPS, and in consultation with the Minister, develop terms of reference for the Forum that expand on the legislated requirements by:</w:t>
            </w:r>
          </w:p>
          <w:p w14:paraId="1714B77E" w14:textId="77777777" w:rsidR="003379BC" w:rsidRPr="008F5E49" w:rsidRDefault="003379BC" w:rsidP="003379BC">
            <w:pPr>
              <w:numPr>
                <w:ilvl w:val="0"/>
                <w:numId w:val="52"/>
              </w:numPr>
              <w:spacing w:after="160" w:line="259" w:lineRule="auto"/>
              <w:rPr>
                <w:rFonts w:cstheme="minorHAnsi"/>
                <w:sz w:val="24"/>
                <w:szCs w:val="24"/>
              </w:rPr>
            </w:pPr>
            <w:r w:rsidRPr="008F5E49">
              <w:rPr>
                <w:rFonts w:cstheme="minorHAnsi"/>
                <w:sz w:val="24"/>
                <w:szCs w:val="24"/>
              </w:rPr>
              <w:t>articulating the requirement for advice to be consistent with World Trade Organization rules and with domestic legislation (except where a change to legislation is proposed)</w:t>
            </w:r>
          </w:p>
          <w:p w14:paraId="10D025AF" w14:textId="77777777" w:rsidR="003379BC" w:rsidRPr="008F5E49" w:rsidRDefault="003379BC" w:rsidP="003379BC">
            <w:pPr>
              <w:numPr>
                <w:ilvl w:val="0"/>
                <w:numId w:val="52"/>
              </w:numPr>
              <w:spacing w:after="160" w:line="259" w:lineRule="auto"/>
              <w:rPr>
                <w:rFonts w:cstheme="minorHAnsi"/>
                <w:b/>
                <w:sz w:val="24"/>
                <w:szCs w:val="24"/>
              </w:rPr>
            </w:pPr>
            <w:r w:rsidRPr="008F5E49">
              <w:rPr>
                <w:rFonts w:cstheme="minorHAnsi"/>
                <w:sz w:val="24"/>
                <w:szCs w:val="24"/>
              </w:rPr>
              <w:t xml:space="preserve">clarifying the ways in which the Forum advises on each of: (a) operation of the anti-dumping system, and (b) improvements to the anti-dumping system. </w:t>
            </w:r>
          </w:p>
        </w:tc>
        <w:tc>
          <w:tcPr>
            <w:tcW w:w="4820" w:type="dxa"/>
          </w:tcPr>
          <w:p w14:paraId="70664E84" w14:textId="77777777" w:rsidR="002967B8" w:rsidRDefault="003379BC" w:rsidP="002967B8">
            <w:pPr>
              <w:spacing w:after="160" w:line="259" w:lineRule="auto"/>
              <w:rPr>
                <w:rFonts w:cstheme="minorHAnsi"/>
                <w:sz w:val="24"/>
                <w:szCs w:val="24"/>
              </w:rPr>
            </w:pPr>
            <w:r w:rsidRPr="008F5E49">
              <w:rPr>
                <w:rFonts w:cstheme="minorHAnsi"/>
                <w:b/>
                <w:sz w:val="24"/>
                <w:szCs w:val="24"/>
              </w:rPr>
              <w:t>In progress.</w:t>
            </w:r>
            <w:r w:rsidRPr="008F5E49">
              <w:rPr>
                <w:rFonts w:cstheme="minorHAnsi"/>
                <w:sz w:val="24"/>
                <w:szCs w:val="24"/>
              </w:rPr>
              <w:t xml:space="preserve"> </w:t>
            </w:r>
          </w:p>
          <w:p w14:paraId="1C4253F0" w14:textId="7419EFC1" w:rsidR="003379BC" w:rsidRPr="002967B8" w:rsidRDefault="002967B8" w:rsidP="002967B8">
            <w:pPr>
              <w:pStyle w:val="ListParagraph"/>
              <w:numPr>
                <w:ilvl w:val="0"/>
                <w:numId w:val="60"/>
              </w:numPr>
              <w:spacing w:after="160" w:line="259" w:lineRule="auto"/>
              <w:rPr>
                <w:rFonts w:cstheme="minorHAnsi"/>
                <w:sz w:val="24"/>
                <w:szCs w:val="24"/>
              </w:rPr>
            </w:pPr>
            <w:r>
              <w:rPr>
                <w:rFonts w:cstheme="minorHAnsi"/>
                <w:sz w:val="24"/>
                <w:szCs w:val="24"/>
              </w:rPr>
              <w:t xml:space="preserve">The ITRF and Secretariat will develop draft Terms of Reference in consultation with the Minister’s office. </w:t>
            </w:r>
          </w:p>
        </w:tc>
      </w:tr>
      <w:tr w:rsidR="003379BC" w:rsidRPr="008F5E49" w14:paraId="2B8872AA" w14:textId="77777777" w:rsidTr="00873CCC">
        <w:tc>
          <w:tcPr>
            <w:tcW w:w="4111" w:type="dxa"/>
          </w:tcPr>
          <w:p w14:paraId="4AF126D7"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lastRenderedPageBreak/>
              <w:t xml:space="preserve">Recommendation 4: </w:t>
            </w:r>
            <w:r w:rsidRPr="008F5E49">
              <w:rPr>
                <w:rFonts w:cstheme="minorHAnsi"/>
                <w:sz w:val="24"/>
                <w:szCs w:val="24"/>
              </w:rPr>
              <w:t>The ADC further explore how best to engage a broader range of stakeholder views, including from small business and consumers, whether via Forum membership or other mechanisms.</w:t>
            </w:r>
          </w:p>
        </w:tc>
        <w:tc>
          <w:tcPr>
            <w:tcW w:w="4820" w:type="dxa"/>
          </w:tcPr>
          <w:p w14:paraId="206BEE7C" w14:textId="77777777" w:rsidR="003379BC" w:rsidRPr="008F5E49" w:rsidRDefault="003379BC" w:rsidP="009406A8">
            <w:pPr>
              <w:spacing w:after="160" w:line="259" w:lineRule="auto"/>
              <w:rPr>
                <w:rFonts w:cstheme="minorHAnsi"/>
                <w:sz w:val="24"/>
                <w:szCs w:val="24"/>
              </w:rPr>
            </w:pPr>
            <w:r w:rsidRPr="008F5E49">
              <w:rPr>
                <w:rFonts w:cstheme="minorHAnsi"/>
                <w:b/>
                <w:sz w:val="24"/>
                <w:szCs w:val="24"/>
              </w:rPr>
              <w:t>In progress.</w:t>
            </w:r>
          </w:p>
          <w:p w14:paraId="67A8BF7F" w14:textId="24D822C3" w:rsidR="003379BC" w:rsidRPr="008F5E49" w:rsidRDefault="00737226" w:rsidP="003379BC">
            <w:pPr>
              <w:numPr>
                <w:ilvl w:val="0"/>
                <w:numId w:val="52"/>
              </w:numPr>
              <w:spacing w:after="160" w:line="259" w:lineRule="auto"/>
              <w:rPr>
                <w:rFonts w:cstheme="minorHAnsi"/>
                <w:sz w:val="24"/>
                <w:szCs w:val="24"/>
              </w:rPr>
            </w:pPr>
            <w:r>
              <w:rPr>
                <w:rFonts w:cstheme="minorHAnsi"/>
                <w:sz w:val="24"/>
                <w:szCs w:val="24"/>
              </w:rPr>
              <w:t xml:space="preserve">The </w:t>
            </w:r>
            <w:r w:rsidR="00D2524A">
              <w:rPr>
                <w:rFonts w:cstheme="minorHAnsi"/>
                <w:sz w:val="24"/>
                <w:szCs w:val="24"/>
              </w:rPr>
              <w:t>commission</w:t>
            </w:r>
            <w:r w:rsidR="00D2524A" w:rsidRPr="008F5E49">
              <w:rPr>
                <w:rFonts w:cstheme="minorHAnsi"/>
                <w:sz w:val="24"/>
                <w:szCs w:val="24"/>
              </w:rPr>
              <w:t xml:space="preserve"> continues</w:t>
            </w:r>
            <w:r w:rsidR="003379BC" w:rsidRPr="008F5E49">
              <w:rPr>
                <w:rFonts w:cstheme="minorHAnsi"/>
                <w:sz w:val="24"/>
                <w:szCs w:val="24"/>
              </w:rPr>
              <w:t xml:space="preserve"> to consult with stakeholders to explore engagement of small business and consumers. </w:t>
            </w:r>
          </w:p>
          <w:p w14:paraId="7784AB67" w14:textId="130AB4C1" w:rsidR="003379BC" w:rsidRDefault="00737226" w:rsidP="003379BC">
            <w:pPr>
              <w:numPr>
                <w:ilvl w:val="0"/>
                <w:numId w:val="52"/>
              </w:numPr>
              <w:spacing w:after="160" w:line="259" w:lineRule="auto"/>
              <w:rPr>
                <w:rFonts w:cstheme="minorHAnsi"/>
                <w:sz w:val="24"/>
                <w:szCs w:val="24"/>
              </w:rPr>
            </w:pPr>
            <w:r>
              <w:rPr>
                <w:rFonts w:cstheme="minorHAnsi"/>
                <w:sz w:val="24"/>
                <w:szCs w:val="24"/>
              </w:rPr>
              <w:t xml:space="preserve">The commission </w:t>
            </w:r>
            <w:r w:rsidR="003379BC" w:rsidRPr="008F5E49">
              <w:rPr>
                <w:rFonts w:cstheme="minorHAnsi"/>
                <w:sz w:val="24"/>
                <w:szCs w:val="24"/>
              </w:rPr>
              <w:t xml:space="preserve">continues to explore appointments of members to represent small business and consumer groups or seek their involvement with representation less than full membership. </w:t>
            </w:r>
          </w:p>
          <w:p w14:paraId="4FC74AAB" w14:textId="3CC8B673" w:rsidR="009406A8" w:rsidRPr="008F5E49" w:rsidRDefault="009406A8" w:rsidP="003379BC">
            <w:pPr>
              <w:numPr>
                <w:ilvl w:val="0"/>
                <w:numId w:val="52"/>
              </w:numPr>
              <w:spacing w:after="160" w:line="259" w:lineRule="auto"/>
              <w:rPr>
                <w:rFonts w:cstheme="minorHAnsi"/>
                <w:sz w:val="24"/>
                <w:szCs w:val="24"/>
              </w:rPr>
            </w:pPr>
            <w:r>
              <w:rPr>
                <w:rFonts w:cstheme="minorHAnsi"/>
                <w:sz w:val="24"/>
                <w:szCs w:val="24"/>
              </w:rPr>
              <w:t>ADC will consider membership ahead of expiration of terms in 2023.</w:t>
            </w:r>
          </w:p>
        </w:tc>
      </w:tr>
      <w:tr w:rsidR="003379BC" w:rsidRPr="008F5E49" w14:paraId="765EF08C" w14:textId="77777777" w:rsidTr="00873CCC">
        <w:tc>
          <w:tcPr>
            <w:tcW w:w="4111" w:type="dxa"/>
          </w:tcPr>
          <w:p w14:paraId="2CA3B6DB"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t xml:space="preserve">Recommendation 5: </w:t>
            </w:r>
            <w:r w:rsidRPr="008F5E49">
              <w:rPr>
                <w:rFonts w:cstheme="minorHAnsi"/>
                <w:sz w:val="24"/>
                <w:szCs w:val="24"/>
              </w:rPr>
              <w:t>The ADC review processes for calling for agenda items and increasing visibility of member papers between formal meetings.</w:t>
            </w:r>
          </w:p>
        </w:tc>
        <w:tc>
          <w:tcPr>
            <w:tcW w:w="4820" w:type="dxa"/>
          </w:tcPr>
          <w:p w14:paraId="1FAAB3E5" w14:textId="77777777" w:rsidR="003379BC" w:rsidRPr="008F5E49" w:rsidRDefault="003379BC" w:rsidP="009406A8">
            <w:pPr>
              <w:spacing w:after="160" w:line="259" w:lineRule="auto"/>
              <w:rPr>
                <w:rFonts w:cstheme="minorHAnsi"/>
                <w:sz w:val="24"/>
                <w:szCs w:val="24"/>
              </w:rPr>
            </w:pPr>
            <w:r w:rsidRPr="008F5E49">
              <w:rPr>
                <w:rFonts w:cstheme="minorHAnsi"/>
                <w:b/>
                <w:sz w:val="24"/>
                <w:szCs w:val="24"/>
              </w:rPr>
              <w:t>Implemented.</w:t>
            </w:r>
            <w:r w:rsidRPr="008F5E49">
              <w:rPr>
                <w:rFonts w:cstheme="minorHAnsi"/>
                <w:sz w:val="24"/>
                <w:szCs w:val="24"/>
              </w:rPr>
              <w:t xml:space="preserve"> </w:t>
            </w:r>
          </w:p>
          <w:p w14:paraId="72C424D7" w14:textId="11AABB41" w:rsidR="003379BC" w:rsidRPr="008F5E49" w:rsidRDefault="00FB3533" w:rsidP="003379BC">
            <w:pPr>
              <w:numPr>
                <w:ilvl w:val="0"/>
                <w:numId w:val="52"/>
              </w:numPr>
              <w:spacing w:after="160" w:line="259" w:lineRule="auto"/>
              <w:rPr>
                <w:rFonts w:cstheme="minorHAnsi"/>
                <w:sz w:val="24"/>
                <w:szCs w:val="24"/>
              </w:rPr>
            </w:pPr>
            <w:r>
              <w:rPr>
                <w:rFonts w:cstheme="minorHAnsi"/>
                <w:sz w:val="24"/>
                <w:szCs w:val="24"/>
              </w:rPr>
              <w:t>The ITRF S</w:t>
            </w:r>
            <w:r w:rsidR="003379BC" w:rsidRPr="008F5E49">
              <w:rPr>
                <w:rFonts w:cstheme="minorHAnsi"/>
                <w:sz w:val="24"/>
                <w:szCs w:val="24"/>
              </w:rPr>
              <w:t xml:space="preserve">ecretariat has implemented a new process for calling for agenda items from members. </w:t>
            </w:r>
            <w:r>
              <w:rPr>
                <w:rFonts w:cstheme="minorHAnsi"/>
                <w:sz w:val="24"/>
                <w:szCs w:val="24"/>
              </w:rPr>
              <w:t>The S</w:t>
            </w:r>
            <w:r w:rsidR="009406A8">
              <w:rPr>
                <w:rFonts w:cstheme="minorHAnsi"/>
                <w:sz w:val="24"/>
                <w:szCs w:val="24"/>
              </w:rPr>
              <w:t>ecretariat now circulates the agenda 1-2 weeks in advance of an ITRF meeting.</w:t>
            </w:r>
          </w:p>
          <w:p w14:paraId="69C64556" w14:textId="6EF867AE" w:rsidR="003379BC" w:rsidRPr="008F5E49" w:rsidRDefault="00FB3533" w:rsidP="003379BC">
            <w:pPr>
              <w:numPr>
                <w:ilvl w:val="0"/>
                <w:numId w:val="52"/>
              </w:numPr>
              <w:spacing w:after="160" w:line="259" w:lineRule="auto"/>
              <w:rPr>
                <w:rFonts w:cstheme="minorHAnsi"/>
                <w:sz w:val="24"/>
                <w:szCs w:val="24"/>
              </w:rPr>
            </w:pPr>
            <w:r>
              <w:rPr>
                <w:rFonts w:cstheme="minorHAnsi"/>
                <w:sz w:val="24"/>
                <w:szCs w:val="24"/>
              </w:rPr>
              <w:t>The S</w:t>
            </w:r>
            <w:r w:rsidR="009406A8">
              <w:rPr>
                <w:rFonts w:cstheme="minorHAnsi"/>
                <w:sz w:val="24"/>
                <w:szCs w:val="24"/>
              </w:rPr>
              <w:t xml:space="preserve">ecretariat may also circulate member papers at the request of </w:t>
            </w:r>
            <w:r w:rsidR="003379BC" w:rsidRPr="008F5E49">
              <w:rPr>
                <w:rFonts w:cstheme="minorHAnsi"/>
                <w:sz w:val="24"/>
                <w:szCs w:val="24"/>
              </w:rPr>
              <w:t>the responsible members.</w:t>
            </w:r>
          </w:p>
        </w:tc>
      </w:tr>
      <w:tr w:rsidR="003379BC" w:rsidRPr="008F5E49" w14:paraId="181703E4" w14:textId="77777777" w:rsidTr="00873CCC">
        <w:tc>
          <w:tcPr>
            <w:tcW w:w="4111" w:type="dxa"/>
          </w:tcPr>
          <w:p w14:paraId="333F11D0"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t xml:space="preserve">Recommendation 6: </w:t>
            </w:r>
            <w:r w:rsidRPr="008F5E49">
              <w:rPr>
                <w:rFonts w:cstheme="minorHAnsi"/>
                <w:sz w:val="24"/>
                <w:szCs w:val="24"/>
              </w:rPr>
              <w:t>The ADC circulate draft meeting minutes out-of-session soon after a meeting to facilitate their earlier finalisation, endorsement and publication.</w:t>
            </w:r>
          </w:p>
        </w:tc>
        <w:tc>
          <w:tcPr>
            <w:tcW w:w="4820" w:type="dxa"/>
          </w:tcPr>
          <w:p w14:paraId="159B2238" w14:textId="77777777" w:rsidR="003379BC" w:rsidRPr="008F5E49" w:rsidRDefault="003379BC" w:rsidP="009406A8">
            <w:pPr>
              <w:spacing w:after="160" w:line="259" w:lineRule="auto"/>
              <w:rPr>
                <w:rFonts w:cstheme="minorHAnsi"/>
                <w:sz w:val="24"/>
                <w:szCs w:val="24"/>
              </w:rPr>
            </w:pPr>
            <w:r w:rsidRPr="008F5E49">
              <w:rPr>
                <w:rFonts w:cstheme="minorHAnsi"/>
                <w:b/>
                <w:sz w:val="24"/>
                <w:szCs w:val="24"/>
              </w:rPr>
              <w:t>Implemented.</w:t>
            </w:r>
            <w:r w:rsidRPr="008F5E49">
              <w:rPr>
                <w:rFonts w:cstheme="minorHAnsi"/>
                <w:sz w:val="24"/>
                <w:szCs w:val="24"/>
              </w:rPr>
              <w:t xml:space="preserve"> </w:t>
            </w:r>
          </w:p>
          <w:p w14:paraId="7B7C8705" w14:textId="0C3D31D2" w:rsidR="003379BC" w:rsidRPr="008F5E49" w:rsidRDefault="00737226" w:rsidP="003379BC">
            <w:pPr>
              <w:numPr>
                <w:ilvl w:val="0"/>
                <w:numId w:val="52"/>
              </w:numPr>
              <w:spacing w:after="160" w:line="259" w:lineRule="auto"/>
              <w:rPr>
                <w:rFonts w:cstheme="minorHAnsi"/>
                <w:sz w:val="24"/>
                <w:szCs w:val="24"/>
              </w:rPr>
            </w:pPr>
            <w:r>
              <w:rPr>
                <w:rFonts w:cstheme="minorHAnsi"/>
                <w:sz w:val="24"/>
                <w:szCs w:val="24"/>
              </w:rPr>
              <w:t>The commission</w:t>
            </w:r>
            <w:r w:rsidR="003379BC" w:rsidRPr="008F5E49">
              <w:rPr>
                <w:rFonts w:cstheme="minorHAnsi"/>
                <w:sz w:val="24"/>
                <w:szCs w:val="24"/>
              </w:rPr>
              <w:t xml:space="preserve"> has implemented a new process for meeting minutes since the July 2021 meeting. ADC circulates the draft minutes for endorsement out-of-session within 2 weeks of the meetings. </w:t>
            </w:r>
          </w:p>
          <w:p w14:paraId="7354D25C" w14:textId="77777777" w:rsidR="003379BC" w:rsidRPr="008F5E49" w:rsidRDefault="003379BC" w:rsidP="003379BC">
            <w:pPr>
              <w:numPr>
                <w:ilvl w:val="0"/>
                <w:numId w:val="52"/>
              </w:numPr>
              <w:spacing w:after="160" w:line="259" w:lineRule="auto"/>
              <w:rPr>
                <w:rFonts w:cstheme="minorHAnsi"/>
                <w:sz w:val="24"/>
                <w:szCs w:val="24"/>
              </w:rPr>
            </w:pPr>
            <w:r w:rsidRPr="008F5E49">
              <w:rPr>
                <w:rFonts w:cstheme="minorHAnsi"/>
                <w:sz w:val="24"/>
                <w:szCs w:val="24"/>
              </w:rPr>
              <w:t xml:space="preserve">Members have 1 week to provide any comments. The minutes are published on the website within a month of the meeting. </w:t>
            </w:r>
          </w:p>
        </w:tc>
      </w:tr>
      <w:tr w:rsidR="003379BC" w:rsidRPr="008F5E49" w14:paraId="6B6C5909" w14:textId="77777777" w:rsidTr="00873CCC">
        <w:tc>
          <w:tcPr>
            <w:tcW w:w="4111" w:type="dxa"/>
          </w:tcPr>
          <w:p w14:paraId="45FD0E08" w14:textId="77777777" w:rsidR="003379BC" w:rsidRPr="008F5E49" w:rsidRDefault="003379BC" w:rsidP="003379BC">
            <w:pPr>
              <w:spacing w:after="160" w:line="259" w:lineRule="auto"/>
              <w:rPr>
                <w:rFonts w:cstheme="minorHAnsi"/>
                <w:b/>
                <w:sz w:val="24"/>
                <w:szCs w:val="24"/>
              </w:rPr>
            </w:pPr>
            <w:r w:rsidRPr="008F5E49">
              <w:rPr>
                <w:rFonts w:cstheme="minorHAnsi"/>
                <w:b/>
                <w:sz w:val="24"/>
                <w:szCs w:val="24"/>
              </w:rPr>
              <w:t xml:space="preserve">Recommendation 7: </w:t>
            </w:r>
            <w:r w:rsidRPr="008F5E49">
              <w:rPr>
                <w:rFonts w:cstheme="minorHAnsi"/>
                <w:sz w:val="24"/>
                <w:szCs w:val="24"/>
              </w:rPr>
              <w:t>The ADC clarify for members what information can and cannot be disseminated within and outside of their organisations.</w:t>
            </w:r>
          </w:p>
        </w:tc>
        <w:tc>
          <w:tcPr>
            <w:tcW w:w="4820" w:type="dxa"/>
          </w:tcPr>
          <w:p w14:paraId="18101855" w14:textId="77777777" w:rsidR="003379BC" w:rsidRPr="008F5E49" w:rsidRDefault="003379BC" w:rsidP="009406A8">
            <w:pPr>
              <w:spacing w:after="160" w:line="259" w:lineRule="auto"/>
              <w:rPr>
                <w:rFonts w:cstheme="minorHAnsi"/>
                <w:sz w:val="24"/>
                <w:szCs w:val="24"/>
              </w:rPr>
            </w:pPr>
            <w:r w:rsidRPr="008F5E49">
              <w:rPr>
                <w:rFonts w:cstheme="minorHAnsi"/>
                <w:b/>
                <w:sz w:val="24"/>
                <w:szCs w:val="24"/>
              </w:rPr>
              <w:t>Implemented.</w:t>
            </w:r>
          </w:p>
          <w:p w14:paraId="3C823D09" w14:textId="1A8E9B6D" w:rsidR="003379BC" w:rsidRPr="008F5E49" w:rsidRDefault="00737226" w:rsidP="00AF3F41">
            <w:pPr>
              <w:numPr>
                <w:ilvl w:val="0"/>
                <w:numId w:val="52"/>
              </w:numPr>
              <w:spacing w:after="160" w:line="259" w:lineRule="auto"/>
              <w:rPr>
                <w:rFonts w:cstheme="minorHAnsi"/>
                <w:sz w:val="24"/>
                <w:szCs w:val="24"/>
              </w:rPr>
            </w:pPr>
            <w:r>
              <w:rPr>
                <w:rFonts w:cstheme="minorHAnsi"/>
                <w:sz w:val="24"/>
                <w:szCs w:val="24"/>
              </w:rPr>
              <w:t>The commission</w:t>
            </w:r>
            <w:r w:rsidR="00AF3F41">
              <w:rPr>
                <w:rFonts w:cstheme="minorHAnsi"/>
                <w:sz w:val="24"/>
                <w:szCs w:val="24"/>
              </w:rPr>
              <w:t xml:space="preserve"> has undertaken to </w:t>
            </w:r>
            <w:r w:rsidR="003379BC" w:rsidRPr="008F5E49">
              <w:rPr>
                <w:rFonts w:cstheme="minorHAnsi"/>
                <w:sz w:val="24"/>
                <w:szCs w:val="24"/>
              </w:rPr>
              <w:t xml:space="preserve">inform ITRF members about confidential information that cannot be shared as appropriate. </w:t>
            </w:r>
          </w:p>
        </w:tc>
      </w:tr>
    </w:tbl>
    <w:p w14:paraId="63C929AE" w14:textId="77777777" w:rsidR="00A367B5" w:rsidRPr="008F5E49" w:rsidRDefault="00A367B5" w:rsidP="003379BC">
      <w:pPr>
        <w:spacing w:after="160" w:line="259" w:lineRule="auto"/>
        <w:rPr>
          <w:rFonts w:cstheme="minorHAnsi"/>
          <w:b/>
          <w:sz w:val="24"/>
          <w:szCs w:val="24"/>
        </w:rPr>
      </w:pPr>
    </w:p>
    <w:sectPr w:rsidR="00A367B5" w:rsidRPr="008F5E49" w:rsidSect="00E8093B">
      <w:headerReference w:type="even" r:id="rId14"/>
      <w:headerReference w:type="default" r:id="rId15"/>
      <w:footerReference w:type="default" r:id="rId16"/>
      <w:headerReference w:type="first" r:id="rId17"/>
      <w:footerReference w:type="first" r:id="rId18"/>
      <w:pgSz w:w="11906" w:h="16838"/>
      <w:pgMar w:top="1440" w:right="1080" w:bottom="1440" w:left="1080" w:header="454"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C47E82" w14:textId="77777777" w:rsidR="00D335F8" w:rsidRDefault="00D335F8">
      <w:r>
        <w:separator/>
      </w:r>
    </w:p>
  </w:endnote>
  <w:endnote w:type="continuationSeparator" w:id="0">
    <w:p w14:paraId="642FB595" w14:textId="77777777" w:rsidR="00D335F8" w:rsidRDefault="00D335F8">
      <w:r>
        <w:continuationSeparator/>
      </w:r>
    </w:p>
  </w:endnote>
  <w:endnote w:type="continuationNotice" w:id="1">
    <w:p w14:paraId="217D5B10" w14:textId="77777777" w:rsidR="00D335F8" w:rsidRDefault="00D335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376744"/>
      <w:docPartObj>
        <w:docPartGallery w:val="Page Numbers (Bottom of Page)"/>
        <w:docPartUnique/>
      </w:docPartObj>
    </w:sdtPr>
    <w:sdtEndPr>
      <w:rPr>
        <w:noProof/>
      </w:rPr>
    </w:sdtEndPr>
    <w:sdtContent>
      <w:p w14:paraId="0D43426C" w14:textId="77777777" w:rsidR="00D335F8" w:rsidRDefault="00D335F8">
        <w:pPr>
          <w:pStyle w:val="Footer"/>
          <w:jc w:val="right"/>
        </w:pPr>
        <w:r>
          <w:fldChar w:fldCharType="begin"/>
        </w:r>
        <w:r>
          <w:instrText xml:space="preserve"> PAGE   \* MERGEFORMAT </w:instrText>
        </w:r>
        <w:r>
          <w:fldChar w:fldCharType="separate"/>
        </w:r>
        <w:r w:rsidR="0021014E">
          <w:rPr>
            <w:noProof/>
          </w:rPr>
          <w:t>15</w:t>
        </w:r>
        <w:r>
          <w:rPr>
            <w:noProof/>
          </w:rPr>
          <w:fldChar w:fldCharType="end"/>
        </w:r>
      </w:p>
    </w:sdtContent>
  </w:sdt>
  <w:p w14:paraId="6857DC09" w14:textId="77777777" w:rsidR="00D335F8" w:rsidRDefault="00D335F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6175911"/>
      <w:docPartObj>
        <w:docPartGallery w:val="Page Numbers (Bottom of Page)"/>
        <w:docPartUnique/>
      </w:docPartObj>
    </w:sdtPr>
    <w:sdtEndPr>
      <w:rPr>
        <w:noProof/>
      </w:rPr>
    </w:sdtEndPr>
    <w:sdtContent>
      <w:p w14:paraId="0CD51EAC" w14:textId="77777777" w:rsidR="00D335F8" w:rsidRDefault="00D335F8">
        <w:pPr>
          <w:pStyle w:val="Footer"/>
          <w:jc w:val="right"/>
        </w:pPr>
        <w:r>
          <w:fldChar w:fldCharType="begin"/>
        </w:r>
        <w:r>
          <w:instrText xml:space="preserve"> PAGE   \* MERGEFORMAT </w:instrText>
        </w:r>
        <w:r>
          <w:fldChar w:fldCharType="separate"/>
        </w:r>
        <w:r w:rsidR="0021014E">
          <w:rPr>
            <w:noProof/>
          </w:rPr>
          <w:t>1</w:t>
        </w:r>
        <w:r>
          <w:rPr>
            <w:noProof/>
          </w:rPr>
          <w:fldChar w:fldCharType="end"/>
        </w:r>
      </w:p>
    </w:sdtContent>
  </w:sdt>
  <w:p w14:paraId="67066DF8" w14:textId="77777777" w:rsidR="00D335F8" w:rsidRPr="00717BA6" w:rsidRDefault="00D335F8" w:rsidP="001659C5">
    <w:pPr>
      <w:pStyle w:val="Foote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0EA9F0" w14:textId="77777777" w:rsidR="00D335F8" w:rsidRDefault="00D335F8">
      <w:r>
        <w:separator/>
      </w:r>
    </w:p>
  </w:footnote>
  <w:footnote w:type="continuationSeparator" w:id="0">
    <w:p w14:paraId="71C4CE01" w14:textId="77777777" w:rsidR="00D335F8" w:rsidRDefault="00D335F8">
      <w:r>
        <w:continuationSeparator/>
      </w:r>
    </w:p>
  </w:footnote>
  <w:footnote w:type="continuationNotice" w:id="1">
    <w:p w14:paraId="306623AC" w14:textId="77777777" w:rsidR="00D335F8" w:rsidRDefault="00D335F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9386AF" w14:textId="029894BA" w:rsidR="00D335F8" w:rsidRDefault="00D335F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6911A1" w14:textId="328E5579" w:rsidR="00D335F8" w:rsidRDefault="00D335F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A137CC1" w14:textId="561BC670" w:rsidR="00D335F8" w:rsidRDefault="00D335F8" w:rsidP="00974825">
    <w:pPr>
      <w:pStyle w:val="Header"/>
      <w:jc w:val="center"/>
      <w:rPr>
        <w:rFonts w:asciiTheme="minorHAnsi" w:hAnsiTheme="minorHAnsi" w:cstheme="minorHAnsi"/>
        <w:b/>
        <w:color w:val="FF0000"/>
        <w:szCs w:val="24"/>
      </w:rPr>
    </w:pPr>
  </w:p>
  <w:p w14:paraId="58A5E954" w14:textId="77777777" w:rsidR="00D335F8" w:rsidRDefault="00D335F8" w:rsidP="00B91387">
    <w:pPr>
      <w:pStyle w:val="Header"/>
      <w:tabs>
        <w:tab w:val="left" w:pos="2587"/>
      </w:tabs>
      <w:rPr>
        <w:rFonts w:asciiTheme="minorHAnsi" w:hAnsiTheme="minorHAnsi" w:cstheme="minorHAnsi"/>
        <w:b/>
        <w:color w:val="FF0000"/>
        <w:szCs w:val="24"/>
      </w:rPr>
    </w:pPr>
    <w:r>
      <w:rPr>
        <w:rFonts w:asciiTheme="minorHAnsi" w:hAnsiTheme="minorHAnsi" w:cstheme="minorHAnsi"/>
        <w:b/>
        <w:color w:val="FF0000"/>
        <w:szCs w:val="24"/>
      </w:rPr>
      <w:tab/>
    </w:r>
    <w:r>
      <w:rPr>
        <w:rFonts w:asciiTheme="minorHAnsi" w:hAnsiTheme="minorHAnsi" w:cstheme="minorHAnsi"/>
        <w:b/>
        <w:color w:val="FF0000"/>
        <w:szCs w:val="24"/>
      </w:rPr>
      <w:tab/>
    </w:r>
  </w:p>
  <w:p w14:paraId="6FF52709" w14:textId="15D48504" w:rsidR="00D335F8" w:rsidRDefault="00D335F8">
    <w:pPr>
      <w:pStyle w:val="Header"/>
    </w:pPr>
    <w:r w:rsidRPr="006D5871">
      <w:rPr>
        <w:noProof/>
      </w:rPr>
      <w:drawing>
        <wp:inline distT="0" distB="0" distL="0" distR="0" wp14:anchorId="303312BF" wp14:editId="7111C891">
          <wp:extent cx="6188710" cy="1288167"/>
          <wp:effectExtent l="0" t="0" r="0" b="0"/>
          <wp:docPr id="1" name="Picture 1" descr="https://dochub/div/antidumpingcommission/businessfunctions/eass/referencetrainingmaterial/docs/DISR_ADC_inline_CMY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chub/div/antidumpingcommission/businessfunctions/eass/referencetrainingmaterial/docs/DISR_ADC_inline_CMYK.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88710" cy="1288167"/>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43DA9"/>
    <w:multiLevelType w:val="hybridMultilevel"/>
    <w:tmpl w:val="556ED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C01D10"/>
    <w:multiLevelType w:val="hybridMultilevel"/>
    <w:tmpl w:val="19F65DEA"/>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90B249F"/>
    <w:multiLevelType w:val="hybridMultilevel"/>
    <w:tmpl w:val="43265ACA"/>
    <w:lvl w:ilvl="0" w:tplc="72549580">
      <w:start w:val="1"/>
      <w:numFmt w:val="bullet"/>
      <w:lvlText w:val="•"/>
      <w:lvlJc w:val="left"/>
      <w:pPr>
        <w:tabs>
          <w:tab w:val="num" w:pos="720"/>
        </w:tabs>
        <w:ind w:left="720" w:hanging="360"/>
      </w:pPr>
      <w:rPr>
        <w:rFonts w:ascii="Arial" w:hAnsi="Arial" w:hint="default"/>
      </w:rPr>
    </w:lvl>
    <w:lvl w:ilvl="1" w:tplc="C9507B68" w:tentative="1">
      <w:start w:val="1"/>
      <w:numFmt w:val="bullet"/>
      <w:lvlText w:val="•"/>
      <w:lvlJc w:val="left"/>
      <w:pPr>
        <w:tabs>
          <w:tab w:val="num" w:pos="1440"/>
        </w:tabs>
        <w:ind w:left="1440" w:hanging="360"/>
      </w:pPr>
      <w:rPr>
        <w:rFonts w:ascii="Arial" w:hAnsi="Arial" w:hint="default"/>
      </w:rPr>
    </w:lvl>
    <w:lvl w:ilvl="2" w:tplc="A310119C" w:tentative="1">
      <w:start w:val="1"/>
      <w:numFmt w:val="bullet"/>
      <w:lvlText w:val="•"/>
      <w:lvlJc w:val="left"/>
      <w:pPr>
        <w:tabs>
          <w:tab w:val="num" w:pos="2160"/>
        </w:tabs>
        <w:ind w:left="2160" w:hanging="360"/>
      </w:pPr>
      <w:rPr>
        <w:rFonts w:ascii="Arial" w:hAnsi="Arial" w:hint="default"/>
      </w:rPr>
    </w:lvl>
    <w:lvl w:ilvl="3" w:tplc="FFE0E8EC" w:tentative="1">
      <w:start w:val="1"/>
      <w:numFmt w:val="bullet"/>
      <w:lvlText w:val="•"/>
      <w:lvlJc w:val="left"/>
      <w:pPr>
        <w:tabs>
          <w:tab w:val="num" w:pos="2880"/>
        </w:tabs>
        <w:ind w:left="2880" w:hanging="360"/>
      </w:pPr>
      <w:rPr>
        <w:rFonts w:ascii="Arial" w:hAnsi="Arial" w:hint="default"/>
      </w:rPr>
    </w:lvl>
    <w:lvl w:ilvl="4" w:tplc="66CCFCCA" w:tentative="1">
      <w:start w:val="1"/>
      <w:numFmt w:val="bullet"/>
      <w:lvlText w:val="•"/>
      <w:lvlJc w:val="left"/>
      <w:pPr>
        <w:tabs>
          <w:tab w:val="num" w:pos="3600"/>
        </w:tabs>
        <w:ind w:left="3600" w:hanging="360"/>
      </w:pPr>
      <w:rPr>
        <w:rFonts w:ascii="Arial" w:hAnsi="Arial" w:hint="default"/>
      </w:rPr>
    </w:lvl>
    <w:lvl w:ilvl="5" w:tplc="64D0F2EA" w:tentative="1">
      <w:start w:val="1"/>
      <w:numFmt w:val="bullet"/>
      <w:lvlText w:val="•"/>
      <w:lvlJc w:val="left"/>
      <w:pPr>
        <w:tabs>
          <w:tab w:val="num" w:pos="4320"/>
        </w:tabs>
        <w:ind w:left="4320" w:hanging="360"/>
      </w:pPr>
      <w:rPr>
        <w:rFonts w:ascii="Arial" w:hAnsi="Arial" w:hint="default"/>
      </w:rPr>
    </w:lvl>
    <w:lvl w:ilvl="6" w:tplc="9A32152A" w:tentative="1">
      <w:start w:val="1"/>
      <w:numFmt w:val="bullet"/>
      <w:lvlText w:val="•"/>
      <w:lvlJc w:val="left"/>
      <w:pPr>
        <w:tabs>
          <w:tab w:val="num" w:pos="5040"/>
        </w:tabs>
        <w:ind w:left="5040" w:hanging="360"/>
      </w:pPr>
      <w:rPr>
        <w:rFonts w:ascii="Arial" w:hAnsi="Arial" w:hint="default"/>
      </w:rPr>
    </w:lvl>
    <w:lvl w:ilvl="7" w:tplc="3F90F678" w:tentative="1">
      <w:start w:val="1"/>
      <w:numFmt w:val="bullet"/>
      <w:lvlText w:val="•"/>
      <w:lvlJc w:val="left"/>
      <w:pPr>
        <w:tabs>
          <w:tab w:val="num" w:pos="5760"/>
        </w:tabs>
        <w:ind w:left="5760" w:hanging="360"/>
      </w:pPr>
      <w:rPr>
        <w:rFonts w:ascii="Arial" w:hAnsi="Arial" w:hint="default"/>
      </w:rPr>
    </w:lvl>
    <w:lvl w:ilvl="8" w:tplc="F540582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A5B7D12"/>
    <w:multiLevelType w:val="hybridMultilevel"/>
    <w:tmpl w:val="F81AB1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D204757"/>
    <w:multiLevelType w:val="hybridMultilevel"/>
    <w:tmpl w:val="2888691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1E4571"/>
    <w:multiLevelType w:val="hybridMultilevel"/>
    <w:tmpl w:val="388CA05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0F154984"/>
    <w:multiLevelType w:val="hybridMultilevel"/>
    <w:tmpl w:val="1480AFF0"/>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F6C4792"/>
    <w:multiLevelType w:val="multilevel"/>
    <w:tmpl w:val="6F022230"/>
    <w:lvl w:ilvl="0">
      <w:start w:val="1"/>
      <w:numFmt w:val="bullet"/>
      <w:lvlText w:val=""/>
      <w:lvlJc w:val="left"/>
      <w:pPr>
        <w:tabs>
          <w:tab w:val="num" w:pos="720"/>
        </w:tabs>
        <w:ind w:left="720" w:hanging="360"/>
      </w:pPr>
      <w:rPr>
        <w:rFonts w:ascii="Symbol" w:hAnsi="Symbol" w:hint="default"/>
        <w:sz w:val="28"/>
        <w:szCs w:val="28"/>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0BD4BA4"/>
    <w:multiLevelType w:val="hybridMultilevel"/>
    <w:tmpl w:val="15FA62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1FD5AA9"/>
    <w:multiLevelType w:val="hybridMultilevel"/>
    <w:tmpl w:val="C01EB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583C37"/>
    <w:multiLevelType w:val="hybridMultilevel"/>
    <w:tmpl w:val="51E40C96"/>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068"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65C00B7"/>
    <w:multiLevelType w:val="hybridMultilevel"/>
    <w:tmpl w:val="863E7E1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8942042"/>
    <w:multiLevelType w:val="hybridMultilevel"/>
    <w:tmpl w:val="91EA290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9267552"/>
    <w:multiLevelType w:val="hybridMultilevel"/>
    <w:tmpl w:val="B7EEA5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A5351A"/>
    <w:multiLevelType w:val="hybridMultilevel"/>
    <w:tmpl w:val="A85ED33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21834EE4"/>
    <w:multiLevelType w:val="hybridMultilevel"/>
    <w:tmpl w:val="2D0A2F32"/>
    <w:lvl w:ilvl="0" w:tplc="0C090001">
      <w:start w:val="1"/>
      <w:numFmt w:val="bullet"/>
      <w:lvlText w:val=""/>
      <w:lvlJc w:val="left"/>
      <w:pPr>
        <w:ind w:left="360" w:hanging="360"/>
      </w:pPr>
      <w:rPr>
        <w:rFonts w:ascii="Symbol" w:hAnsi="Symbol" w:hint="default"/>
      </w:rPr>
    </w:lvl>
    <w:lvl w:ilvl="1" w:tplc="BCC08B54">
      <w:start w:val="1"/>
      <w:numFmt w:val="bullet"/>
      <w:lvlText w:val=""/>
      <w:lvlJc w:val="left"/>
      <w:pPr>
        <w:ind w:left="644" w:hanging="360"/>
      </w:pPr>
      <w:rPr>
        <w:rFonts w:ascii="Symbol" w:hAnsi="Symbol"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2373D51"/>
    <w:multiLevelType w:val="hybridMultilevel"/>
    <w:tmpl w:val="3F74CA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47A1AC7"/>
    <w:multiLevelType w:val="hybridMultilevel"/>
    <w:tmpl w:val="DDE05C6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6844FA4"/>
    <w:multiLevelType w:val="hybridMultilevel"/>
    <w:tmpl w:val="36C82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77C7D33"/>
    <w:multiLevelType w:val="hybridMultilevel"/>
    <w:tmpl w:val="7F98823A"/>
    <w:lvl w:ilvl="0" w:tplc="0C09000F">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0" w15:restartNumberingAfterBreak="0">
    <w:nsid w:val="27D1421A"/>
    <w:multiLevelType w:val="hybridMultilevel"/>
    <w:tmpl w:val="A58C542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A0F09570">
      <w:start w:val="1"/>
      <w:numFmt w:val="decimal"/>
      <w:lvlText w:val="%4."/>
      <w:lvlJc w:val="left"/>
      <w:pPr>
        <w:ind w:left="284" w:hanging="284"/>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240AF6F4">
      <w:start w:val="1"/>
      <w:numFmt w:val="decimal"/>
      <w:lvlText w:val="%7."/>
      <w:lvlJc w:val="left"/>
      <w:pPr>
        <w:ind w:left="284" w:hanging="284"/>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9D05CEB"/>
    <w:multiLevelType w:val="hybridMultilevel"/>
    <w:tmpl w:val="ED22C4D6"/>
    <w:lvl w:ilvl="0" w:tplc="09CE9CC0">
      <w:start w:val="1"/>
      <w:numFmt w:val="decimal"/>
      <w:lvlText w:val="%1."/>
      <w:lvlJc w:val="left"/>
      <w:pPr>
        <w:ind w:left="284" w:hanging="284"/>
      </w:pPr>
      <w:rPr>
        <w:rFonts w:ascii="Calibri" w:hAnsi="Calibri" w:cs="Times New Roman" w:hint="default"/>
        <w:sz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2" w15:restartNumberingAfterBreak="0">
    <w:nsid w:val="2F3D7077"/>
    <w:multiLevelType w:val="hybridMultilevel"/>
    <w:tmpl w:val="C39CDD7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FD95FD0"/>
    <w:multiLevelType w:val="hybridMultilevel"/>
    <w:tmpl w:val="F0885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57047FB"/>
    <w:multiLevelType w:val="hybridMultilevel"/>
    <w:tmpl w:val="8F08B3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36533ECF"/>
    <w:multiLevelType w:val="hybridMultilevel"/>
    <w:tmpl w:val="8D928F1A"/>
    <w:lvl w:ilvl="0" w:tplc="EFA65524">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36633E1A"/>
    <w:multiLevelType w:val="hybridMultilevel"/>
    <w:tmpl w:val="724A086C"/>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37A608B5"/>
    <w:multiLevelType w:val="hybridMultilevel"/>
    <w:tmpl w:val="8216F226"/>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9BA5CF2"/>
    <w:multiLevelType w:val="hybridMultilevel"/>
    <w:tmpl w:val="ECDEAE4E"/>
    <w:lvl w:ilvl="0" w:tplc="0C09000F">
      <w:start w:val="1"/>
      <w:numFmt w:val="decimal"/>
      <w:lvlText w:val="%1."/>
      <w:lvlJc w:val="left"/>
      <w:pPr>
        <w:ind w:left="360" w:hanging="360"/>
      </w:pPr>
      <w:rPr>
        <w:rFonts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3AF63C3D"/>
    <w:multiLevelType w:val="hybridMultilevel"/>
    <w:tmpl w:val="496AC3B0"/>
    <w:lvl w:ilvl="0" w:tplc="EE48DC3A">
      <w:start w:val="1"/>
      <w:numFmt w:val="bullet"/>
      <w:lvlText w:val="•"/>
      <w:lvlJc w:val="left"/>
      <w:pPr>
        <w:tabs>
          <w:tab w:val="num" w:pos="720"/>
        </w:tabs>
        <w:ind w:left="720" w:hanging="360"/>
      </w:pPr>
      <w:rPr>
        <w:rFonts w:ascii="Arial" w:hAnsi="Arial" w:hint="default"/>
      </w:rPr>
    </w:lvl>
    <w:lvl w:ilvl="1" w:tplc="40C2A206" w:tentative="1">
      <w:start w:val="1"/>
      <w:numFmt w:val="bullet"/>
      <w:lvlText w:val="•"/>
      <w:lvlJc w:val="left"/>
      <w:pPr>
        <w:tabs>
          <w:tab w:val="num" w:pos="1440"/>
        </w:tabs>
        <w:ind w:left="1440" w:hanging="360"/>
      </w:pPr>
      <w:rPr>
        <w:rFonts w:ascii="Arial" w:hAnsi="Arial" w:hint="default"/>
      </w:rPr>
    </w:lvl>
    <w:lvl w:ilvl="2" w:tplc="69B003EA" w:tentative="1">
      <w:start w:val="1"/>
      <w:numFmt w:val="bullet"/>
      <w:lvlText w:val="•"/>
      <w:lvlJc w:val="left"/>
      <w:pPr>
        <w:tabs>
          <w:tab w:val="num" w:pos="2160"/>
        </w:tabs>
        <w:ind w:left="2160" w:hanging="360"/>
      </w:pPr>
      <w:rPr>
        <w:rFonts w:ascii="Arial" w:hAnsi="Arial" w:hint="default"/>
      </w:rPr>
    </w:lvl>
    <w:lvl w:ilvl="3" w:tplc="937A11C4" w:tentative="1">
      <w:start w:val="1"/>
      <w:numFmt w:val="bullet"/>
      <w:lvlText w:val="•"/>
      <w:lvlJc w:val="left"/>
      <w:pPr>
        <w:tabs>
          <w:tab w:val="num" w:pos="2880"/>
        </w:tabs>
        <w:ind w:left="2880" w:hanging="360"/>
      </w:pPr>
      <w:rPr>
        <w:rFonts w:ascii="Arial" w:hAnsi="Arial" w:hint="default"/>
      </w:rPr>
    </w:lvl>
    <w:lvl w:ilvl="4" w:tplc="D2E42426" w:tentative="1">
      <w:start w:val="1"/>
      <w:numFmt w:val="bullet"/>
      <w:lvlText w:val="•"/>
      <w:lvlJc w:val="left"/>
      <w:pPr>
        <w:tabs>
          <w:tab w:val="num" w:pos="3600"/>
        </w:tabs>
        <w:ind w:left="3600" w:hanging="360"/>
      </w:pPr>
      <w:rPr>
        <w:rFonts w:ascii="Arial" w:hAnsi="Arial" w:hint="default"/>
      </w:rPr>
    </w:lvl>
    <w:lvl w:ilvl="5" w:tplc="3CF4B7A8" w:tentative="1">
      <w:start w:val="1"/>
      <w:numFmt w:val="bullet"/>
      <w:lvlText w:val="•"/>
      <w:lvlJc w:val="left"/>
      <w:pPr>
        <w:tabs>
          <w:tab w:val="num" w:pos="4320"/>
        </w:tabs>
        <w:ind w:left="4320" w:hanging="360"/>
      </w:pPr>
      <w:rPr>
        <w:rFonts w:ascii="Arial" w:hAnsi="Arial" w:hint="default"/>
      </w:rPr>
    </w:lvl>
    <w:lvl w:ilvl="6" w:tplc="36001BB4" w:tentative="1">
      <w:start w:val="1"/>
      <w:numFmt w:val="bullet"/>
      <w:lvlText w:val="•"/>
      <w:lvlJc w:val="left"/>
      <w:pPr>
        <w:tabs>
          <w:tab w:val="num" w:pos="5040"/>
        </w:tabs>
        <w:ind w:left="5040" w:hanging="360"/>
      </w:pPr>
      <w:rPr>
        <w:rFonts w:ascii="Arial" w:hAnsi="Arial" w:hint="default"/>
      </w:rPr>
    </w:lvl>
    <w:lvl w:ilvl="7" w:tplc="23886DC6" w:tentative="1">
      <w:start w:val="1"/>
      <w:numFmt w:val="bullet"/>
      <w:lvlText w:val="•"/>
      <w:lvlJc w:val="left"/>
      <w:pPr>
        <w:tabs>
          <w:tab w:val="num" w:pos="5760"/>
        </w:tabs>
        <w:ind w:left="5760" w:hanging="360"/>
      </w:pPr>
      <w:rPr>
        <w:rFonts w:ascii="Arial" w:hAnsi="Arial" w:hint="default"/>
      </w:rPr>
    </w:lvl>
    <w:lvl w:ilvl="8" w:tplc="9EC0D500" w:tentative="1">
      <w:start w:val="1"/>
      <w:numFmt w:val="bullet"/>
      <w:lvlText w:val="•"/>
      <w:lvlJc w:val="left"/>
      <w:pPr>
        <w:tabs>
          <w:tab w:val="num" w:pos="6480"/>
        </w:tabs>
        <w:ind w:left="6480" w:hanging="360"/>
      </w:pPr>
      <w:rPr>
        <w:rFonts w:ascii="Arial" w:hAnsi="Arial" w:hint="default"/>
      </w:rPr>
    </w:lvl>
  </w:abstractNum>
  <w:abstractNum w:abstractNumId="30" w15:restartNumberingAfterBreak="0">
    <w:nsid w:val="3B624D63"/>
    <w:multiLevelType w:val="hybridMultilevel"/>
    <w:tmpl w:val="4BCE88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FA13AA2"/>
    <w:multiLevelType w:val="hybridMultilevel"/>
    <w:tmpl w:val="82F69DDA"/>
    <w:lvl w:ilvl="0" w:tplc="109479C2">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1F068B3"/>
    <w:multiLevelType w:val="hybridMultilevel"/>
    <w:tmpl w:val="B4CA162A"/>
    <w:lvl w:ilvl="0" w:tplc="0C090003">
      <w:start w:val="1"/>
      <w:numFmt w:val="bullet"/>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423B051A"/>
    <w:multiLevelType w:val="hybridMultilevel"/>
    <w:tmpl w:val="BA6AECD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3AE3AAC"/>
    <w:multiLevelType w:val="hybridMultilevel"/>
    <w:tmpl w:val="4CB42EA6"/>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47BC4C4F"/>
    <w:multiLevelType w:val="hybridMultilevel"/>
    <w:tmpl w:val="86CE2C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6" w15:restartNumberingAfterBreak="0">
    <w:nsid w:val="48617204"/>
    <w:multiLevelType w:val="hybridMultilevel"/>
    <w:tmpl w:val="B112760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7" w15:restartNumberingAfterBreak="0">
    <w:nsid w:val="49242F6B"/>
    <w:multiLevelType w:val="hybridMultilevel"/>
    <w:tmpl w:val="90C0991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180"/>
      </w:pPr>
      <w:rPr>
        <w:rFonts w:ascii="Wingdings" w:hAnsi="Wingdings" w:hint="default"/>
      </w:rPr>
    </w:lvl>
    <w:lvl w:ilvl="3" w:tplc="C6542C3E">
      <w:start w:val="1"/>
      <w:numFmt w:val="decimal"/>
      <w:lvlText w:val="%4."/>
      <w:lvlJc w:val="left"/>
      <w:pPr>
        <w:ind w:left="2520" w:hanging="360"/>
      </w:pPr>
      <w:rPr>
        <w:rFonts w:hint="default"/>
      </w:r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4A0C72A7"/>
    <w:multiLevelType w:val="hybridMultilevel"/>
    <w:tmpl w:val="868879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4A8F1887"/>
    <w:multiLevelType w:val="multilevel"/>
    <w:tmpl w:val="6AFE3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4D185135"/>
    <w:multiLevelType w:val="hybridMultilevel"/>
    <w:tmpl w:val="15001410"/>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4E4035A2"/>
    <w:multiLevelType w:val="hybridMultilevel"/>
    <w:tmpl w:val="68702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4FA65AC6"/>
    <w:multiLevelType w:val="hybridMultilevel"/>
    <w:tmpl w:val="54BAB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2136873"/>
    <w:multiLevelType w:val="hybridMultilevel"/>
    <w:tmpl w:val="D592E1C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54A914D7"/>
    <w:multiLevelType w:val="hybridMultilevel"/>
    <w:tmpl w:val="406017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6787341"/>
    <w:multiLevelType w:val="hybridMultilevel"/>
    <w:tmpl w:val="886283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D443CCF"/>
    <w:multiLevelType w:val="hybridMultilevel"/>
    <w:tmpl w:val="2A80E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05B4E2D"/>
    <w:multiLevelType w:val="hybridMultilevel"/>
    <w:tmpl w:val="150A87F4"/>
    <w:lvl w:ilvl="0" w:tplc="59625BDC">
      <w:start w:val="1"/>
      <w:numFmt w:val="decimal"/>
      <w:lvlText w:val="%1."/>
      <w:lvlJc w:val="left"/>
      <w:pPr>
        <w:ind w:left="284" w:hanging="284"/>
      </w:pPr>
      <w:rPr>
        <w:rFonts w:ascii="Calibri" w:hAnsi="Calibri" w:cs="Times New Roman" w:hint="default"/>
        <w:sz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5F3C09D2">
      <w:start w:val="1"/>
      <w:numFmt w:val="decimal"/>
      <w:lvlText w:val="%7."/>
      <w:lvlJc w:val="left"/>
      <w:pPr>
        <w:ind w:left="284" w:hanging="284"/>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8" w15:restartNumberingAfterBreak="0">
    <w:nsid w:val="61803A86"/>
    <w:multiLevelType w:val="hybridMultilevel"/>
    <w:tmpl w:val="C4B863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61B0660B"/>
    <w:multiLevelType w:val="hybridMultilevel"/>
    <w:tmpl w:val="192AD4DC"/>
    <w:lvl w:ilvl="0" w:tplc="341A2E6A">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63B44177"/>
    <w:multiLevelType w:val="hybridMultilevel"/>
    <w:tmpl w:val="57361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ABD2377"/>
    <w:multiLevelType w:val="hybridMultilevel"/>
    <w:tmpl w:val="D9BA5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EB555B4"/>
    <w:multiLevelType w:val="hybridMultilevel"/>
    <w:tmpl w:val="2DEE67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0CD47A5"/>
    <w:multiLevelType w:val="hybridMultilevel"/>
    <w:tmpl w:val="8850030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4" w15:restartNumberingAfterBreak="0">
    <w:nsid w:val="711B7207"/>
    <w:multiLevelType w:val="hybridMultilevel"/>
    <w:tmpl w:val="82D477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1D71443"/>
    <w:multiLevelType w:val="hybridMultilevel"/>
    <w:tmpl w:val="F456219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6" w15:restartNumberingAfterBreak="0">
    <w:nsid w:val="72974A64"/>
    <w:multiLevelType w:val="hybridMultilevel"/>
    <w:tmpl w:val="2B26D7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7" w15:restartNumberingAfterBreak="0">
    <w:nsid w:val="73B11112"/>
    <w:multiLevelType w:val="hybridMultilevel"/>
    <w:tmpl w:val="0F1AD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5"/>
  </w:num>
  <w:num w:numId="2">
    <w:abstractNumId w:val="28"/>
  </w:num>
  <w:num w:numId="3">
    <w:abstractNumId w:val="15"/>
  </w:num>
  <w:num w:numId="4">
    <w:abstractNumId w:val="44"/>
  </w:num>
  <w:num w:numId="5">
    <w:abstractNumId w:val="42"/>
  </w:num>
  <w:num w:numId="6">
    <w:abstractNumId w:val="39"/>
  </w:num>
  <w:num w:numId="7">
    <w:abstractNumId w:val="57"/>
  </w:num>
  <w:num w:numId="8">
    <w:abstractNumId w:val="16"/>
  </w:num>
  <w:num w:numId="9">
    <w:abstractNumId w:val="46"/>
  </w:num>
  <w:num w:numId="10">
    <w:abstractNumId w:val="31"/>
  </w:num>
  <w:num w:numId="11">
    <w:abstractNumId w:val="45"/>
  </w:num>
  <w:num w:numId="12">
    <w:abstractNumId w:val="30"/>
  </w:num>
  <w:num w:numId="13">
    <w:abstractNumId w:val="9"/>
  </w:num>
  <w:num w:numId="14">
    <w:abstractNumId w:val="2"/>
  </w:num>
  <w:num w:numId="15">
    <w:abstractNumId w:val="26"/>
  </w:num>
  <w:num w:numId="16">
    <w:abstractNumId w:val="0"/>
  </w:num>
  <w:num w:numId="17">
    <w:abstractNumId w:val="37"/>
  </w:num>
  <w:num w:numId="18">
    <w:abstractNumId w:val="48"/>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8"/>
  </w:num>
  <w:num w:numId="23">
    <w:abstractNumId w:val="35"/>
  </w:num>
  <w:num w:numId="24">
    <w:abstractNumId w:val="34"/>
  </w:num>
  <w:num w:numId="25">
    <w:abstractNumId w:val="20"/>
  </w:num>
  <w:num w:numId="26">
    <w:abstractNumId w:val="18"/>
  </w:num>
  <w:num w:numId="27">
    <w:abstractNumId w:val="38"/>
  </w:num>
  <w:num w:numId="28">
    <w:abstractNumId w:val="29"/>
  </w:num>
  <w:num w:numId="29">
    <w:abstractNumId w:val="8"/>
  </w:num>
  <w:num w:numId="30">
    <w:abstractNumId w:val="23"/>
  </w:num>
  <w:num w:numId="31">
    <w:abstractNumId w:val="3"/>
  </w:num>
  <w:num w:numId="32">
    <w:abstractNumId w:val="43"/>
  </w:num>
  <w:num w:numId="33">
    <w:abstractNumId w:val="40"/>
  </w:num>
  <w:num w:numId="34">
    <w:abstractNumId w:val="33"/>
  </w:num>
  <w:num w:numId="35">
    <w:abstractNumId w:val="1"/>
  </w:num>
  <w:num w:numId="36">
    <w:abstractNumId w:val="55"/>
  </w:num>
  <w:num w:numId="37">
    <w:abstractNumId w:val="17"/>
  </w:num>
  <w:num w:numId="38">
    <w:abstractNumId w:val="12"/>
  </w:num>
  <w:num w:numId="39">
    <w:abstractNumId w:val="14"/>
  </w:num>
  <w:num w:numId="40">
    <w:abstractNumId w:val="54"/>
  </w:num>
  <w:num w:numId="41">
    <w:abstractNumId w:val="10"/>
  </w:num>
  <w:num w:numId="42">
    <w:abstractNumId w:val="32"/>
  </w:num>
  <w:num w:numId="43">
    <w:abstractNumId w:val="49"/>
  </w:num>
  <w:num w:numId="44">
    <w:abstractNumId w:val="19"/>
  </w:num>
  <w:num w:numId="45">
    <w:abstractNumId w:val="5"/>
  </w:num>
  <w:num w:numId="46">
    <w:abstractNumId w:val="53"/>
  </w:num>
  <w:num w:numId="47">
    <w:abstractNumId w:val="22"/>
  </w:num>
  <w:num w:numId="48">
    <w:abstractNumId w:val="56"/>
  </w:num>
  <w:num w:numId="49">
    <w:abstractNumId w:val="6"/>
  </w:num>
  <w:num w:numId="50">
    <w:abstractNumId w:val="11"/>
  </w:num>
  <w:num w:numId="51">
    <w:abstractNumId w:val="7"/>
  </w:num>
  <w:num w:numId="52">
    <w:abstractNumId w:val="24"/>
  </w:num>
  <w:num w:numId="53">
    <w:abstractNumId w:val="50"/>
  </w:num>
  <w:num w:numId="54">
    <w:abstractNumId w:val="13"/>
  </w:num>
  <w:num w:numId="55">
    <w:abstractNumId w:val="52"/>
  </w:num>
  <w:num w:numId="56">
    <w:abstractNumId w:val="36"/>
  </w:num>
  <w:num w:numId="57">
    <w:abstractNumId w:val="51"/>
  </w:num>
  <w:num w:numId="58">
    <w:abstractNumId w:val="27"/>
  </w:num>
  <w:num w:numId="59">
    <w:abstractNumId w:val="4"/>
  </w:num>
  <w:num w:numId="60">
    <w:abstractNumId w:val="41"/>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2569"/>
    <w:rsid w:val="000034AE"/>
    <w:rsid w:val="000039BE"/>
    <w:rsid w:val="00003AF3"/>
    <w:rsid w:val="00007B4C"/>
    <w:rsid w:val="00014BBC"/>
    <w:rsid w:val="00017672"/>
    <w:rsid w:val="00022EF4"/>
    <w:rsid w:val="000234B1"/>
    <w:rsid w:val="00023A29"/>
    <w:rsid w:val="000374EC"/>
    <w:rsid w:val="00041974"/>
    <w:rsid w:val="000422AA"/>
    <w:rsid w:val="000433C5"/>
    <w:rsid w:val="00051A97"/>
    <w:rsid w:val="0005533A"/>
    <w:rsid w:val="00061EC8"/>
    <w:rsid w:val="00062A94"/>
    <w:rsid w:val="000676C5"/>
    <w:rsid w:val="0006790D"/>
    <w:rsid w:val="000710B9"/>
    <w:rsid w:val="0007174A"/>
    <w:rsid w:val="00072267"/>
    <w:rsid w:val="000729BF"/>
    <w:rsid w:val="00073234"/>
    <w:rsid w:val="0007422A"/>
    <w:rsid w:val="00076421"/>
    <w:rsid w:val="00080078"/>
    <w:rsid w:val="00080748"/>
    <w:rsid w:val="000869CA"/>
    <w:rsid w:val="0009017B"/>
    <w:rsid w:val="0009126A"/>
    <w:rsid w:val="0009386D"/>
    <w:rsid w:val="00095F13"/>
    <w:rsid w:val="00096849"/>
    <w:rsid w:val="00096874"/>
    <w:rsid w:val="000A109D"/>
    <w:rsid w:val="000A420D"/>
    <w:rsid w:val="000A5AD3"/>
    <w:rsid w:val="000A664D"/>
    <w:rsid w:val="000A7F0A"/>
    <w:rsid w:val="000B0CC7"/>
    <w:rsid w:val="000B3FBA"/>
    <w:rsid w:val="000B5705"/>
    <w:rsid w:val="000B5F98"/>
    <w:rsid w:val="000B7C73"/>
    <w:rsid w:val="000C22DD"/>
    <w:rsid w:val="000D0679"/>
    <w:rsid w:val="000D107E"/>
    <w:rsid w:val="000D50B7"/>
    <w:rsid w:val="000E2C77"/>
    <w:rsid w:val="000E35F0"/>
    <w:rsid w:val="000E5280"/>
    <w:rsid w:val="000E5F42"/>
    <w:rsid w:val="000E7B71"/>
    <w:rsid w:val="000F5223"/>
    <w:rsid w:val="000F606D"/>
    <w:rsid w:val="00106E4B"/>
    <w:rsid w:val="00113A3C"/>
    <w:rsid w:val="00113F06"/>
    <w:rsid w:val="001142AA"/>
    <w:rsid w:val="00116553"/>
    <w:rsid w:val="00116A96"/>
    <w:rsid w:val="00116C70"/>
    <w:rsid w:val="00124BE1"/>
    <w:rsid w:val="001259E9"/>
    <w:rsid w:val="001346C1"/>
    <w:rsid w:val="00140F03"/>
    <w:rsid w:val="00141F3B"/>
    <w:rsid w:val="001449AF"/>
    <w:rsid w:val="001457E7"/>
    <w:rsid w:val="00146294"/>
    <w:rsid w:val="00147440"/>
    <w:rsid w:val="00147C6D"/>
    <w:rsid w:val="00160869"/>
    <w:rsid w:val="001631B6"/>
    <w:rsid w:val="00163D4D"/>
    <w:rsid w:val="001649E8"/>
    <w:rsid w:val="001659C5"/>
    <w:rsid w:val="00166912"/>
    <w:rsid w:val="001711DE"/>
    <w:rsid w:val="00172871"/>
    <w:rsid w:val="00172C73"/>
    <w:rsid w:val="00183055"/>
    <w:rsid w:val="00183EEB"/>
    <w:rsid w:val="0018575C"/>
    <w:rsid w:val="00185C8F"/>
    <w:rsid w:val="00185CA3"/>
    <w:rsid w:val="00187209"/>
    <w:rsid w:val="001879FE"/>
    <w:rsid w:val="00187CB1"/>
    <w:rsid w:val="00190455"/>
    <w:rsid w:val="0019071B"/>
    <w:rsid w:val="0019195F"/>
    <w:rsid w:val="00194A0D"/>
    <w:rsid w:val="00194C5E"/>
    <w:rsid w:val="00197D36"/>
    <w:rsid w:val="001A1568"/>
    <w:rsid w:val="001A46AB"/>
    <w:rsid w:val="001A4E5B"/>
    <w:rsid w:val="001A523B"/>
    <w:rsid w:val="001B79FE"/>
    <w:rsid w:val="001C065D"/>
    <w:rsid w:val="001C17C4"/>
    <w:rsid w:val="001C4A40"/>
    <w:rsid w:val="001C5559"/>
    <w:rsid w:val="001D2982"/>
    <w:rsid w:val="001D60A9"/>
    <w:rsid w:val="001E18C0"/>
    <w:rsid w:val="001E1EED"/>
    <w:rsid w:val="001E26C4"/>
    <w:rsid w:val="001E4554"/>
    <w:rsid w:val="001E7A93"/>
    <w:rsid w:val="001F0491"/>
    <w:rsid w:val="001F0522"/>
    <w:rsid w:val="001F1DDE"/>
    <w:rsid w:val="001F1EAE"/>
    <w:rsid w:val="001F532A"/>
    <w:rsid w:val="001F6EB6"/>
    <w:rsid w:val="001F7326"/>
    <w:rsid w:val="001F78B4"/>
    <w:rsid w:val="0020013D"/>
    <w:rsid w:val="002033FB"/>
    <w:rsid w:val="0021014E"/>
    <w:rsid w:val="00210C41"/>
    <w:rsid w:val="00210F16"/>
    <w:rsid w:val="00211DD3"/>
    <w:rsid w:val="00213BAF"/>
    <w:rsid w:val="002151F4"/>
    <w:rsid w:val="002157C0"/>
    <w:rsid w:val="00220541"/>
    <w:rsid w:val="00223466"/>
    <w:rsid w:val="00225619"/>
    <w:rsid w:val="00226D2C"/>
    <w:rsid w:val="002305F2"/>
    <w:rsid w:val="00232D0B"/>
    <w:rsid w:val="002337B1"/>
    <w:rsid w:val="002365F0"/>
    <w:rsid w:val="002437EA"/>
    <w:rsid w:val="0024396F"/>
    <w:rsid w:val="002447D1"/>
    <w:rsid w:val="0024615D"/>
    <w:rsid w:val="002505ED"/>
    <w:rsid w:val="00251888"/>
    <w:rsid w:val="00251C9A"/>
    <w:rsid w:val="0025573B"/>
    <w:rsid w:val="002571F1"/>
    <w:rsid w:val="00261BDD"/>
    <w:rsid w:val="00267991"/>
    <w:rsid w:val="00272AEA"/>
    <w:rsid w:val="00272FB7"/>
    <w:rsid w:val="00276081"/>
    <w:rsid w:val="00281A32"/>
    <w:rsid w:val="00281C36"/>
    <w:rsid w:val="002826D1"/>
    <w:rsid w:val="00282FB8"/>
    <w:rsid w:val="002848A1"/>
    <w:rsid w:val="00284F37"/>
    <w:rsid w:val="002875B8"/>
    <w:rsid w:val="00291AB7"/>
    <w:rsid w:val="002937A3"/>
    <w:rsid w:val="002967B8"/>
    <w:rsid w:val="00296CEB"/>
    <w:rsid w:val="00297F32"/>
    <w:rsid w:val="002A0848"/>
    <w:rsid w:val="002A3E86"/>
    <w:rsid w:val="002A650A"/>
    <w:rsid w:val="002B0492"/>
    <w:rsid w:val="002B6134"/>
    <w:rsid w:val="002C47DD"/>
    <w:rsid w:val="002C5AA1"/>
    <w:rsid w:val="002C61DC"/>
    <w:rsid w:val="002C6FC9"/>
    <w:rsid w:val="002D2047"/>
    <w:rsid w:val="002D48BC"/>
    <w:rsid w:val="002E0644"/>
    <w:rsid w:val="002E1D4C"/>
    <w:rsid w:val="002E27AC"/>
    <w:rsid w:val="002E37FE"/>
    <w:rsid w:val="002E506B"/>
    <w:rsid w:val="002E7096"/>
    <w:rsid w:val="002F5724"/>
    <w:rsid w:val="00300A9A"/>
    <w:rsid w:val="00301F34"/>
    <w:rsid w:val="00303DC6"/>
    <w:rsid w:val="00310A91"/>
    <w:rsid w:val="00313FA1"/>
    <w:rsid w:val="003148A0"/>
    <w:rsid w:val="00316D94"/>
    <w:rsid w:val="003249B6"/>
    <w:rsid w:val="0032579E"/>
    <w:rsid w:val="0033290D"/>
    <w:rsid w:val="00335D10"/>
    <w:rsid w:val="003379BC"/>
    <w:rsid w:val="003400C0"/>
    <w:rsid w:val="0034166D"/>
    <w:rsid w:val="0034551E"/>
    <w:rsid w:val="00346317"/>
    <w:rsid w:val="003464DD"/>
    <w:rsid w:val="00351F6E"/>
    <w:rsid w:val="003551D1"/>
    <w:rsid w:val="00355996"/>
    <w:rsid w:val="00356C9D"/>
    <w:rsid w:val="003611A9"/>
    <w:rsid w:val="00361DFD"/>
    <w:rsid w:val="00366A9B"/>
    <w:rsid w:val="00371C98"/>
    <w:rsid w:val="00374681"/>
    <w:rsid w:val="003757B1"/>
    <w:rsid w:val="00377412"/>
    <w:rsid w:val="00383F37"/>
    <w:rsid w:val="00386070"/>
    <w:rsid w:val="00390BD1"/>
    <w:rsid w:val="00397A38"/>
    <w:rsid w:val="003A2642"/>
    <w:rsid w:val="003A3E7A"/>
    <w:rsid w:val="003A5AE2"/>
    <w:rsid w:val="003B22BE"/>
    <w:rsid w:val="003B3B84"/>
    <w:rsid w:val="003B540E"/>
    <w:rsid w:val="003B71B3"/>
    <w:rsid w:val="003B7D09"/>
    <w:rsid w:val="003C0DE0"/>
    <w:rsid w:val="003C10E6"/>
    <w:rsid w:val="003C155D"/>
    <w:rsid w:val="003C2080"/>
    <w:rsid w:val="003C3876"/>
    <w:rsid w:val="003C38CB"/>
    <w:rsid w:val="003C56B3"/>
    <w:rsid w:val="003C621F"/>
    <w:rsid w:val="003C686F"/>
    <w:rsid w:val="003C6F22"/>
    <w:rsid w:val="003D272F"/>
    <w:rsid w:val="003E004E"/>
    <w:rsid w:val="003E198D"/>
    <w:rsid w:val="003E1F94"/>
    <w:rsid w:val="003E45CF"/>
    <w:rsid w:val="003E4876"/>
    <w:rsid w:val="003E55D8"/>
    <w:rsid w:val="003F5E29"/>
    <w:rsid w:val="00400B32"/>
    <w:rsid w:val="00400FEA"/>
    <w:rsid w:val="00402A92"/>
    <w:rsid w:val="00405D1A"/>
    <w:rsid w:val="00407F6E"/>
    <w:rsid w:val="00412293"/>
    <w:rsid w:val="004130C3"/>
    <w:rsid w:val="0041343C"/>
    <w:rsid w:val="00415A5F"/>
    <w:rsid w:val="00417D0E"/>
    <w:rsid w:val="00427AA0"/>
    <w:rsid w:val="00430EF8"/>
    <w:rsid w:val="00431BA9"/>
    <w:rsid w:val="004332E4"/>
    <w:rsid w:val="00433773"/>
    <w:rsid w:val="00434173"/>
    <w:rsid w:val="00437475"/>
    <w:rsid w:val="00437500"/>
    <w:rsid w:val="00443D22"/>
    <w:rsid w:val="00443E4A"/>
    <w:rsid w:val="00445DBB"/>
    <w:rsid w:val="00446787"/>
    <w:rsid w:val="004473CD"/>
    <w:rsid w:val="0045216E"/>
    <w:rsid w:val="004539E9"/>
    <w:rsid w:val="00455057"/>
    <w:rsid w:val="004613EC"/>
    <w:rsid w:val="0046288F"/>
    <w:rsid w:val="0046404B"/>
    <w:rsid w:val="00466381"/>
    <w:rsid w:val="00467408"/>
    <w:rsid w:val="004678AA"/>
    <w:rsid w:val="00472C13"/>
    <w:rsid w:val="00475FBE"/>
    <w:rsid w:val="0047648F"/>
    <w:rsid w:val="00480CB5"/>
    <w:rsid w:val="004825C5"/>
    <w:rsid w:val="00486869"/>
    <w:rsid w:val="00487BB6"/>
    <w:rsid w:val="00491BCE"/>
    <w:rsid w:val="00494BE9"/>
    <w:rsid w:val="004955FA"/>
    <w:rsid w:val="00495653"/>
    <w:rsid w:val="0049796A"/>
    <w:rsid w:val="004A177C"/>
    <w:rsid w:val="004A1B94"/>
    <w:rsid w:val="004A297D"/>
    <w:rsid w:val="004A3438"/>
    <w:rsid w:val="004B08FF"/>
    <w:rsid w:val="004B0CA8"/>
    <w:rsid w:val="004B1B21"/>
    <w:rsid w:val="004B3FAF"/>
    <w:rsid w:val="004B423F"/>
    <w:rsid w:val="004B4376"/>
    <w:rsid w:val="004C29C8"/>
    <w:rsid w:val="004C340B"/>
    <w:rsid w:val="004C558F"/>
    <w:rsid w:val="004C6822"/>
    <w:rsid w:val="004C6F98"/>
    <w:rsid w:val="004D117C"/>
    <w:rsid w:val="004D1CA5"/>
    <w:rsid w:val="004D481E"/>
    <w:rsid w:val="004E0CF0"/>
    <w:rsid w:val="004E0E2D"/>
    <w:rsid w:val="004E2E12"/>
    <w:rsid w:val="004E5394"/>
    <w:rsid w:val="004E5D3A"/>
    <w:rsid w:val="004E6EB1"/>
    <w:rsid w:val="004F52AD"/>
    <w:rsid w:val="00502C90"/>
    <w:rsid w:val="005040D1"/>
    <w:rsid w:val="00504FEA"/>
    <w:rsid w:val="00506A22"/>
    <w:rsid w:val="00511ED4"/>
    <w:rsid w:val="00513B71"/>
    <w:rsid w:val="00514E5A"/>
    <w:rsid w:val="00515E97"/>
    <w:rsid w:val="0051731A"/>
    <w:rsid w:val="00517871"/>
    <w:rsid w:val="00520D75"/>
    <w:rsid w:val="00523E46"/>
    <w:rsid w:val="00526035"/>
    <w:rsid w:val="00526660"/>
    <w:rsid w:val="00531866"/>
    <w:rsid w:val="00531A31"/>
    <w:rsid w:val="00532910"/>
    <w:rsid w:val="00534C2E"/>
    <w:rsid w:val="00536185"/>
    <w:rsid w:val="00536907"/>
    <w:rsid w:val="00537B92"/>
    <w:rsid w:val="005415FC"/>
    <w:rsid w:val="00543A9F"/>
    <w:rsid w:val="0055047B"/>
    <w:rsid w:val="00553605"/>
    <w:rsid w:val="00553835"/>
    <w:rsid w:val="005554A5"/>
    <w:rsid w:val="00556201"/>
    <w:rsid w:val="00562B3F"/>
    <w:rsid w:val="0056471F"/>
    <w:rsid w:val="00564756"/>
    <w:rsid w:val="00564D93"/>
    <w:rsid w:val="005658DA"/>
    <w:rsid w:val="00565D95"/>
    <w:rsid w:val="005669E2"/>
    <w:rsid w:val="00566ED9"/>
    <w:rsid w:val="00571973"/>
    <w:rsid w:val="00572BD8"/>
    <w:rsid w:val="00576F53"/>
    <w:rsid w:val="005811FA"/>
    <w:rsid w:val="005820E0"/>
    <w:rsid w:val="005832D6"/>
    <w:rsid w:val="00585329"/>
    <w:rsid w:val="005901F4"/>
    <w:rsid w:val="00590396"/>
    <w:rsid w:val="005919B9"/>
    <w:rsid w:val="005924BD"/>
    <w:rsid w:val="005944B9"/>
    <w:rsid w:val="0059491D"/>
    <w:rsid w:val="00594E1D"/>
    <w:rsid w:val="00594ECE"/>
    <w:rsid w:val="00595DC1"/>
    <w:rsid w:val="00597A39"/>
    <w:rsid w:val="005A0FF1"/>
    <w:rsid w:val="005A1453"/>
    <w:rsid w:val="005A5457"/>
    <w:rsid w:val="005A776A"/>
    <w:rsid w:val="005B0D32"/>
    <w:rsid w:val="005C1C33"/>
    <w:rsid w:val="005C6A6D"/>
    <w:rsid w:val="005D02C6"/>
    <w:rsid w:val="005D1EDC"/>
    <w:rsid w:val="005D71A7"/>
    <w:rsid w:val="005E0089"/>
    <w:rsid w:val="005E205F"/>
    <w:rsid w:val="005E405E"/>
    <w:rsid w:val="005E4123"/>
    <w:rsid w:val="005E46F9"/>
    <w:rsid w:val="005E5B64"/>
    <w:rsid w:val="005E6368"/>
    <w:rsid w:val="005E72DF"/>
    <w:rsid w:val="005F4D0A"/>
    <w:rsid w:val="005F5F6A"/>
    <w:rsid w:val="005F7558"/>
    <w:rsid w:val="00601D49"/>
    <w:rsid w:val="006161C6"/>
    <w:rsid w:val="00617374"/>
    <w:rsid w:val="00617AB8"/>
    <w:rsid w:val="006217D9"/>
    <w:rsid w:val="00622336"/>
    <w:rsid w:val="00623DC9"/>
    <w:rsid w:val="0062459C"/>
    <w:rsid w:val="0062669E"/>
    <w:rsid w:val="006324DE"/>
    <w:rsid w:val="00634957"/>
    <w:rsid w:val="00637C94"/>
    <w:rsid w:val="006400B4"/>
    <w:rsid w:val="00640B91"/>
    <w:rsid w:val="00642EB7"/>
    <w:rsid w:val="00643D2C"/>
    <w:rsid w:val="00644CE7"/>
    <w:rsid w:val="00647751"/>
    <w:rsid w:val="00650612"/>
    <w:rsid w:val="00652569"/>
    <w:rsid w:val="00656702"/>
    <w:rsid w:val="00657B52"/>
    <w:rsid w:val="00663328"/>
    <w:rsid w:val="00666B8E"/>
    <w:rsid w:val="00670BC9"/>
    <w:rsid w:val="00672A99"/>
    <w:rsid w:val="00675B19"/>
    <w:rsid w:val="00676A0E"/>
    <w:rsid w:val="006804CC"/>
    <w:rsid w:val="00682925"/>
    <w:rsid w:val="0068659D"/>
    <w:rsid w:val="006865F9"/>
    <w:rsid w:val="006922B9"/>
    <w:rsid w:val="00697499"/>
    <w:rsid w:val="006A2344"/>
    <w:rsid w:val="006A29D9"/>
    <w:rsid w:val="006A3B4B"/>
    <w:rsid w:val="006A6EEE"/>
    <w:rsid w:val="006B3EB7"/>
    <w:rsid w:val="006B4D09"/>
    <w:rsid w:val="006C0A64"/>
    <w:rsid w:val="006C157E"/>
    <w:rsid w:val="006C3D2C"/>
    <w:rsid w:val="006C48E7"/>
    <w:rsid w:val="006C576B"/>
    <w:rsid w:val="006C712B"/>
    <w:rsid w:val="006C782F"/>
    <w:rsid w:val="006D5871"/>
    <w:rsid w:val="006E10A4"/>
    <w:rsid w:val="006E121F"/>
    <w:rsid w:val="006F4EEC"/>
    <w:rsid w:val="006F692D"/>
    <w:rsid w:val="00700867"/>
    <w:rsid w:val="00703FB5"/>
    <w:rsid w:val="00704AD3"/>
    <w:rsid w:val="007054DE"/>
    <w:rsid w:val="00705A44"/>
    <w:rsid w:val="00706122"/>
    <w:rsid w:val="0070641B"/>
    <w:rsid w:val="007101BD"/>
    <w:rsid w:val="0071024D"/>
    <w:rsid w:val="00711521"/>
    <w:rsid w:val="0071304E"/>
    <w:rsid w:val="0071329E"/>
    <w:rsid w:val="00713467"/>
    <w:rsid w:val="007171B3"/>
    <w:rsid w:val="00717B78"/>
    <w:rsid w:val="00721933"/>
    <w:rsid w:val="00721F87"/>
    <w:rsid w:val="0072299E"/>
    <w:rsid w:val="00725D0D"/>
    <w:rsid w:val="00730144"/>
    <w:rsid w:val="00730A0B"/>
    <w:rsid w:val="007311A2"/>
    <w:rsid w:val="007314AD"/>
    <w:rsid w:val="00731E42"/>
    <w:rsid w:val="0073244B"/>
    <w:rsid w:val="0073305D"/>
    <w:rsid w:val="00733410"/>
    <w:rsid w:val="00737226"/>
    <w:rsid w:val="00740851"/>
    <w:rsid w:val="00741F3A"/>
    <w:rsid w:val="00743685"/>
    <w:rsid w:val="007436E4"/>
    <w:rsid w:val="00745D88"/>
    <w:rsid w:val="007479FA"/>
    <w:rsid w:val="00750CB9"/>
    <w:rsid w:val="007519D6"/>
    <w:rsid w:val="00755597"/>
    <w:rsid w:val="00755FE6"/>
    <w:rsid w:val="00756281"/>
    <w:rsid w:val="00760891"/>
    <w:rsid w:val="007648F2"/>
    <w:rsid w:val="00767DEB"/>
    <w:rsid w:val="00767FB5"/>
    <w:rsid w:val="007713E7"/>
    <w:rsid w:val="0077185E"/>
    <w:rsid w:val="0077250C"/>
    <w:rsid w:val="00776B1C"/>
    <w:rsid w:val="00776C5A"/>
    <w:rsid w:val="00777287"/>
    <w:rsid w:val="00777A68"/>
    <w:rsid w:val="00780AF3"/>
    <w:rsid w:val="00781A56"/>
    <w:rsid w:val="00783963"/>
    <w:rsid w:val="00786AF0"/>
    <w:rsid w:val="0079322B"/>
    <w:rsid w:val="00795D54"/>
    <w:rsid w:val="00796823"/>
    <w:rsid w:val="007A2DDF"/>
    <w:rsid w:val="007A405B"/>
    <w:rsid w:val="007A49BA"/>
    <w:rsid w:val="007A6E0B"/>
    <w:rsid w:val="007B4545"/>
    <w:rsid w:val="007B4B36"/>
    <w:rsid w:val="007B62A0"/>
    <w:rsid w:val="007B65BA"/>
    <w:rsid w:val="007B7384"/>
    <w:rsid w:val="007C0AA7"/>
    <w:rsid w:val="007C270E"/>
    <w:rsid w:val="007C4A8A"/>
    <w:rsid w:val="007C75DC"/>
    <w:rsid w:val="007D113E"/>
    <w:rsid w:val="007D19FB"/>
    <w:rsid w:val="007D3C51"/>
    <w:rsid w:val="007D681B"/>
    <w:rsid w:val="007E0893"/>
    <w:rsid w:val="007E1488"/>
    <w:rsid w:val="007E1723"/>
    <w:rsid w:val="007E28FF"/>
    <w:rsid w:val="007E2D4F"/>
    <w:rsid w:val="007E3F50"/>
    <w:rsid w:val="007E5883"/>
    <w:rsid w:val="007F3F34"/>
    <w:rsid w:val="007F4146"/>
    <w:rsid w:val="007F42B2"/>
    <w:rsid w:val="00801286"/>
    <w:rsid w:val="00804F10"/>
    <w:rsid w:val="00805045"/>
    <w:rsid w:val="00810F94"/>
    <w:rsid w:val="00812FE4"/>
    <w:rsid w:val="00813EE7"/>
    <w:rsid w:val="008145A2"/>
    <w:rsid w:val="00816E2B"/>
    <w:rsid w:val="008225E2"/>
    <w:rsid w:val="00822B3E"/>
    <w:rsid w:val="00823C18"/>
    <w:rsid w:val="00825866"/>
    <w:rsid w:val="00827781"/>
    <w:rsid w:val="008335F6"/>
    <w:rsid w:val="008340E3"/>
    <w:rsid w:val="00834497"/>
    <w:rsid w:val="00836AD7"/>
    <w:rsid w:val="0084373A"/>
    <w:rsid w:val="00843A6B"/>
    <w:rsid w:val="0085433F"/>
    <w:rsid w:val="0085783E"/>
    <w:rsid w:val="008578B1"/>
    <w:rsid w:val="008611C1"/>
    <w:rsid w:val="00861A90"/>
    <w:rsid w:val="0086298A"/>
    <w:rsid w:val="00862B99"/>
    <w:rsid w:val="0086758B"/>
    <w:rsid w:val="0087021A"/>
    <w:rsid w:val="00872DEE"/>
    <w:rsid w:val="00873CCC"/>
    <w:rsid w:val="00876379"/>
    <w:rsid w:val="00877065"/>
    <w:rsid w:val="008813AA"/>
    <w:rsid w:val="00884A46"/>
    <w:rsid w:val="00892A25"/>
    <w:rsid w:val="00895B17"/>
    <w:rsid w:val="008A2DE2"/>
    <w:rsid w:val="008A36DC"/>
    <w:rsid w:val="008A40F9"/>
    <w:rsid w:val="008A60C5"/>
    <w:rsid w:val="008A7154"/>
    <w:rsid w:val="008A7F8D"/>
    <w:rsid w:val="008B0111"/>
    <w:rsid w:val="008B674F"/>
    <w:rsid w:val="008C0A02"/>
    <w:rsid w:val="008C1B3E"/>
    <w:rsid w:val="008C3B42"/>
    <w:rsid w:val="008C60D1"/>
    <w:rsid w:val="008C695D"/>
    <w:rsid w:val="008D1C88"/>
    <w:rsid w:val="008D4C60"/>
    <w:rsid w:val="008E0447"/>
    <w:rsid w:val="008E0758"/>
    <w:rsid w:val="008E0DA2"/>
    <w:rsid w:val="008E0EBA"/>
    <w:rsid w:val="008E303C"/>
    <w:rsid w:val="008E3BBB"/>
    <w:rsid w:val="008E3C70"/>
    <w:rsid w:val="008E4AB7"/>
    <w:rsid w:val="008E5785"/>
    <w:rsid w:val="008E6CED"/>
    <w:rsid w:val="008F0A22"/>
    <w:rsid w:val="008F159E"/>
    <w:rsid w:val="008F2334"/>
    <w:rsid w:val="008F2B26"/>
    <w:rsid w:val="008F5569"/>
    <w:rsid w:val="008F5E49"/>
    <w:rsid w:val="008F5EAC"/>
    <w:rsid w:val="008F6784"/>
    <w:rsid w:val="008F7F3C"/>
    <w:rsid w:val="00902368"/>
    <w:rsid w:val="009026D3"/>
    <w:rsid w:val="00902E23"/>
    <w:rsid w:val="00905D03"/>
    <w:rsid w:val="009070BC"/>
    <w:rsid w:val="0091099F"/>
    <w:rsid w:val="009112EE"/>
    <w:rsid w:val="00920D0B"/>
    <w:rsid w:val="00921C53"/>
    <w:rsid w:val="009252C7"/>
    <w:rsid w:val="00926A47"/>
    <w:rsid w:val="00931E65"/>
    <w:rsid w:val="009330B5"/>
    <w:rsid w:val="00934B46"/>
    <w:rsid w:val="009361EA"/>
    <w:rsid w:val="00937231"/>
    <w:rsid w:val="009376D9"/>
    <w:rsid w:val="009406A8"/>
    <w:rsid w:val="00941DE0"/>
    <w:rsid w:val="009446AF"/>
    <w:rsid w:val="0094504F"/>
    <w:rsid w:val="00951D0E"/>
    <w:rsid w:val="009528EB"/>
    <w:rsid w:val="00956159"/>
    <w:rsid w:val="009573FD"/>
    <w:rsid w:val="009575CA"/>
    <w:rsid w:val="00957B16"/>
    <w:rsid w:val="00960CF3"/>
    <w:rsid w:val="00962C8E"/>
    <w:rsid w:val="00962DC1"/>
    <w:rsid w:val="0096483E"/>
    <w:rsid w:val="00964D35"/>
    <w:rsid w:val="00967741"/>
    <w:rsid w:val="00967CBD"/>
    <w:rsid w:val="00970129"/>
    <w:rsid w:val="00970EDB"/>
    <w:rsid w:val="00973654"/>
    <w:rsid w:val="00973F24"/>
    <w:rsid w:val="00974825"/>
    <w:rsid w:val="00976514"/>
    <w:rsid w:val="009765DA"/>
    <w:rsid w:val="0098008E"/>
    <w:rsid w:val="00982CEC"/>
    <w:rsid w:val="00987BE0"/>
    <w:rsid w:val="00987F04"/>
    <w:rsid w:val="009909EE"/>
    <w:rsid w:val="009A045F"/>
    <w:rsid w:val="009A09C7"/>
    <w:rsid w:val="009A21BB"/>
    <w:rsid w:val="009A23FC"/>
    <w:rsid w:val="009A2468"/>
    <w:rsid w:val="009A5610"/>
    <w:rsid w:val="009B5830"/>
    <w:rsid w:val="009C06F7"/>
    <w:rsid w:val="009C30AC"/>
    <w:rsid w:val="009C358E"/>
    <w:rsid w:val="009C5C80"/>
    <w:rsid w:val="009C63CE"/>
    <w:rsid w:val="009C63F8"/>
    <w:rsid w:val="009D00A2"/>
    <w:rsid w:val="009D19A8"/>
    <w:rsid w:val="009D2774"/>
    <w:rsid w:val="009D543D"/>
    <w:rsid w:val="009D707E"/>
    <w:rsid w:val="009E0F7C"/>
    <w:rsid w:val="009E335F"/>
    <w:rsid w:val="009E39A8"/>
    <w:rsid w:val="009E686D"/>
    <w:rsid w:val="009E7175"/>
    <w:rsid w:val="009F079A"/>
    <w:rsid w:val="009F27DC"/>
    <w:rsid w:val="009F2E5E"/>
    <w:rsid w:val="009F3D07"/>
    <w:rsid w:val="009F4FFD"/>
    <w:rsid w:val="009F584D"/>
    <w:rsid w:val="009F73DD"/>
    <w:rsid w:val="00A01372"/>
    <w:rsid w:val="00A01BA0"/>
    <w:rsid w:val="00A0371F"/>
    <w:rsid w:val="00A040CD"/>
    <w:rsid w:val="00A04C9C"/>
    <w:rsid w:val="00A064DF"/>
    <w:rsid w:val="00A1097F"/>
    <w:rsid w:val="00A13CCA"/>
    <w:rsid w:val="00A1423B"/>
    <w:rsid w:val="00A17BC1"/>
    <w:rsid w:val="00A201A0"/>
    <w:rsid w:val="00A25DC6"/>
    <w:rsid w:val="00A27659"/>
    <w:rsid w:val="00A30BE1"/>
    <w:rsid w:val="00A329B2"/>
    <w:rsid w:val="00A34CB0"/>
    <w:rsid w:val="00A36287"/>
    <w:rsid w:val="00A367B5"/>
    <w:rsid w:val="00A40744"/>
    <w:rsid w:val="00A414A8"/>
    <w:rsid w:val="00A456F8"/>
    <w:rsid w:val="00A50CC5"/>
    <w:rsid w:val="00A52A0E"/>
    <w:rsid w:val="00A55A76"/>
    <w:rsid w:val="00A56E33"/>
    <w:rsid w:val="00A56ECA"/>
    <w:rsid w:val="00A60390"/>
    <w:rsid w:val="00A607BB"/>
    <w:rsid w:val="00A62C57"/>
    <w:rsid w:val="00A640B2"/>
    <w:rsid w:val="00A671F5"/>
    <w:rsid w:val="00A67DD5"/>
    <w:rsid w:val="00A720C6"/>
    <w:rsid w:val="00A75B69"/>
    <w:rsid w:val="00A801D2"/>
    <w:rsid w:val="00A8236F"/>
    <w:rsid w:val="00A842B0"/>
    <w:rsid w:val="00A8439E"/>
    <w:rsid w:val="00A84ADA"/>
    <w:rsid w:val="00A86F5B"/>
    <w:rsid w:val="00A91383"/>
    <w:rsid w:val="00A91799"/>
    <w:rsid w:val="00A91A32"/>
    <w:rsid w:val="00AA126D"/>
    <w:rsid w:val="00AA2441"/>
    <w:rsid w:val="00AA4925"/>
    <w:rsid w:val="00AA5818"/>
    <w:rsid w:val="00AA7F51"/>
    <w:rsid w:val="00AB1DF2"/>
    <w:rsid w:val="00AB4328"/>
    <w:rsid w:val="00AB539A"/>
    <w:rsid w:val="00AB55BD"/>
    <w:rsid w:val="00AB690C"/>
    <w:rsid w:val="00AB7E39"/>
    <w:rsid w:val="00AC01BC"/>
    <w:rsid w:val="00AC27E7"/>
    <w:rsid w:val="00AC384D"/>
    <w:rsid w:val="00AC3B33"/>
    <w:rsid w:val="00AC3C8D"/>
    <w:rsid w:val="00AC465A"/>
    <w:rsid w:val="00AC6F03"/>
    <w:rsid w:val="00AC7E31"/>
    <w:rsid w:val="00AD11C7"/>
    <w:rsid w:val="00AD2F1E"/>
    <w:rsid w:val="00AD3CBF"/>
    <w:rsid w:val="00AD6341"/>
    <w:rsid w:val="00AE157F"/>
    <w:rsid w:val="00AE3451"/>
    <w:rsid w:val="00AE3532"/>
    <w:rsid w:val="00AE489C"/>
    <w:rsid w:val="00AE4F65"/>
    <w:rsid w:val="00AE5FCC"/>
    <w:rsid w:val="00AE7D16"/>
    <w:rsid w:val="00AF0F26"/>
    <w:rsid w:val="00AF3F41"/>
    <w:rsid w:val="00AF64DA"/>
    <w:rsid w:val="00B00657"/>
    <w:rsid w:val="00B00ECD"/>
    <w:rsid w:val="00B036C3"/>
    <w:rsid w:val="00B03944"/>
    <w:rsid w:val="00B05AD6"/>
    <w:rsid w:val="00B05F7E"/>
    <w:rsid w:val="00B121E7"/>
    <w:rsid w:val="00B14FB8"/>
    <w:rsid w:val="00B21D40"/>
    <w:rsid w:val="00B2554F"/>
    <w:rsid w:val="00B278F7"/>
    <w:rsid w:val="00B34AE6"/>
    <w:rsid w:val="00B35198"/>
    <w:rsid w:val="00B37CE2"/>
    <w:rsid w:val="00B42955"/>
    <w:rsid w:val="00B42EC8"/>
    <w:rsid w:val="00B430C4"/>
    <w:rsid w:val="00B447E9"/>
    <w:rsid w:val="00B44AD2"/>
    <w:rsid w:val="00B460EF"/>
    <w:rsid w:val="00B52F13"/>
    <w:rsid w:val="00B54B46"/>
    <w:rsid w:val="00B55EF8"/>
    <w:rsid w:val="00B604C2"/>
    <w:rsid w:val="00B60D90"/>
    <w:rsid w:val="00B61A73"/>
    <w:rsid w:val="00B64987"/>
    <w:rsid w:val="00B661AA"/>
    <w:rsid w:val="00B67E5E"/>
    <w:rsid w:val="00B72A42"/>
    <w:rsid w:val="00B75FA5"/>
    <w:rsid w:val="00B77DEA"/>
    <w:rsid w:val="00B80B3C"/>
    <w:rsid w:val="00B80E05"/>
    <w:rsid w:val="00B81385"/>
    <w:rsid w:val="00B81B81"/>
    <w:rsid w:val="00B8359C"/>
    <w:rsid w:val="00B85120"/>
    <w:rsid w:val="00B8694F"/>
    <w:rsid w:val="00B871AD"/>
    <w:rsid w:val="00B91387"/>
    <w:rsid w:val="00B918B5"/>
    <w:rsid w:val="00B95EFF"/>
    <w:rsid w:val="00B96094"/>
    <w:rsid w:val="00B975E0"/>
    <w:rsid w:val="00BA7FDE"/>
    <w:rsid w:val="00BB085F"/>
    <w:rsid w:val="00BB09EC"/>
    <w:rsid w:val="00BB21C9"/>
    <w:rsid w:val="00BC4D49"/>
    <w:rsid w:val="00BC576D"/>
    <w:rsid w:val="00BD0732"/>
    <w:rsid w:val="00BD0908"/>
    <w:rsid w:val="00BD2669"/>
    <w:rsid w:val="00BD3CC8"/>
    <w:rsid w:val="00BD67D3"/>
    <w:rsid w:val="00BE5372"/>
    <w:rsid w:val="00BE6E76"/>
    <w:rsid w:val="00BF5079"/>
    <w:rsid w:val="00BF642E"/>
    <w:rsid w:val="00BF68AA"/>
    <w:rsid w:val="00BF73E8"/>
    <w:rsid w:val="00C02500"/>
    <w:rsid w:val="00C04835"/>
    <w:rsid w:val="00C05A20"/>
    <w:rsid w:val="00C10EE8"/>
    <w:rsid w:val="00C11DEC"/>
    <w:rsid w:val="00C13681"/>
    <w:rsid w:val="00C13ED3"/>
    <w:rsid w:val="00C20A12"/>
    <w:rsid w:val="00C3046D"/>
    <w:rsid w:val="00C31374"/>
    <w:rsid w:val="00C31DEE"/>
    <w:rsid w:val="00C32A12"/>
    <w:rsid w:val="00C33C91"/>
    <w:rsid w:val="00C3639A"/>
    <w:rsid w:val="00C408BD"/>
    <w:rsid w:val="00C40EDB"/>
    <w:rsid w:val="00C462C2"/>
    <w:rsid w:val="00C56DC5"/>
    <w:rsid w:val="00C56F52"/>
    <w:rsid w:val="00C613E1"/>
    <w:rsid w:val="00C66EA1"/>
    <w:rsid w:val="00C67190"/>
    <w:rsid w:val="00C704F0"/>
    <w:rsid w:val="00C70C5F"/>
    <w:rsid w:val="00C71EC0"/>
    <w:rsid w:val="00C76224"/>
    <w:rsid w:val="00C80F5A"/>
    <w:rsid w:val="00C8194B"/>
    <w:rsid w:val="00C8572D"/>
    <w:rsid w:val="00C85812"/>
    <w:rsid w:val="00C86BBA"/>
    <w:rsid w:val="00C86D2D"/>
    <w:rsid w:val="00C87A42"/>
    <w:rsid w:val="00C9325C"/>
    <w:rsid w:val="00C93F65"/>
    <w:rsid w:val="00C941BD"/>
    <w:rsid w:val="00C94244"/>
    <w:rsid w:val="00C97F21"/>
    <w:rsid w:val="00CB46D2"/>
    <w:rsid w:val="00CB4B54"/>
    <w:rsid w:val="00CB7165"/>
    <w:rsid w:val="00CC016D"/>
    <w:rsid w:val="00CC56D3"/>
    <w:rsid w:val="00CD3D0E"/>
    <w:rsid w:val="00CD4838"/>
    <w:rsid w:val="00CD7E81"/>
    <w:rsid w:val="00CE0706"/>
    <w:rsid w:val="00CE3271"/>
    <w:rsid w:val="00CE46A0"/>
    <w:rsid w:val="00CE4D0C"/>
    <w:rsid w:val="00CF07AF"/>
    <w:rsid w:val="00CF0D9E"/>
    <w:rsid w:val="00CF13D8"/>
    <w:rsid w:val="00CF2062"/>
    <w:rsid w:val="00CF3108"/>
    <w:rsid w:val="00CF3F6D"/>
    <w:rsid w:val="00CF569A"/>
    <w:rsid w:val="00CF6D23"/>
    <w:rsid w:val="00CF7692"/>
    <w:rsid w:val="00D00A29"/>
    <w:rsid w:val="00D02904"/>
    <w:rsid w:val="00D02910"/>
    <w:rsid w:val="00D07FB7"/>
    <w:rsid w:val="00D1024E"/>
    <w:rsid w:val="00D11045"/>
    <w:rsid w:val="00D1229D"/>
    <w:rsid w:val="00D14443"/>
    <w:rsid w:val="00D14818"/>
    <w:rsid w:val="00D15894"/>
    <w:rsid w:val="00D1643E"/>
    <w:rsid w:val="00D16C48"/>
    <w:rsid w:val="00D17FCB"/>
    <w:rsid w:val="00D2045B"/>
    <w:rsid w:val="00D22A38"/>
    <w:rsid w:val="00D2524A"/>
    <w:rsid w:val="00D335F8"/>
    <w:rsid w:val="00D33987"/>
    <w:rsid w:val="00D418AF"/>
    <w:rsid w:val="00D4420B"/>
    <w:rsid w:val="00D44621"/>
    <w:rsid w:val="00D478A8"/>
    <w:rsid w:val="00D50BEB"/>
    <w:rsid w:val="00D52A2B"/>
    <w:rsid w:val="00D53BAD"/>
    <w:rsid w:val="00D56BA6"/>
    <w:rsid w:val="00D57C5C"/>
    <w:rsid w:val="00D57EC9"/>
    <w:rsid w:val="00D61D67"/>
    <w:rsid w:val="00D640CC"/>
    <w:rsid w:val="00D6475B"/>
    <w:rsid w:val="00D7062A"/>
    <w:rsid w:val="00D70DCB"/>
    <w:rsid w:val="00D71E56"/>
    <w:rsid w:val="00D72D64"/>
    <w:rsid w:val="00D756DD"/>
    <w:rsid w:val="00D77528"/>
    <w:rsid w:val="00D77DAE"/>
    <w:rsid w:val="00D80412"/>
    <w:rsid w:val="00D80A99"/>
    <w:rsid w:val="00D81023"/>
    <w:rsid w:val="00D813D5"/>
    <w:rsid w:val="00D87FD8"/>
    <w:rsid w:val="00D92F41"/>
    <w:rsid w:val="00DA23F8"/>
    <w:rsid w:val="00DA246E"/>
    <w:rsid w:val="00DA273D"/>
    <w:rsid w:val="00DA7789"/>
    <w:rsid w:val="00DB4757"/>
    <w:rsid w:val="00DB706B"/>
    <w:rsid w:val="00DC1404"/>
    <w:rsid w:val="00DC20EB"/>
    <w:rsid w:val="00DC74E8"/>
    <w:rsid w:val="00DD0965"/>
    <w:rsid w:val="00DD1ED6"/>
    <w:rsid w:val="00DD3337"/>
    <w:rsid w:val="00DD5717"/>
    <w:rsid w:val="00DF03BD"/>
    <w:rsid w:val="00DF1611"/>
    <w:rsid w:val="00DF5F31"/>
    <w:rsid w:val="00DF7638"/>
    <w:rsid w:val="00E03949"/>
    <w:rsid w:val="00E1449B"/>
    <w:rsid w:val="00E16447"/>
    <w:rsid w:val="00E16564"/>
    <w:rsid w:val="00E203A9"/>
    <w:rsid w:val="00E21CC5"/>
    <w:rsid w:val="00E24911"/>
    <w:rsid w:val="00E2555C"/>
    <w:rsid w:val="00E2649F"/>
    <w:rsid w:val="00E266C3"/>
    <w:rsid w:val="00E27A93"/>
    <w:rsid w:val="00E27E56"/>
    <w:rsid w:val="00E31183"/>
    <w:rsid w:val="00E324C9"/>
    <w:rsid w:val="00E335C3"/>
    <w:rsid w:val="00E34827"/>
    <w:rsid w:val="00E40F5A"/>
    <w:rsid w:val="00E441D6"/>
    <w:rsid w:val="00E44981"/>
    <w:rsid w:val="00E44FA6"/>
    <w:rsid w:val="00E50DD5"/>
    <w:rsid w:val="00E60457"/>
    <w:rsid w:val="00E609B4"/>
    <w:rsid w:val="00E612F6"/>
    <w:rsid w:val="00E63106"/>
    <w:rsid w:val="00E648D1"/>
    <w:rsid w:val="00E65CF7"/>
    <w:rsid w:val="00E662BF"/>
    <w:rsid w:val="00E700A4"/>
    <w:rsid w:val="00E726B6"/>
    <w:rsid w:val="00E72A07"/>
    <w:rsid w:val="00E73719"/>
    <w:rsid w:val="00E7459C"/>
    <w:rsid w:val="00E8093B"/>
    <w:rsid w:val="00E80EA1"/>
    <w:rsid w:val="00E90B33"/>
    <w:rsid w:val="00E90CE8"/>
    <w:rsid w:val="00E9287B"/>
    <w:rsid w:val="00E9302B"/>
    <w:rsid w:val="00E95232"/>
    <w:rsid w:val="00EA32B0"/>
    <w:rsid w:val="00EA36C7"/>
    <w:rsid w:val="00EA75AA"/>
    <w:rsid w:val="00EB32B2"/>
    <w:rsid w:val="00EC1350"/>
    <w:rsid w:val="00EC2CAF"/>
    <w:rsid w:val="00EC3FD8"/>
    <w:rsid w:val="00ED370A"/>
    <w:rsid w:val="00ED4A82"/>
    <w:rsid w:val="00ED5AEE"/>
    <w:rsid w:val="00EE202C"/>
    <w:rsid w:val="00EE2B17"/>
    <w:rsid w:val="00EE3313"/>
    <w:rsid w:val="00EF211C"/>
    <w:rsid w:val="00EF5E82"/>
    <w:rsid w:val="00EF7AC9"/>
    <w:rsid w:val="00F004C9"/>
    <w:rsid w:val="00F00C7F"/>
    <w:rsid w:val="00F01E89"/>
    <w:rsid w:val="00F01EAE"/>
    <w:rsid w:val="00F0682D"/>
    <w:rsid w:val="00F119A8"/>
    <w:rsid w:val="00F16938"/>
    <w:rsid w:val="00F21A9E"/>
    <w:rsid w:val="00F24DAE"/>
    <w:rsid w:val="00F2722B"/>
    <w:rsid w:val="00F306FE"/>
    <w:rsid w:val="00F353A4"/>
    <w:rsid w:val="00F4073A"/>
    <w:rsid w:val="00F45AF5"/>
    <w:rsid w:val="00F51E15"/>
    <w:rsid w:val="00F522B1"/>
    <w:rsid w:val="00F541DA"/>
    <w:rsid w:val="00F54E57"/>
    <w:rsid w:val="00F56CBC"/>
    <w:rsid w:val="00F6012B"/>
    <w:rsid w:val="00F61026"/>
    <w:rsid w:val="00F63CAD"/>
    <w:rsid w:val="00F653F2"/>
    <w:rsid w:val="00F65CDD"/>
    <w:rsid w:val="00F66EC3"/>
    <w:rsid w:val="00F67C30"/>
    <w:rsid w:val="00F7099A"/>
    <w:rsid w:val="00F71720"/>
    <w:rsid w:val="00F71AB8"/>
    <w:rsid w:val="00F73E80"/>
    <w:rsid w:val="00F771A0"/>
    <w:rsid w:val="00F8154C"/>
    <w:rsid w:val="00F82764"/>
    <w:rsid w:val="00F85551"/>
    <w:rsid w:val="00F8564C"/>
    <w:rsid w:val="00F8567C"/>
    <w:rsid w:val="00F87CB7"/>
    <w:rsid w:val="00F904BC"/>
    <w:rsid w:val="00F91EB5"/>
    <w:rsid w:val="00F927FE"/>
    <w:rsid w:val="00F92E09"/>
    <w:rsid w:val="00FA2EBF"/>
    <w:rsid w:val="00FA5DA7"/>
    <w:rsid w:val="00FA7249"/>
    <w:rsid w:val="00FB0228"/>
    <w:rsid w:val="00FB0528"/>
    <w:rsid w:val="00FB1111"/>
    <w:rsid w:val="00FB345A"/>
    <w:rsid w:val="00FB3533"/>
    <w:rsid w:val="00FB40A2"/>
    <w:rsid w:val="00FB4F7D"/>
    <w:rsid w:val="00FB4FB2"/>
    <w:rsid w:val="00FB7FCA"/>
    <w:rsid w:val="00FC1D4B"/>
    <w:rsid w:val="00FC2FA7"/>
    <w:rsid w:val="00FC4BF6"/>
    <w:rsid w:val="00FC5D56"/>
    <w:rsid w:val="00FD05FA"/>
    <w:rsid w:val="00FD0E28"/>
    <w:rsid w:val="00FD3C82"/>
    <w:rsid w:val="00FD4D39"/>
    <w:rsid w:val="00FD79ED"/>
    <w:rsid w:val="00FE0D15"/>
    <w:rsid w:val="00FE17A4"/>
    <w:rsid w:val="00FE2CE5"/>
    <w:rsid w:val="00FE577A"/>
    <w:rsid w:val="00FE7241"/>
    <w:rsid w:val="00FE7A42"/>
    <w:rsid w:val="00FF39A9"/>
    <w:rsid w:val="00FF488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460A427"/>
  <w15:docId w15:val="{EBC79D1E-159A-4E8C-9011-286D2097E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652569"/>
    <w:pPr>
      <w:keepNext/>
      <w:spacing w:after="240"/>
      <w:outlineLvl w:val="0"/>
    </w:pPr>
    <w:rPr>
      <w:rFonts w:ascii="Times New Roman" w:eastAsia="Times New Roman" w:hAnsi="Times New Roman" w:cs="Times New Roman"/>
      <w:b/>
      <w:kern w:val="28"/>
      <w:sz w:val="28"/>
      <w:szCs w:val="20"/>
      <w:lang w:eastAsia="en-AU"/>
    </w:rPr>
  </w:style>
  <w:style w:type="paragraph" w:styleId="Heading2">
    <w:name w:val="heading 2"/>
    <w:basedOn w:val="Normal"/>
    <w:next w:val="Normal"/>
    <w:link w:val="Heading2Char"/>
    <w:uiPriority w:val="9"/>
    <w:unhideWhenUsed/>
    <w:qFormat/>
    <w:rsid w:val="00D87FD8"/>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52569"/>
    <w:rPr>
      <w:rFonts w:ascii="Times New Roman" w:eastAsia="Times New Roman" w:hAnsi="Times New Roman" w:cs="Times New Roman"/>
      <w:b/>
      <w:kern w:val="28"/>
      <w:sz w:val="28"/>
      <w:szCs w:val="20"/>
      <w:lang w:eastAsia="en-AU"/>
    </w:rPr>
  </w:style>
  <w:style w:type="paragraph" w:customStyle="1" w:styleId="atLetterFoot">
    <w:name w:val="atLetterFoot"/>
    <w:rsid w:val="00652569"/>
    <w:rPr>
      <w:rFonts w:ascii="Times New Roman" w:eastAsia="Times New Roman" w:hAnsi="Times New Roman" w:cs="Times New Roman"/>
      <w:sz w:val="24"/>
      <w:szCs w:val="20"/>
      <w:lang w:eastAsia="en-AU"/>
    </w:rPr>
  </w:style>
  <w:style w:type="paragraph" w:styleId="Header">
    <w:name w:val="header"/>
    <w:basedOn w:val="Normal"/>
    <w:link w:val="HeaderChar"/>
    <w:uiPriority w:val="99"/>
    <w:rsid w:val="00652569"/>
    <w:pPr>
      <w:tabs>
        <w:tab w:val="center" w:pos="4320"/>
        <w:tab w:val="right" w:pos="8640"/>
      </w:tabs>
    </w:pPr>
    <w:rPr>
      <w:rFonts w:ascii="Times New Roman" w:eastAsia="Times New Roman" w:hAnsi="Times New Roman" w:cs="Times New Roman"/>
      <w:sz w:val="24"/>
      <w:szCs w:val="20"/>
      <w:lang w:eastAsia="en-AU"/>
    </w:rPr>
  </w:style>
  <w:style w:type="character" w:customStyle="1" w:styleId="HeaderChar">
    <w:name w:val="Header Char"/>
    <w:basedOn w:val="DefaultParagraphFont"/>
    <w:link w:val="Header"/>
    <w:uiPriority w:val="99"/>
    <w:rsid w:val="00652569"/>
    <w:rPr>
      <w:rFonts w:ascii="Times New Roman" w:eastAsia="Times New Roman" w:hAnsi="Times New Roman" w:cs="Times New Roman"/>
      <w:sz w:val="24"/>
      <w:szCs w:val="20"/>
      <w:lang w:eastAsia="en-AU"/>
    </w:rPr>
  </w:style>
  <w:style w:type="paragraph" w:styleId="Footer">
    <w:name w:val="footer"/>
    <w:basedOn w:val="Normal"/>
    <w:link w:val="FooterChar"/>
    <w:uiPriority w:val="99"/>
    <w:rsid w:val="00652569"/>
    <w:pPr>
      <w:tabs>
        <w:tab w:val="center" w:pos="4320"/>
        <w:tab w:val="right" w:pos="8640"/>
      </w:tabs>
    </w:pPr>
    <w:rPr>
      <w:rFonts w:ascii="Times New Roman" w:eastAsia="Times New Roman" w:hAnsi="Times New Roman" w:cs="Times New Roman"/>
      <w:sz w:val="24"/>
      <w:szCs w:val="20"/>
      <w:lang w:eastAsia="en-AU"/>
    </w:rPr>
  </w:style>
  <w:style w:type="character" w:customStyle="1" w:styleId="FooterChar">
    <w:name w:val="Footer Char"/>
    <w:basedOn w:val="DefaultParagraphFont"/>
    <w:link w:val="Footer"/>
    <w:uiPriority w:val="99"/>
    <w:rsid w:val="00652569"/>
    <w:rPr>
      <w:rFonts w:ascii="Times New Roman" w:eastAsia="Times New Roman" w:hAnsi="Times New Roman" w:cs="Times New Roman"/>
      <w:sz w:val="24"/>
      <w:szCs w:val="20"/>
      <w:lang w:eastAsia="en-AU"/>
    </w:rPr>
  </w:style>
  <w:style w:type="character" w:styleId="Hyperlink">
    <w:name w:val="Hyperlink"/>
    <w:basedOn w:val="DefaultParagraphFont"/>
    <w:uiPriority w:val="99"/>
    <w:unhideWhenUsed/>
    <w:rsid w:val="00823C18"/>
    <w:rPr>
      <w:color w:val="0563C1" w:themeColor="hyperlink"/>
      <w:u w:val="single"/>
    </w:rPr>
  </w:style>
  <w:style w:type="character" w:styleId="CommentReference">
    <w:name w:val="annotation reference"/>
    <w:basedOn w:val="DefaultParagraphFont"/>
    <w:uiPriority w:val="99"/>
    <w:semiHidden/>
    <w:unhideWhenUsed/>
    <w:rsid w:val="00C76224"/>
    <w:rPr>
      <w:sz w:val="16"/>
      <w:szCs w:val="16"/>
    </w:rPr>
  </w:style>
  <w:style w:type="paragraph" w:styleId="CommentText">
    <w:name w:val="annotation text"/>
    <w:basedOn w:val="Normal"/>
    <w:link w:val="CommentTextChar"/>
    <w:uiPriority w:val="99"/>
    <w:semiHidden/>
    <w:unhideWhenUsed/>
    <w:rsid w:val="00C76224"/>
    <w:rPr>
      <w:sz w:val="20"/>
      <w:szCs w:val="20"/>
    </w:rPr>
  </w:style>
  <w:style w:type="character" w:customStyle="1" w:styleId="CommentTextChar">
    <w:name w:val="Comment Text Char"/>
    <w:basedOn w:val="DefaultParagraphFont"/>
    <w:link w:val="CommentText"/>
    <w:uiPriority w:val="99"/>
    <w:semiHidden/>
    <w:rsid w:val="00C76224"/>
    <w:rPr>
      <w:sz w:val="20"/>
      <w:szCs w:val="20"/>
    </w:rPr>
  </w:style>
  <w:style w:type="paragraph" w:styleId="CommentSubject">
    <w:name w:val="annotation subject"/>
    <w:basedOn w:val="CommentText"/>
    <w:next w:val="CommentText"/>
    <w:link w:val="CommentSubjectChar"/>
    <w:uiPriority w:val="99"/>
    <w:semiHidden/>
    <w:unhideWhenUsed/>
    <w:rsid w:val="00C76224"/>
    <w:rPr>
      <w:b/>
      <w:bCs/>
    </w:rPr>
  </w:style>
  <w:style w:type="character" w:customStyle="1" w:styleId="CommentSubjectChar">
    <w:name w:val="Comment Subject Char"/>
    <w:basedOn w:val="CommentTextChar"/>
    <w:link w:val="CommentSubject"/>
    <w:uiPriority w:val="99"/>
    <w:semiHidden/>
    <w:rsid w:val="00C76224"/>
    <w:rPr>
      <w:b/>
      <w:bCs/>
      <w:sz w:val="20"/>
      <w:szCs w:val="20"/>
    </w:rPr>
  </w:style>
  <w:style w:type="paragraph" w:styleId="BalloonText">
    <w:name w:val="Balloon Text"/>
    <w:basedOn w:val="Normal"/>
    <w:link w:val="BalloonTextChar"/>
    <w:uiPriority w:val="99"/>
    <w:semiHidden/>
    <w:unhideWhenUsed/>
    <w:rsid w:val="00C7622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6224"/>
    <w:rPr>
      <w:rFonts w:ascii="Segoe UI" w:hAnsi="Segoe UI" w:cs="Segoe UI"/>
      <w:sz w:val="18"/>
      <w:szCs w:val="18"/>
    </w:rPr>
  </w:style>
  <w:style w:type="paragraph" w:styleId="ListParagraph">
    <w:name w:val="List Paragraph"/>
    <w:aliases w:val="Recommendation,List Paragraph1,List Paragraph11,L,CV text,Table text,F5 List Paragraph,Dot pt,Bulleted Para,NFP GP Bulleted List,FooterText,numbered,Paragraphe de liste1,Bulletr List Paragraph,列出段落,列出段落1,List Paragraph2,List Paragraph21"/>
    <w:basedOn w:val="Normal"/>
    <w:link w:val="ListParagraphChar"/>
    <w:uiPriority w:val="34"/>
    <w:qFormat/>
    <w:rsid w:val="00D87FD8"/>
    <w:pPr>
      <w:spacing w:after="200" w:line="276" w:lineRule="auto"/>
      <w:ind w:left="720"/>
      <w:contextualSpacing/>
    </w:pPr>
  </w:style>
  <w:style w:type="character" w:customStyle="1" w:styleId="ListParagraphChar">
    <w:name w:val="List Paragraph Char"/>
    <w:aliases w:val="Recommendation Char,List Paragraph1 Char,List Paragraph11 Char,L Char,CV text Char,Table text Char,F5 List Paragraph Char,Dot pt Char,Bulleted Para Char,NFP GP Bulleted List Char,FooterText Char,numbered Char,列出段落 Char,列出段落1 Char"/>
    <w:link w:val="ListParagraph"/>
    <w:uiPriority w:val="34"/>
    <w:qFormat/>
    <w:locked/>
    <w:rsid w:val="00D87FD8"/>
  </w:style>
  <w:style w:type="character" w:customStyle="1" w:styleId="Heading2Char">
    <w:name w:val="Heading 2 Char"/>
    <w:basedOn w:val="DefaultParagraphFont"/>
    <w:link w:val="Heading2"/>
    <w:uiPriority w:val="9"/>
    <w:rsid w:val="00D87FD8"/>
    <w:rPr>
      <w:rFonts w:asciiTheme="majorHAnsi" w:eastAsiaTheme="majorEastAsia" w:hAnsiTheme="majorHAnsi" w:cstheme="majorBidi"/>
      <w:color w:val="2E74B5" w:themeColor="accent1" w:themeShade="BF"/>
      <w:sz w:val="26"/>
      <w:szCs w:val="26"/>
    </w:rPr>
  </w:style>
  <w:style w:type="paragraph" w:styleId="FootnoteText">
    <w:name w:val="footnote text"/>
    <w:basedOn w:val="Normal"/>
    <w:link w:val="FootnoteTextChar"/>
    <w:uiPriority w:val="99"/>
    <w:semiHidden/>
    <w:unhideWhenUsed/>
    <w:rsid w:val="00BF642E"/>
    <w:rPr>
      <w:sz w:val="20"/>
      <w:szCs w:val="20"/>
    </w:rPr>
  </w:style>
  <w:style w:type="character" w:customStyle="1" w:styleId="FootnoteTextChar">
    <w:name w:val="Footnote Text Char"/>
    <w:basedOn w:val="DefaultParagraphFont"/>
    <w:link w:val="FootnoteText"/>
    <w:uiPriority w:val="99"/>
    <w:semiHidden/>
    <w:rsid w:val="00BF642E"/>
    <w:rPr>
      <w:sz w:val="20"/>
      <w:szCs w:val="20"/>
    </w:rPr>
  </w:style>
  <w:style w:type="character" w:styleId="FootnoteReference">
    <w:name w:val="footnote reference"/>
    <w:basedOn w:val="DefaultParagraphFont"/>
    <w:uiPriority w:val="99"/>
    <w:semiHidden/>
    <w:unhideWhenUsed/>
    <w:rsid w:val="00BF642E"/>
    <w:rPr>
      <w:vertAlign w:val="superscript"/>
    </w:rPr>
  </w:style>
  <w:style w:type="table" w:styleId="TableGrid">
    <w:name w:val="Table Grid"/>
    <w:basedOn w:val="TableNormal"/>
    <w:uiPriority w:val="39"/>
    <w:rsid w:val="00D339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F64DA"/>
    <w:pPr>
      <w:spacing w:before="2880" w:after="480"/>
      <w:contextualSpacing/>
    </w:pPr>
    <w:rPr>
      <w:rFonts w:ascii="Arial" w:eastAsiaTheme="majorEastAsia" w:hAnsi="Arial" w:cstheme="majorBidi"/>
      <w:color w:val="005677"/>
      <w:spacing w:val="-10"/>
      <w:kern w:val="28"/>
      <w:sz w:val="72"/>
      <w:szCs w:val="56"/>
    </w:rPr>
  </w:style>
  <w:style w:type="character" w:customStyle="1" w:styleId="TitleChar">
    <w:name w:val="Title Char"/>
    <w:basedOn w:val="DefaultParagraphFont"/>
    <w:link w:val="Title"/>
    <w:rsid w:val="00AF64DA"/>
    <w:rPr>
      <w:rFonts w:ascii="Arial" w:eastAsiaTheme="majorEastAsia" w:hAnsi="Arial" w:cstheme="majorBidi"/>
      <w:color w:val="005677"/>
      <w:spacing w:val="-10"/>
      <w:kern w:val="28"/>
      <w:sz w:val="72"/>
      <w:szCs w:val="56"/>
    </w:rPr>
  </w:style>
  <w:style w:type="paragraph" w:customStyle="1" w:styleId="Authoranddate">
    <w:name w:val="Author and date"/>
    <w:basedOn w:val="Subtitle"/>
    <w:link w:val="AuthoranddateChar"/>
    <w:qFormat/>
    <w:rsid w:val="00AF64DA"/>
    <w:pPr>
      <w:spacing w:line="259" w:lineRule="auto"/>
    </w:pPr>
    <w:rPr>
      <w:rFonts w:ascii="Arial" w:hAnsi="Arial" w:cstheme="majorBidi"/>
      <w:color w:val="FFFFFF" w:themeColor="background1"/>
      <w:spacing w:val="-10"/>
      <w:kern w:val="28"/>
      <w:sz w:val="40"/>
      <w:szCs w:val="40"/>
    </w:rPr>
  </w:style>
  <w:style w:type="character" w:customStyle="1" w:styleId="AuthoranddateChar">
    <w:name w:val="Author and date Char"/>
    <w:basedOn w:val="SubtitleChar"/>
    <w:link w:val="Authoranddate"/>
    <w:rsid w:val="00AF64DA"/>
    <w:rPr>
      <w:rFonts w:ascii="Arial" w:eastAsiaTheme="minorEastAsia" w:hAnsi="Arial" w:cstheme="majorBidi"/>
      <w:color w:val="FFFFFF" w:themeColor="background1"/>
      <w:spacing w:val="-10"/>
      <w:kern w:val="28"/>
      <w:sz w:val="40"/>
      <w:szCs w:val="40"/>
    </w:rPr>
  </w:style>
  <w:style w:type="paragraph" w:styleId="Subtitle">
    <w:name w:val="Subtitle"/>
    <w:basedOn w:val="Normal"/>
    <w:next w:val="Normal"/>
    <w:link w:val="SubtitleChar"/>
    <w:qFormat/>
    <w:rsid w:val="00AF64DA"/>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rsid w:val="00AF64DA"/>
    <w:rPr>
      <w:rFonts w:eastAsiaTheme="minorEastAsia"/>
      <w:color w:val="5A5A5A" w:themeColor="text1" w:themeTint="A5"/>
      <w:spacing w:val="15"/>
    </w:rPr>
  </w:style>
  <w:style w:type="paragraph" w:styleId="TOCHeading">
    <w:name w:val="TOC Heading"/>
    <w:basedOn w:val="Heading1"/>
    <w:next w:val="Normal"/>
    <w:uiPriority w:val="39"/>
    <w:unhideWhenUsed/>
    <w:qFormat/>
    <w:rsid w:val="00A367B5"/>
    <w:pPr>
      <w:keepLines/>
      <w:spacing w:before="240" w:after="0" w:line="259" w:lineRule="auto"/>
      <w:outlineLvl w:val="9"/>
    </w:pPr>
    <w:rPr>
      <w:rFonts w:asciiTheme="majorHAnsi" w:eastAsiaTheme="majorEastAsia" w:hAnsiTheme="majorHAnsi" w:cstheme="majorBidi"/>
      <w:b w:val="0"/>
      <w:color w:val="2E74B5" w:themeColor="accent1" w:themeShade="BF"/>
      <w:kern w:val="0"/>
      <w:sz w:val="32"/>
      <w:szCs w:val="32"/>
      <w:lang w:val="en-US" w:eastAsia="en-US"/>
    </w:rPr>
  </w:style>
  <w:style w:type="paragraph" w:styleId="TOC1">
    <w:name w:val="toc 1"/>
    <w:basedOn w:val="Normal"/>
    <w:next w:val="Normal"/>
    <w:autoRedefine/>
    <w:uiPriority w:val="39"/>
    <w:unhideWhenUsed/>
    <w:rsid w:val="00A367B5"/>
    <w:pPr>
      <w:spacing w:after="100"/>
    </w:pPr>
  </w:style>
  <w:style w:type="paragraph" w:styleId="TOC2">
    <w:name w:val="toc 2"/>
    <w:basedOn w:val="Normal"/>
    <w:next w:val="Normal"/>
    <w:autoRedefine/>
    <w:uiPriority w:val="39"/>
    <w:unhideWhenUsed/>
    <w:rsid w:val="00A367B5"/>
    <w:pPr>
      <w:spacing w:after="100"/>
      <w:ind w:left="220"/>
    </w:pPr>
  </w:style>
  <w:style w:type="character" w:styleId="PlaceholderText">
    <w:name w:val="Placeholder Text"/>
    <w:basedOn w:val="DefaultParagraphFont"/>
    <w:uiPriority w:val="99"/>
    <w:semiHidden/>
    <w:rsid w:val="009F3D07"/>
    <w:rPr>
      <w:color w:val="808080"/>
    </w:rPr>
  </w:style>
  <w:style w:type="table" w:customStyle="1" w:styleId="TableGrid1">
    <w:name w:val="Table Grid1"/>
    <w:basedOn w:val="TableNormal"/>
    <w:next w:val="TableGrid"/>
    <w:uiPriority w:val="39"/>
    <w:rsid w:val="009F3D07"/>
    <w:rPr>
      <w:rFonts w:ascii="Arial" w:eastAsia="Times New Roman" w:hAnsi="Arial"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DC1">
    <w:name w:val="ADC 1"/>
    <w:basedOn w:val="TableNormal"/>
    <w:uiPriority w:val="99"/>
    <w:rsid w:val="001659C5"/>
    <w:pPr>
      <w:spacing w:before="40" w:after="40"/>
    </w:pPr>
    <w:rPr>
      <w:rFonts w:ascii="Calibri" w:hAnsi="Calibri"/>
    </w:rPr>
    <w:tblPr>
      <w:tblStyleRowBandSize w:val="1"/>
      <w:tblStyleColBandSize w:val="1"/>
      <w:tblBorders>
        <w:insideH w:val="single" w:sz="4" w:space="0" w:color="FFC000" w:themeColor="accent4"/>
      </w:tblBorders>
      <w:tblCellMar>
        <w:left w:w="0" w:type="dxa"/>
        <w:right w:w="0" w:type="dxa"/>
      </w:tblCellMar>
    </w:tblPr>
    <w:tcPr>
      <w:shd w:val="clear" w:color="auto" w:fill="FFFFFF" w:themeFill="background1"/>
      <w:vAlign w:val="center"/>
    </w:tcPr>
    <w:tblStylePr w:type="firstRow">
      <w:rPr>
        <w:rFonts w:asciiTheme="minorHAnsi" w:hAnsiTheme="minorHAnsi"/>
        <w:b/>
        <w:color w:val="5B9BD5" w:themeColor="accent1"/>
        <w:sz w:val="22"/>
      </w:rPr>
      <w:tblPr/>
      <w:tcPr>
        <w:tcBorders>
          <w:top w:val="nil"/>
          <w:left w:val="nil"/>
          <w:bottom w:val="single" w:sz="12" w:space="0" w:color="44546A" w:themeColor="text2"/>
          <w:right w:val="nil"/>
        </w:tcBorders>
        <w:shd w:val="clear" w:color="auto" w:fill="FFFFFF" w:themeFill="background1"/>
      </w:tcPr>
    </w:tblStylePr>
    <w:tblStylePr w:type="lastRow">
      <w:tblPr/>
      <w:tcPr>
        <w:shd w:val="clear" w:color="auto" w:fill="FFFFFF" w:themeFill="background1"/>
      </w:tcPr>
    </w:tblStylePr>
    <w:tblStylePr w:type="firstCol">
      <w:rPr>
        <w:rFonts w:asciiTheme="minorHAnsi" w:hAnsiTheme="minorHAnsi"/>
        <w:b w:val="0"/>
        <w:color w:val="auto"/>
        <w:sz w:val="22"/>
      </w:rPr>
      <w:tblPr/>
      <w:tcPr>
        <w:shd w:val="clear" w:color="auto" w:fill="FFFFFF" w:themeFill="background1"/>
      </w:tcPr>
    </w:tblStylePr>
    <w:tblStylePr w:type="lastCol">
      <w:tblPr/>
      <w:tcPr>
        <w:shd w:val="clear" w:color="auto" w:fill="FFFFFF" w:themeFill="background1"/>
      </w:tcPr>
    </w:tblStylePr>
    <w:tblStylePr w:type="band2Vert">
      <w:tblPr/>
      <w:tcPr>
        <w:shd w:val="clear" w:color="auto" w:fill="FFFFFF" w:themeFill="background1"/>
      </w:tcPr>
    </w:tblStylePr>
    <w:tblStylePr w:type="band2Horz">
      <w:tblPr/>
      <w:tcPr>
        <w:shd w:val="clear" w:color="auto" w:fill="FFFFFF" w:themeFill="background1"/>
      </w:tcPr>
    </w:tblStylePr>
  </w:style>
  <w:style w:type="table" w:styleId="GridTable1Light-Accent3">
    <w:name w:val="Grid Table 1 Light Accent 3"/>
    <w:basedOn w:val="TableNormal"/>
    <w:uiPriority w:val="46"/>
    <w:rsid w:val="00007B4C"/>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PlainTable1">
    <w:name w:val="Plain Table 1"/>
    <w:basedOn w:val="TableNormal"/>
    <w:uiPriority w:val="41"/>
    <w:rsid w:val="00491BCE"/>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491BC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FollowedHyperlink">
    <w:name w:val="FollowedHyperlink"/>
    <w:basedOn w:val="DefaultParagraphFont"/>
    <w:uiPriority w:val="99"/>
    <w:semiHidden/>
    <w:unhideWhenUsed/>
    <w:rsid w:val="002967B8"/>
    <w:rPr>
      <w:color w:val="954F72" w:themeColor="followedHyperlink"/>
      <w:u w:val="single"/>
    </w:rPr>
  </w:style>
  <w:style w:type="paragraph" w:styleId="Revision">
    <w:name w:val="Revision"/>
    <w:hidden/>
    <w:uiPriority w:val="99"/>
    <w:semiHidden/>
    <w:rsid w:val="00E662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42329">
      <w:bodyDiv w:val="1"/>
      <w:marLeft w:val="0"/>
      <w:marRight w:val="0"/>
      <w:marTop w:val="0"/>
      <w:marBottom w:val="0"/>
      <w:divBdr>
        <w:top w:val="none" w:sz="0" w:space="0" w:color="auto"/>
        <w:left w:val="none" w:sz="0" w:space="0" w:color="auto"/>
        <w:bottom w:val="none" w:sz="0" w:space="0" w:color="auto"/>
        <w:right w:val="none" w:sz="0" w:space="0" w:color="auto"/>
      </w:divBdr>
      <w:divsChild>
        <w:div w:id="1377506917">
          <w:marLeft w:val="274"/>
          <w:marRight w:val="0"/>
          <w:marTop w:val="0"/>
          <w:marBottom w:val="0"/>
          <w:divBdr>
            <w:top w:val="none" w:sz="0" w:space="0" w:color="auto"/>
            <w:left w:val="none" w:sz="0" w:space="0" w:color="auto"/>
            <w:bottom w:val="none" w:sz="0" w:space="0" w:color="auto"/>
            <w:right w:val="none" w:sz="0" w:space="0" w:color="auto"/>
          </w:divBdr>
        </w:div>
        <w:div w:id="1502693670">
          <w:marLeft w:val="274"/>
          <w:marRight w:val="0"/>
          <w:marTop w:val="0"/>
          <w:marBottom w:val="0"/>
          <w:divBdr>
            <w:top w:val="none" w:sz="0" w:space="0" w:color="auto"/>
            <w:left w:val="none" w:sz="0" w:space="0" w:color="auto"/>
            <w:bottom w:val="none" w:sz="0" w:space="0" w:color="auto"/>
            <w:right w:val="none" w:sz="0" w:space="0" w:color="auto"/>
          </w:divBdr>
        </w:div>
      </w:divsChild>
    </w:div>
    <w:div w:id="56633271">
      <w:bodyDiv w:val="1"/>
      <w:marLeft w:val="0"/>
      <w:marRight w:val="0"/>
      <w:marTop w:val="0"/>
      <w:marBottom w:val="0"/>
      <w:divBdr>
        <w:top w:val="none" w:sz="0" w:space="0" w:color="auto"/>
        <w:left w:val="none" w:sz="0" w:space="0" w:color="auto"/>
        <w:bottom w:val="none" w:sz="0" w:space="0" w:color="auto"/>
        <w:right w:val="none" w:sz="0" w:space="0" w:color="auto"/>
      </w:divBdr>
    </w:div>
    <w:div w:id="63720776">
      <w:bodyDiv w:val="1"/>
      <w:marLeft w:val="0"/>
      <w:marRight w:val="0"/>
      <w:marTop w:val="0"/>
      <w:marBottom w:val="0"/>
      <w:divBdr>
        <w:top w:val="none" w:sz="0" w:space="0" w:color="auto"/>
        <w:left w:val="none" w:sz="0" w:space="0" w:color="auto"/>
        <w:bottom w:val="none" w:sz="0" w:space="0" w:color="auto"/>
        <w:right w:val="none" w:sz="0" w:space="0" w:color="auto"/>
      </w:divBdr>
    </w:div>
    <w:div w:id="98842295">
      <w:bodyDiv w:val="1"/>
      <w:marLeft w:val="0"/>
      <w:marRight w:val="0"/>
      <w:marTop w:val="0"/>
      <w:marBottom w:val="0"/>
      <w:divBdr>
        <w:top w:val="none" w:sz="0" w:space="0" w:color="auto"/>
        <w:left w:val="none" w:sz="0" w:space="0" w:color="auto"/>
        <w:bottom w:val="none" w:sz="0" w:space="0" w:color="auto"/>
        <w:right w:val="none" w:sz="0" w:space="0" w:color="auto"/>
      </w:divBdr>
    </w:div>
    <w:div w:id="116066202">
      <w:bodyDiv w:val="1"/>
      <w:marLeft w:val="0"/>
      <w:marRight w:val="0"/>
      <w:marTop w:val="0"/>
      <w:marBottom w:val="0"/>
      <w:divBdr>
        <w:top w:val="none" w:sz="0" w:space="0" w:color="auto"/>
        <w:left w:val="none" w:sz="0" w:space="0" w:color="auto"/>
        <w:bottom w:val="none" w:sz="0" w:space="0" w:color="auto"/>
        <w:right w:val="none" w:sz="0" w:space="0" w:color="auto"/>
      </w:divBdr>
    </w:div>
    <w:div w:id="278881408">
      <w:bodyDiv w:val="1"/>
      <w:marLeft w:val="0"/>
      <w:marRight w:val="0"/>
      <w:marTop w:val="0"/>
      <w:marBottom w:val="0"/>
      <w:divBdr>
        <w:top w:val="none" w:sz="0" w:space="0" w:color="auto"/>
        <w:left w:val="none" w:sz="0" w:space="0" w:color="auto"/>
        <w:bottom w:val="none" w:sz="0" w:space="0" w:color="auto"/>
        <w:right w:val="none" w:sz="0" w:space="0" w:color="auto"/>
      </w:divBdr>
    </w:div>
    <w:div w:id="398551814">
      <w:bodyDiv w:val="1"/>
      <w:marLeft w:val="0"/>
      <w:marRight w:val="0"/>
      <w:marTop w:val="0"/>
      <w:marBottom w:val="0"/>
      <w:divBdr>
        <w:top w:val="none" w:sz="0" w:space="0" w:color="auto"/>
        <w:left w:val="none" w:sz="0" w:space="0" w:color="auto"/>
        <w:bottom w:val="none" w:sz="0" w:space="0" w:color="auto"/>
        <w:right w:val="none" w:sz="0" w:space="0" w:color="auto"/>
      </w:divBdr>
      <w:divsChild>
        <w:div w:id="1239249998">
          <w:marLeft w:val="274"/>
          <w:marRight w:val="0"/>
          <w:marTop w:val="0"/>
          <w:marBottom w:val="0"/>
          <w:divBdr>
            <w:top w:val="none" w:sz="0" w:space="0" w:color="auto"/>
            <w:left w:val="none" w:sz="0" w:space="0" w:color="auto"/>
            <w:bottom w:val="none" w:sz="0" w:space="0" w:color="auto"/>
            <w:right w:val="none" w:sz="0" w:space="0" w:color="auto"/>
          </w:divBdr>
        </w:div>
        <w:div w:id="1044713588">
          <w:marLeft w:val="274"/>
          <w:marRight w:val="0"/>
          <w:marTop w:val="0"/>
          <w:marBottom w:val="0"/>
          <w:divBdr>
            <w:top w:val="none" w:sz="0" w:space="0" w:color="auto"/>
            <w:left w:val="none" w:sz="0" w:space="0" w:color="auto"/>
            <w:bottom w:val="none" w:sz="0" w:space="0" w:color="auto"/>
            <w:right w:val="none" w:sz="0" w:space="0" w:color="auto"/>
          </w:divBdr>
        </w:div>
      </w:divsChild>
    </w:div>
    <w:div w:id="540485202">
      <w:bodyDiv w:val="1"/>
      <w:marLeft w:val="0"/>
      <w:marRight w:val="0"/>
      <w:marTop w:val="0"/>
      <w:marBottom w:val="0"/>
      <w:divBdr>
        <w:top w:val="none" w:sz="0" w:space="0" w:color="auto"/>
        <w:left w:val="none" w:sz="0" w:space="0" w:color="auto"/>
        <w:bottom w:val="none" w:sz="0" w:space="0" w:color="auto"/>
        <w:right w:val="none" w:sz="0" w:space="0" w:color="auto"/>
      </w:divBdr>
    </w:div>
    <w:div w:id="558591598">
      <w:bodyDiv w:val="1"/>
      <w:marLeft w:val="0"/>
      <w:marRight w:val="0"/>
      <w:marTop w:val="0"/>
      <w:marBottom w:val="0"/>
      <w:divBdr>
        <w:top w:val="none" w:sz="0" w:space="0" w:color="auto"/>
        <w:left w:val="none" w:sz="0" w:space="0" w:color="auto"/>
        <w:bottom w:val="none" w:sz="0" w:space="0" w:color="auto"/>
        <w:right w:val="none" w:sz="0" w:space="0" w:color="auto"/>
      </w:divBdr>
    </w:div>
    <w:div w:id="645162745">
      <w:bodyDiv w:val="1"/>
      <w:marLeft w:val="0"/>
      <w:marRight w:val="0"/>
      <w:marTop w:val="0"/>
      <w:marBottom w:val="0"/>
      <w:divBdr>
        <w:top w:val="none" w:sz="0" w:space="0" w:color="auto"/>
        <w:left w:val="none" w:sz="0" w:space="0" w:color="auto"/>
        <w:bottom w:val="none" w:sz="0" w:space="0" w:color="auto"/>
        <w:right w:val="none" w:sz="0" w:space="0" w:color="auto"/>
      </w:divBdr>
    </w:div>
    <w:div w:id="751127531">
      <w:bodyDiv w:val="1"/>
      <w:marLeft w:val="0"/>
      <w:marRight w:val="0"/>
      <w:marTop w:val="0"/>
      <w:marBottom w:val="0"/>
      <w:divBdr>
        <w:top w:val="none" w:sz="0" w:space="0" w:color="auto"/>
        <w:left w:val="none" w:sz="0" w:space="0" w:color="auto"/>
        <w:bottom w:val="none" w:sz="0" w:space="0" w:color="auto"/>
        <w:right w:val="none" w:sz="0" w:space="0" w:color="auto"/>
      </w:divBdr>
    </w:div>
    <w:div w:id="898056494">
      <w:bodyDiv w:val="1"/>
      <w:marLeft w:val="0"/>
      <w:marRight w:val="0"/>
      <w:marTop w:val="0"/>
      <w:marBottom w:val="0"/>
      <w:divBdr>
        <w:top w:val="none" w:sz="0" w:space="0" w:color="auto"/>
        <w:left w:val="none" w:sz="0" w:space="0" w:color="auto"/>
        <w:bottom w:val="none" w:sz="0" w:space="0" w:color="auto"/>
        <w:right w:val="none" w:sz="0" w:space="0" w:color="auto"/>
      </w:divBdr>
    </w:div>
    <w:div w:id="916788439">
      <w:bodyDiv w:val="1"/>
      <w:marLeft w:val="0"/>
      <w:marRight w:val="0"/>
      <w:marTop w:val="0"/>
      <w:marBottom w:val="0"/>
      <w:divBdr>
        <w:top w:val="none" w:sz="0" w:space="0" w:color="auto"/>
        <w:left w:val="none" w:sz="0" w:space="0" w:color="auto"/>
        <w:bottom w:val="none" w:sz="0" w:space="0" w:color="auto"/>
        <w:right w:val="none" w:sz="0" w:space="0" w:color="auto"/>
      </w:divBdr>
    </w:div>
    <w:div w:id="1122923584">
      <w:bodyDiv w:val="1"/>
      <w:marLeft w:val="0"/>
      <w:marRight w:val="0"/>
      <w:marTop w:val="0"/>
      <w:marBottom w:val="0"/>
      <w:divBdr>
        <w:top w:val="none" w:sz="0" w:space="0" w:color="auto"/>
        <w:left w:val="none" w:sz="0" w:space="0" w:color="auto"/>
        <w:bottom w:val="none" w:sz="0" w:space="0" w:color="auto"/>
        <w:right w:val="none" w:sz="0" w:space="0" w:color="auto"/>
      </w:divBdr>
    </w:div>
    <w:div w:id="1178079179">
      <w:bodyDiv w:val="1"/>
      <w:marLeft w:val="0"/>
      <w:marRight w:val="0"/>
      <w:marTop w:val="0"/>
      <w:marBottom w:val="0"/>
      <w:divBdr>
        <w:top w:val="none" w:sz="0" w:space="0" w:color="auto"/>
        <w:left w:val="none" w:sz="0" w:space="0" w:color="auto"/>
        <w:bottom w:val="none" w:sz="0" w:space="0" w:color="auto"/>
        <w:right w:val="none" w:sz="0" w:space="0" w:color="auto"/>
      </w:divBdr>
    </w:div>
    <w:div w:id="1292320633">
      <w:bodyDiv w:val="1"/>
      <w:marLeft w:val="0"/>
      <w:marRight w:val="0"/>
      <w:marTop w:val="0"/>
      <w:marBottom w:val="0"/>
      <w:divBdr>
        <w:top w:val="none" w:sz="0" w:space="0" w:color="auto"/>
        <w:left w:val="none" w:sz="0" w:space="0" w:color="auto"/>
        <w:bottom w:val="none" w:sz="0" w:space="0" w:color="auto"/>
        <w:right w:val="none" w:sz="0" w:space="0" w:color="auto"/>
      </w:divBdr>
    </w:div>
    <w:div w:id="1333141142">
      <w:bodyDiv w:val="1"/>
      <w:marLeft w:val="0"/>
      <w:marRight w:val="0"/>
      <w:marTop w:val="0"/>
      <w:marBottom w:val="0"/>
      <w:divBdr>
        <w:top w:val="none" w:sz="0" w:space="0" w:color="auto"/>
        <w:left w:val="none" w:sz="0" w:space="0" w:color="auto"/>
        <w:bottom w:val="none" w:sz="0" w:space="0" w:color="auto"/>
        <w:right w:val="none" w:sz="0" w:space="0" w:color="auto"/>
      </w:divBdr>
    </w:div>
    <w:div w:id="1416240771">
      <w:bodyDiv w:val="1"/>
      <w:marLeft w:val="0"/>
      <w:marRight w:val="0"/>
      <w:marTop w:val="0"/>
      <w:marBottom w:val="0"/>
      <w:divBdr>
        <w:top w:val="none" w:sz="0" w:space="0" w:color="auto"/>
        <w:left w:val="none" w:sz="0" w:space="0" w:color="auto"/>
        <w:bottom w:val="none" w:sz="0" w:space="0" w:color="auto"/>
        <w:right w:val="none" w:sz="0" w:space="0" w:color="auto"/>
      </w:divBdr>
    </w:div>
    <w:div w:id="1472747809">
      <w:bodyDiv w:val="1"/>
      <w:marLeft w:val="0"/>
      <w:marRight w:val="0"/>
      <w:marTop w:val="0"/>
      <w:marBottom w:val="0"/>
      <w:divBdr>
        <w:top w:val="none" w:sz="0" w:space="0" w:color="auto"/>
        <w:left w:val="none" w:sz="0" w:space="0" w:color="auto"/>
        <w:bottom w:val="none" w:sz="0" w:space="0" w:color="auto"/>
        <w:right w:val="none" w:sz="0" w:space="0" w:color="auto"/>
      </w:divBdr>
      <w:divsChild>
        <w:div w:id="400492253">
          <w:marLeft w:val="274"/>
          <w:marRight w:val="0"/>
          <w:marTop w:val="86"/>
          <w:marBottom w:val="0"/>
          <w:divBdr>
            <w:top w:val="none" w:sz="0" w:space="0" w:color="auto"/>
            <w:left w:val="none" w:sz="0" w:space="0" w:color="auto"/>
            <w:bottom w:val="none" w:sz="0" w:space="0" w:color="auto"/>
            <w:right w:val="none" w:sz="0" w:space="0" w:color="auto"/>
          </w:divBdr>
        </w:div>
      </w:divsChild>
    </w:div>
    <w:div w:id="1712067612">
      <w:bodyDiv w:val="1"/>
      <w:marLeft w:val="0"/>
      <w:marRight w:val="0"/>
      <w:marTop w:val="0"/>
      <w:marBottom w:val="0"/>
      <w:divBdr>
        <w:top w:val="none" w:sz="0" w:space="0" w:color="auto"/>
        <w:left w:val="none" w:sz="0" w:space="0" w:color="auto"/>
        <w:bottom w:val="none" w:sz="0" w:space="0" w:color="auto"/>
        <w:right w:val="none" w:sz="0" w:space="0" w:color="auto"/>
      </w:divBdr>
    </w:div>
    <w:div w:id="1770077235">
      <w:bodyDiv w:val="1"/>
      <w:marLeft w:val="0"/>
      <w:marRight w:val="0"/>
      <w:marTop w:val="0"/>
      <w:marBottom w:val="0"/>
      <w:divBdr>
        <w:top w:val="none" w:sz="0" w:space="0" w:color="auto"/>
        <w:left w:val="none" w:sz="0" w:space="0" w:color="auto"/>
        <w:bottom w:val="none" w:sz="0" w:space="0" w:color="auto"/>
        <w:right w:val="none" w:sz="0" w:space="0" w:color="auto"/>
      </w:divBdr>
      <w:divsChild>
        <w:div w:id="1572622124">
          <w:marLeft w:val="274"/>
          <w:marRight w:val="0"/>
          <w:marTop w:val="86"/>
          <w:marBottom w:val="0"/>
          <w:divBdr>
            <w:top w:val="none" w:sz="0" w:space="0" w:color="auto"/>
            <w:left w:val="none" w:sz="0" w:space="0" w:color="auto"/>
            <w:bottom w:val="none" w:sz="0" w:space="0" w:color="auto"/>
            <w:right w:val="none" w:sz="0" w:space="0" w:color="auto"/>
          </w:divBdr>
        </w:div>
      </w:divsChild>
    </w:div>
    <w:div w:id="1809860177">
      <w:bodyDiv w:val="1"/>
      <w:marLeft w:val="0"/>
      <w:marRight w:val="0"/>
      <w:marTop w:val="0"/>
      <w:marBottom w:val="0"/>
      <w:divBdr>
        <w:top w:val="none" w:sz="0" w:space="0" w:color="auto"/>
        <w:left w:val="none" w:sz="0" w:space="0" w:color="auto"/>
        <w:bottom w:val="none" w:sz="0" w:space="0" w:color="auto"/>
        <w:right w:val="none" w:sz="0" w:space="0" w:color="auto"/>
      </w:divBdr>
    </w:div>
    <w:div w:id="1818916720">
      <w:bodyDiv w:val="1"/>
      <w:marLeft w:val="0"/>
      <w:marRight w:val="0"/>
      <w:marTop w:val="0"/>
      <w:marBottom w:val="0"/>
      <w:divBdr>
        <w:top w:val="none" w:sz="0" w:space="0" w:color="auto"/>
        <w:left w:val="none" w:sz="0" w:space="0" w:color="auto"/>
        <w:bottom w:val="none" w:sz="0" w:space="0" w:color="auto"/>
        <w:right w:val="none" w:sz="0" w:space="0" w:color="auto"/>
      </w:divBdr>
    </w:div>
    <w:div w:id="1874339099">
      <w:bodyDiv w:val="1"/>
      <w:marLeft w:val="0"/>
      <w:marRight w:val="0"/>
      <w:marTop w:val="0"/>
      <w:marBottom w:val="0"/>
      <w:divBdr>
        <w:top w:val="none" w:sz="0" w:space="0" w:color="auto"/>
        <w:left w:val="none" w:sz="0" w:space="0" w:color="auto"/>
        <w:bottom w:val="none" w:sz="0" w:space="0" w:color="auto"/>
        <w:right w:val="none" w:sz="0" w:space="0" w:color="auto"/>
      </w:divBdr>
    </w:div>
    <w:div w:id="1876186275">
      <w:bodyDiv w:val="1"/>
      <w:marLeft w:val="0"/>
      <w:marRight w:val="0"/>
      <w:marTop w:val="0"/>
      <w:marBottom w:val="0"/>
      <w:divBdr>
        <w:top w:val="none" w:sz="0" w:space="0" w:color="auto"/>
        <w:left w:val="none" w:sz="0" w:space="0" w:color="auto"/>
        <w:bottom w:val="none" w:sz="0" w:space="0" w:color="auto"/>
        <w:right w:val="none" w:sz="0" w:space="0" w:color="auto"/>
      </w:divBdr>
    </w:div>
    <w:div w:id="1961764888">
      <w:bodyDiv w:val="1"/>
      <w:marLeft w:val="0"/>
      <w:marRight w:val="0"/>
      <w:marTop w:val="0"/>
      <w:marBottom w:val="0"/>
      <w:divBdr>
        <w:top w:val="none" w:sz="0" w:space="0" w:color="auto"/>
        <w:left w:val="none" w:sz="0" w:space="0" w:color="auto"/>
        <w:bottom w:val="none" w:sz="0" w:space="0" w:color="auto"/>
        <w:right w:val="none" w:sz="0" w:space="0" w:color="auto"/>
      </w:divBdr>
    </w:div>
    <w:div w:id="2019185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adcommission.gov.au"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9E4194B7F486747AAB8A0E296474E3B" ma:contentTypeVersion="16" ma:contentTypeDescription="Create a new document." ma:contentTypeScope="" ma:versionID="969116d2e41cb7688386459f23fed78d">
  <xsd:schema xmlns:xsd="http://www.w3.org/2001/XMLSchema" xmlns:xs="http://www.w3.org/2001/XMLSchema" xmlns:p="http://schemas.microsoft.com/office/2006/metadata/properties" xmlns:ns1="http://schemas.microsoft.com/sharepoint/v3" xmlns:ns2="5d55e9dd-4cea-4593-8805-904a126b9efb" xmlns:ns3="http://schemas.microsoft.com/sharepoint/v4" targetNamespace="http://schemas.microsoft.com/office/2006/metadata/properties" ma:root="true" ma:fieldsID="321f460d341bcdfd8aa500801979c991" ns1:_="" ns2:_="" ns3:_="">
    <xsd:import namespace="http://schemas.microsoft.com/sharepoint/v3"/>
    <xsd:import namespace="5d55e9dd-4cea-4593-8805-904a126b9efb"/>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MeetingDate"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MeetingDate" ma:index="23" nillable="true" ma:displayName="Meeting Date" ma:description="Date of the meeting (DD/MM/YYYY)" ma:format="DateOnly" ma:internalName="DocHub_MeetingDate">
      <xsd:simpleType>
        <xsd:restriction base="dms:DateTime"/>
      </xsd:simpleType>
    </xsd:element>
    <xsd:element name="SharedWithUsers" ma:index="25"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n99e4c9942c6404eb103464a00e6097b xmlns="5d55e9dd-4cea-4593-8805-904a126b9efb">
      <Terms xmlns="http://schemas.microsoft.com/office/infopath/2007/PartnerControls">
        <TermInfo xmlns="http://schemas.microsoft.com/office/infopath/2007/PartnerControls">
          <TermName xmlns="http://schemas.microsoft.com/office/infopath/2007/PartnerControls">2022</TermName>
          <TermId xmlns="http://schemas.microsoft.com/office/infopath/2007/PartnerControls">4a777a70-2aa9-481e-a746-cca47d761c8e</TermId>
        </TermInfo>
      </Terms>
    </n99e4c9942c6404eb103464a00e6097b>
    <adb9bed2e36e4a93af574aeb444da63e xmlns="5d55e9dd-4cea-4593-8805-904a126b9efb">
      <Terms xmlns="http://schemas.microsoft.com/office/infopath/2007/PartnerControls">
        <TermInfo xmlns="http://schemas.microsoft.com/office/infopath/2007/PartnerControls">
          <TermName xmlns="http://schemas.microsoft.com/office/infopath/2007/PartnerControls">ITRF</TermName>
          <TermId xmlns="http://schemas.microsoft.com/office/infopath/2007/PartnerControls">801e3997-9d64-40bb-86f7-12f42562e39b</TermId>
        </TermInfo>
      </Terms>
    </adb9bed2e36e4a93af574aeb444da63e>
    <g7bcb40ba23249a78edca7d43a67c1c9 xmlns="5d55e9dd-4cea-4593-8805-904a126b9efb">
      <Terms xmlns="http://schemas.microsoft.com/office/infopath/2007/PartnerControls"/>
    </g7bcb40ba23249a78edca7d43a67c1c9>
    <pe2555c81638466f9eb614edb9ecde52 xmlns="5d55e9dd-4cea-4593-8805-904a126b9efb">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a0adaa2e-d9b7-4f7a-bdf5-5c9f890d439c</TermId>
        </TermInfo>
      </Terms>
    </pe2555c81638466f9eb614edb9ecde52>
    <TaxCatchAll xmlns="5d55e9dd-4cea-4593-8805-904a126b9efb">
      <Value>262</Value>
      <Value>158</Value>
      <Value>3</Value>
      <Value>4013</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6106d03b-a1a0-4e30-9d91-d5e9fb4314f9</TermId>
        </TermInfo>
      </Terms>
    </aa25a1a23adf4c92a153145de6afe324>
    <Comments xmlns="http://schemas.microsoft.com/sharepoint/v3" xsi:nil="true"/>
    <_dlc_DocId xmlns="5d55e9dd-4cea-4593-8805-904a126b9efb">X37KMNPMRHAR-103237267-412</_dlc_DocId>
    <_dlc_DocIdUrl xmlns="5d55e9dd-4cea-4593-8805-904a126b9efb">
      <Url>https://dochub/div/antidumpingcommission/committeesandgroups/internationaltraderemediesforum/_layouts/15/DocIdRedir.aspx?ID=X37KMNPMRHAR-103237267-412</Url>
      <Description>X37KMNPMRHAR-103237267-412</Description>
    </_dlc_DocIdUrl>
    <IconOverlay xmlns="http://schemas.microsoft.com/sharepoint/v4" xsi:nil="true"/>
    <DocHub_MeetingDate xmlns="5d55e9dd-4cea-4593-8805-904a126b9efb">2022-07-21T14:00:00+00:00</DocHub_MeetingDat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452E11-E306-4F78-927C-332F7856B1F7}">
  <ds:schemaRefs>
    <ds:schemaRef ds:uri="http://schemas.microsoft.com/sharepoint/v3/contenttype/forms"/>
  </ds:schemaRefs>
</ds:datastoreItem>
</file>

<file path=customXml/itemProps2.xml><?xml version="1.0" encoding="utf-8"?>
<ds:datastoreItem xmlns:ds="http://schemas.openxmlformats.org/officeDocument/2006/customXml" ds:itemID="{67EC598C-951B-4161-8F7C-A0AD45F91C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d55e9dd-4cea-4593-8805-904a126b9efb"/>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06D878-6FB5-4304-A138-34F509C01293}">
  <ds:schemaRefs>
    <ds:schemaRef ds:uri="http://schemas.microsoft.com/sharepoint/events"/>
  </ds:schemaRefs>
</ds:datastoreItem>
</file>

<file path=customXml/itemProps4.xml><?xml version="1.0" encoding="utf-8"?>
<ds:datastoreItem xmlns:ds="http://schemas.openxmlformats.org/officeDocument/2006/customXml" ds:itemID="{32B7762A-F756-479F-A572-E0B2AE55EC87}">
  <ds:schemaRefs>
    <ds:schemaRef ds:uri="http://schemas.microsoft.com/sharepoint/v3"/>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d55e9dd-4cea-4593-8805-904a126b9efb"/>
    <ds:schemaRef ds:uri="http://www.w3.org/XML/1998/namespace"/>
    <ds:schemaRef ds:uri="http://purl.org/dc/dcmitype/"/>
  </ds:schemaRefs>
</ds:datastoreItem>
</file>

<file path=customXml/itemProps5.xml><?xml version="1.0" encoding="utf-8"?>
<ds:datastoreItem xmlns:ds="http://schemas.openxmlformats.org/officeDocument/2006/customXml" ds:itemID="{F726C349-20F1-46DE-971F-A7C60A61C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4757</Words>
  <Characters>27117</Characters>
  <Application>Microsoft Office Word</Application>
  <DocSecurity>0</DocSecurity>
  <Lines>225</Lines>
  <Paragraphs>63</Paragraphs>
  <ScaleCrop>false</ScaleCrop>
  <HeadingPairs>
    <vt:vector size="2" baseType="variant">
      <vt:variant>
        <vt:lpstr>Title</vt:lpstr>
      </vt:variant>
      <vt:variant>
        <vt:i4>1</vt:i4>
      </vt:variant>
    </vt:vector>
  </HeadingPairs>
  <TitlesOfParts>
    <vt:vector size="1" baseType="lpstr">
      <vt:lpstr/>
    </vt:vector>
  </TitlesOfParts>
  <Company>Australian Customs and Border Protection Service</Company>
  <LinksUpToDate>false</LinksUpToDate>
  <CharactersWithSpaces>31811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Armstrong, Brad</dc:creator>
  <cp:lastModifiedBy>Magee, Lyndal</cp:lastModifiedBy>
  <cp:revision>2</cp:revision>
  <cp:lastPrinted>2018-01-18T05:07:00Z</cp:lastPrinted>
  <dcterms:created xsi:type="dcterms:W3CDTF">2022-08-26T00:08:00Z</dcterms:created>
  <dcterms:modified xsi:type="dcterms:W3CDTF">2022-08-26T00:08:00Z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0x010100C9E4194B7F486747AAB8A0E296474E3B</vt:lpwstr>
  </property>
  <property fmtid="{D5CDD505-2E9C-101B-9397-08002B2CF9AE}" pid="7" name="_dlc_DocIdItemGuid">
    <vt:lpwstr>2f2392e4-e192-4bbe-96fc-0279bb5e1afd</vt:lpwstr>
  </property>
  <property fmtid="{D5CDD505-2E9C-101B-9397-08002B2CF9AE}" pid="8" name="DocHub_EstimateHearing">
    <vt:lpwstr>841;#Additional Estimates|4d726108-01a6-4a5e-b850-dbea690f8248</vt:lpwstr>
  </property>
  <property fmtid="{D5CDD505-2E9C-101B-9397-08002B2CF9AE}" pid="9" name="DocHub_Year">
    <vt:lpwstr>4013;#2022|4a777a70-2aa9-481e-a746-cca47d761c8e</vt:lpwstr>
  </property>
  <property fmtid="{D5CDD505-2E9C-101B-9397-08002B2CF9AE}" pid="10" name="DocHub_DocumentType">
    <vt:lpwstr>158;#Minutes|a0adaa2e-d9b7-4f7a-bdf5-5c9f890d439c</vt:lpwstr>
  </property>
  <property fmtid="{D5CDD505-2E9C-101B-9397-08002B2CF9AE}" pid="11" name="DocHub_DepartmentalDivisions">
    <vt:lpwstr>750;#Anti-Dumping Commission|6494358d-5712-48e7-a668-b83608b3d57f</vt:lpwstr>
  </property>
  <property fmtid="{D5CDD505-2E9C-101B-9397-08002B2CF9AE}" pid="12" name="DocHub_SecurityClassification">
    <vt:lpwstr>3;#OFFICIAL|6106d03b-a1a0-4e30-9d91-d5e9fb4314f9</vt:lpwstr>
  </property>
  <property fmtid="{D5CDD505-2E9C-101B-9397-08002B2CF9AE}" pid="13" name="DocHub_Keywords">
    <vt:lpwstr>262;#ITRF|801e3997-9d64-40bb-86f7-12f42562e39b</vt:lpwstr>
  </property>
  <property fmtid="{D5CDD505-2E9C-101B-9397-08002B2CF9AE}" pid="14" name="DocHub_Month">
    <vt:lpwstr>842;#03 - Mar|5f1ee3eb-86d0-45ad-88dc-370236592bb5</vt:lpwstr>
  </property>
  <property fmtid="{D5CDD505-2E9C-101B-9397-08002B2CF9AE}" pid="15" name="DocHub_WorkActivity">
    <vt:lpwstr/>
  </property>
  <property fmtid="{D5CDD505-2E9C-101B-9397-08002B2CF9AE}" pid="16" name="DocHub_CaseType">
    <vt:lpwstr/>
  </property>
  <property fmtid="{D5CDD505-2E9C-101B-9397-08002B2CF9AE}" pid="17" name="DocHub_BriefingCorrespondenceType">
    <vt:lpwstr/>
  </property>
  <property fmtid="{D5CDD505-2E9C-101B-9397-08002B2CF9AE}" pid="18" name="DocHub_Entity">
    <vt:lpwstr/>
  </property>
  <property fmtid="{D5CDD505-2E9C-101B-9397-08002B2CF9AE}" pid="19" name="DocHub_Goods">
    <vt:lpwstr/>
  </property>
  <property fmtid="{D5CDD505-2E9C-101B-9397-08002B2CF9AE}" pid="20" name="DocHub_Country">
    <vt:lpwstr/>
  </property>
  <property fmtid="{D5CDD505-2E9C-101B-9397-08002B2CF9AE}" pid="21" name="DocHub_ReportType">
    <vt:lpwstr/>
  </property>
  <property fmtid="{D5CDD505-2E9C-101B-9397-08002B2CF9AE}" pid="22" name="DocHub_PolicyTopic">
    <vt:lpwstr/>
  </property>
</Properties>
</file>