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E6D12" w14:textId="77777777" w:rsidR="00891352" w:rsidRPr="005D513A" w:rsidRDefault="00891352" w:rsidP="007408E5">
      <w:pPr>
        <w:pStyle w:val="Heading1"/>
      </w:pPr>
      <w:r w:rsidRPr="005D513A">
        <w:t>GRATICULAR BLOCK LISTINGS</w:t>
      </w:r>
    </w:p>
    <w:p w14:paraId="069B3771" w14:textId="77777777" w:rsidR="00DD2D8C" w:rsidRDefault="00DD2D8C" w:rsidP="007408E5">
      <w:pPr>
        <w:pStyle w:val="Heading2"/>
      </w:pPr>
      <w:r>
        <w:t>BROWSE BASIN</w:t>
      </w:r>
    </w:p>
    <w:p w14:paraId="0BAA8CBF" w14:textId="288FE333" w:rsidR="00891352" w:rsidRPr="00DD2D8C" w:rsidRDefault="007C14CE" w:rsidP="007408E5">
      <w:pPr>
        <w:pStyle w:val="Heading3"/>
        <w:rPr>
          <w:rStyle w:val="Strong"/>
          <w:b w:val="0"/>
          <w:bCs w:val="0"/>
        </w:rPr>
      </w:pPr>
      <w:r>
        <w:t>Caswell and Barcoo Sub-</w:t>
      </w:r>
      <w:r w:rsidR="00DD2D8C">
        <w:t>basins</w:t>
      </w:r>
    </w:p>
    <w:p w14:paraId="28E632AF" w14:textId="77777777" w:rsidR="00891352" w:rsidRPr="007408E5" w:rsidRDefault="00891352" w:rsidP="007408E5">
      <w:pPr>
        <w:pStyle w:val="Heading4"/>
        <w:rPr>
          <w:rStyle w:val="Strong"/>
          <w:b/>
        </w:rPr>
      </w:pPr>
      <w:r w:rsidRPr="007408E5">
        <w:rPr>
          <w:rStyle w:val="Strong"/>
          <w:b/>
        </w:rPr>
        <w:t xml:space="preserve">Release Area </w:t>
      </w:r>
      <w:r w:rsidR="00C07992" w:rsidRPr="007408E5">
        <w:rPr>
          <w:rStyle w:val="Strong"/>
          <w:b/>
        </w:rPr>
        <w:t>GHG21-3</w:t>
      </w:r>
    </w:p>
    <w:p w14:paraId="22333F5D" w14:textId="0BA47884" w:rsidR="00891352" w:rsidRPr="005D513A" w:rsidRDefault="00A4246A" w:rsidP="007408E5">
      <w:pPr>
        <w:pStyle w:val="Heading5"/>
      </w:pPr>
      <w:r>
        <w:t>Map S</w:t>
      </w:r>
      <w:r w:rsidR="00891352" w:rsidRPr="005D513A">
        <w:t xml:space="preserve">heet </w:t>
      </w:r>
      <w:r w:rsidR="00C07992">
        <w:t>SD51</w:t>
      </w:r>
      <w:r w:rsidR="007C14CE">
        <w:t xml:space="preserve">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91352" w:rsidRPr="005D513A" w14:paraId="459BDD2A" w14:textId="77777777" w:rsidTr="004217A1">
        <w:trPr>
          <w:trHeight w:val="335"/>
        </w:trPr>
        <w:tc>
          <w:tcPr>
            <w:tcW w:w="1218" w:type="dxa"/>
            <w:noWrap/>
          </w:tcPr>
          <w:p w14:paraId="231299D2" w14:textId="6AA0B641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2033</w:t>
            </w:r>
          </w:p>
        </w:tc>
        <w:tc>
          <w:tcPr>
            <w:tcW w:w="1217" w:type="dxa"/>
            <w:noWrap/>
          </w:tcPr>
          <w:p w14:paraId="1BA3C843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2034</w:t>
            </w:r>
          </w:p>
        </w:tc>
        <w:tc>
          <w:tcPr>
            <w:tcW w:w="1217" w:type="dxa"/>
            <w:noWrap/>
          </w:tcPr>
          <w:p w14:paraId="754663F0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2035</w:t>
            </w:r>
          </w:p>
        </w:tc>
        <w:tc>
          <w:tcPr>
            <w:tcW w:w="1217" w:type="dxa"/>
            <w:noWrap/>
          </w:tcPr>
          <w:p w14:paraId="2874F7D5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2036</w:t>
            </w:r>
          </w:p>
        </w:tc>
        <w:tc>
          <w:tcPr>
            <w:tcW w:w="1217" w:type="dxa"/>
            <w:noWrap/>
          </w:tcPr>
          <w:p w14:paraId="2A5473C8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2037</w:t>
            </w:r>
          </w:p>
        </w:tc>
        <w:tc>
          <w:tcPr>
            <w:tcW w:w="1217" w:type="dxa"/>
            <w:noWrap/>
          </w:tcPr>
          <w:p w14:paraId="04EA8B7D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2038</w:t>
            </w:r>
          </w:p>
        </w:tc>
        <w:tc>
          <w:tcPr>
            <w:tcW w:w="1204" w:type="dxa"/>
          </w:tcPr>
          <w:p w14:paraId="34F5E6FE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2105</w:t>
            </w:r>
          </w:p>
        </w:tc>
        <w:tc>
          <w:tcPr>
            <w:tcW w:w="1204" w:type="dxa"/>
          </w:tcPr>
          <w:p w14:paraId="58AB7B09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2106</w:t>
            </w:r>
          </w:p>
        </w:tc>
      </w:tr>
      <w:tr w:rsidR="00891352" w:rsidRPr="005D513A" w14:paraId="0305A4FA" w14:textId="77777777" w:rsidTr="004217A1">
        <w:trPr>
          <w:trHeight w:val="335"/>
        </w:trPr>
        <w:tc>
          <w:tcPr>
            <w:tcW w:w="1218" w:type="dxa"/>
            <w:noWrap/>
          </w:tcPr>
          <w:p w14:paraId="07806662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2107</w:t>
            </w:r>
          </w:p>
        </w:tc>
        <w:tc>
          <w:tcPr>
            <w:tcW w:w="1217" w:type="dxa"/>
            <w:noWrap/>
          </w:tcPr>
          <w:p w14:paraId="63E47413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2108</w:t>
            </w:r>
          </w:p>
        </w:tc>
        <w:tc>
          <w:tcPr>
            <w:tcW w:w="1217" w:type="dxa"/>
            <w:noWrap/>
          </w:tcPr>
          <w:p w14:paraId="4E45D8C4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2109</w:t>
            </w:r>
          </w:p>
        </w:tc>
        <w:tc>
          <w:tcPr>
            <w:tcW w:w="1217" w:type="dxa"/>
            <w:noWrap/>
          </w:tcPr>
          <w:p w14:paraId="6899A534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2110</w:t>
            </w:r>
          </w:p>
        </w:tc>
        <w:tc>
          <w:tcPr>
            <w:tcW w:w="1217" w:type="dxa"/>
            <w:noWrap/>
          </w:tcPr>
          <w:p w14:paraId="69639919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2177</w:t>
            </w:r>
          </w:p>
        </w:tc>
        <w:tc>
          <w:tcPr>
            <w:tcW w:w="1217" w:type="dxa"/>
            <w:noWrap/>
          </w:tcPr>
          <w:p w14:paraId="2CF552CA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2178</w:t>
            </w:r>
          </w:p>
        </w:tc>
        <w:tc>
          <w:tcPr>
            <w:tcW w:w="1204" w:type="dxa"/>
          </w:tcPr>
          <w:p w14:paraId="5A75C8C7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2179</w:t>
            </w:r>
          </w:p>
        </w:tc>
        <w:tc>
          <w:tcPr>
            <w:tcW w:w="1204" w:type="dxa"/>
          </w:tcPr>
          <w:p w14:paraId="73A45960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2180</w:t>
            </w:r>
          </w:p>
        </w:tc>
      </w:tr>
      <w:tr w:rsidR="00891352" w:rsidRPr="005D513A" w14:paraId="1079E799" w14:textId="77777777" w:rsidTr="004217A1">
        <w:trPr>
          <w:trHeight w:val="335"/>
        </w:trPr>
        <w:tc>
          <w:tcPr>
            <w:tcW w:w="1218" w:type="dxa"/>
            <w:noWrap/>
          </w:tcPr>
          <w:p w14:paraId="0A96A9EB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2181</w:t>
            </w:r>
          </w:p>
        </w:tc>
        <w:tc>
          <w:tcPr>
            <w:tcW w:w="1217" w:type="dxa"/>
            <w:noWrap/>
          </w:tcPr>
          <w:p w14:paraId="51015E76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2182</w:t>
            </w:r>
          </w:p>
        </w:tc>
        <w:tc>
          <w:tcPr>
            <w:tcW w:w="1217" w:type="dxa"/>
            <w:noWrap/>
          </w:tcPr>
          <w:p w14:paraId="3C91A748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2249</w:t>
            </w:r>
          </w:p>
        </w:tc>
        <w:tc>
          <w:tcPr>
            <w:tcW w:w="1217" w:type="dxa"/>
            <w:noWrap/>
          </w:tcPr>
          <w:p w14:paraId="3ACB3838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2250</w:t>
            </w:r>
          </w:p>
        </w:tc>
        <w:tc>
          <w:tcPr>
            <w:tcW w:w="1217" w:type="dxa"/>
            <w:noWrap/>
          </w:tcPr>
          <w:p w14:paraId="213885A0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2251</w:t>
            </w:r>
          </w:p>
        </w:tc>
        <w:tc>
          <w:tcPr>
            <w:tcW w:w="1217" w:type="dxa"/>
            <w:noWrap/>
          </w:tcPr>
          <w:p w14:paraId="106B1755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2252</w:t>
            </w:r>
          </w:p>
        </w:tc>
        <w:tc>
          <w:tcPr>
            <w:tcW w:w="1204" w:type="dxa"/>
          </w:tcPr>
          <w:p w14:paraId="776AC0F0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2253</w:t>
            </w:r>
          </w:p>
        </w:tc>
        <w:tc>
          <w:tcPr>
            <w:tcW w:w="1204" w:type="dxa"/>
          </w:tcPr>
          <w:p w14:paraId="5578A5B5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2254</w:t>
            </w:r>
          </w:p>
        </w:tc>
      </w:tr>
      <w:tr w:rsidR="00891352" w:rsidRPr="005D513A" w14:paraId="67B8CE48" w14:textId="77777777" w:rsidTr="004217A1">
        <w:trPr>
          <w:trHeight w:val="335"/>
        </w:trPr>
        <w:tc>
          <w:tcPr>
            <w:tcW w:w="1218" w:type="dxa"/>
            <w:noWrap/>
          </w:tcPr>
          <w:p w14:paraId="2FB6A011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2321</w:t>
            </w:r>
          </w:p>
        </w:tc>
        <w:tc>
          <w:tcPr>
            <w:tcW w:w="1217" w:type="dxa"/>
            <w:noWrap/>
          </w:tcPr>
          <w:p w14:paraId="0C276A98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2322</w:t>
            </w:r>
          </w:p>
        </w:tc>
        <w:tc>
          <w:tcPr>
            <w:tcW w:w="1217" w:type="dxa"/>
            <w:noWrap/>
          </w:tcPr>
          <w:p w14:paraId="5F310875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2323</w:t>
            </w:r>
          </w:p>
        </w:tc>
        <w:tc>
          <w:tcPr>
            <w:tcW w:w="1217" w:type="dxa"/>
            <w:noWrap/>
          </w:tcPr>
          <w:p w14:paraId="771E5607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2324</w:t>
            </w:r>
          </w:p>
        </w:tc>
        <w:tc>
          <w:tcPr>
            <w:tcW w:w="1217" w:type="dxa"/>
            <w:noWrap/>
          </w:tcPr>
          <w:p w14:paraId="61D74F77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2325</w:t>
            </w:r>
          </w:p>
        </w:tc>
        <w:tc>
          <w:tcPr>
            <w:tcW w:w="1217" w:type="dxa"/>
            <w:noWrap/>
          </w:tcPr>
          <w:p w14:paraId="1C106B10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2326</w:t>
            </w:r>
          </w:p>
        </w:tc>
        <w:tc>
          <w:tcPr>
            <w:tcW w:w="1204" w:type="dxa"/>
          </w:tcPr>
          <w:p w14:paraId="3CE80EB1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2393</w:t>
            </w:r>
          </w:p>
        </w:tc>
        <w:tc>
          <w:tcPr>
            <w:tcW w:w="1204" w:type="dxa"/>
          </w:tcPr>
          <w:p w14:paraId="2D8879E3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2394</w:t>
            </w:r>
          </w:p>
        </w:tc>
      </w:tr>
      <w:tr w:rsidR="00891352" w:rsidRPr="005D513A" w14:paraId="1B274DE9" w14:textId="77777777" w:rsidTr="004217A1">
        <w:trPr>
          <w:trHeight w:val="335"/>
        </w:trPr>
        <w:tc>
          <w:tcPr>
            <w:tcW w:w="1218" w:type="dxa"/>
            <w:noWrap/>
          </w:tcPr>
          <w:p w14:paraId="37CE91AC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2395</w:t>
            </w:r>
          </w:p>
        </w:tc>
        <w:tc>
          <w:tcPr>
            <w:tcW w:w="1217" w:type="dxa"/>
            <w:noWrap/>
          </w:tcPr>
          <w:p w14:paraId="0AB75472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2396</w:t>
            </w:r>
          </w:p>
        </w:tc>
        <w:tc>
          <w:tcPr>
            <w:tcW w:w="1217" w:type="dxa"/>
            <w:noWrap/>
          </w:tcPr>
          <w:p w14:paraId="362F4E8A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2397</w:t>
            </w:r>
          </w:p>
        </w:tc>
        <w:tc>
          <w:tcPr>
            <w:tcW w:w="1217" w:type="dxa"/>
            <w:noWrap/>
          </w:tcPr>
          <w:p w14:paraId="4FE4D5A7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2398</w:t>
            </w:r>
          </w:p>
        </w:tc>
        <w:tc>
          <w:tcPr>
            <w:tcW w:w="1217" w:type="dxa"/>
            <w:noWrap/>
          </w:tcPr>
          <w:p w14:paraId="18E5597D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2465</w:t>
            </w:r>
          </w:p>
        </w:tc>
        <w:tc>
          <w:tcPr>
            <w:tcW w:w="1217" w:type="dxa"/>
            <w:noWrap/>
          </w:tcPr>
          <w:p w14:paraId="31A6C084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2466</w:t>
            </w:r>
          </w:p>
        </w:tc>
        <w:tc>
          <w:tcPr>
            <w:tcW w:w="1204" w:type="dxa"/>
          </w:tcPr>
          <w:p w14:paraId="653452F4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2467</w:t>
            </w:r>
          </w:p>
        </w:tc>
        <w:tc>
          <w:tcPr>
            <w:tcW w:w="1204" w:type="dxa"/>
          </w:tcPr>
          <w:p w14:paraId="235F5407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2468</w:t>
            </w:r>
          </w:p>
        </w:tc>
      </w:tr>
      <w:tr w:rsidR="00891352" w:rsidRPr="005D513A" w14:paraId="5192A947" w14:textId="77777777" w:rsidTr="004217A1">
        <w:trPr>
          <w:trHeight w:val="335"/>
        </w:trPr>
        <w:tc>
          <w:tcPr>
            <w:tcW w:w="1218" w:type="dxa"/>
            <w:noWrap/>
          </w:tcPr>
          <w:p w14:paraId="4DE4B46B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2469</w:t>
            </w:r>
          </w:p>
        </w:tc>
        <w:tc>
          <w:tcPr>
            <w:tcW w:w="1217" w:type="dxa"/>
            <w:noWrap/>
          </w:tcPr>
          <w:p w14:paraId="59EA3F5E" w14:textId="77777777" w:rsidR="00891352" w:rsidRPr="005D513A" w:rsidRDefault="00C0799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2470</w:t>
            </w:r>
          </w:p>
        </w:tc>
        <w:tc>
          <w:tcPr>
            <w:tcW w:w="1217" w:type="dxa"/>
            <w:noWrap/>
          </w:tcPr>
          <w:p w14:paraId="0A8DD277" w14:textId="77777777" w:rsidR="00891352" w:rsidRPr="005D513A" w:rsidRDefault="0089135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7DCFE67C" w14:textId="77777777" w:rsidR="00891352" w:rsidRPr="005D513A" w:rsidRDefault="0089135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2BCA1949" w14:textId="77777777" w:rsidR="00891352" w:rsidRPr="005D513A" w:rsidRDefault="0089135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338D147" w14:textId="77777777" w:rsidR="00891352" w:rsidRPr="005D513A" w:rsidRDefault="0089135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35C13668" w14:textId="77777777" w:rsidR="00891352" w:rsidRPr="005D513A" w:rsidRDefault="0089135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505114AA" w14:textId="77777777" w:rsidR="00891352" w:rsidRPr="005D513A" w:rsidRDefault="00891352" w:rsidP="004217A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DD32200" w14:textId="77777777" w:rsidR="007408E5" w:rsidRDefault="00891352" w:rsidP="007408E5">
      <w:pPr>
        <w:pStyle w:val="Quote"/>
      </w:pPr>
      <w:r w:rsidRPr="005D513A">
        <w:t>As</w:t>
      </w:r>
      <w:r w:rsidR="00A7550C">
        <w:t>sessed to contain 42</w:t>
      </w:r>
      <w:r>
        <w:t xml:space="preserve"> </w:t>
      </w:r>
      <w:r w:rsidRPr="005D513A">
        <w:t>full blocks</w:t>
      </w:r>
      <w:bookmarkStart w:id="0" w:name="_GoBack"/>
      <w:bookmarkEnd w:id="0"/>
    </w:p>
    <w:sectPr w:rsidR="007408E5" w:rsidSect="002D1640"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F2A8C" w14:textId="77777777" w:rsidR="003A6B93" w:rsidRDefault="003A6B93" w:rsidP="003058F4">
      <w:pPr>
        <w:spacing w:after="0" w:line="240" w:lineRule="auto"/>
      </w:pPr>
      <w:r>
        <w:separator/>
      </w:r>
    </w:p>
  </w:endnote>
  <w:endnote w:type="continuationSeparator" w:id="0">
    <w:p w14:paraId="47402B15" w14:textId="77777777" w:rsidR="003A6B93" w:rsidRDefault="003A6B93" w:rsidP="003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40A82" w14:textId="77777777" w:rsidR="003A6B93" w:rsidRDefault="003A6B93" w:rsidP="003058F4">
      <w:pPr>
        <w:spacing w:after="0" w:line="240" w:lineRule="auto"/>
      </w:pPr>
      <w:r>
        <w:separator/>
      </w:r>
    </w:p>
  </w:footnote>
  <w:footnote w:type="continuationSeparator" w:id="0">
    <w:p w14:paraId="01C411E5" w14:textId="77777777" w:rsidR="003A6B93" w:rsidRDefault="003A6B93" w:rsidP="00305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010177"/>
    <w:rsid w:val="00057396"/>
    <w:rsid w:val="000B23A1"/>
    <w:rsid w:val="00121A23"/>
    <w:rsid w:val="001E6000"/>
    <w:rsid w:val="00214E8C"/>
    <w:rsid w:val="002200BF"/>
    <w:rsid w:val="00223163"/>
    <w:rsid w:val="00223DAE"/>
    <w:rsid w:val="00262B15"/>
    <w:rsid w:val="00291157"/>
    <w:rsid w:val="002915BE"/>
    <w:rsid w:val="002A4FD7"/>
    <w:rsid w:val="002D1640"/>
    <w:rsid w:val="002D4200"/>
    <w:rsid w:val="002E67EE"/>
    <w:rsid w:val="003058F4"/>
    <w:rsid w:val="0031089B"/>
    <w:rsid w:val="00317194"/>
    <w:rsid w:val="003458D4"/>
    <w:rsid w:val="003A2418"/>
    <w:rsid w:val="003A6B93"/>
    <w:rsid w:val="003C0655"/>
    <w:rsid w:val="003D5092"/>
    <w:rsid w:val="004122E3"/>
    <w:rsid w:val="004217A1"/>
    <w:rsid w:val="004426DD"/>
    <w:rsid w:val="004B3717"/>
    <w:rsid w:val="004B61D2"/>
    <w:rsid w:val="004C595D"/>
    <w:rsid w:val="004F3F38"/>
    <w:rsid w:val="00557710"/>
    <w:rsid w:val="00582EB2"/>
    <w:rsid w:val="00585734"/>
    <w:rsid w:val="005C19CC"/>
    <w:rsid w:val="005D3C0E"/>
    <w:rsid w:val="005D513A"/>
    <w:rsid w:val="005E1A54"/>
    <w:rsid w:val="005E2383"/>
    <w:rsid w:val="00690590"/>
    <w:rsid w:val="00705151"/>
    <w:rsid w:val="00711104"/>
    <w:rsid w:val="007365A4"/>
    <w:rsid w:val="007408E5"/>
    <w:rsid w:val="007600E2"/>
    <w:rsid w:val="007663B8"/>
    <w:rsid w:val="00771F2A"/>
    <w:rsid w:val="007B0D8C"/>
    <w:rsid w:val="007C14CE"/>
    <w:rsid w:val="007F1B28"/>
    <w:rsid w:val="00807358"/>
    <w:rsid w:val="00822E15"/>
    <w:rsid w:val="00834245"/>
    <w:rsid w:val="00836AB4"/>
    <w:rsid w:val="00846BA8"/>
    <w:rsid w:val="00891352"/>
    <w:rsid w:val="008A7C82"/>
    <w:rsid w:val="008C19D4"/>
    <w:rsid w:val="008D2043"/>
    <w:rsid w:val="00912B18"/>
    <w:rsid w:val="0093457C"/>
    <w:rsid w:val="00951C6A"/>
    <w:rsid w:val="0099608F"/>
    <w:rsid w:val="009D5427"/>
    <w:rsid w:val="00A1227D"/>
    <w:rsid w:val="00A4246A"/>
    <w:rsid w:val="00A50631"/>
    <w:rsid w:val="00A73393"/>
    <w:rsid w:val="00A7550C"/>
    <w:rsid w:val="00A823D8"/>
    <w:rsid w:val="00AB508A"/>
    <w:rsid w:val="00AC516C"/>
    <w:rsid w:val="00BA65F7"/>
    <w:rsid w:val="00BD651B"/>
    <w:rsid w:val="00C07992"/>
    <w:rsid w:val="00C134B8"/>
    <w:rsid w:val="00C45F55"/>
    <w:rsid w:val="00CB4530"/>
    <w:rsid w:val="00D12782"/>
    <w:rsid w:val="00D23868"/>
    <w:rsid w:val="00D37D4A"/>
    <w:rsid w:val="00D50680"/>
    <w:rsid w:val="00DC1754"/>
    <w:rsid w:val="00DD2D8C"/>
    <w:rsid w:val="00E21363"/>
    <w:rsid w:val="00E41C2D"/>
    <w:rsid w:val="00E53620"/>
    <w:rsid w:val="00EC23FB"/>
    <w:rsid w:val="00EF2C00"/>
    <w:rsid w:val="00F015C5"/>
    <w:rsid w:val="00F417E3"/>
    <w:rsid w:val="00F4411C"/>
    <w:rsid w:val="00F77D8D"/>
    <w:rsid w:val="00F95932"/>
    <w:rsid w:val="00FE5B02"/>
    <w:rsid w:val="00FE5F90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9B81"/>
  <w15:chartTrackingRefBased/>
  <w15:docId w15:val="{F47A2E73-AC85-4896-944D-8E71EB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640"/>
  </w:style>
  <w:style w:type="paragraph" w:styleId="Heading1">
    <w:name w:val="heading 1"/>
    <w:basedOn w:val="Normal"/>
    <w:next w:val="Normal"/>
    <w:link w:val="Heading1Char"/>
    <w:uiPriority w:val="9"/>
    <w:qFormat/>
    <w:rsid w:val="007408E5"/>
    <w:pPr>
      <w:keepNext/>
      <w:keepLines/>
      <w:spacing w:after="0"/>
      <w:outlineLvl w:val="0"/>
    </w:pPr>
    <w:rPr>
      <w:rFonts w:eastAsiaTheme="majorEastAsia" w:cstheme="minorHAns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8E5"/>
    <w:pPr>
      <w:keepNext/>
      <w:keepLines/>
      <w:spacing w:before="40" w:after="0"/>
      <w:outlineLvl w:val="1"/>
    </w:pPr>
    <w:rPr>
      <w:rFonts w:eastAsiaTheme="majorEastAsia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8E5"/>
    <w:pPr>
      <w:keepNext/>
      <w:keepLines/>
      <w:spacing w:before="40" w:after="0"/>
      <w:outlineLvl w:val="2"/>
    </w:pPr>
    <w:rPr>
      <w:rFonts w:eastAsiaTheme="majorEastAsia" w:cstheme="minorHAnsi"/>
      <w:color w:val="000000" w:themeColor="text1"/>
      <w:sz w:val="26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408E5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7408E5"/>
    <w:p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3A1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B23A1"/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Heading3-After">
    <w:name w:val="Heading 3 - After"/>
    <w:basedOn w:val="Heading3"/>
    <w:qFormat/>
    <w:rsid w:val="000B23A1"/>
    <w:pPr>
      <w:suppressAutoHyphens/>
      <w:spacing w:before="280" w:after="120" w:line="240" w:lineRule="atLeast"/>
    </w:pPr>
    <w:rPr>
      <w:rFonts w:ascii="Arial Bold" w:eastAsia="Times New Roman" w:hAnsi="Arial Bold" w:cs="Times New Roman"/>
      <w:b/>
      <w:color w:val="333333"/>
      <w:kern w:val="32"/>
      <w:szCs w:val="28"/>
    </w:rPr>
  </w:style>
  <w:style w:type="table" w:customStyle="1" w:styleId="BlockListing">
    <w:name w:val="Block Listing"/>
    <w:basedOn w:val="TableNormal"/>
    <w:uiPriority w:val="99"/>
    <w:rsid w:val="000B23A1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408E5"/>
    <w:rPr>
      <w:rFonts w:eastAsiaTheme="majorEastAsia" w:cstheme="minorHAnsi"/>
      <w:color w:val="000000" w:themeColor="text1"/>
      <w:sz w:val="26"/>
      <w:szCs w:val="24"/>
    </w:rPr>
  </w:style>
  <w:style w:type="paragraph" w:customStyle="1" w:styleId="FoliotextA3landscape">
    <w:name w:val="Folio text A3 landscape"/>
    <w:basedOn w:val="Normal"/>
    <w:qFormat/>
    <w:rsid w:val="000B23A1"/>
    <w:pPr>
      <w:keepLines/>
      <w:pBdr>
        <w:top w:val="single" w:sz="4" w:space="3" w:color="auto"/>
      </w:pBdr>
      <w:tabs>
        <w:tab w:val="left" w:pos="14572"/>
        <w:tab w:val="right" w:pos="21546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408E5"/>
    <w:rPr>
      <w:rFonts w:eastAsiaTheme="majorEastAsia" w:cstheme="minorHAns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08E5"/>
    <w:rPr>
      <w:rFonts w:eastAsiaTheme="majorEastAsia" w:cstheme="minorHAnsi"/>
      <w:b/>
      <w:color w:val="000000" w:themeColor="tex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B23A1"/>
    <w:rPr>
      <w:i/>
      <w:iCs/>
    </w:rPr>
  </w:style>
  <w:style w:type="character" w:styleId="Strong">
    <w:name w:val="Strong"/>
    <w:basedOn w:val="DefaultParagraphFont"/>
    <w:uiPriority w:val="22"/>
    <w:qFormat/>
    <w:rsid w:val="000B23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28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408E5"/>
    <w:rPr>
      <w:rFonts w:eastAsiaTheme="majorEastAsia" w:cstheme="minorHAnsi"/>
      <w:b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408E5"/>
    <w:rPr>
      <w:rFonts w:eastAsiaTheme="majorEastAsia" w:cstheme="minorHAnsi"/>
      <w:color w:val="000000" w:themeColor="text1"/>
      <w:sz w:val="24"/>
      <w:szCs w:val="24"/>
    </w:rPr>
  </w:style>
  <w:style w:type="paragraph" w:styleId="Quote">
    <w:name w:val="Quote"/>
    <w:basedOn w:val="BodyText"/>
    <w:next w:val="Normal"/>
    <w:link w:val="QuoteChar"/>
    <w:uiPriority w:val="29"/>
    <w:qFormat/>
    <w:rsid w:val="007408E5"/>
    <w:pPr>
      <w:pBdr>
        <w:bottom w:val="single" w:sz="6" w:space="1" w:color="auto"/>
      </w:pBdr>
      <w:spacing w:before="120"/>
    </w:pPr>
    <w:rPr>
      <w:rFonts w:asciiTheme="minorHAnsi" w:hAnsiTheme="minorHAnsi" w:cstheme="minorHAnsi"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7408E5"/>
    <w:rPr>
      <w:rFonts w:eastAsia="Times New Roman" w:cstheme="minorHAnsi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8721\AppData\Local\Microsoft\Windows\INetCache\Content.Outlook\SQCCLINS\Block%20Li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26de360fc5e40c78d93b560b6cc664b xmlns="76c08405-89e9-4c57-a585-b31d7bded94b">
      <Terms xmlns="http://schemas.microsoft.com/office/infopath/2007/PartnerControls"/>
    </f26de360fc5e40c78d93b560b6cc664b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e63cd534a94446d68abe1904a0bcdfb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Acreage Release</TermName>
          <TermId xmlns="http://schemas.microsoft.com/office/infopath/2007/PartnerControls">0ed8c04b-5670-4aab-95ea-c47e326a1959</TermId>
        </TermInfo>
      </Terms>
    </e63cd534a94446d68abe1904a0bcdfb2>
    <adb9bed2e36e4a93af574aeb444da63e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Offshore Greenhouse Gas Storage Acreage Release</TermName>
          <TermId xmlns="http://schemas.microsoft.com/office/infopath/2007/PartnerControls">a5418ea5-b684-44dd-a0e5-b31221370ed5</TermId>
        </TermInfo>
      </Terms>
    </adb9bed2e36e4a93af574aeb444da63e>
    <g7cee4c3f49f4a8d957fe196d6fcc5b5 xmlns="76c08405-89e9-4c57-a585-b31d7bded94b">
      <Terms xmlns="http://schemas.microsoft.com/office/infopath/2007/PartnerControls"/>
    </g7cee4c3f49f4a8d957fe196d6fcc5b5>
    <k34f87f5f1f24dafa503ace013459550 xmlns="76c08405-89e9-4c57-a585-b31d7bded94b">
      <Terms xmlns="http://schemas.microsoft.com/office/infopath/2007/PartnerControls"/>
    </k34f87f5f1f24dafa503ace013459550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</TermName>
          <TermId xmlns="http://schemas.microsoft.com/office/infopath/2007/PartnerControls">236412b8-e487-4524-b0d0-23c312a0359e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IconOverlay xmlns="http://schemas.microsoft.com/sharepoint/v4" xsi:nil="true"/>
    <TaxCatchAll xmlns="76c08405-89e9-4c57-a585-b31d7bded94b">
      <Value>1015</Value>
      <Value>4052</Value>
      <Value>249</Value>
      <Value>4511</Value>
      <Value>445</Value>
      <Value>46</Value>
    </TaxCatchAll>
    <d34056e35d444dee82a795b7b19350c2 xmlns="76c08405-89e9-4c57-a585-b31d7bded94b">
      <Terms xmlns="http://schemas.microsoft.com/office/infopath/2007/PartnerControls"/>
    </d34056e35d444dee82a795b7b19350c2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g04c65e7758e4a9bb076ed3b2f3b54e3 xmlns="76c08405-89e9-4c57-a585-b31d7bded94b">
      <Terms xmlns="http://schemas.microsoft.com/office/infopath/2007/PartnerControls"/>
    </g04c65e7758e4a9bb076ed3b2f3b54e3>
    <d8e408ae2551469fa177069ace196e9c xmlns="76c08405-89e9-4c57-a585-b31d7bded94b">
      <Terms xmlns="http://schemas.microsoft.com/office/infopath/2007/PartnerControls"/>
    </d8e408ae2551469fa177069ace196e9c>
    <Comments xmlns="http://schemas.microsoft.com/sharepoint/v3" xsi:nil="true"/>
    <_dlc_DocId xmlns="76c08405-89e9-4c57-a585-b31d7bded94b">P77SRJCMCQEC-495747857-590</_dlc_DocId>
    <_dlc_DocIdUrl xmlns="76c08405-89e9-4c57-a585-b31d7bded94b">
      <Url>https://dochub/div/resources/businessfunctions/offshoreresources/exploration/ghgpolicy/_layouts/15/DocIdRedir.aspx?ID=P77SRJCMCQEC-495747857-590</Url>
      <Description>P77SRJCMCQEC-495747857-590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82F786EBCAC43A8AD5D89DA53274F" ma:contentTypeVersion="30" ma:contentTypeDescription="Create a new document." ma:contentTypeScope="" ma:versionID="ce9c0aed143766a546ffd6c3c5ea6f1d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xmlns:ns3="http://schemas.microsoft.com/sharepoint/v4" targetNamespace="http://schemas.microsoft.com/office/2006/metadata/properties" ma:root="true" ma:fieldsID="b5fe752ff1b53b5f212b9383d3156522" ns1:_="" ns2:_="" ns3:_="">
    <xsd:import namespace="http://schemas.microsoft.com/sharepoint/v3"/>
    <xsd:import namespace="76c08405-89e9-4c57-a585-b31d7bded9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g04c65e7758e4a9bb076ed3b2f3b54e3" minOccurs="0"/>
                <xsd:element ref="ns2:g7cee4c3f49f4a8d957fe196d6fcc5b5" minOccurs="0"/>
                <xsd:element ref="ns2:d34056e35d444dee82a795b7b19350c2" minOccurs="0"/>
                <xsd:element ref="ns2:d8e408ae2551469fa177069ace196e9c" minOccurs="0"/>
                <xsd:element ref="ns2:k34f87f5f1f24dafa503ace013459550" minOccurs="0"/>
                <xsd:element ref="ns2:f26de360fc5e40c78d93b560b6cc664b" minOccurs="0"/>
                <xsd:element ref="ns2:e63cd534a94446d68abe1904a0bcdfb2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4c65e7758e4a9bb076ed3b2f3b54e3" ma:index="24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cee4c3f49f4a8d957fe196d6fcc5b5" ma:index="26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4056e35d444dee82a795b7b19350c2" ma:index="28" nillable="true" ma:taxonomy="true" ma:internalName="d34056e35d444dee82a795b7b19350c2" ma:taxonomyFieldName="DocHub_OrganisationEntities" ma:displayName="Organisation Entities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8e408ae2551469fa177069ace196e9c" ma:index="30" nillable="true" ma:taxonomy="true" ma:internalName="d8e408ae2551469fa177069ace196e9c" ma:taxonomyFieldName="DocHub_RegionCountry" ma:displayName="Region / Country" ma:fieldId="{d8e408ae-2551-469f-a177-069ace196e9c}" ma:sspId="fb0313f7-9433-48c0-866e-9e0bbee59a50" ma:termSetId="dfb3c815-0d58-4d79-855d-8ebb6c91cf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4f87f5f1f24dafa503ace013459550" ma:index="32" nillable="true" ma:taxonomy="true" ma:internalName="k34f87f5f1f24dafa503ace013459550" ma:taxonomyFieldName="DocHub_State" ma:displayName="State" ma:fieldId="{434f87f5-f1f2-4daf-a503-ace013459550}" ma:sspId="fb0313f7-9433-48c0-866e-9e0bbee59a50" ma:termSetId="02c17606-9a55-462b-9271-46ecf30c2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de360fc5e40c78d93b560b6cc664b" ma:index="34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63cd534a94446d68abe1904a0bcdfb2" ma:index="36" nillable="true" ma:taxonomy="true" ma:internalName="e63cd534a94446d68abe1904a0bcdfb2" ma:taxonomyFieldName="DocHub_WorkTopic" ma:displayName="Work Topic" ma:indexed="true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D3B5-FD04-46A3-8234-498A93A12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F24FC-3DF1-44D0-B69A-124CAA91668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6c08405-89e9-4c57-a585-b31d7bded94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70DB8C-9C95-4349-BB06-3A606C098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D5ABC-6921-466A-A4B9-84DCE2FAB2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F75A293-87E6-4414-A09D-D9E4B181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 Listing Template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Hild, Daniel</cp:lastModifiedBy>
  <cp:revision>3</cp:revision>
  <dcterms:created xsi:type="dcterms:W3CDTF">2021-11-16T03:46:00Z</dcterms:created>
  <dcterms:modified xsi:type="dcterms:W3CDTF">2021-11-16T03:47:00Z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0x0101001CF82F786EBCAC43A8AD5D89DA53274F</vt:lpwstr>
  </property>
  <property fmtid="{D5CDD505-2E9C-101B-9397-08002B2CF9AE}" pid="3" name="_dlc_DocIdItemGuid">
    <vt:lpwstr>8cc13e64-6173-4db9-98ac-9f0137d4c6df</vt:lpwstr>
  </property>
  <property fmtid="{D5CDD505-2E9C-101B-9397-08002B2CF9AE}" pid="4" name="DocHub_Year">
    <vt:lpwstr>4052;#2021|712d5b50-1b62-44de-9d3e-74234783b265</vt:lpwstr>
  </property>
  <property fmtid="{D5CDD505-2E9C-101B-9397-08002B2CF9AE}" pid="5" name="DocHub_RegionCountry">
    <vt:lpwstr/>
  </property>
  <property fmtid="{D5CDD505-2E9C-101B-9397-08002B2CF9AE}" pid="6" name="DocHub_DocumentType">
    <vt:lpwstr>1015;#List|236412b8-e487-4524-b0d0-23c312a0359e</vt:lpwstr>
  </property>
  <property fmtid="{D5CDD505-2E9C-101B-9397-08002B2CF9AE}" pid="7" name="DocHub_GroupsOtherEntities">
    <vt:lpwstr/>
  </property>
  <property fmtid="{D5CDD505-2E9C-101B-9397-08002B2CF9AE}" pid="8" name="DocHub_SecurityClassification">
    <vt:lpwstr>46;#OFFICIAL:Sensitive|11f6fb0b-52ce-4109-8f7f-521b2a62f692</vt:lpwstr>
  </property>
  <property fmtid="{D5CDD505-2E9C-101B-9397-08002B2CF9AE}" pid="9" name="DocHub_GovernmentEntities">
    <vt:lpwstr/>
  </property>
  <property fmtid="{D5CDD505-2E9C-101B-9397-08002B2CF9AE}" pid="10" name="DocHub_OrganisationEntities">
    <vt:lpwstr/>
  </property>
  <property fmtid="{D5CDD505-2E9C-101B-9397-08002B2CF9AE}" pid="11" name="DocHub_WorkActivity">
    <vt:lpwstr>445;#Website Content Management|737bdabb-9ecb-4c8a-b82a-6abec0eb2cd1</vt:lpwstr>
  </property>
  <property fmtid="{D5CDD505-2E9C-101B-9397-08002B2CF9AE}" pid="12" name="DocHub_WorkTopic">
    <vt:lpwstr>249;#Acreage Release|0ed8c04b-5670-4aab-95ea-c47e326a1959</vt:lpwstr>
  </property>
  <property fmtid="{D5CDD505-2E9C-101B-9397-08002B2CF9AE}" pid="13" name="DocHub_EnergyMineralResources">
    <vt:lpwstr/>
  </property>
  <property fmtid="{D5CDD505-2E9C-101B-9397-08002B2CF9AE}" pid="14" name="DocHub_Keywords">
    <vt:lpwstr>4511;#Offshore Greenhouse Gas Storage Acreage Release|a5418ea5-b684-44dd-a0e5-b31221370ed5</vt:lpwstr>
  </property>
  <property fmtid="{D5CDD505-2E9C-101B-9397-08002B2CF9AE}" pid="15" name="DocHub_State">
    <vt:lpwstr/>
  </property>
</Properties>
</file>