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F844B1" w14:textId="77777777" w:rsidR="001F0873" w:rsidRPr="001F0873" w:rsidRDefault="001F0873" w:rsidP="001F0873">
      <w:pPr>
        <w:keepNext/>
        <w:keepLines/>
        <w:spacing w:after="0"/>
        <w:outlineLvl w:val="0"/>
        <w:rPr>
          <w:rFonts w:asciiTheme="majorHAnsi" w:eastAsiaTheme="majorEastAsia" w:hAnsiTheme="majorHAnsi" w:cstheme="minorHAnsi"/>
          <w:color w:val="000000" w:themeColor="text1"/>
          <w:sz w:val="32"/>
          <w:szCs w:val="32"/>
        </w:rPr>
      </w:pPr>
      <w:bookmarkStart w:id="0" w:name="_GoBack"/>
      <w:bookmarkEnd w:id="0"/>
      <w:r w:rsidRPr="001F0873">
        <w:rPr>
          <w:rFonts w:asciiTheme="majorHAnsi" w:eastAsiaTheme="majorEastAsia" w:hAnsiTheme="majorHAnsi" w:cstheme="minorHAnsi"/>
          <w:color w:val="000000" w:themeColor="text1"/>
          <w:sz w:val="32"/>
          <w:szCs w:val="32"/>
        </w:rPr>
        <w:t>GRATICULAR BLOCK LISTINGS</w:t>
      </w:r>
    </w:p>
    <w:p w14:paraId="3F836FDE" w14:textId="77777777" w:rsidR="0061277E" w:rsidRDefault="0061277E" w:rsidP="005B06E6">
      <w:pPr>
        <w:pStyle w:val="2"/>
      </w:pPr>
      <w:r>
        <w:t>GIPPSLAND BASIN</w:t>
      </w:r>
    </w:p>
    <w:p w14:paraId="5A4D6F12" w14:textId="67AADF4D" w:rsidR="00780B37" w:rsidRPr="00780B37" w:rsidRDefault="00780B37" w:rsidP="00780B37">
      <w:pPr>
        <w:pStyle w:val="3"/>
        <w:rPr>
          <w:rStyle w:val="Strong"/>
          <w:b w:val="0"/>
        </w:rPr>
      </w:pPr>
      <w:r w:rsidRPr="00780B37">
        <w:rPr>
          <w:rStyle w:val="Strong"/>
          <w:b w:val="0"/>
        </w:rPr>
        <w:t>Eastern Gippsland Basin</w:t>
      </w:r>
    </w:p>
    <w:p w14:paraId="30676367" w14:textId="77777777" w:rsidR="0061277E" w:rsidRPr="005D513A" w:rsidRDefault="0061277E" w:rsidP="005B06E6">
      <w:pPr>
        <w:pStyle w:val="4"/>
        <w:rPr>
          <w:rStyle w:val="Strong"/>
        </w:rPr>
      </w:pPr>
      <w:r w:rsidRPr="005D513A">
        <w:rPr>
          <w:rStyle w:val="Strong"/>
        </w:rPr>
        <w:t xml:space="preserve">Release Area </w:t>
      </w:r>
      <w:r>
        <w:rPr>
          <w:rStyle w:val="Strong"/>
        </w:rPr>
        <w:t>V21-4</w:t>
      </w:r>
    </w:p>
    <w:p w14:paraId="095D3266" w14:textId="222B4E6D" w:rsidR="0061277E" w:rsidRPr="005D513A" w:rsidRDefault="0061277E" w:rsidP="005B06E6">
      <w:pPr>
        <w:pStyle w:val="5"/>
      </w:pPr>
      <w:r w:rsidRPr="005D513A">
        <w:t xml:space="preserve">Map sheet </w:t>
      </w:r>
      <w:r w:rsidR="000748BC">
        <w:t xml:space="preserve">SJ55 </w:t>
      </w:r>
      <w:r>
        <w:t>Melbourne</w:t>
      </w:r>
    </w:p>
    <w:tbl>
      <w:tblPr>
        <w:tblStyle w:val="BlockListing"/>
        <w:tblW w:w="9711" w:type="dxa"/>
        <w:tblLook w:val="04A0" w:firstRow="1" w:lastRow="0" w:firstColumn="1" w:lastColumn="0" w:noHBand="0" w:noVBand="1"/>
      </w:tblPr>
      <w:tblGrid>
        <w:gridCol w:w="1218"/>
        <w:gridCol w:w="1217"/>
        <w:gridCol w:w="1217"/>
        <w:gridCol w:w="1217"/>
        <w:gridCol w:w="1217"/>
        <w:gridCol w:w="1217"/>
        <w:gridCol w:w="1204"/>
        <w:gridCol w:w="1204"/>
      </w:tblGrid>
      <w:tr w:rsidR="0061277E" w:rsidRPr="005D513A" w14:paraId="5B4D20F3" w14:textId="77777777" w:rsidTr="005B06E6">
        <w:trPr>
          <w:trHeight w:val="335"/>
        </w:trPr>
        <w:tc>
          <w:tcPr>
            <w:tcW w:w="1218" w:type="dxa"/>
            <w:noWrap/>
          </w:tcPr>
          <w:p w14:paraId="57632D93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2080</w:t>
            </w:r>
          </w:p>
        </w:tc>
        <w:tc>
          <w:tcPr>
            <w:tcW w:w="1217" w:type="dxa"/>
            <w:noWrap/>
          </w:tcPr>
          <w:p w14:paraId="12D834ED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2081 </w:t>
            </w:r>
          </w:p>
        </w:tc>
        <w:tc>
          <w:tcPr>
            <w:tcW w:w="1217" w:type="dxa"/>
            <w:noWrap/>
          </w:tcPr>
          <w:p w14:paraId="0B731762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2082 </w:t>
            </w:r>
          </w:p>
        </w:tc>
        <w:tc>
          <w:tcPr>
            <w:tcW w:w="1217" w:type="dxa"/>
            <w:noWrap/>
          </w:tcPr>
          <w:p w14:paraId="5954AF51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2083 </w:t>
            </w:r>
          </w:p>
        </w:tc>
        <w:tc>
          <w:tcPr>
            <w:tcW w:w="1217" w:type="dxa"/>
            <w:noWrap/>
          </w:tcPr>
          <w:p w14:paraId="20D6906B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2152 </w:t>
            </w:r>
          </w:p>
        </w:tc>
        <w:tc>
          <w:tcPr>
            <w:tcW w:w="1217" w:type="dxa"/>
            <w:noWrap/>
          </w:tcPr>
          <w:p w14:paraId="626F121D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2153 </w:t>
            </w:r>
          </w:p>
        </w:tc>
        <w:tc>
          <w:tcPr>
            <w:tcW w:w="1204" w:type="dxa"/>
          </w:tcPr>
          <w:p w14:paraId="5A16DA0B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2154 </w:t>
            </w:r>
          </w:p>
        </w:tc>
        <w:tc>
          <w:tcPr>
            <w:tcW w:w="1204" w:type="dxa"/>
          </w:tcPr>
          <w:p w14:paraId="39B7CD56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2155 </w:t>
            </w:r>
          </w:p>
        </w:tc>
      </w:tr>
      <w:tr w:rsidR="0061277E" w:rsidRPr="005D513A" w14:paraId="18BC60C2" w14:textId="77777777" w:rsidTr="005B06E6">
        <w:trPr>
          <w:trHeight w:val="335"/>
        </w:trPr>
        <w:tc>
          <w:tcPr>
            <w:tcW w:w="1218" w:type="dxa"/>
            <w:noWrap/>
          </w:tcPr>
          <w:p w14:paraId="38F5F9C5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2224 </w:t>
            </w:r>
          </w:p>
        </w:tc>
        <w:tc>
          <w:tcPr>
            <w:tcW w:w="1217" w:type="dxa"/>
            <w:noWrap/>
          </w:tcPr>
          <w:p w14:paraId="4F7BDF32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2225 </w:t>
            </w:r>
          </w:p>
        </w:tc>
        <w:tc>
          <w:tcPr>
            <w:tcW w:w="1217" w:type="dxa"/>
            <w:noWrap/>
          </w:tcPr>
          <w:p w14:paraId="5E2E58D4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2226 </w:t>
            </w:r>
          </w:p>
        </w:tc>
        <w:tc>
          <w:tcPr>
            <w:tcW w:w="1217" w:type="dxa"/>
            <w:noWrap/>
          </w:tcPr>
          <w:p w14:paraId="3312AAC9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2227</w:t>
            </w:r>
          </w:p>
        </w:tc>
        <w:tc>
          <w:tcPr>
            <w:tcW w:w="1217" w:type="dxa"/>
            <w:noWrap/>
          </w:tcPr>
          <w:p w14:paraId="6E2EBED4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2295</w:t>
            </w:r>
          </w:p>
        </w:tc>
        <w:tc>
          <w:tcPr>
            <w:tcW w:w="1217" w:type="dxa"/>
            <w:noWrap/>
          </w:tcPr>
          <w:p w14:paraId="125BB4BE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2296</w:t>
            </w:r>
          </w:p>
        </w:tc>
        <w:tc>
          <w:tcPr>
            <w:tcW w:w="1204" w:type="dxa"/>
          </w:tcPr>
          <w:p w14:paraId="63319BE3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2297</w:t>
            </w:r>
          </w:p>
        </w:tc>
        <w:tc>
          <w:tcPr>
            <w:tcW w:w="1204" w:type="dxa"/>
          </w:tcPr>
          <w:p w14:paraId="01363C85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2298</w:t>
            </w:r>
          </w:p>
        </w:tc>
      </w:tr>
      <w:tr w:rsidR="0061277E" w:rsidRPr="005D513A" w14:paraId="24978C52" w14:textId="77777777" w:rsidTr="005B06E6">
        <w:trPr>
          <w:trHeight w:val="335"/>
        </w:trPr>
        <w:tc>
          <w:tcPr>
            <w:tcW w:w="1218" w:type="dxa"/>
            <w:noWrap/>
          </w:tcPr>
          <w:p w14:paraId="0DD8ACED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2299</w:t>
            </w:r>
          </w:p>
        </w:tc>
        <w:tc>
          <w:tcPr>
            <w:tcW w:w="1217" w:type="dxa"/>
            <w:noWrap/>
          </w:tcPr>
          <w:p w14:paraId="4C6EB2C9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2367</w:t>
            </w:r>
          </w:p>
        </w:tc>
        <w:tc>
          <w:tcPr>
            <w:tcW w:w="1217" w:type="dxa"/>
            <w:noWrap/>
          </w:tcPr>
          <w:p w14:paraId="4DCDB16E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2368</w:t>
            </w:r>
          </w:p>
        </w:tc>
        <w:tc>
          <w:tcPr>
            <w:tcW w:w="1217" w:type="dxa"/>
            <w:noWrap/>
          </w:tcPr>
          <w:p w14:paraId="671CBA66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2369</w:t>
            </w:r>
          </w:p>
        </w:tc>
        <w:tc>
          <w:tcPr>
            <w:tcW w:w="1217" w:type="dxa"/>
            <w:noWrap/>
          </w:tcPr>
          <w:p w14:paraId="5427DB68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2370</w:t>
            </w:r>
          </w:p>
        </w:tc>
        <w:tc>
          <w:tcPr>
            <w:tcW w:w="1217" w:type="dxa"/>
            <w:noWrap/>
          </w:tcPr>
          <w:p w14:paraId="18190464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2371</w:t>
            </w:r>
          </w:p>
        </w:tc>
        <w:tc>
          <w:tcPr>
            <w:tcW w:w="1204" w:type="dxa"/>
          </w:tcPr>
          <w:p w14:paraId="12CA417B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2439</w:t>
            </w:r>
          </w:p>
        </w:tc>
        <w:tc>
          <w:tcPr>
            <w:tcW w:w="1204" w:type="dxa"/>
          </w:tcPr>
          <w:p w14:paraId="743EB44B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2440</w:t>
            </w:r>
          </w:p>
        </w:tc>
      </w:tr>
      <w:tr w:rsidR="0061277E" w:rsidRPr="005D513A" w14:paraId="4D73198F" w14:textId="77777777" w:rsidTr="005B06E6">
        <w:trPr>
          <w:trHeight w:val="335"/>
        </w:trPr>
        <w:tc>
          <w:tcPr>
            <w:tcW w:w="1218" w:type="dxa"/>
            <w:noWrap/>
          </w:tcPr>
          <w:p w14:paraId="64EEEEFE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2441</w:t>
            </w:r>
          </w:p>
        </w:tc>
        <w:tc>
          <w:tcPr>
            <w:tcW w:w="1217" w:type="dxa"/>
            <w:noWrap/>
          </w:tcPr>
          <w:p w14:paraId="3D5371DF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2442</w:t>
            </w:r>
          </w:p>
        </w:tc>
        <w:tc>
          <w:tcPr>
            <w:tcW w:w="1217" w:type="dxa"/>
            <w:noWrap/>
          </w:tcPr>
          <w:p w14:paraId="45444B8F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2443</w:t>
            </w:r>
          </w:p>
        </w:tc>
        <w:tc>
          <w:tcPr>
            <w:tcW w:w="1217" w:type="dxa"/>
            <w:noWrap/>
          </w:tcPr>
          <w:p w14:paraId="681374BA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2511</w:t>
            </w:r>
          </w:p>
        </w:tc>
        <w:tc>
          <w:tcPr>
            <w:tcW w:w="1217" w:type="dxa"/>
            <w:noWrap/>
          </w:tcPr>
          <w:p w14:paraId="4D720439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2512</w:t>
            </w:r>
          </w:p>
        </w:tc>
        <w:tc>
          <w:tcPr>
            <w:tcW w:w="1217" w:type="dxa"/>
            <w:noWrap/>
          </w:tcPr>
          <w:p w14:paraId="2A18D3D4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2513</w:t>
            </w:r>
          </w:p>
        </w:tc>
        <w:tc>
          <w:tcPr>
            <w:tcW w:w="1204" w:type="dxa"/>
          </w:tcPr>
          <w:p w14:paraId="15832CAF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2514</w:t>
            </w:r>
          </w:p>
        </w:tc>
        <w:tc>
          <w:tcPr>
            <w:tcW w:w="1204" w:type="dxa"/>
          </w:tcPr>
          <w:p w14:paraId="6455DFAF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2515</w:t>
            </w:r>
          </w:p>
        </w:tc>
      </w:tr>
    </w:tbl>
    <w:p w14:paraId="53A86CBF" w14:textId="77777777" w:rsidR="0061277E" w:rsidRPr="005D513A" w:rsidRDefault="0061277E" w:rsidP="005B06E6">
      <w:pPr>
        <w:pStyle w:val="6"/>
      </w:pPr>
      <w:r w:rsidRPr="005D513A">
        <w:t xml:space="preserve">Assessed to contain </w:t>
      </w:r>
      <w:r>
        <w:t>32 full blocks</w:t>
      </w:r>
    </w:p>
    <w:p w14:paraId="1B00E5BD" w14:textId="77777777" w:rsidR="000748BC" w:rsidRPr="005D513A" w:rsidRDefault="000748BC" w:rsidP="00503B9D">
      <w:pPr>
        <w:pStyle w:val="5"/>
      </w:pPr>
    </w:p>
    <w:p w14:paraId="7F60C781" w14:textId="77777777" w:rsidR="0061277E" w:rsidRPr="005D513A" w:rsidRDefault="0061277E" w:rsidP="005B06E6">
      <w:pPr>
        <w:pStyle w:val="4"/>
        <w:rPr>
          <w:rStyle w:val="Strong"/>
        </w:rPr>
      </w:pPr>
      <w:r w:rsidRPr="005D513A">
        <w:rPr>
          <w:rStyle w:val="Strong"/>
        </w:rPr>
        <w:t xml:space="preserve">Release Area </w:t>
      </w:r>
      <w:r>
        <w:rPr>
          <w:rStyle w:val="Strong"/>
        </w:rPr>
        <w:t>V21-5</w:t>
      </w:r>
    </w:p>
    <w:p w14:paraId="3ED2A430" w14:textId="77777777" w:rsidR="0061277E" w:rsidRPr="005D513A" w:rsidRDefault="0061277E" w:rsidP="005B06E6">
      <w:pPr>
        <w:pStyle w:val="5"/>
      </w:pPr>
      <w:r>
        <w:t xml:space="preserve">SJ55 </w:t>
      </w:r>
      <w:r w:rsidRPr="005D513A">
        <w:t xml:space="preserve">Map sheet </w:t>
      </w:r>
      <w:r>
        <w:t>Melbourne</w:t>
      </w:r>
    </w:p>
    <w:tbl>
      <w:tblPr>
        <w:tblStyle w:val="BlockListing"/>
        <w:tblW w:w="9711" w:type="dxa"/>
        <w:tblLook w:val="04A0" w:firstRow="1" w:lastRow="0" w:firstColumn="1" w:lastColumn="0" w:noHBand="0" w:noVBand="1"/>
      </w:tblPr>
      <w:tblGrid>
        <w:gridCol w:w="1218"/>
        <w:gridCol w:w="1217"/>
        <w:gridCol w:w="1217"/>
        <w:gridCol w:w="1217"/>
        <w:gridCol w:w="1217"/>
        <w:gridCol w:w="1217"/>
        <w:gridCol w:w="1204"/>
        <w:gridCol w:w="1204"/>
      </w:tblGrid>
      <w:tr w:rsidR="0061277E" w:rsidRPr="005D513A" w14:paraId="61FB2280" w14:textId="77777777" w:rsidTr="005B06E6">
        <w:trPr>
          <w:trHeight w:val="335"/>
        </w:trPr>
        <w:tc>
          <w:tcPr>
            <w:tcW w:w="1218" w:type="dxa"/>
            <w:noWrap/>
          </w:tcPr>
          <w:p w14:paraId="31F196E3" w14:textId="726C6810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2578</w:t>
            </w:r>
          </w:p>
        </w:tc>
        <w:tc>
          <w:tcPr>
            <w:tcW w:w="1217" w:type="dxa"/>
            <w:noWrap/>
          </w:tcPr>
          <w:p w14:paraId="1C3646F4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2579 </w:t>
            </w:r>
          </w:p>
        </w:tc>
        <w:tc>
          <w:tcPr>
            <w:tcW w:w="1217" w:type="dxa"/>
            <w:noWrap/>
          </w:tcPr>
          <w:p w14:paraId="694CB2DD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2580 </w:t>
            </w:r>
          </w:p>
        </w:tc>
        <w:tc>
          <w:tcPr>
            <w:tcW w:w="1217" w:type="dxa"/>
            <w:noWrap/>
          </w:tcPr>
          <w:p w14:paraId="3E76B947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2581 </w:t>
            </w:r>
          </w:p>
        </w:tc>
        <w:tc>
          <w:tcPr>
            <w:tcW w:w="1217" w:type="dxa"/>
            <w:noWrap/>
          </w:tcPr>
          <w:p w14:paraId="6BAEAF55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2582 </w:t>
            </w:r>
          </w:p>
        </w:tc>
        <w:tc>
          <w:tcPr>
            <w:tcW w:w="1217" w:type="dxa"/>
            <w:noWrap/>
          </w:tcPr>
          <w:p w14:paraId="27894837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2583 </w:t>
            </w:r>
          </w:p>
        </w:tc>
        <w:tc>
          <w:tcPr>
            <w:tcW w:w="1204" w:type="dxa"/>
          </w:tcPr>
          <w:p w14:paraId="58A43507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2584 </w:t>
            </w:r>
          </w:p>
        </w:tc>
        <w:tc>
          <w:tcPr>
            <w:tcW w:w="1204" w:type="dxa"/>
          </w:tcPr>
          <w:p w14:paraId="2E933F96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2650 </w:t>
            </w:r>
          </w:p>
        </w:tc>
      </w:tr>
      <w:tr w:rsidR="0061277E" w:rsidRPr="005D513A" w14:paraId="4ED4C813" w14:textId="77777777" w:rsidTr="005B06E6">
        <w:trPr>
          <w:trHeight w:val="335"/>
        </w:trPr>
        <w:tc>
          <w:tcPr>
            <w:tcW w:w="1218" w:type="dxa"/>
            <w:noWrap/>
          </w:tcPr>
          <w:p w14:paraId="7A676D80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2651 </w:t>
            </w:r>
          </w:p>
        </w:tc>
        <w:tc>
          <w:tcPr>
            <w:tcW w:w="1217" w:type="dxa"/>
            <w:noWrap/>
          </w:tcPr>
          <w:p w14:paraId="6CE0C201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2652 </w:t>
            </w:r>
          </w:p>
        </w:tc>
        <w:tc>
          <w:tcPr>
            <w:tcW w:w="1217" w:type="dxa"/>
            <w:noWrap/>
          </w:tcPr>
          <w:p w14:paraId="057F9FF8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 xml:space="preserve">2653 </w:t>
            </w:r>
          </w:p>
        </w:tc>
        <w:tc>
          <w:tcPr>
            <w:tcW w:w="1217" w:type="dxa"/>
            <w:noWrap/>
          </w:tcPr>
          <w:p w14:paraId="0C28AD76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2654</w:t>
            </w:r>
          </w:p>
        </w:tc>
        <w:tc>
          <w:tcPr>
            <w:tcW w:w="1217" w:type="dxa"/>
            <w:noWrap/>
          </w:tcPr>
          <w:p w14:paraId="0F933C78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2655</w:t>
            </w:r>
          </w:p>
        </w:tc>
        <w:tc>
          <w:tcPr>
            <w:tcW w:w="1217" w:type="dxa"/>
            <w:noWrap/>
          </w:tcPr>
          <w:p w14:paraId="1E838EB4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2656</w:t>
            </w:r>
          </w:p>
        </w:tc>
        <w:tc>
          <w:tcPr>
            <w:tcW w:w="1204" w:type="dxa"/>
          </w:tcPr>
          <w:p w14:paraId="38065154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2722</w:t>
            </w:r>
          </w:p>
        </w:tc>
        <w:tc>
          <w:tcPr>
            <w:tcW w:w="1204" w:type="dxa"/>
          </w:tcPr>
          <w:p w14:paraId="656AD75C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2723</w:t>
            </w:r>
          </w:p>
        </w:tc>
      </w:tr>
      <w:tr w:rsidR="0061277E" w:rsidRPr="005D513A" w14:paraId="573E5277" w14:textId="77777777" w:rsidTr="005B06E6">
        <w:trPr>
          <w:trHeight w:val="335"/>
        </w:trPr>
        <w:tc>
          <w:tcPr>
            <w:tcW w:w="1218" w:type="dxa"/>
            <w:noWrap/>
          </w:tcPr>
          <w:p w14:paraId="540C7112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2724</w:t>
            </w:r>
          </w:p>
        </w:tc>
        <w:tc>
          <w:tcPr>
            <w:tcW w:w="1217" w:type="dxa"/>
            <w:noWrap/>
          </w:tcPr>
          <w:p w14:paraId="7C5A9627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2725</w:t>
            </w:r>
          </w:p>
        </w:tc>
        <w:tc>
          <w:tcPr>
            <w:tcW w:w="1217" w:type="dxa"/>
            <w:noWrap/>
          </w:tcPr>
          <w:p w14:paraId="3A3F5579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2726</w:t>
            </w:r>
          </w:p>
        </w:tc>
        <w:tc>
          <w:tcPr>
            <w:tcW w:w="1217" w:type="dxa"/>
            <w:noWrap/>
          </w:tcPr>
          <w:p w14:paraId="2ABECDD0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2727</w:t>
            </w:r>
          </w:p>
        </w:tc>
        <w:tc>
          <w:tcPr>
            <w:tcW w:w="1217" w:type="dxa"/>
            <w:noWrap/>
          </w:tcPr>
          <w:p w14:paraId="74EA69A5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  <w:color w:val="000000" w:themeColor="text1"/>
              </w:rPr>
              <w:t>2728</w:t>
            </w:r>
          </w:p>
        </w:tc>
        <w:tc>
          <w:tcPr>
            <w:tcW w:w="1217" w:type="dxa"/>
            <w:noWrap/>
          </w:tcPr>
          <w:p w14:paraId="5FE3CAE9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14:paraId="40EC431B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</w:p>
        </w:tc>
        <w:tc>
          <w:tcPr>
            <w:tcW w:w="1204" w:type="dxa"/>
          </w:tcPr>
          <w:p w14:paraId="42D74351" w14:textId="77777777" w:rsidR="0061277E" w:rsidRPr="005D513A" w:rsidRDefault="0061277E" w:rsidP="005B06E6">
            <w:pPr>
              <w:pStyle w:val="BodyText"/>
              <w:rPr>
                <w:rFonts w:asciiTheme="minorHAnsi" w:hAnsiTheme="minorHAnsi" w:cstheme="minorHAnsi"/>
                <w:color w:val="000000" w:themeColor="text1"/>
              </w:rPr>
            </w:pPr>
          </w:p>
        </w:tc>
      </w:tr>
    </w:tbl>
    <w:p w14:paraId="0CEE897B" w14:textId="77777777" w:rsidR="0061277E" w:rsidRPr="005D513A" w:rsidRDefault="0061277E" w:rsidP="005B06E6">
      <w:pPr>
        <w:pStyle w:val="6"/>
      </w:pPr>
      <w:r w:rsidRPr="005D513A">
        <w:t xml:space="preserve">Assessed to contain </w:t>
      </w:r>
      <w:r>
        <w:t xml:space="preserve">21 </w:t>
      </w:r>
      <w:r w:rsidRPr="005D513A">
        <w:t>full blocks</w:t>
      </w:r>
    </w:p>
    <w:sectPr w:rsidR="0061277E" w:rsidRPr="005D513A" w:rsidSect="005D5662">
      <w:pgSz w:w="11906" w:h="16838"/>
      <w:pgMar w:top="709" w:right="992" w:bottom="709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EE7240" w14:textId="77777777" w:rsidR="00E91850" w:rsidRDefault="00E91850" w:rsidP="003058F4">
      <w:pPr>
        <w:spacing w:after="0" w:line="240" w:lineRule="auto"/>
      </w:pPr>
      <w:r>
        <w:separator/>
      </w:r>
    </w:p>
  </w:endnote>
  <w:endnote w:type="continuationSeparator" w:id="0">
    <w:p w14:paraId="006EA25C" w14:textId="77777777" w:rsidR="00E91850" w:rsidRDefault="00E91850" w:rsidP="003058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BF2F32" w14:textId="77777777" w:rsidR="00E91850" w:rsidRDefault="00E91850" w:rsidP="003058F4">
      <w:pPr>
        <w:spacing w:after="0" w:line="240" w:lineRule="auto"/>
      </w:pPr>
      <w:r>
        <w:separator/>
      </w:r>
    </w:p>
  </w:footnote>
  <w:footnote w:type="continuationSeparator" w:id="0">
    <w:p w14:paraId="253623B6" w14:textId="77777777" w:rsidR="00E91850" w:rsidRDefault="00E91850" w:rsidP="003058F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08A"/>
    <w:rsid w:val="000159EA"/>
    <w:rsid w:val="000172B0"/>
    <w:rsid w:val="00017D7A"/>
    <w:rsid w:val="0003301E"/>
    <w:rsid w:val="00037695"/>
    <w:rsid w:val="00042D0E"/>
    <w:rsid w:val="00043864"/>
    <w:rsid w:val="00043E32"/>
    <w:rsid w:val="000443A8"/>
    <w:rsid w:val="000506F5"/>
    <w:rsid w:val="00057396"/>
    <w:rsid w:val="000748BC"/>
    <w:rsid w:val="00087F50"/>
    <w:rsid w:val="00097883"/>
    <w:rsid w:val="000A3C1D"/>
    <w:rsid w:val="000A4DE9"/>
    <w:rsid w:val="000B23A1"/>
    <w:rsid w:val="000C0BFE"/>
    <w:rsid w:val="000C789E"/>
    <w:rsid w:val="000D6D2E"/>
    <w:rsid w:val="000E66C7"/>
    <w:rsid w:val="00114A95"/>
    <w:rsid w:val="00120A05"/>
    <w:rsid w:val="001232C0"/>
    <w:rsid w:val="00131871"/>
    <w:rsid w:val="00133C67"/>
    <w:rsid w:val="001471AD"/>
    <w:rsid w:val="00152585"/>
    <w:rsid w:val="00161179"/>
    <w:rsid w:val="00191E6C"/>
    <w:rsid w:val="001A2B89"/>
    <w:rsid w:val="001A3178"/>
    <w:rsid w:val="001D3A25"/>
    <w:rsid w:val="001E6C6B"/>
    <w:rsid w:val="001F0873"/>
    <w:rsid w:val="001F0C99"/>
    <w:rsid w:val="001F447A"/>
    <w:rsid w:val="002148F0"/>
    <w:rsid w:val="00214E8C"/>
    <w:rsid w:val="00223DAE"/>
    <w:rsid w:val="00233C0C"/>
    <w:rsid w:val="0023504F"/>
    <w:rsid w:val="0024326B"/>
    <w:rsid w:val="00250FC6"/>
    <w:rsid w:val="00263F4E"/>
    <w:rsid w:val="00285041"/>
    <w:rsid w:val="00291157"/>
    <w:rsid w:val="002A2286"/>
    <w:rsid w:val="002A2B0F"/>
    <w:rsid w:val="002B3D82"/>
    <w:rsid w:val="002D4200"/>
    <w:rsid w:val="002E1FDE"/>
    <w:rsid w:val="002E5E21"/>
    <w:rsid w:val="002E7CEC"/>
    <w:rsid w:val="00300316"/>
    <w:rsid w:val="0030361E"/>
    <w:rsid w:val="003058F4"/>
    <w:rsid w:val="0031089B"/>
    <w:rsid w:val="00312310"/>
    <w:rsid w:val="003142D1"/>
    <w:rsid w:val="00314EDA"/>
    <w:rsid w:val="00315980"/>
    <w:rsid w:val="00316121"/>
    <w:rsid w:val="003458D4"/>
    <w:rsid w:val="00351271"/>
    <w:rsid w:val="00353D80"/>
    <w:rsid w:val="003648F3"/>
    <w:rsid w:val="0039416F"/>
    <w:rsid w:val="003A2418"/>
    <w:rsid w:val="003A28A1"/>
    <w:rsid w:val="003A6B55"/>
    <w:rsid w:val="003B699F"/>
    <w:rsid w:val="003B79AF"/>
    <w:rsid w:val="003C0655"/>
    <w:rsid w:val="003C3B30"/>
    <w:rsid w:val="003D5092"/>
    <w:rsid w:val="003E0D40"/>
    <w:rsid w:val="00415F07"/>
    <w:rsid w:val="00420143"/>
    <w:rsid w:val="00422979"/>
    <w:rsid w:val="004426DD"/>
    <w:rsid w:val="00444069"/>
    <w:rsid w:val="00456D72"/>
    <w:rsid w:val="0047397A"/>
    <w:rsid w:val="00481FFD"/>
    <w:rsid w:val="00484134"/>
    <w:rsid w:val="00497D1F"/>
    <w:rsid w:val="004C595D"/>
    <w:rsid w:val="004D75A7"/>
    <w:rsid w:val="004F32C2"/>
    <w:rsid w:val="004F3F27"/>
    <w:rsid w:val="004F3F38"/>
    <w:rsid w:val="004F67F2"/>
    <w:rsid w:val="00503B9D"/>
    <w:rsid w:val="00504AC5"/>
    <w:rsid w:val="00537186"/>
    <w:rsid w:val="0056385C"/>
    <w:rsid w:val="00563FE5"/>
    <w:rsid w:val="00573BC1"/>
    <w:rsid w:val="00583DBF"/>
    <w:rsid w:val="00584EB8"/>
    <w:rsid w:val="00585734"/>
    <w:rsid w:val="00590645"/>
    <w:rsid w:val="005A333E"/>
    <w:rsid w:val="005A3E34"/>
    <w:rsid w:val="005A517E"/>
    <w:rsid w:val="005B06E6"/>
    <w:rsid w:val="005C19CC"/>
    <w:rsid w:val="005D5081"/>
    <w:rsid w:val="005D513A"/>
    <w:rsid w:val="005D5662"/>
    <w:rsid w:val="005E066F"/>
    <w:rsid w:val="005F0732"/>
    <w:rsid w:val="00606B59"/>
    <w:rsid w:val="006073F3"/>
    <w:rsid w:val="0061277E"/>
    <w:rsid w:val="006151A2"/>
    <w:rsid w:val="00615321"/>
    <w:rsid w:val="00617BCE"/>
    <w:rsid w:val="00622269"/>
    <w:rsid w:val="006238E6"/>
    <w:rsid w:val="00636497"/>
    <w:rsid w:val="00637622"/>
    <w:rsid w:val="006704F7"/>
    <w:rsid w:val="00670C0C"/>
    <w:rsid w:val="00682BD1"/>
    <w:rsid w:val="00690590"/>
    <w:rsid w:val="006942B8"/>
    <w:rsid w:val="006A1A23"/>
    <w:rsid w:val="006A4E69"/>
    <w:rsid w:val="006C45AC"/>
    <w:rsid w:val="006E131B"/>
    <w:rsid w:val="006E6926"/>
    <w:rsid w:val="006E7229"/>
    <w:rsid w:val="006F1D8B"/>
    <w:rsid w:val="00700154"/>
    <w:rsid w:val="00721CE6"/>
    <w:rsid w:val="007232FB"/>
    <w:rsid w:val="007365A4"/>
    <w:rsid w:val="0073772E"/>
    <w:rsid w:val="00742C83"/>
    <w:rsid w:val="0075171D"/>
    <w:rsid w:val="00753FC1"/>
    <w:rsid w:val="0075400A"/>
    <w:rsid w:val="007600E2"/>
    <w:rsid w:val="007629A0"/>
    <w:rsid w:val="00766D45"/>
    <w:rsid w:val="00775A86"/>
    <w:rsid w:val="00777AE5"/>
    <w:rsid w:val="00780B37"/>
    <w:rsid w:val="007858BB"/>
    <w:rsid w:val="007A2906"/>
    <w:rsid w:val="007B0D8C"/>
    <w:rsid w:val="007B4274"/>
    <w:rsid w:val="007B47B4"/>
    <w:rsid w:val="007E65F4"/>
    <w:rsid w:val="007F1B28"/>
    <w:rsid w:val="007F394C"/>
    <w:rsid w:val="00812616"/>
    <w:rsid w:val="00826FEC"/>
    <w:rsid w:val="00832DDE"/>
    <w:rsid w:val="00834245"/>
    <w:rsid w:val="00847F52"/>
    <w:rsid w:val="008614F3"/>
    <w:rsid w:val="00866BE5"/>
    <w:rsid w:val="008822E6"/>
    <w:rsid w:val="00886A18"/>
    <w:rsid w:val="00896A13"/>
    <w:rsid w:val="008A119E"/>
    <w:rsid w:val="008A53C2"/>
    <w:rsid w:val="008A7C38"/>
    <w:rsid w:val="008C532E"/>
    <w:rsid w:val="008D04C3"/>
    <w:rsid w:val="008D2043"/>
    <w:rsid w:val="008E4DD3"/>
    <w:rsid w:val="008E7867"/>
    <w:rsid w:val="00906FC9"/>
    <w:rsid w:val="00916E4D"/>
    <w:rsid w:val="009208AA"/>
    <w:rsid w:val="00926318"/>
    <w:rsid w:val="00927F60"/>
    <w:rsid w:val="0093457C"/>
    <w:rsid w:val="00945871"/>
    <w:rsid w:val="00947D84"/>
    <w:rsid w:val="00953920"/>
    <w:rsid w:val="00957FBE"/>
    <w:rsid w:val="00964CA0"/>
    <w:rsid w:val="009676AE"/>
    <w:rsid w:val="009754D7"/>
    <w:rsid w:val="0099608F"/>
    <w:rsid w:val="009A72F1"/>
    <w:rsid w:val="009A7BD2"/>
    <w:rsid w:val="009B4525"/>
    <w:rsid w:val="009C39DD"/>
    <w:rsid w:val="009C6A55"/>
    <w:rsid w:val="009C6D30"/>
    <w:rsid w:val="009D195F"/>
    <w:rsid w:val="009E01CA"/>
    <w:rsid w:val="009F1AD0"/>
    <w:rsid w:val="009F4C27"/>
    <w:rsid w:val="00A111A1"/>
    <w:rsid w:val="00A13C66"/>
    <w:rsid w:val="00A14E46"/>
    <w:rsid w:val="00A20828"/>
    <w:rsid w:val="00A21260"/>
    <w:rsid w:val="00A310C0"/>
    <w:rsid w:val="00A36226"/>
    <w:rsid w:val="00A50631"/>
    <w:rsid w:val="00A92500"/>
    <w:rsid w:val="00A93342"/>
    <w:rsid w:val="00AA1561"/>
    <w:rsid w:val="00AA372C"/>
    <w:rsid w:val="00AA5E66"/>
    <w:rsid w:val="00AB508A"/>
    <w:rsid w:val="00AC27CB"/>
    <w:rsid w:val="00AE0982"/>
    <w:rsid w:val="00AE5265"/>
    <w:rsid w:val="00AE53C7"/>
    <w:rsid w:val="00AE723F"/>
    <w:rsid w:val="00AF6AD4"/>
    <w:rsid w:val="00B11C93"/>
    <w:rsid w:val="00B12A05"/>
    <w:rsid w:val="00B135CF"/>
    <w:rsid w:val="00B4285C"/>
    <w:rsid w:val="00B46C4A"/>
    <w:rsid w:val="00B470E2"/>
    <w:rsid w:val="00B47334"/>
    <w:rsid w:val="00B74E92"/>
    <w:rsid w:val="00BB068D"/>
    <w:rsid w:val="00BB0FBB"/>
    <w:rsid w:val="00BB30F0"/>
    <w:rsid w:val="00BB6F28"/>
    <w:rsid w:val="00BB7019"/>
    <w:rsid w:val="00BE2AFF"/>
    <w:rsid w:val="00C048F7"/>
    <w:rsid w:val="00C1339A"/>
    <w:rsid w:val="00C25DAD"/>
    <w:rsid w:val="00C26EBD"/>
    <w:rsid w:val="00C31A90"/>
    <w:rsid w:val="00C45F55"/>
    <w:rsid w:val="00C5241F"/>
    <w:rsid w:val="00C52D34"/>
    <w:rsid w:val="00C62C37"/>
    <w:rsid w:val="00C7100D"/>
    <w:rsid w:val="00C765D8"/>
    <w:rsid w:val="00C82815"/>
    <w:rsid w:val="00C87CCA"/>
    <w:rsid w:val="00C90AA9"/>
    <w:rsid w:val="00CB4017"/>
    <w:rsid w:val="00CC185B"/>
    <w:rsid w:val="00CC6485"/>
    <w:rsid w:val="00D02EAB"/>
    <w:rsid w:val="00D30BE9"/>
    <w:rsid w:val="00D6666A"/>
    <w:rsid w:val="00D81739"/>
    <w:rsid w:val="00D906A0"/>
    <w:rsid w:val="00D95034"/>
    <w:rsid w:val="00D96468"/>
    <w:rsid w:val="00DC1966"/>
    <w:rsid w:val="00DC1F2F"/>
    <w:rsid w:val="00DC6F8B"/>
    <w:rsid w:val="00DD2A6C"/>
    <w:rsid w:val="00DE0D62"/>
    <w:rsid w:val="00DE5A8F"/>
    <w:rsid w:val="00DE5EA1"/>
    <w:rsid w:val="00DF631B"/>
    <w:rsid w:val="00E06F6F"/>
    <w:rsid w:val="00E11E22"/>
    <w:rsid w:val="00E17730"/>
    <w:rsid w:val="00E21363"/>
    <w:rsid w:val="00E22E0F"/>
    <w:rsid w:val="00E30224"/>
    <w:rsid w:val="00E32444"/>
    <w:rsid w:val="00E46F6C"/>
    <w:rsid w:val="00E53180"/>
    <w:rsid w:val="00E65416"/>
    <w:rsid w:val="00E80ABF"/>
    <w:rsid w:val="00E911F7"/>
    <w:rsid w:val="00E91850"/>
    <w:rsid w:val="00E95177"/>
    <w:rsid w:val="00E95194"/>
    <w:rsid w:val="00E964BC"/>
    <w:rsid w:val="00EA0284"/>
    <w:rsid w:val="00EB0A6E"/>
    <w:rsid w:val="00EB0E8A"/>
    <w:rsid w:val="00EC1954"/>
    <w:rsid w:val="00EC6B53"/>
    <w:rsid w:val="00EE1303"/>
    <w:rsid w:val="00EF2C00"/>
    <w:rsid w:val="00EF7645"/>
    <w:rsid w:val="00F015C5"/>
    <w:rsid w:val="00F21CBB"/>
    <w:rsid w:val="00F43DD2"/>
    <w:rsid w:val="00F4411C"/>
    <w:rsid w:val="00F539C8"/>
    <w:rsid w:val="00F612C9"/>
    <w:rsid w:val="00F61ED0"/>
    <w:rsid w:val="00F627AC"/>
    <w:rsid w:val="00F77D8D"/>
    <w:rsid w:val="00FC55DA"/>
    <w:rsid w:val="00FF0756"/>
    <w:rsid w:val="00FF3E25"/>
    <w:rsid w:val="00FF5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8F6590"/>
  <w15:chartTrackingRefBased/>
  <w15:docId w15:val="{F47A2E73-AC85-4896-944D-8E71EBE47F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E0F"/>
    <w:pPr>
      <w:spacing w:after="120"/>
    </w:pPr>
  </w:style>
  <w:style w:type="paragraph" w:styleId="Heading1">
    <w:name w:val="heading 1"/>
    <w:basedOn w:val="Normal"/>
    <w:next w:val="Normal"/>
    <w:link w:val="Heading1Char"/>
    <w:uiPriority w:val="9"/>
    <w:qFormat/>
    <w:rsid w:val="00573BC1"/>
    <w:pPr>
      <w:keepNext/>
      <w:keepLines/>
      <w:spacing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B23A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B23A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0B23A1"/>
    <w:pPr>
      <w:keepLines/>
      <w:suppressAutoHyphens/>
      <w:spacing w:line="240" w:lineRule="atLeast"/>
    </w:pPr>
    <w:rPr>
      <w:rFonts w:ascii="Arial" w:eastAsia="Times New Roman" w:hAnsi="Arial" w:cs="Times New Roman"/>
      <w:color w:val="333333"/>
      <w:sz w:val="18"/>
      <w:szCs w:val="18"/>
    </w:rPr>
  </w:style>
  <w:style w:type="character" w:customStyle="1" w:styleId="BodyTextChar">
    <w:name w:val="Body Text Char"/>
    <w:basedOn w:val="DefaultParagraphFont"/>
    <w:link w:val="BodyText"/>
    <w:rsid w:val="000B23A1"/>
    <w:rPr>
      <w:rFonts w:ascii="Arial" w:eastAsia="Times New Roman" w:hAnsi="Arial" w:cs="Times New Roman"/>
      <w:color w:val="333333"/>
      <w:sz w:val="18"/>
      <w:szCs w:val="18"/>
    </w:rPr>
  </w:style>
  <w:style w:type="paragraph" w:customStyle="1" w:styleId="Heading3-After">
    <w:name w:val="Heading 3 - After"/>
    <w:basedOn w:val="Heading3"/>
    <w:qFormat/>
    <w:rsid w:val="000B23A1"/>
    <w:pPr>
      <w:suppressAutoHyphens/>
      <w:spacing w:before="280" w:after="120" w:line="240" w:lineRule="atLeast"/>
    </w:pPr>
    <w:rPr>
      <w:rFonts w:ascii="Arial Bold" w:eastAsia="Times New Roman" w:hAnsi="Arial Bold" w:cs="Times New Roman"/>
      <w:b/>
      <w:color w:val="333333"/>
      <w:kern w:val="32"/>
      <w:szCs w:val="28"/>
    </w:rPr>
  </w:style>
  <w:style w:type="table" w:customStyle="1" w:styleId="BlockListing">
    <w:name w:val="Block Listing"/>
    <w:basedOn w:val="TableNormal"/>
    <w:uiPriority w:val="99"/>
    <w:rsid w:val="000B23A1"/>
    <w:pPr>
      <w:spacing w:after="0" w:line="240" w:lineRule="auto"/>
    </w:pPr>
    <w:rPr>
      <w:rFonts w:ascii="Arial" w:eastAsia="Times New Roman" w:hAnsi="Arial" w:cs="Times New Roman"/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0B23A1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FoliotextA3landscape">
    <w:name w:val="Folio text A3 landscape"/>
    <w:basedOn w:val="Normal"/>
    <w:qFormat/>
    <w:rsid w:val="000B23A1"/>
    <w:pPr>
      <w:keepLines/>
      <w:pBdr>
        <w:top w:val="single" w:sz="4" w:space="3" w:color="auto"/>
      </w:pBdr>
      <w:tabs>
        <w:tab w:val="left" w:pos="14572"/>
        <w:tab w:val="right" w:pos="21546"/>
      </w:tabs>
      <w:suppressAutoHyphens/>
      <w:spacing w:line="260" w:lineRule="exact"/>
    </w:pPr>
    <w:rPr>
      <w:rFonts w:ascii="Arial" w:eastAsia="Times New Roman" w:hAnsi="Arial" w:cs="Times New Roman"/>
      <w:color w:val="333333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573BC1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0B23A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0B23A1"/>
    <w:rPr>
      <w:i/>
      <w:iCs/>
    </w:rPr>
  </w:style>
  <w:style w:type="character" w:styleId="Strong">
    <w:name w:val="Strong"/>
    <w:basedOn w:val="DefaultParagraphFont"/>
    <w:uiPriority w:val="22"/>
    <w:qFormat/>
    <w:rsid w:val="000B23A1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7F1B2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1B2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1B2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1B2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1B2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F1B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1B28"/>
    <w:rPr>
      <w:rFonts w:ascii="Segoe UI" w:hAnsi="Segoe UI" w:cs="Segoe UI"/>
      <w:sz w:val="18"/>
      <w:szCs w:val="18"/>
    </w:rPr>
  </w:style>
  <w:style w:type="paragraph" w:styleId="TOCHeading">
    <w:name w:val="TOC Heading"/>
    <w:basedOn w:val="Heading1"/>
    <w:next w:val="Normal"/>
    <w:uiPriority w:val="39"/>
    <w:unhideWhenUsed/>
    <w:qFormat/>
    <w:rsid w:val="0003301E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03301E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03301E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03301E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unhideWhenUsed/>
    <w:rsid w:val="0003301E"/>
    <w:pPr>
      <w:spacing w:after="100"/>
      <w:ind w:left="660"/>
    </w:pPr>
    <w:rPr>
      <w:rFonts w:eastAsiaTheme="minorEastAsia"/>
      <w:lang w:eastAsia="en-AU"/>
    </w:rPr>
  </w:style>
  <w:style w:type="paragraph" w:styleId="TOC5">
    <w:name w:val="toc 5"/>
    <w:basedOn w:val="Normal"/>
    <w:next w:val="Normal"/>
    <w:autoRedefine/>
    <w:uiPriority w:val="39"/>
    <w:unhideWhenUsed/>
    <w:rsid w:val="0003301E"/>
    <w:pPr>
      <w:spacing w:after="100"/>
      <w:ind w:left="880"/>
    </w:pPr>
    <w:rPr>
      <w:rFonts w:eastAsiaTheme="minorEastAsia"/>
      <w:lang w:eastAsia="en-AU"/>
    </w:rPr>
  </w:style>
  <w:style w:type="paragraph" w:styleId="TOC6">
    <w:name w:val="toc 6"/>
    <w:basedOn w:val="Normal"/>
    <w:next w:val="Normal"/>
    <w:autoRedefine/>
    <w:uiPriority w:val="39"/>
    <w:unhideWhenUsed/>
    <w:rsid w:val="0003301E"/>
    <w:pPr>
      <w:spacing w:after="100"/>
      <w:ind w:left="1100"/>
    </w:pPr>
    <w:rPr>
      <w:rFonts w:eastAsiaTheme="minorEastAsia"/>
      <w:lang w:eastAsia="en-AU"/>
    </w:rPr>
  </w:style>
  <w:style w:type="paragraph" w:styleId="TOC7">
    <w:name w:val="toc 7"/>
    <w:basedOn w:val="Normal"/>
    <w:next w:val="Normal"/>
    <w:autoRedefine/>
    <w:uiPriority w:val="39"/>
    <w:unhideWhenUsed/>
    <w:rsid w:val="0003301E"/>
    <w:pPr>
      <w:spacing w:after="100"/>
      <w:ind w:left="1320"/>
    </w:pPr>
    <w:rPr>
      <w:rFonts w:eastAsiaTheme="minorEastAsia"/>
      <w:lang w:eastAsia="en-AU"/>
    </w:rPr>
  </w:style>
  <w:style w:type="paragraph" w:styleId="TOC8">
    <w:name w:val="toc 8"/>
    <w:basedOn w:val="Normal"/>
    <w:next w:val="Normal"/>
    <w:autoRedefine/>
    <w:uiPriority w:val="39"/>
    <w:unhideWhenUsed/>
    <w:rsid w:val="0003301E"/>
    <w:pPr>
      <w:spacing w:after="100"/>
      <w:ind w:left="1540"/>
    </w:pPr>
    <w:rPr>
      <w:rFonts w:eastAsiaTheme="minorEastAsia"/>
      <w:lang w:eastAsia="en-AU"/>
    </w:rPr>
  </w:style>
  <w:style w:type="paragraph" w:styleId="TOC9">
    <w:name w:val="toc 9"/>
    <w:basedOn w:val="Normal"/>
    <w:next w:val="Normal"/>
    <w:autoRedefine/>
    <w:uiPriority w:val="39"/>
    <w:unhideWhenUsed/>
    <w:rsid w:val="0003301E"/>
    <w:pPr>
      <w:spacing w:after="100"/>
      <w:ind w:left="1760"/>
    </w:pPr>
    <w:rPr>
      <w:rFonts w:eastAsiaTheme="minorEastAsia"/>
      <w:lang w:eastAsia="en-AU"/>
    </w:rPr>
  </w:style>
  <w:style w:type="character" w:styleId="Hyperlink">
    <w:name w:val="Hyperlink"/>
    <w:basedOn w:val="DefaultParagraphFont"/>
    <w:uiPriority w:val="99"/>
    <w:unhideWhenUsed/>
    <w:rsid w:val="0003301E"/>
    <w:rPr>
      <w:color w:val="0563C1" w:themeColor="hyperlink"/>
      <w:u w:val="single"/>
    </w:rPr>
  </w:style>
  <w:style w:type="paragraph" w:customStyle="1" w:styleId="1">
    <w:name w:val="#1"/>
    <w:basedOn w:val="Heading1"/>
    <w:link w:val="1Char"/>
    <w:qFormat/>
    <w:rsid w:val="00E95194"/>
    <w:rPr>
      <w:rFonts w:asciiTheme="minorHAnsi" w:hAnsiTheme="minorHAnsi" w:cstheme="minorHAnsi"/>
      <w:color w:val="000000" w:themeColor="text1"/>
    </w:rPr>
  </w:style>
  <w:style w:type="paragraph" w:customStyle="1" w:styleId="2">
    <w:name w:val="#2"/>
    <w:basedOn w:val="BodyText"/>
    <w:link w:val="2Char"/>
    <w:qFormat/>
    <w:rsid w:val="00E95194"/>
    <w:pPr>
      <w:spacing w:before="120"/>
    </w:pPr>
    <w:rPr>
      <w:rFonts w:asciiTheme="minorHAnsi" w:hAnsiTheme="minorHAnsi" w:cstheme="minorHAnsi"/>
      <w:b/>
      <w:color w:val="000000" w:themeColor="text1"/>
      <w:sz w:val="26"/>
      <w:szCs w:val="26"/>
    </w:rPr>
  </w:style>
  <w:style w:type="character" w:customStyle="1" w:styleId="1Char">
    <w:name w:val="#1 Char"/>
    <w:basedOn w:val="Heading1Char"/>
    <w:link w:val="1"/>
    <w:rsid w:val="00E95194"/>
    <w:rPr>
      <w:rFonts w:asciiTheme="majorHAnsi" w:eastAsiaTheme="majorEastAsia" w:hAnsiTheme="majorHAnsi" w:cstheme="minorHAnsi"/>
      <w:color w:val="000000" w:themeColor="text1"/>
      <w:sz w:val="32"/>
      <w:szCs w:val="32"/>
    </w:rPr>
  </w:style>
  <w:style w:type="paragraph" w:customStyle="1" w:styleId="3">
    <w:name w:val="#3"/>
    <w:basedOn w:val="BodyText"/>
    <w:link w:val="3Char"/>
    <w:qFormat/>
    <w:rsid w:val="00E95194"/>
    <w:pPr>
      <w:spacing w:before="120"/>
    </w:pPr>
    <w:rPr>
      <w:rFonts w:asciiTheme="minorHAnsi" w:hAnsiTheme="minorHAnsi" w:cstheme="minorHAnsi"/>
      <w:color w:val="000000" w:themeColor="text1"/>
      <w:sz w:val="26"/>
      <w:szCs w:val="26"/>
    </w:rPr>
  </w:style>
  <w:style w:type="character" w:customStyle="1" w:styleId="2Char">
    <w:name w:val="#2 Char"/>
    <w:basedOn w:val="BodyTextChar"/>
    <w:link w:val="2"/>
    <w:rsid w:val="00E95194"/>
    <w:rPr>
      <w:rFonts w:ascii="Arial" w:eastAsia="Times New Roman" w:hAnsi="Arial" w:cstheme="minorHAnsi"/>
      <w:b/>
      <w:color w:val="000000" w:themeColor="text1"/>
      <w:sz w:val="26"/>
      <w:szCs w:val="26"/>
    </w:rPr>
  </w:style>
  <w:style w:type="paragraph" w:customStyle="1" w:styleId="4">
    <w:name w:val="#4"/>
    <w:basedOn w:val="Heading2"/>
    <w:link w:val="4Char"/>
    <w:qFormat/>
    <w:rsid w:val="00E95194"/>
    <w:rPr>
      <w:rFonts w:asciiTheme="minorHAnsi" w:hAnsiTheme="minorHAnsi" w:cstheme="minorHAnsi"/>
      <w:color w:val="000000" w:themeColor="text1"/>
    </w:rPr>
  </w:style>
  <w:style w:type="character" w:customStyle="1" w:styleId="3Char">
    <w:name w:val="#3 Char"/>
    <w:basedOn w:val="BodyTextChar"/>
    <w:link w:val="3"/>
    <w:rsid w:val="00E95194"/>
    <w:rPr>
      <w:rFonts w:ascii="Arial" w:eastAsia="Times New Roman" w:hAnsi="Arial" w:cstheme="minorHAnsi"/>
      <w:color w:val="000000" w:themeColor="text1"/>
      <w:sz w:val="26"/>
      <w:szCs w:val="26"/>
    </w:rPr>
  </w:style>
  <w:style w:type="paragraph" w:customStyle="1" w:styleId="5">
    <w:name w:val="#5"/>
    <w:basedOn w:val="Heading3"/>
    <w:link w:val="5Char"/>
    <w:qFormat/>
    <w:rsid w:val="00E95194"/>
    <w:rPr>
      <w:rFonts w:asciiTheme="minorHAnsi" w:hAnsiTheme="minorHAnsi" w:cstheme="minorHAnsi"/>
      <w:color w:val="000000" w:themeColor="text1"/>
    </w:rPr>
  </w:style>
  <w:style w:type="character" w:customStyle="1" w:styleId="4Char">
    <w:name w:val="#4 Char"/>
    <w:basedOn w:val="Heading2Char"/>
    <w:link w:val="4"/>
    <w:rsid w:val="00E95194"/>
    <w:rPr>
      <w:rFonts w:asciiTheme="majorHAnsi" w:eastAsiaTheme="majorEastAsia" w:hAnsiTheme="majorHAnsi" w:cstheme="minorHAnsi"/>
      <w:color w:val="000000" w:themeColor="text1"/>
      <w:sz w:val="26"/>
      <w:szCs w:val="26"/>
    </w:rPr>
  </w:style>
  <w:style w:type="paragraph" w:customStyle="1" w:styleId="6">
    <w:name w:val="#6"/>
    <w:basedOn w:val="BodyText"/>
    <w:link w:val="6Char"/>
    <w:qFormat/>
    <w:rsid w:val="00E95194"/>
    <w:pPr>
      <w:pBdr>
        <w:bottom w:val="single" w:sz="6" w:space="1" w:color="auto"/>
      </w:pBdr>
      <w:spacing w:before="120"/>
    </w:pPr>
    <w:rPr>
      <w:rFonts w:asciiTheme="minorHAnsi" w:hAnsiTheme="minorHAnsi" w:cstheme="minorHAnsi"/>
      <w:color w:val="000000" w:themeColor="text1"/>
      <w:sz w:val="22"/>
    </w:rPr>
  </w:style>
  <w:style w:type="character" w:customStyle="1" w:styleId="5Char">
    <w:name w:val="#5 Char"/>
    <w:basedOn w:val="Heading3Char"/>
    <w:link w:val="5"/>
    <w:rsid w:val="00E95194"/>
    <w:rPr>
      <w:rFonts w:asciiTheme="majorHAnsi" w:eastAsiaTheme="majorEastAsia" w:hAnsiTheme="majorHAnsi" w:cstheme="minorHAnsi"/>
      <w:color w:val="000000" w:themeColor="text1"/>
      <w:sz w:val="24"/>
      <w:szCs w:val="24"/>
    </w:rPr>
  </w:style>
  <w:style w:type="character" w:customStyle="1" w:styleId="6Char">
    <w:name w:val="#6 Char"/>
    <w:basedOn w:val="BodyTextChar"/>
    <w:link w:val="6"/>
    <w:rsid w:val="00E95194"/>
    <w:rPr>
      <w:rFonts w:ascii="Arial" w:eastAsia="Times New Roman" w:hAnsi="Arial" w:cstheme="minorHAnsi"/>
      <w:color w:val="000000" w:themeColor="tex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88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25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78721\AppData\Local\Microsoft\Windows\INetCache\Content.Outlook\SQCCLINS\Block%20Listing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763797FF2D534C84A61391B380B188" ma:contentTypeVersion="29" ma:contentTypeDescription="Create a new document." ma:contentTypeScope="" ma:versionID="808652425c3307a30dd5a66515319176">
  <xsd:schema xmlns:xsd="http://www.w3.org/2001/XMLSchema" xmlns:xs="http://www.w3.org/2001/XMLSchema" xmlns:p="http://schemas.microsoft.com/office/2006/metadata/properties" xmlns:ns1="http://schemas.microsoft.com/sharepoint/v3" xmlns:ns2="76c08405-89e9-4c57-a585-b31d7bded94b" xmlns:ns3="http://schemas.microsoft.com/sharepoint/v4" targetNamespace="http://schemas.microsoft.com/office/2006/metadata/properties" ma:root="true" ma:fieldsID="ecde7d20bd6f1365ff1b553d37b3dcc2" ns1:_="" ns2:_="" ns3:_="">
    <xsd:import namespace="http://schemas.microsoft.com/sharepoint/v3"/>
    <xsd:import namespace="76c08405-89e9-4c57-a585-b31d7bded94b"/>
    <xsd:import namespace="http://schemas.microsoft.com/sharepoint/v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aa25a1a23adf4c92a153145de6afe324" minOccurs="0"/>
                <xsd:element ref="ns2:TaxCatchAll" minOccurs="0"/>
                <xsd:element ref="ns2:pe2555c81638466f9eb614edb9ecde52" minOccurs="0"/>
                <xsd:element ref="ns2:g7bcb40ba23249a78edca7d43a67c1c9" minOccurs="0"/>
                <xsd:element ref="ns2:adb9bed2e36e4a93af574aeb444da63e" minOccurs="0"/>
                <xsd:element ref="ns2:n99e4c9942c6404eb103464a00e6097b" minOccurs="0"/>
                <xsd:element ref="ns1:Comments" minOccurs="0"/>
                <xsd:element ref="ns2:m3b922ff216741f189ef0a96fedab9cd" minOccurs="0"/>
                <xsd:element ref="ns2:g04c65e7758e4a9bb076ed3b2f3b54e3" minOccurs="0"/>
                <xsd:element ref="ns2:f26de360fc5e40c78d93b560b6cc664b" minOccurs="0"/>
                <xsd:element ref="ns2:d34056e35d444dee82a795b7b19350c2" minOccurs="0"/>
                <xsd:element ref="ns2:DocHub_ReleaseID" minOccurs="0"/>
                <xsd:element ref="ns2:k34f87f5f1f24dafa503ace013459550" minOccurs="0"/>
                <xsd:element ref="ns2:e63cd534a94446d68abe1904a0bcdfb2" minOccurs="0"/>
                <xsd:element ref="ns2:SharedWithUsers" minOccurs="0"/>
                <xsd:element ref="ns3:IconOverla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omments" ma:index="22" nillable="true" ma:displayName="Comments" ma:internalName="Comments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c08405-89e9-4c57-a585-b31d7bded94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aa25a1a23adf4c92a153145de6afe324" ma:index="12" ma:taxonomy="true" ma:internalName="aa25a1a23adf4c92a153145de6afe324" ma:taxonomyFieldName="DocHub_SecurityClassification" ma:displayName="Security Classification" ma:fieldId="{aa25a1a2-3adf-4c92-a153-145de6afe324}" ma:sspId="fb0313f7-9433-48c0-866e-9e0bbee59a50" ma:termSetId="f68a6a0b-bd85-4d9d-9c73-c45af096016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3" nillable="true" ma:displayName="Taxonomy Catch All Column" ma:hidden="true" ma:list="{6247be60-eff2-4727-b089-eeeb92cab0a1}" ma:internalName="TaxCatchAll" ma:showField="CatchAllData" ma:web="76c08405-89e9-4c57-a585-b31d7bded9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e2555c81638466f9eb614edb9ecde52" ma:index="15" ma:taxonomy="true" ma:internalName="pe2555c81638466f9eb614edb9ecde52" ma:taxonomyFieldName="DocHub_DocumentType" ma:displayName="Document Type" ma:indexed="true" ma:default="" ma:fieldId="{9e2555c8-1638-466f-9eb6-14edb9ecde52}" ma:sspId="fb0313f7-9433-48c0-866e-9e0bbee59a50" ma:termSetId="0e4c18c5-28eb-4f9e-8056-b3cddd4b5d9b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g7bcb40ba23249a78edca7d43a67c1c9" ma:index="17" nillable="true" ma:taxonomy="true" ma:internalName="g7bcb40ba23249a78edca7d43a67c1c9" ma:taxonomyFieldName="DocHub_WorkActivity" ma:displayName="Work Activity" ma:indexed="true" ma:default="" ma:fieldId="{07bcb40b-a232-49a7-8edc-a7d43a67c1c9}" ma:sspId="fb0313f7-9433-48c0-866e-9e0bbee59a50" ma:termSetId="6713ebbd-194a-499f-ab84-a4d70e145fb7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adb9bed2e36e4a93af574aeb444da63e" ma:index="19" nillable="true" ma:taxonomy="true" ma:internalName="adb9bed2e36e4a93af574aeb444da63e" ma:taxonomyFieldName="DocHub_Keywords" ma:displayName="Division Keywords" ma:fieldId="{adb9bed2-e36e-4a93-af57-4aeb444da63e}" ma:taxonomyMulti="true" ma:sspId="fb0313f7-9433-48c0-866e-9e0bbee59a50" ma:termSetId="3c5ba17a-3f2a-4545-afd8-a313ff44f94d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n99e4c9942c6404eb103464a00e6097b" ma:index="21" nillable="true" ma:taxonomy="true" ma:internalName="n99e4c9942c6404eb103464a00e6097b" ma:taxonomyFieldName="DocHub_Year" ma:displayName="Year" ma:indexed="true" ma:fieldId="{799e4c99-42c6-404e-b103-464a00e6097b}" ma:sspId="fb0313f7-9433-48c0-866e-9e0bbee59a50" ma:termSetId="07e1743d-d980-4fe7-a67d-b87ecf7f18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3b922ff216741f189ef0a96fedab9cd" ma:index="24" nillable="true" ma:taxonomy="true" ma:internalName="m3b922ff216741f189ef0a96fedab9cd" ma:taxonomyFieldName="DocHub_BasinName" ma:displayName="Basin Name" ma:indexed="true" ma:fieldId="{63b922ff-2167-41f1-89ef-0a96fedab9cd}" ma:sspId="fb0313f7-9433-48c0-866e-9e0bbee59a50" ma:termSetId="d7ab3f8f-15d4-4130-b636-c7514865cda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g04c65e7758e4a9bb076ed3b2f3b54e3" ma:index="26" nillable="true" ma:taxonomy="true" ma:internalName="g04c65e7758e4a9bb076ed3b2f3b54e3" ma:taxonomyFieldName="DocHub_EnergyMineralResources" ma:displayName="Energy / Mineral Resources" ma:fieldId="{004c65e7-758e-4a9b-b076-ed3b2f3b54e3}" ma:taxonomyMulti="true" ma:sspId="fb0313f7-9433-48c0-866e-9e0bbee59a50" ma:termSetId="04ad5cb7-9a30-443d-bd7a-a524a8ff2361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f26de360fc5e40c78d93b560b6cc664b" ma:index="28" nillable="true" ma:taxonomy="true" ma:internalName="f26de360fc5e40c78d93b560b6cc664b" ma:taxonomyFieldName="DocHub_GroupsOtherEntities" ma:displayName="Groups / Other Entities" ma:fieldId="{f26de360-fc5e-40c7-8d93-b560b6cc664b}" ma:taxonomyMulti="true" ma:sspId="fb0313f7-9433-48c0-866e-9e0bbee59a50" ma:termSetId="a019fd78-46ff-411c-95b3-78e7427bf7f0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34056e35d444dee82a795b7b19350c2" ma:index="30" nillable="true" ma:taxonomy="true" ma:internalName="d34056e35d444dee82a795b7b19350c2" ma:taxonomyFieldName="DocHub_OrganisationEntities" ma:displayName="Organisation Entities" ma:indexed="true" ma:fieldId="{d34056e3-5d44-4dee-82a7-95b7b19350c2}" ma:sspId="fb0313f7-9433-48c0-866e-9e0bbee59a50" ma:termSetId="a4b4b0a1-b156-43d0-a6ff-63127fcc2317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ocHub_ReleaseID" ma:index="31" nillable="true" ma:displayName="Release ID" ma:description="Petroleum Acreage Release ID / Number assigned by Geoscience Australia" ma:indexed="true" ma:internalName="DocHub_ReleaseID">
      <xsd:simpleType>
        <xsd:restriction base="dms:Text">
          <xsd:maxLength value="255"/>
        </xsd:restriction>
      </xsd:simpleType>
    </xsd:element>
    <xsd:element name="k34f87f5f1f24dafa503ace013459550" ma:index="33" nillable="true" ma:taxonomy="true" ma:internalName="k34f87f5f1f24dafa503ace013459550" ma:taxonomyFieldName="DocHub_State" ma:displayName="State" ma:indexed="true" ma:fieldId="{434f87f5-f1f2-4daf-a503-ace013459550}" ma:sspId="fb0313f7-9433-48c0-866e-9e0bbee59a50" ma:termSetId="02c17606-9a55-462b-9271-46ecf30c2934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e63cd534a94446d68abe1904a0bcdfb2" ma:index="35" nillable="true" ma:taxonomy="true" ma:internalName="e63cd534a94446d68abe1904a0bcdfb2" ma:taxonomyFieldName="DocHub_WorkTopic" ma:displayName="Work Topic" ma:indexed="true" ma:default="" ma:fieldId="{e63cd534-a944-46d6-8abe-1904a0bcdfb2}" ma:sspId="fb0313f7-9433-48c0-866e-9e0bbee59a50" ma:termSetId="37b9fd67-2409-4a5b-9020-65d45193cadc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SharedWithUsers" ma:index="37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38" nillable="true" ma:displayName="IconOverlay" ma:hidden="true" ma:internalName="IconOverlay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26de360fc5e40c78d93b560b6cc664b xmlns="76c08405-89e9-4c57-a585-b31d7bded94b">
      <Terms xmlns="http://schemas.microsoft.com/office/infopath/2007/PartnerControls"/>
    </f26de360fc5e40c78d93b560b6cc664b>
    <aa25a1a23adf4c92a153145de6afe324 xmlns="76c08405-89e9-4c57-a585-b31d7bded94b">
      <Terms xmlns="http://schemas.microsoft.com/office/infopath/2007/PartnerControls">
        <TermInfo xmlns="http://schemas.microsoft.com/office/infopath/2007/PartnerControls">
          <TermName xmlns="http://schemas.microsoft.com/office/infopath/2007/PartnerControls">DLM Only:For Official Use Only</TermName>
          <TermId xmlns="http://schemas.microsoft.com/office/infopath/2007/PartnerControls">11f6fb0b-52ce-4109-8f7f-521b2a62f692</TermId>
        </TermInfo>
      </Terms>
    </aa25a1a23adf4c92a153145de6afe324>
    <e63cd534a94446d68abe1904a0bcdfb2 xmlns="76c08405-89e9-4c57-a585-b31d7bded94b">
      <Terms xmlns="http://schemas.microsoft.com/office/infopath/2007/PartnerControls">
        <TermInfo xmlns="http://schemas.microsoft.com/office/infopath/2007/PartnerControls">
          <TermName xmlns="http://schemas.microsoft.com/office/infopath/2007/PartnerControls">Acreage Release</TermName>
          <TermId xmlns="http://schemas.microsoft.com/office/infopath/2007/PartnerControls">0ed8c04b-5670-4aab-95ea-c47e326a1959</TermId>
        </TermInfo>
      </Terms>
    </e63cd534a94446d68abe1904a0bcdfb2>
    <adb9bed2e36e4a93af574aeb444da63e xmlns="76c08405-89e9-4c57-a585-b31d7bded94b">
      <Terms xmlns="http://schemas.microsoft.com/office/infopath/2007/PartnerControls">
        <TermInfo xmlns="http://schemas.microsoft.com/office/infopath/2007/PartnerControls">
          <TermName xmlns="http://schemas.microsoft.com/office/infopath/2007/PartnerControls">Offshore Petroleum Exploration Acreage Release</TermName>
          <TermId xmlns="http://schemas.microsoft.com/office/infopath/2007/PartnerControls">80e3414b-637a-4494-a84b-3945202e4446</TermId>
        </TermInfo>
      </Terms>
    </adb9bed2e36e4a93af574aeb444da63e>
    <k34f87f5f1f24dafa503ace013459550 xmlns="76c08405-89e9-4c57-a585-b31d7bded94b">
      <Terms xmlns="http://schemas.microsoft.com/office/infopath/2007/PartnerControls"/>
    </k34f87f5f1f24dafa503ace013459550>
    <pe2555c81638466f9eb614edb9ecde52 xmlns="76c08405-89e9-4c57-a585-b31d7bded94b">
      <Terms xmlns="http://schemas.microsoft.com/office/infopath/2007/PartnerControls">
        <TermInfo xmlns="http://schemas.microsoft.com/office/infopath/2007/PartnerControls">
          <TermName xmlns="http://schemas.microsoft.com/office/infopath/2007/PartnerControls">List</TermName>
          <TermId xmlns="http://schemas.microsoft.com/office/infopath/2007/PartnerControls">236412b8-e487-4524-b0d0-23c312a0359e</TermId>
        </TermInfo>
      </Terms>
    </pe2555c81638466f9eb614edb9ecde52>
    <n99e4c9942c6404eb103464a00e6097b xmlns="76c08405-89e9-4c57-a585-b31d7bded94b">
      <Terms xmlns="http://schemas.microsoft.com/office/infopath/2007/PartnerControls">
        <TermInfo xmlns="http://schemas.microsoft.com/office/infopath/2007/PartnerControls">
          <TermName xmlns="http://schemas.microsoft.com/office/infopath/2007/PartnerControls">2021</TermName>
          <TermId xmlns="http://schemas.microsoft.com/office/infopath/2007/PartnerControls">712d5b50-1b62-44de-9d3e-74234783b265</TermId>
        </TermInfo>
      </Terms>
    </n99e4c9942c6404eb103464a00e6097b>
    <IconOverlay xmlns="http://schemas.microsoft.com/sharepoint/v4" xsi:nil="true"/>
    <TaxCatchAll xmlns="76c08405-89e9-4c57-a585-b31d7bded94b">
      <Value>1015</Value>
      <Value>249</Value>
      <Value>1352</Value>
      <Value>4052</Value>
      <Value>445</Value>
      <Value>46</Value>
    </TaxCatchAll>
    <d34056e35d444dee82a795b7b19350c2 xmlns="76c08405-89e9-4c57-a585-b31d7bded94b">
      <Terms xmlns="http://schemas.microsoft.com/office/infopath/2007/PartnerControls"/>
    </d34056e35d444dee82a795b7b19350c2>
    <g7bcb40ba23249a78edca7d43a67c1c9 xmlns="76c08405-89e9-4c57-a585-b31d7bded94b">
      <Terms xmlns="http://schemas.microsoft.com/office/infopath/2007/PartnerControls">
        <TermInfo xmlns="http://schemas.microsoft.com/office/infopath/2007/PartnerControls">
          <TermName xmlns="http://schemas.microsoft.com/office/infopath/2007/PartnerControls">Website Content Management</TermName>
          <TermId xmlns="http://schemas.microsoft.com/office/infopath/2007/PartnerControls">737bdabb-9ecb-4c8a-b82a-6abec0eb2cd1</TermId>
        </TermInfo>
      </Terms>
    </g7bcb40ba23249a78edca7d43a67c1c9>
    <g04c65e7758e4a9bb076ed3b2f3b54e3 xmlns="76c08405-89e9-4c57-a585-b31d7bded94b">
      <Terms xmlns="http://schemas.microsoft.com/office/infopath/2007/PartnerControls"/>
    </g04c65e7758e4a9bb076ed3b2f3b54e3>
    <m3b922ff216741f189ef0a96fedab9cd xmlns="76c08405-89e9-4c57-a585-b31d7bded94b">
      <Terms xmlns="http://schemas.microsoft.com/office/infopath/2007/PartnerControls"/>
    </m3b922ff216741f189ef0a96fedab9cd>
    <Comments xmlns="http://schemas.microsoft.com/sharepoint/v3" xsi:nil="true"/>
    <DocHub_ReleaseID xmlns="76c08405-89e9-4c57-a585-b31d7bded94b" xsi:nil="true"/>
    <_dlc_DocId xmlns="76c08405-89e9-4c57-a585-b31d7bded94b">P77SRJCMCQEC-701169733-2478</_dlc_DocId>
    <_dlc_DocIdUrl xmlns="76c08405-89e9-4c57-a585-b31d7bded94b">
      <Url>https://dochub/div/resources/businessfunctions/offshoreresources/exploration/petroleumacreage/_layouts/15/DocIdRedir.aspx?ID=P77SRJCMCQEC-701169733-2478</Url>
      <Description>P77SRJCMCQEC-701169733-2478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469C14C-54D1-4A20-87B1-3CB9531B63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76c08405-89e9-4c57-a585-b31d7bded94b"/>
    <ds:schemaRef ds:uri="http://schemas.microsoft.com/sharepoint/v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BE81364-64CD-428F-87C9-880876F6545A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9FD74D83-5918-4498-B38C-70EC7AAAB6A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20A2F6C-6211-4212-A438-5765280FF842}">
  <ds:schemaRefs>
    <ds:schemaRef ds:uri="http://purl.org/dc/elements/1.1/"/>
    <ds:schemaRef ds:uri="http://schemas.microsoft.com/office/2006/metadata/properties"/>
    <ds:schemaRef ds:uri="http://schemas.microsoft.com/sharepoint/v3"/>
    <ds:schemaRef ds:uri="http://schemas.microsoft.com/sharepoint/v4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76c08405-89e9-4c57-a585-b31d7bded94b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5.xml><?xml version="1.0" encoding="utf-8"?>
<ds:datastoreItem xmlns:ds="http://schemas.openxmlformats.org/officeDocument/2006/customXml" ds:itemID="{DC6D29F4-2AFB-485B-A2F0-BCE94026EB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Block Listing Template</Template>
  <TotalTime>0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Industry, Innovation and Science</Company>
  <LinksUpToDate>false</LinksUpToDate>
  <CharactersWithSpaces>519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Wall Susan</dc:creator>
  <cp:keywords/>
  <dc:description/>
  <cp:lastModifiedBy>Hild, Daniel</cp:lastModifiedBy>
  <cp:revision>2</cp:revision>
  <cp:lastPrinted>2021-05-25T03:05:00Z</cp:lastPrinted>
  <dcterms:created xsi:type="dcterms:W3CDTF">2021-05-25T03:10:00Z</dcterms:created>
  <dcterms:modified xsi:type="dcterms:W3CDTF">2021-05-25T03:10:00Z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0x010100C5763797FF2D534C84A61391B380B188</vt:lpwstr>
  </property>
  <property fmtid="{D5CDD505-2E9C-101B-9397-08002B2CF9AE}" pid="3" name="_dlc_DocIdItemGuid">
    <vt:lpwstr>0ed7ea84-9b18-499c-84ed-29f42e2c624c</vt:lpwstr>
  </property>
  <property fmtid="{D5CDD505-2E9C-101B-9397-08002B2CF9AE}" pid="4" name="DocHub_BasinName">
    <vt:lpwstr/>
  </property>
  <property fmtid="{D5CDD505-2E9C-101B-9397-08002B2CF9AE}" pid="5" name="DocHub_Year">
    <vt:lpwstr>4052;#2021|712d5b50-1b62-44de-9d3e-74234783b265</vt:lpwstr>
  </property>
  <property fmtid="{D5CDD505-2E9C-101B-9397-08002B2CF9AE}" pid="6" name="DocHub_DocumentType">
    <vt:lpwstr>1015;#List|236412b8-e487-4524-b0d0-23c312a0359e</vt:lpwstr>
  </property>
  <property fmtid="{D5CDD505-2E9C-101B-9397-08002B2CF9AE}" pid="7" name="DocHub_GroupsOtherEntities">
    <vt:lpwstr/>
  </property>
  <property fmtid="{D5CDD505-2E9C-101B-9397-08002B2CF9AE}" pid="8" name="DocHub_SecurityClassification">
    <vt:lpwstr>46;#DLM Only:For Official Use Only|11f6fb0b-52ce-4109-8f7f-521b2a62f692</vt:lpwstr>
  </property>
  <property fmtid="{D5CDD505-2E9C-101B-9397-08002B2CF9AE}" pid="9" name="DocHub_OrganisationEntities">
    <vt:lpwstr/>
  </property>
  <property fmtid="{D5CDD505-2E9C-101B-9397-08002B2CF9AE}" pid="10" name="DocHub_WorkActivity">
    <vt:lpwstr>445;#Website Content Management|737bdabb-9ecb-4c8a-b82a-6abec0eb2cd1</vt:lpwstr>
  </property>
  <property fmtid="{D5CDD505-2E9C-101B-9397-08002B2CF9AE}" pid="11" name="DocHub_WorkTopic">
    <vt:lpwstr>249;#Acreage Release|0ed8c04b-5670-4aab-95ea-c47e326a1959</vt:lpwstr>
  </property>
  <property fmtid="{D5CDD505-2E9C-101B-9397-08002B2CF9AE}" pid="12" name="DocHub_EnergyMineralResources">
    <vt:lpwstr/>
  </property>
  <property fmtid="{D5CDD505-2E9C-101B-9397-08002B2CF9AE}" pid="13" name="DocHub_Keywords">
    <vt:lpwstr>1352;#Offshore Petroleum Exploration Acreage Release|80e3414b-637a-4494-a84b-3945202e4446</vt:lpwstr>
  </property>
  <property fmtid="{D5CDD505-2E9C-101B-9397-08002B2CF9AE}" pid="14" name="DocHub_State">
    <vt:lpwstr/>
  </property>
</Properties>
</file>