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2586AC" w14:textId="77777777" w:rsidR="007C370D" w:rsidRPr="008D12EB" w:rsidRDefault="007C370D" w:rsidP="00230C5C">
      <w:pPr>
        <w:spacing w:line="240" w:lineRule="auto"/>
        <w:rPr>
          <w:noProof/>
          <w:color w:val="auto"/>
          <w:highlight w:val="yellow"/>
        </w:rPr>
      </w:pPr>
    </w:p>
    <w:sdt>
      <w:sdtPr>
        <w:rPr>
          <w:noProof/>
          <w:color w:val="auto"/>
          <w:highlight w:val="yellow"/>
        </w:rPr>
        <w:id w:val="549426271"/>
        <w:docPartObj>
          <w:docPartGallery w:val="Cover Pages"/>
          <w:docPartUnique/>
        </w:docPartObj>
      </w:sdtPr>
      <w:sdtEndPr>
        <w:rPr>
          <w:rFonts w:eastAsiaTheme="majorEastAsia"/>
          <w:caps/>
          <w:noProof w:val="0"/>
          <w:kern w:val="28"/>
          <w:sz w:val="72"/>
          <w:highlight w:val="none"/>
          <w14:ligatures w14:val="standardContextual"/>
        </w:rPr>
      </w:sdtEndPr>
      <w:sdtContent>
        <w:p w14:paraId="20AC2D22" w14:textId="77777777" w:rsidR="008C1CAF" w:rsidRPr="008D12EB" w:rsidRDefault="008C1CAF" w:rsidP="00230C5C">
          <w:pPr>
            <w:spacing w:line="240" w:lineRule="auto"/>
            <w:rPr>
              <w:noProof/>
              <w:color w:val="auto"/>
              <w:highlight w:val="yellow"/>
            </w:rPr>
          </w:pPr>
        </w:p>
        <w:p w14:paraId="084C311F" w14:textId="77777777" w:rsidR="008C1CAF" w:rsidRPr="008D12EB" w:rsidRDefault="00406D97" w:rsidP="00230C5C">
          <w:pPr>
            <w:spacing w:line="240" w:lineRule="auto"/>
            <w:jc w:val="center"/>
            <w:rPr>
              <w:rFonts w:eastAsiaTheme="majorEastAsia"/>
              <w:caps/>
              <w:color w:val="auto"/>
              <w:kern w:val="28"/>
              <w:sz w:val="72"/>
              <w14:ligatures w14:val="standardContextual"/>
            </w:rPr>
          </w:pPr>
        </w:p>
      </w:sdtContent>
    </w:sdt>
    <w:p w14:paraId="6E05157A" w14:textId="77777777" w:rsidR="00275FB4" w:rsidRPr="008D12EB" w:rsidRDefault="00886C52" w:rsidP="00275FB4">
      <w:pPr>
        <w:pStyle w:val="Documenttitle"/>
        <w:spacing w:line="240" w:lineRule="auto"/>
        <w:rPr>
          <w:rFonts w:ascii="Microsoft New Tai Lue" w:hAnsi="Microsoft New Tai Lue"/>
          <w:color w:val="auto"/>
          <w:sz w:val="20"/>
          <w:szCs w:val="20"/>
          <w:highlight w:val="yellow"/>
        </w:rPr>
      </w:pPr>
      <w:r>
        <w:rPr>
          <w:rFonts w:ascii="Microsoft New Tai Lue" w:hAnsi="Microsoft New Tai Lue"/>
          <w:color w:val="auto"/>
          <w:sz w:val="52"/>
          <w:szCs w:val="52"/>
        </w:rPr>
        <w:t xml:space="preserve">Industry </w:t>
      </w:r>
      <w:r w:rsidR="008C1CAF" w:rsidRPr="008D12EB">
        <w:rPr>
          <w:rFonts w:ascii="Microsoft New Tai Lue" w:hAnsi="Microsoft New Tai Lue"/>
          <w:color w:val="auto"/>
          <w:sz w:val="52"/>
          <w:szCs w:val="52"/>
        </w:rPr>
        <w:t xml:space="preserve">Innovation and Science Australia Annual Report </w:t>
      </w:r>
      <w:r w:rsidR="00EC112F">
        <w:rPr>
          <w:rFonts w:ascii="Microsoft New Tai Lue" w:hAnsi="Microsoft New Tai Lue"/>
          <w:color w:val="auto"/>
          <w:sz w:val="52"/>
          <w:szCs w:val="52"/>
        </w:rPr>
        <w:t>2020-21</w:t>
      </w:r>
      <w:r w:rsidR="008C1CAF" w:rsidRPr="008D12EB">
        <w:rPr>
          <w:rFonts w:ascii="Microsoft New Tai Lue" w:hAnsi="Microsoft New Tai Lue"/>
          <w:color w:val="auto"/>
          <w:sz w:val="20"/>
          <w:szCs w:val="20"/>
          <w:highlight w:val="yellow"/>
        </w:rPr>
        <w:br w:type="page"/>
      </w:r>
    </w:p>
    <w:p w14:paraId="5415D165" w14:textId="0008789E" w:rsidR="00275FB4" w:rsidRPr="00171BE2" w:rsidRDefault="00171BE2" w:rsidP="00171BE2">
      <w:pPr>
        <w:pStyle w:val="Heading1"/>
      </w:pPr>
      <w:bookmarkStart w:id="0" w:name="_Toc85547771"/>
      <w:r w:rsidRPr="00171BE2">
        <w:lastRenderedPageBreak/>
        <w:t>Letter of Transmittal</w:t>
      </w:r>
      <w:bookmarkEnd w:id="0"/>
    </w:p>
    <w:p w14:paraId="640EF511" w14:textId="77777777" w:rsidR="00275FB4" w:rsidRPr="008D12EB" w:rsidRDefault="00D140CD" w:rsidP="00171BE2">
      <w:pPr>
        <w:pStyle w:val="Heading1"/>
        <w:rPr>
          <w:highlight w:val="yellow"/>
        </w:rPr>
      </w:pPr>
      <w:bookmarkStart w:id="1" w:name="_Toc85441122"/>
      <w:bookmarkStart w:id="2" w:name="_Toc85546062"/>
      <w:bookmarkStart w:id="3" w:name="_Toc85546893"/>
      <w:bookmarkStart w:id="4" w:name="_Toc85547772"/>
      <w:r>
        <w:rPr>
          <w:noProof/>
          <w:lang w:eastAsia="en-AU"/>
        </w:rPr>
        <w:drawing>
          <wp:inline distT="0" distB="0" distL="0" distR="0" wp14:anchorId="698AC14A" wp14:editId="0B262241">
            <wp:extent cx="4508306" cy="880533"/>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5282" cy="883849"/>
                    </a:xfrm>
                    <a:prstGeom prst="rect">
                      <a:avLst/>
                    </a:prstGeom>
                    <a:noFill/>
                  </pic:spPr>
                </pic:pic>
              </a:graphicData>
            </a:graphic>
          </wp:inline>
        </w:drawing>
      </w:r>
      <w:bookmarkEnd w:id="1"/>
      <w:bookmarkEnd w:id="2"/>
      <w:bookmarkEnd w:id="3"/>
      <w:bookmarkEnd w:id="4"/>
    </w:p>
    <w:p w14:paraId="2CDC842A" w14:textId="77777777" w:rsidR="006F5C91" w:rsidRPr="006F5C91" w:rsidRDefault="00275FB4" w:rsidP="00275FB4">
      <w:pPr>
        <w:pStyle w:val="Documenttitle"/>
        <w:tabs>
          <w:tab w:val="left" w:pos="3388"/>
          <w:tab w:val="center" w:pos="4063"/>
        </w:tabs>
        <w:spacing w:line="240" w:lineRule="auto"/>
        <w:jc w:val="left"/>
        <w:rPr>
          <w:rFonts w:ascii="Microsoft New Tai Lue" w:hAnsi="Microsoft New Tai Lue"/>
          <w:b/>
          <w:color w:val="auto"/>
          <w:sz w:val="22"/>
          <w:szCs w:val="22"/>
        </w:rPr>
      </w:pPr>
      <w:r w:rsidRPr="008D12EB">
        <w:rPr>
          <w:rFonts w:ascii="Microsoft New Tai Lue" w:hAnsi="Microsoft New Tai Lue"/>
          <w:color w:val="auto"/>
        </w:rPr>
        <w:tab/>
      </w:r>
      <w:r w:rsidR="006F5C91">
        <w:rPr>
          <w:rFonts w:ascii="Microsoft New Tai Lue" w:hAnsi="Microsoft New Tai Lue"/>
          <w:color w:val="auto"/>
        </w:rPr>
        <w:tab/>
      </w:r>
      <w:r w:rsidR="006F5C91">
        <w:rPr>
          <w:rFonts w:ascii="Microsoft New Tai Lue" w:hAnsi="Microsoft New Tai Lue"/>
          <w:color w:val="auto"/>
        </w:rPr>
        <w:tab/>
      </w:r>
      <w:r w:rsidR="006F5C91">
        <w:rPr>
          <w:rFonts w:ascii="Microsoft New Tai Lue" w:hAnsi="Microsoft New Tai Lue"/>
          <w:color w:val="auto"/>
        </w:rPr>
        <w:tab/>
      </w:r>
      <w:r w:rsidR="006F5C91">
        <w:rPr>
          <w:rFonts w:ascii="Microsoft New Tai Lue" w:hAnsi="Microsoft New Tai Lue"/>
          <w:color w:val="auto"/>
        </w:rPr>
        <w:tab/>
      </w:r>
      <w:r w:rsidR="006F5C91">
        <w:rPr>
          <w:rFonts w:ascii="Microsoft New Tai Lue" w:hAnsi="Microsoft New Tai Lue"/>
          <w:color w:val="auto"/>
        </w:rPr>
        <w:tab/>
      </w:r>
      <w:r w:rsidR="006F5C91">
        <w:rPr>
          <w:rFonts w:ascii="Microsoft New Tai Lue" w:hAnsi="Microsoft New Tai Lue"/>
          <w:color w:val="auto"/>
        </w:rPr>
        <w:tab/>
        <w:t xml:space="preserve">  </w:t>
      </w:r>
      <w:r w:rsidR="006F5C91" w:rsidRPr="006F5C91">
        <w:rPr>
          <w:rFonts w:ascii="Microsoft New Tai Lue" w:hAnsi="Microsoft New Tai Lue"/>
          <w:b/>
          <w:color w:val="auto"/>
          <w:sz w:val="22"/>
          <w:szCs w:val="22"/>
        </w:rPr>
        <w:t>Chair</w:t>
      </w:r>
    </w:p>
    <w:p w14:paraId="22C703D2" w14:textId="77777777" w:rsidR="006F5C91" w:rsidRDefault="006F5C91" w:rsidP="006F5C91">
      <w:pPr>
        <w:spacing w:after="0" w:line="240" w:lineRule="auto"/>
        <w:ind w:firstLine="142"/>
      </w:pPr>
    </w:p>
    <w:p w14:paraId="47EA4A7B" w14:textId="77777777" w:rsidR="006F5C91" w:rsidRDefault="006F5C91" w:rsidP="006F5C91">
      <w:pPr>
        <w:spacing w:after="0" w:line="240" w:lineRule="auto"/>
        <w:ind w:firstLine="142"/>
      </w:pPr>
    </w:p>
    <w:p w14:paraId="02383D8F" w14:textId="77777777" w:rsidR="006F5C91" w:rsidRDefault="006F5C91" w:rsidP="006F5C91">
      <w:pPr>
        <w:spacing w:after="0" w:line="240" w:lineRule="auto"/>
        <w:ind w:firstLine="142"/>
      </w:pPr>
    </w:p>
    <w:p w14:paraId="429E4781" w14:textId="77777777" w:rsidR="006F5C91" w:rsidRPr="006F5C91" w:rsidRDefault="006F5C91" w:rsidP="006F5C91">
      <w:pPr>
        <w:spacing w:after="0" w:line="240" w:lineRule="auto"/>
        <w:ind w:firstLine="142"/>
        <w:rPr>
          <w:color w:val="auto"/>
        </w:rPr>
      </w:pPr>
      <w:r w:rsidRPr="006F5C91">
        <w:rPr>
          <w:color w:val="auto"/>
        </w:rPr>
        <w:t>The Hon Christian Porter MP</w:t>
      </w:r>
    </w:p>
    <w:p w14:paraId="4D29EE51" w14:textId="77777777" w:rsidR="006F5C91" w:rsidRPr="006F5C91" w:rsidRDefault="006F5C91" w:rsidP="006F5C91">
      <w:pPr>
        <w:spacing w:after="0" w:line="240" w:lineRule="auto"/>
        <w:ind w:left="142"/>
        <w:rPr>
          <w:color w:val="auto"/>
        </w:rPr>
      </w:pPr>
      <w:r w:rsidRPr="006F5C91">
        <w:rPr>
          <w:color w:val="auto"/>
        </w:rPr>
        <w:t>Minister for Industry, Science and Technology</w:t>
      </w:r>
    </w:p>
    <w:p w14:paraId="5CA86AB9" w14:textId="77777777" w:rsidR="006F5C91" w:rsidRPr="006F5C91" w:rsidRDefault="006F5C91" w:rsidP="006F5C91">
      <w:pPr>
        <w:spacing w:after="0" w:line="240" w:lineRule="auto"/>
        <w:ind w:left="142"/>
        <w:rPr>
          <w:color w:val="auto"/>
        </w:rPr>
      </w:pPr>
      <w:r w:rsidRPr="006F5C91">
        <w:rPr>
          <w:color w:val="auto"/>
        </w:rPr>
        <w:t>Parliament House</w:t>
      </w:r>
    </w:p>
    <w:p w14:paraId="4413181E" w14:textId="77777777" w:rsidR="006F5C91" w:rsidRPr="006F5C91" w:rsidRDefault="006F5C91" w:rsidP="006F5C91">
      <w:pPr>
        <w:spacing w:after="0" w:line="240" w:lineRule="auto"/>
        <w:ind w:left="142"/>
        <w:rPr>
          <w:color w:val="auto"/>
        </w:rPr>
      </w:pPr>
      <w:r w:rsidRPr="006F5C91">
        <w:rPr>
          <w:color w:val="auto"/>
        </w:rPr>
        <w:t>CANBERRA ACT 2600</w:t>
      </w:r>
    </w:p>
    <w:p w14:paraId="2B9119BB" w14:textId="77777777" w:rsidR="006F5C91" w:rsidRPr="006F5C91" w:rsidRDefault="006F5C91" w:rsidP="006F5C91">
      <w:pPr>
        <w:ind w:left="142"/>
        <w:rPr>
          <w:color w:val="auto"/>
        </w:rPr>
      </w:pPr>
    </w:p>
    <w:p w14:paraId="7894E4CF" w14:textId="77777777" w:rsidR="006F5C91" w:rsidRPr="006F5C91" w:rsidRDefault="006F5C91" w:rsidP="006F5C91">
      <w:pPr>
        <w:ind w:left="142"/>
        <w:rPr>
          <w:color w:val="auto"/>
        </w:rPr>
      </w:pPr>
      <w:r w:rsidRPr="006F5C91">
        <w:rPr>
          <w:color w:val="auto"/>
        </w:rPr>
        <w:t xml:space="preserve">Dear Minister </w:t>
      </w:r>
    </w:p>
    <w:p w14:paraId="031ADD27" w14:textId="77777777" w:rsidR="006F5C91" w:rsidRPr="006F5C91" w:rsidRDefault="006F5C91" w:rsidP="006F5C91">
      <w:pPr>
        <w:ind w:left="142"/>
        <w:rPr>
          <w:color w:val="auto"/>
        </w:rPr>
      </w:pPr>
      <w:r w:rsidRPr="006F5C91">
        <w:rPr>
          <w:color w:val="auto"/>
        </w:rPr>
        <w:t xml:space="preserve">I am pleased to present the Industry Innovation and Science Australia Annual Report on its activities for the financial year ended 30 June 2021, prepared in accordance with section 46 of the </w:t>
      </w:r>
      <w:r w:rsidRPr="006F5C91">
        <w:rPr>
          <w:i/>
          <w:color w:val="auto"/>
        </w:rPr>
        <w:t>Industry Research and Development Act 1986</w:t>
      </w:r>
      <w:r w:rsidRPr="006F5C91">
        <w:rPr>
          <w:color w:val="auto"/>
        </w:rPr>
        <w:t>.</w:t>
      </w:r>
    </w:p>
    <w:p w14:paraId="38A2CFB3" w14:textId="65CEFC90" w:rsidR="006F5C91" w:rsidRPr="006F5C91" w:rsidRDefault="006F5C91" w:rsidP="006F5C91">
      <w:pPr>
        <w:ind w:left="142"/>
        <w:rPr>
          <w:color w:val="auto"/>
        </w:rPr>
      </w:pPr>
      <w:r w:rsidRPr="006F5C91">
        <w:rPr>
          <w:color w:val="auto"/>
        </w:rPr>
        <w:t xml:space="preserve">Innovation and Science Australia (ISA) was established on 20 October 2016. </w:t>
      </w:r>
      <w:r>
        <w:rPr>
          <w:color w:val="auto"/>
        </w:rPr>
        <w:br/>
      </w:r>
      <w:r w:rsidRPr="006F5C91">
        <w:rPr>
          <w:color w:val="auto"/>
        </w:rPr>
        <w:t xml:space="preserve">On 1 October 2020 the Government announced that ISA would be renamed Industry Innovation and Science Australia and would provide industry advice to Government throughout the implementation of the Modern Manufacturing Strategy. The 2020-21 Annual Report covers activities undertaken by </w:t>
      </w:r>
      <w:r w:rsidR="00C856F8">
        <w:rPr>
          <w:color w:val="auto"/>
        </w:rPr>
        <w:t>ISA, IISA</w:t>
      </w:r>
      <w:r w:rsidRPr="006F5C91">
        <w:rPr>
          <w:color w:val="auto"/>
        </w:rPr>
        <w:t xml:space="preserve"> and </w:t>
      </w:r>
      <w:r w:rsidR="00C856F8">
        <w:rPr>
          <w:color w:val="auto"/>
        </w:rPr>
        <w:t>their</w:t>
      </w:r>
      <w:r w:rsidRPr="006F5C91">
        <w:rPr>
          <w:color w:val="auto"/>
        </w:rPr>
        <w:t xml:space="preserve"> committees</w:t>
      </w:r>
      <w:r w:rsidR="00C856F8">
        <w:rPr>
          <w:color w:val="auto"/>
        </w:rPr>
        <w:t xml:space="preserve"> throughout the financial year.</w:t>
      </w:r>
    </w:p>
    <w:p w14:paraId="5906D826" w14:textId="77777777" w:rsidR="00F91F99" w:rsidRPr="006F5C91" w:rsidRDefault="00F91F99" w:rsidP="00F91F99">
      <w:pPr>
        <w:ind w:left="142"/>
        <w:rPr>
          <w:color w:val="auto"/>
        </w:rPr>
      </w:pPr>
      <w:r w:rsidRPr="006F5C91">
        <w:rPr>
          <w:color w:val="auto"/>
        </w:rPr>
        <w:t>.</w:t>
      </w:r>
    </w:p>
    <w:p w14:paraId="769F1DA4" w14:textId="77777777" w:rsidR="00F91F99" w:rsidRPr="006F5C91" w:rsidRDefault="00F91F99" w:rsidP="00F91F99">
      <w:pPr>
        <w:ind w:left="142"/>
        <w:rPr>
          <w:color w:val="auto"/>
        </w:rPr>
      </w:pPr>
      <w:r w:rsidRPr="006F5C91">
        <w:rPr>
          <w:color w:val="auto"/>
        </w:rPr>
        <w:t>Sincerely,</w:t>
      </w:r>
    </w:p>
    <w:p w14:paraId="514115BD" w14:textId="7EBA5EDB" w:rsidR="006F5C91" w:rsidRDefault="00DC5DB7" w:rsidP="00F91F99">
      <w:pPr>
        <w:spacing w:after="0" w:line="240" w:lineRule="auto"/>
        <w:ind w:left="142"/>
        <w:rPr>
          <w:color w:val="auto"/>
        </w:rPr>
      </w:pPr>
      <w:r>
        <w:rPr>
          <w:color w:val="auto"/>
        </w:rPr>
        <w:t>PDF copy signed</w:t>
      </w:r>
    </w:p>
    <w:p w14:paraId="48EBC28F" w14:textId="77777777" w:rsidR="006F5C91" w:rsidRDefault="006F5C91" w:rsidP="00F91F99">
      <w:pPr>
        <w:spacing w:after="0" w:line="240" w:lineRule="auto"/>
        <w:ind w:left="142"/>
        <w:rPr>
          <w:color w:val="auto"/>
        </w:rPr>
      </w:pPr>
    </w:p>
    <w:p w14:paraId="1793CC0E" w14:textId="77777777" w:rsidR="006F5C91" w:rsidRDefault="006F5C91" w:rsidP="00F91F99">
      <w:pPr>
        <w:spacing w:after="0" w:line="240" w:lineRule="auto"/>
        <w:ind w:left="142"/>
        <w:rPr>
          <w:color w:val="auto"/>
        </w:rPr>
      </w:pPr>
    </w:p>
    <w:p w14:paraId="1C080257" w14:textId="77777777" w:rsidR="00F91F99" w:rsidRPr="006F5C91" w:rsidRDefault="00F91F99" w:rsidP="00F91F99">
      <w:pPr>
        <w:spacing w:after="0" w:line="240" w:lineRule="auto"/>
        <w:ind w:left="142"/>
        <w:rPr>
          <w:color w:val="auto"/>
        </w:rPr>
      </w:pPr>
      <w:r w:rsidRPr="006F5C91">
        <w:rPr>
          <w:color w:val="auto"/>
        </w:rPr>
        <w:t>Andrew Stevens</w:t>
      </w:r>
    </w:p>
    <w:p w14:paraId="7A4E817E" w14:textId="570DCB3B" w:rsidR="00B9355C" w:rsidRPr="006F5C91" w:rsidRDefault="00DC5DB7" w:rsidP="00F91F99">
      <w:pPr>
        <w:spacing w:after="0" w:line="240" w:lineRule="auto"/>
        <w:ind w:left="142"/>
        <w:rPr>
          <w:color w:val="auto"/>
        </w:rPr>
      </w:pPr>
      <w:r>
        <w:rPr>
          <w:color w:val="auto"/>
        </w:rPr>
        <w:t>29 September</w:t>
      </w:r>
      <w:r w:rsidR="00D140CD" w:rsidRPr="006F5C91">
        <w:rPr>
          <w:color w:val="auto"/>
        </w:rPr>
        <w:t xml:space="preserve"> 2021</w:t>
      </w:r>
    </w:p>
    <w:p w14:paraId="30CAC053" w14:textId="77777777" w:rsidR="00F91F99" w:rsidRPr="00626923" w:rsidRDefault="00F91F99" w:rsidP="00F91F99">
      <w:pPr>
        <w:spacing w:after="0" w:line="240" w:lineRule="auto"/>
        <w:ind w:left="142"/>
        <w:rPr>
          <w:color w:val="FF0000"/>
          <w:sz w:val="22"/>
          <w:szCs w:val="22"/>
        </w:rPr>
      </w:pPr>
    </w:p>
    <w:p w14:paraId="6D410C3D" w14:textId="77777777" w:rsidR="006F5C91" w:rsidRDefault="005020B2" w:rsidP="00BF33CA">
      <w:pPr>
        <w:pStyle w:val="TOCHeading"/>
        <w:spacing w:before="0" w:after="240" w:line="240" w:lineRule="auto"/>
        <w:rPr>
          <w:color w:val="auto"/>
          <w:sz w:val="22"/>
          <w:szCs w:val="22"/>
        </w:rPr>
      </w:pPr>
      <w:r w:rsidRPr="008D12EB">
        <w:rPr>
          <w:color w:val="auto"/>
          <w:sz w:val="22"/>
          <w:szCs w:val="22"/>
        </w:rPr>
        <w:br w:type="page"/>
      </w:r>
    </w:p>
    <w:sdt>
      <w:sdtPr>
        <w:rPr>
          <w:color w:val="auto"/>
          <w:highlight w:val="yellow"/>
          <w:lang w:val="en-GB"/>
        </w:rPr>
        <w:id w:val="1658648725"/>
        <w:docPartObj>
          <w:docPartGallery w:val="Table of Contents"/>
          <w:docPartUnique/>
        </w:docPartObj>
      </w:sdtPr>
      <w:sdtEndPr>
        <w:rPr>
          <w:b/>
          <w:bCs/>
          <w:noProof/>
          <w:lang w:val="en-AU"/>
        </w:rPr>
      </w:sdtEndPr>
      <w:sdtContent>
        <w:p w14:paraId="737F6310" w14:textId="77777777" w:rsidR="00BF33CA" w:rsidRPr="008D12EB" w:rsidRDefault="008C1CAF" w:rsidP="006F5C91">
          <w:pPr>
            <w:spacing w:before="40" w:after="160"/>
            <w:rPr>
              <w:rFonts w:eastAsia="Microsoft YaHei"/>
              <w:color w:val="auto"/>
            </w:rPr>
          </w:pPr>
          <w:r w:rsidRPr="008D12EB">
            <w:rPr>
              <w:rFonts w:eastAsia="Microsoft YaHei"/>
              <w:color w:val="auto"/>
            </w:rPr>
            <w:t>Contents</w:t>
          </w:r>
        </w:p>
        <w:p w14:paraId="09EAC27F" w14:textId="77777777" w:rsidR="00AA6500" w:rsidRDefault="008C1CAF">
          <w:pPr>
            <w:pStyle w:val="TOC1"/>
            <w:rPr>
              <w:rFonts w:asciiTheme="minorHAnsi" w:eastAsiaTheme="minorEastAsia" w:hAnsiTheme="minorHAnsi" w:cstheme="minorBidi"/>
              <w:color w:val="auto"/>
              <w:kern w:val="0"/>
              <w:szCs w:val="22"/>
              <w:lang w:eastAsia="en-AU"/>
            </w:rPr>
          </w:pPr>
          <w:r w:rsidRPr="008D12EB">
            <w:rPr>
              <w:color w:val="auto"/>
            </w:rPr>
            <w:fldChar w:fldCharType="begin"/>
          </w:r>
          <w:r w:rsidRPr="008D12EB">
            <w:rPr>
              <w:color w:val="auto"/>
            </w:rPr>
            <w:instrText xml:space="preserve"> TOC \o "1-3" \h \z \u </w:instrText>
          </w:r>
          <w:r w:rsidRPr="008D12EB">
            <w:rPr>
              <w:color w:val="auto"/>
            </w:rPr>
            <w:fldChar w:fldCharType="separate"/>
          </w:r>
          <w:hyperlink w:anchor="_Toc85547771" w:history="1">
            <w:r w:rsidR="00AA6500" w:rsidRPr="00B94AE5">
              <w:rPr>
                <w:rStyle w:val="Hyperlink"/>
              </w:rPr>
              <w:t>Letter of Transmittal</w:t>
            </w:r>
            <w:r w:rsidR="00AA6500">
              <w:rPr>
                <w:webHidden/>
              </w:rPr>
              <w:tab/>
            </w:r>
            <w:r w:rsidR="00AA6500">
              <w:rPr>
                <w:webHidden/>
              </w:rPr>
              <w:fldChar w:fldCharType="begin"/>
            </w:r>
            <w:r w:rsidR="00AA6500">
              <w:rPr>
                <w:webHidden/>
              </w:rPr>
              <w:instrText xml:space="preserve"> PAGEREF _Toc85547771 \h </w:instrText>
            </w:r>
            <w:r w:rsidR="00AA6500">
              <w:rPr>
                <w:webHidden/>
              </w:rPr>
            </w:r>
            <w:r w:rsidR="00AA6500">
              <w:rPr>
                <w:webHidden/>
              </w:rPr>
              <w:fldChar w:fldCharType="separate"/>
            </w:r>
            <w:r w:rsidR="00AA6500">
              <w:rPr>
                <w:webHidden/>
              </w:rPr>
              <w:t>2</w:t>
            </w:r>
            <w:r w:rsidR="00AA6500">
              <w:rPr>
                <w:webHidden/>
              </w:rPr>
              <w:fldChar w:fldCharType="end"/>
            </w:r>
          </w:hyperlink>
        </w:p>
        <w:p w14:paraId="04B7512D" w14:textId="77777777" w:rsidR="00AA6500" w:rsidRDefault="00AA6500">
          <w:pPr>
            <w:pStyle w:val="TOC1"/>
            <w:rPr>
              <w:rFonts w:asciiTheme="minorHAnsi" w:eastAsiaTheme="minorEastAsia" w:hAnsiTheme="minorHAnsi" w:cstheme="minorBidi"/>
              <w:color w:val="auto"/>
              <w:kern w:val="0"/>
              <w:szCs w:val="22"/>
              <w:lang w:eastAsia="en-AU"/>
            </w:rPr>
          </w:pPr>
          <w:hyperlink w:anchor="_Toc85547773" w:history="1">
            <w:r w:rsidRPr="00B94AE5">
              <w:rPr>
                <w:rStyle w:val="Hyperlink"/>
              </w:rPr>
              <w:t>Welcome from the Chair</w:t>
            </w:r>
            <w:r>
              <w:rPr>
                <w:webHidden/>
              </w:rPr>
              <w:tab/>
            </w:r>
            <w:r>
              <w:rPr>
                <w:webHidden/>
              </w:rPr>
              <w:fldChar w:fldCharType="begin"/>
            </w:r>
            <w:r>
              <w:rPr>
                <w:webHidden/>
              </w:rPr>
              <w:instrText xml:space="preserve"> PAGEREF _Toc85547773 \h </w:instrText>
            </w:r>
            <w:r>
              <w:rPr>
                <w:webHidden/>
              </w:rPr>
            </w:r>
            <w:r>
              <w:rPr>
                <w:webHidden/>
              </w:rPr>
              <w:fldChar w:fldCharType="separate"/>
            </w:r>
            <w:r>
              <w:rPr>
                <w:webHidden/>
              </w:rPr>
              <w:t>7</w:t>
            </w:r>
            <w:r>
              <w:rPr>
                <w:webHidden/>
              </w:rPr>
              <w:fldChar w:fldCharType="end"/>
            </w:r>
          </w:hyperlink>
        </w:p>
        <w:p w14:paraId="07B1DAEE" w14:textId="77777777" w:rsidR="00AA6500" w:rsidRDefault="00AA6500">
          <w:pPr>
            <w:pStyle w:val="TOC1"/>
            <w:rPr>
              <w:rFonts w:asciiTheme="minorHAnsi" w:eastAsiaTheme="minorEastAsia" w:hAnsiTheme="minorHAnsi" w:cstheme="minorBidi"/>
              <w:color w:val="auto"/>
              <w:kern w:val="0"/>
              <w:szCs w:val="22"/>
              <w:lang w:eastAsia="en-AU"/>
            </w:rPr>
          </w:pPr>
          <w:hyperlink w:anchor="_Toc85547774" w:history="1">
            <w:r w:rsidRPr="00B94AE5">
              <w:rPr>
                <w:rStyle w:val="Hyperlink"/>
              </w:rPr>
              <w:t>Welcome from the Office of Industry Innovation and Science Australia</w:t>
            </w:r>
            <w:r>
              <w:rPr>
                <w:webHidden/>
              </w:rPr>
              <w:tab/>
            </w:r>
            <w:r>
              <w:rPr>
                <w:webHidden/>
              </w:rPr>
              <w:fldChar w:fldCharType="begin"/>
            </w:r>
            <w:r>
              <w:rPr>
                <w:webHidden/>
              </w:rPr>
              <w:instrText xml:space="preserve"> PAGEREF _Toc85547774 \h </w:instrText>
            </w:r>
            <w:r>
              <w:rPr>
                <w:webHidden/>
              </w:rPr>
            </w:r>
            <w:r>
              <w:rPr>
                <w:webHidden/>
              </w:rPr>
              <w:fldChar w:fldCharType="separate"/>
            </w:r>
            <w:r>
              <w:rPr>
                <w:webHidden/>
              </w:rPr>
              <w:t>10</w:t>
            </w:r>
            <w:r>
              <w:rPr>
                <w:webHidden/>
              </w:rPr>
              <w:fldChar w:fldCharType="end"/>
            </w:r>
          </w:hyperlink>
        </w:p>
        <w:p w14:paraId="4D289D0C" w14:textId="77777777" w:rsidR="00AA6500" w:rsidRDefault="00AA6500">
          <w:pPr>
            <w:pStyle w:val="TOC1"/>
            <w:rPr>
              <w:rFonts w:asciiTheme="minorHAnsi" w:eastAsiaTheme="minorEastAsia" w:hAnsiTheme="minorHAnsi" w:cstheme="minorBidi"/>
              <w:color w:val="auto"/>
              <w:kern w:val="0"/>
              <w:szCs w:val="22"/>
              <w:lang w:eastAsia="en-AU"/>
            </w:rPr>
          </w:pPr>
          <w:hyperlink w:anchor="_Toc85547775" w:history="1">
            <w:r w:rsidRPr="00B94AE5">
              <w:rPr>
                <w:rStyle w:val="Hyperlink"/>
              </w:rPr>
              <w:t>Section 1 - REVIEW OF 2020-21</w:t>
            </w:r>
            <w:r>
              <w:rPr>
                <w:webHidden/>
              </w:rPr>
              <w:tab/>
            </w:r>
            <w:r>
              <w:rPr>
                <w:webHidden/>
              </w:rPr>
              <w:fldChar w:fldCharType="begin"/>
            </w:r>
            <w:r>
              <w:rPr>
                <w:webHidden/>
              </w:rPr>
              <w:instrText xml:space="preserve"> PAGEREF _Toc85547775 \h </w:instrText>
            </w:r>
            <w:r>
              <w:rPr>
                <w:webHidden/>
              </w:rPr>
            </w:r>
            <w:r>
              <w:rPr>
                <w:webHidden/>
              </w:rPr>
              <w:fldChar w:fldCharType="separate"/>
            </w:r>
            <w:r>
              <w:rPr>
                <w:webHidden/>
              </w:rPr>
              <w:t>12</w:t>
            </w:r>
            <w:r>
              <w:rPr>
                <w:webHidden/>
              </w:rPr>
              <w:fldChar w:fldCharType="end"/>
            </w:r>
          </w:hyperlink>
        </w:p>
        <w:p w14:paraId="2A1DC53B" w14:textId="77777777" w:rsidR="00AA6500" w:rsidRDefault="00AA6500">
          <w:pPr>
            <w:pStyle w:val="TOC1"/>
            <w:rPr>
              <w:rFonts w:asciiTheme="minorHAnsi" w:eastAsiaTheme="minorEastAsia" w:hAnsiTheme="minorHAnsi" w:cstheme="minorBidi"/>
              <w:color w:val="auto"/>
              <w:kern w:val="0"/>
              <w:szCs w:val="22"/>
              <w:lang w:eastAsia="en-AU"/>
            </w:rPr>
          </w:pPr>
          <w:hyperlink w:anchor="_Toc85547776" w:history="1">
            <w:r w:rsidRPr="00B94AE5">
              <w:rPr>
                <w:rStyle w:val="Hyperlink"/>
              </w:rPr>
              <w:t>Overview of Industry Innovation and Science Australia</w:t>
            </w:r>
            <w:r>
              <w:rPr>
                <w:webHidden/>
              </w:rPr>
              <w:tab/>
            </w:r>
            <w:r>
              <w:rPr>
                <w:webHidden/>
              </w:rPr>
              <w:fldChar w:fldCharType="begin"/>
            </w:r>
            <w:r>
              <w:rPr>
                <w:webHidden/>
              </w:rPr>
              <w:instrText xml:space="preserve"> PAGEREF _Toc85547776 \h </w:instrText>
            </w:r>
            <w:r>
              <w:rPr>
                <w:webHidden/>
              </w:rPr>
            </w:r>
            <w:r>
              <w:rPr>
                <w:webHidden/>
              </w:rPr>
              <w:fldChar w:fldCharType="separate"/>
            </w:r>
            <w:r>
              <w:rPr>
                <w:webHidden/>
              </w:rPr>
              <w:t>13</w:t>
            </w:r>
            <w:r>
              <w:rPr>
                <w:webHidden/>
              </w:rPr>
              <w:fldChar w:fldCharType="end"/>
            </w:r>
          </w:hyperlink>
        </w:p>
        <w:p w14:paraId="5324232D"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777" w:history="1">
            <w:r w:rsidRPr="00B94AE5">
              <w:rPr>
                <w:rStyle w:val="Hyperlink"/>
                <w:noProof/>
              </w:rPr>
              <w:t>Informing policy through strategic Advice</w:t>
            </w:r>
            <w:r>
              <w:rPr>
                <w:noProof/>
                <w:webHidden/>
              </w:rPr>
              <w:tab/>
            </w:r>
            <w:r>
              <w:rPr>
                <w:noProof/>
                <w:webHidden/>
              </w:rPr>
              <w:fldChar w:fldCharType="begin"/>
            </w:r>
            <w:r>
              <w:rPr>
                <w:noProof/>
                <w:webHidden/>
              </w:rPr>
              <w:instrText xml:space="preserve"> PAGEREF _Toc85547777 \h </w:instrText>
            </w:r>
            <w:r>
              <w:rPr>
                <w:noProof/>
                <w:webHidden/>
              </w:rPr>
            </w:r>
            <w:r>
              <w:rPr>
                <w:noProof/>
                <w:webHidden/>
              </w:rPr>
              <w:fldChar w:fldCharType="separate"/>
            </w:r>
            <w:r>
              <w:rPr>
                <w:noProof/>
                <w:webHidden/>
              </w:rPr>
              <w:t>14</w:t>
            </w:r>
            <w:r>
              <w:rPr>
                <w:noProof/>
                <w:webHidden/>
              </w:rPr>
              <w:fldChar w:fldCharType="end"/>
            </w:r>
          </w:hyperlink>
        </w:p>
        <w:p w14:paraId="2C665EC6" w14:textId="77777777" w:rsidR="00AA6500" w:rsidRDefault="00AA6500">
          <w:pPr>
            <w:pStyle w:val="TOC3"/>
            <w:rPr>
              <w:rFonts w:asciiTheme="minorHAnsi" w:eastAsiaTheme="minorEastAsia" w:hAnsiTheme="minorHAnsi" w:cstheme="minorBidi"/>
              <w:i w:val="0"/>
              <w:kern w:val="0"/>
              <w:sz w:val="22"/>
              <w:szCs w:val="22"/>
              <w:lang w:eastAsia="en-AU"/>
            </w:rPr>
          </w:pPr>
          <w:hyperlink w:anchor="_Toc85547778" w:history="1">
            <w:r w:rsidRPr="00B94AE5">
              <w:rPr>
                <w:rStyle w:val="Hyperlink"/>
              </w:rPr>
              <w:t>Whole of Government engagement</w:t>
            </w:r>
            <w:r>
              <w:rPr>
                <w:webHidden/>
              </w:rPr>
              <w:tab/>
            </w:r>
            <w:r>
              <w:rPr>
                <w:webHidden/>
              </w:rPr>
              <w:fldChar w:fldCharType="begin"/>
            </w:r>
            <w:r>
              <w:rPr>
                <w:webHidden/>
              </w:rPr>
              <w:instrText xml:space="preserve"> PAGEREF _Toc85547778 \h </w:instrText>
            </w:r>
            <w:r>
              <w:rPr>
                <w:webHidden/>
              </w:rPr>
            </w:r>
            <w:r>
              <w:rPr>
                <w:webHidden/>
              </w:rPr>
              <w:fldChar w:fldCharType="separate"/>
            </w:r>
            <w:r>
              <w:rPr>
                <w:webHidden/>
              </w:rPr>
              <w:t>14</w:t>
            </w:r>
            <w:r>
              <w:rPr>
                <w:webHidden/>
              </w:rPr>
              <w:fldChar w:fldCharType="end"/>
            </w:r>
          </w:hyperlink>
        </w:p>
        <w:p w14:paraId="6E4E9B35" w14:textId="77777777" w:rsidR="00AA6500" w:rsidRDefault="00AA6500">
          <w:pPr>
            <w:pStyle w:val="TOC3"/>
            <w:rPr>
              <w:rFonts w:asciiTheme="minorHAnsi" w:eastAsiaTheme="minorEastAsia" w:hAnsiTheme="minorHAnsi" w:cstheme="minorBidi"/>
              <w:i w:val="0"/>
              <w:kern w:val="0"/>
              <w:sz w:val="22"/>
              <w:szCs w:val="22"/>
              <w:lang w:eastAsia="en-AU"/>
            </w:rPr>
          </w:pPr>
          <w:hyperlink w:anchor="_Toc85547779" w:history="1">
            <w:r w:rsidRPr="00B94AE5">
              <w:rPr>
                <w:rStyle w:val="Hyperlink"/>
              </w:rPr>
              <w:t>Core projects</w:t>
            </w:r>
            <w:r>
              <w:rPr>
                <w:webHidden/>
              </w:rPr>
              <w:tab/>
            </w:r>
            <w:r>
              <w:rPr>
                <w:webHidden/>
              </w:rPr>
              <w:fldChar w:fldCharType="begin"/>
            </w:r>
            <w:r>
              <w:rPr>
                <w:webHidden/>
              </w:rPr>
              <w:instrText xml:space="preserve"> PAGEREF _Toc85547779 \h </w:instrText>
            </w:r>
            <w:r>
              <w:rPr>
                <w:webHidden/>
              </w:rPr>
            </w:r>
            <w:r>
              <w:rPr>
                <w:webHidden/>
              </w:rPr>
              <w:fldChar w:fldCharType="separate"/>
            </w:r>
            <w:r>
              <w:rPr>
                <w:webHidden/>
              </w:rPr>
              <w:t>14</w:t>
            </w:r>
            <w:r>
              <w:rPr>
                <w:webHidden/>
              </w:rPr>
              <w:fldChar w:fldCharType="end"/>
            </w:r>
          </w:hyperlink>
        </w:p>
        <w:p w14:paraId="58A532D1" w14:textId="77777777" w:rsidR="00AA6500" w:rsidRDefault="00AA6500">
          <w:pPr>
            <w:pStyle w:val="TOC3"/>
            <w:rPr>
              <w:rFonts w:asciiTheme="minorHAnsi" w:eastAsiaTheme="minorEastAsia" w:hAnsiTheme="minorHAnsi" w:cstheme="minorBidi"/>
              <w:i w:val="0"/>
              <w:kern w:val="0"/>
              <w:sz w:val="22"/>
              <w:szCs w:val="22"/>
              <w:lang w:eastAsia="en-AU"/>
            </w:rPr>
          </w:pPr>
          <w:hyperlink w:anchor="_Toc85547780" w:history="1">
            <w:r w:rsidRPr="00B94AE5">
              <w:rPr>
                <w:rStyle w:val="Hyperlink"/>
              </w:rPr>
              <w:t>Venture Capital Tax Concession Programs Review</w:t>
            </w:r>
            <w:r>
              <w:rPr>
                <w:webHidden/>
              </w:rPr>
              <w:tab/>
            </w:r>
            <w:r>
              <w:rPr>
                <w:webHidden/>
              </w:rPr>
              <w:fldChar w:fldCharType="begin"/>
            </w:r>
            <w:r>
              <w:rPr>
                <w:webHidden/>
              </w:rPr>
              <w:instrText xml:space="preserve"> PAGEREF _Toc85547780 \h </w:instrText>
            </w:r>
            <w:r>
              <w:rPr>
                <w:webHidden/>
              </w:rPr>
            </w:r>
            <w:r>
              <w:rPr>
                <w:webHidden/>
              </w:rPr>
              <w:fldChar w:fldCharType="separate"/>
            </w:r>
            <w:r>
              <w:rPr>
                <w:webHidden/>
              </w:rPr>
              <w:t>14</w:t>
            </w:r>
            <w:r>
              <w:rPr>
                <w:webHidden/>
              </w:rPr>
              <w:fldChar w:fldCharType="end"/>
            </w:r>
          </w:hyperlink>
        </w:p>
        <w:p w14:paraId="549B71C9" w14:textId="77777777" w:rsidR="00AA6500" w:rsidRDefault="00AA6500">
          <w:pPr>
            <w:pStyle w:val="TOC3"/>
            <w:rPr>
              <w:rFonts w:asciiTheme="minorHAnsi" w:eastAsiaTheme="minorEastAsia" w:hAnsiTheme="minorHAnsi" w:cstheme="minorBidi"/>
              <w:i w:val="0"/>
              <w:kern w:val="0"/>
              <w:sz w:val="22"/>
              <w:szCs w:val="22"/>
              <w:lang w:eastAsia="en-AU"/>
            </w:rPr>
          </w:pPr>
          <w:hyperlink w:anchor="_Toc85547781" w:history="1">
            <w:r w:rsidRPr="00B94AE5">
              <w:rPr>
                <w:rStyle w:val="Hyperlink"/>
              </w:rPr>
              <w:t>Cross-Cutting Issues from the National manufacturing Priority Road Maps</w:t>
            </w:r>
            <w:r>
              <w:rPr>
                <w:webHidden/>
              </w:rPr>
              <w:tab/>
            </w:r>
            <w:r>
              <w:rPr>
                <w:webHidden/>
              </w:rPr>
              <w:fldChar w:fldCharType="begin"/>
            </w:r>
            <w:r>
              <w:rPr>
                <w:webHidden/>
              </w:rPr>
              <w:instrText xml:space="preserve"> PAGEREF _Toc85547781 \h </w:instrText>
            </w:r>
            <w:r>
              <w:rPr>
                <w:webHidden/>
              </w:rPr>
            </w:r>
            <w:r>
              <w:rPr>
                <w:webHidden/>
              </w:rPr>
              <w:fldChar w:fldCharType="separate"/>
            </w:r>
            <w:r>
              <w:rPr>
                <w:webHidden/>
              </w:rPr>
              <w:t>15</w:t>
            </w:r>
            <w:r>
              <w:rPr>
                <w:webHidden/>
              </w:rPr>
              <w:fldChar w:fldCharType="end"/>
            </w:r>
          </w:hyperlink>
        </w:p>
        <w:p w14:paraId="6A692181" w14:textId="77777777" w:rsidR="00AA6500" w:rsidRDefault="00AA6500">
          <w:pPr>
            <w:pStyle w:val="TOC3"/>
            <w:rPr>
              <w:rFonts w:asciiTheme="minorHAnsi" w:eastAsiaTheme="minorEastAsia" w:hAnsiTheme="minorHAnsi" w:cstheme="minorBidi"/>
              <w:i w:val="0"/>
              <w:kern w:val="0"/>
              <w:sz w:val="22"/>
              <w:szCs w:val="22"/>
              <w:lang w:eastAsia="en-AU"/>
            </w:rPr>
          </w:pPr>
          <w:hyperlink w:anchor="_Toc85547782" w:history="1">
            <w:r w:rsidRPr="00B94AE5">
              <w:rPr>
                <w:rStyle w:val="Hyperlink"/>
              </w:rPr>
              <w:t>Investment Characteristics of Successful Innovative Businesses</w:t>
            </w:r>
            <w:r>
              <w:rPr>
                <w:webHidden/>
              </w:rPr>
              <w:tab/>
            </w:r>
            <w:r>
              <w:rPr>
                <w:webHidden/>
              </w:rPr>
              <w:fldChar w:fldCharType="begin"/>
            </w:r>
            <w:r>
              <w:rPr>
                <w:webHidden/>
              </w:rPr>
              <w:instrText xml:space="preserve"> PAGEREF _Toc85547782 \h </w:instrText>
            </w:r>
            <w:r>
              <w:rPr>
                <w:webHidden/>
              </w:rPr>
            </w:r>
            <w:r>
              <w:rPr>
                <w:webHidden/>
              </w:rPr>
              <w:fldChar w:fldCharType="separate"/>
            </w:r>
            <w:r>
              <w:rPr>
                <w:webHidden/>
              </w:rPr>
              <w:t>16</w:t>
            </w:r>
            <w:r>
              <w:rPr>
                <w:webHidden/>
              </w:rPr>
              <w:fldChar w:fldCharType="end"/>
            </w:r>
          </w:hyperlink>
        </w:p>
        <w:p w14:paraId="5E374ADF"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783" w:history="1">
            <w:r w:rsidRPr="00B94AE5">
              <w:rPr>
                <w:rStyle w:val="Hyperlink"/>
                <w:noProof/>
              </w:rPr>
              <w:t>Advocacy</w:t>
            </w:r>
            <w:r>
              <w:rPr>
                <w:noProof/>
                <w:webHidden/>
              </w:rPr>
              <w:tab/>
            </w:r>
            <w:r>
              <w:rPr>
                <w:noProof/>
                <w:webHidden/>
              </w:rPr>
              <w:fldChar w:fldCharType="begin"/>
            </w:r>
            <w:r>
              <w:rPr>
                <w:noProof/>
                <w:webHidden/>
              </w:rPr>
              <w:instrText xml:space="preserve"> PAGEREF _Toc85547783 \h </w:instrText>
            </w:r>
            <w:r>
              <w:rPr>
                <w:noProof/>
                <w:webHidden/>
              </w:rPr>
            </w:r>
            <w:r>
              <w:rPr>
                <w:noProof/>
                <w:webHidden/>
              </w:rPr>
              <w:fldChar w:fldCharType="separate"/>
            </w:r>
            <w:r>
              <w:rPr>
                <w:noProof/>
                <w:webHidden/>
              </w:rPr>
              <w:t>16</w:t>
            </w:r>
            <w:r>
              <w:rPr>
                <w:noProof/>
                <w:webHidden/>
              </w:rPr>
              <w:fldChar w:fldCharType="end"/>
            </w:r>
          </w:hyperlink>
        </w:p>
        <w:p w14:paraId="0A403444"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784" w:history="1">
            <w:r w:rsidRPr="00B94AE5">
              <w:rPr>
                <w:rStyle w:val="Hyperlink"/>
                <w:noProof/>
              </w:rPr>
              <w:t>Program oversight</w:t>
            </w:r>
            <w:r>
              <w:rPr>
                <w:noProof/>
                <w:webHidden/>
              </w:rPr>
              <w:tab/>
            </w:r>
            <w:r>
              <w:rPr>
                <w:noProof/>
                <w:webHidden/>
              </w:rPr>
              <w:fldChar w:fldCharType="begin"/>
            </w:r>
            <w:r>
              <w:rPr>
                <w:noProof/>
                <w:webHidden/>
              </w:rPr>
              <w:instrText xml:space="preserve"> PAGEREF _Toc85547784 \h </w:instrText>
            </w:r>
            <w:r>
              <w:rPr>
                <w:noProof/>
                <w:webHidden/>
              </w:rPr>
            </w:r>
            <w:r>
              <w:rPr>
                <w:noProof/>
                <w:webHidden/>
              </w:rPr>
              <w:fldChar w:fldCharType="separate"/>
            </w:r>
            <w:r>
              <w:rPr>
                <w:noProof/>
                <w:webHidden/>
              </w:rPr>
              <w:t>17</w:t>
            </w:r>
            <w:r>
              <w:rPr>
                <w:noProof/>
                <w:webHidden/>
              </w:rPr>
              <w:fldChar w:fldCharType="end"/>
            </w:r>
          </w:hyperlink>
        </w:p>
        <w:p w14:paraId="5C21D3B7"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785" w:history="1">
            <w:r w:rsidRPr="00B94AE5">
              <w:rPr>
                <w:rStyle w:val="Hyperlink"/>
                <w:noProof/>
              </w:rPr>
              <w:t>Program Overview – Research and Development Incentives Committee</w:t>
            </w:r>
            <w:r>
              <w:rPr>
                <w:noProof/>
                <w:webHidden/>
              </w:rPr>
              <w:tab/>
            </w:r>
            <w:r>
              <w:rPr>
                <w:noProof/>
                <w:webHidden/>
              </w:rPr>
              <w:fldChar w:fldCharType="begin"/>
            </w:r>
            <w:r>
              <w:rPr>
                <w:noProof/>
                <w:webHidden/>
              </w:rPr>
              <w:instrText xml:space="preserve"> PAGEREF _Toc85547785 \h </w:instrText>
            </w:r>
            <w:r>
              <w:rPr>
                <w:noProof/>
                <w:webHidden/>
              </w:rPr>
            </w:r>
            <w:r>
              <w:rPr>
                <w:noProof/>
                <w:webHidden/>
              </w:rPr>
              <w:fldChar w:fldCharType="separate"/>
            </w:r>
            <w:r>
              <w:rPr>
                <w:noProof/>
                <w:webHidden/>
              </w:rPr>
              <w:t>19</w:t>
            </w:r>
            <w:r>
              <w:rPr>
                <w:noProof/>
                <w:webHidden/>
              </w:rPr>
              <w:fldChar w:fldCharType="end"/>
            </w:r>
          </w:hyperlink>
        </w:p>
        <w:p w14:paraId="18C40A78"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786" w:history="1">
            <w:r w:rsidRPr="00B94AE5">
              <w:rPr>
                <w:rStyle w:val="Hyperlink"/>
                <w:noProof/>
              </w:rPr>
              <w:t>Research and Development Tax Incentive Program</w:t>
            </w:r>
            <w:r>
              <w:rPr>
                <w:noProof/>
                <w:webHidden/>
              </w:rPr>
              <w:tab/>
            </w:r>
            <w:r>
              <w:rPr>
                <w:noProof/>
                <w:webHidden/>
              </w:rPr>
              <w:fldChar w:fldCharType="begin"/>
            </w:r>
            <w:r>
              <w:rPr>
                <w:noProof/>
                <w:webHidden/>
              </w:rPr>
              <w:instrText xml:space="preserve"> PAGEREF _Toc85547786 \h </w:instrText>
            </w:r>
            <w:r>
              <w:rPr>
                <w:noProof/>
                <w:webHidden/>
              </w:rPr>
            </w:r>
            <w:r>
              <w:rPr>
                <w:noProof/>
                <w:webHidden/>
              </w:rPr>
              <w:fldChar w:fldCharType="separate"/>
            </w:r>
            <w:r>
              <w:rPr>
                <w:noProof/>
                <w:webHidden/>
              </w:rPr>
              <w:t>19</w:t>
            </w:r>
            <w:r>
              <w:rPr>
                <w:noProof/>
                <w:webHidden/>
              </w:rPr>
              <w:fldChar w:fldCharType="end"/>
            </w:r>
          </w:hyperlink>
        </w:p>
        <w:p w14:paraId="33D26227"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787" w:history="1">
            <w:r w:rsidRPr="00B94AE5">
              <w:rPr>
                <w:rStyle w:val="Hyperlink"/>
                <w:noProof/>
              </w:rPr>
              <w:t>Case study - Vaxxas – Needle-Free Vaccines</w:t>
            </w:r>
            <w:r>
              <w:rPr>
                <w:noProof/>
                <w:webHidden/>
              </w:rPr>
              <w:tab/>
            </w:r>
            <w:r>
              <w:rPr>
                <w:noProof/>
                <w:webHidden/>
              </w:rPr>
              <w:fldChar w:fldCharType="begin"/>
            </w:r>
            <w:r>
              <w:rPr>
                <w:noProof/>
                <w:webHidden/>
              </w:rPr>
              <w:instrText xml:space="preserve"> PAGEREF _Toc85547787 \h </w:instrText>
            </w:r>
            <w:r>
              <w:rPr>
                <w:noProof/>
                <w:webHidden/>
              </w:rPr>
            </w:r>
            <w:r>
              <w:rPr>
                <w:noProof/>
                <w:webHidden/>
              </w:rPr>
              <w:fldChar w:fldCharType="separate"/>
            </w:r>
            <w:r>
              <w:rPr>
                <w:noProof/>
                <w:webHidden/>
              </w:rPr>
              <w:t>22</w:t>
            </w:r>
            <w:r>
              <w:rPr>
                <w:noProof/>
                <w:webHidden/>
              </w:rPr>
              <w:fldChar w:fldCharType="end"/>
            </w:r>
          </w:hyperlink>
        </w:p>
        <w:p w14:paraId="58F4CD14"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789" w:history="1">
            <w:r w:rsidRPr="00B94AE5">
              <w:rPr>
                <w:rStyle w:val="Hyperlink"/>
                <w:noProof/>
              </w:rPr>
              <w:t>Case Study - Biarri Networks: making high-speed internet a global reality</w:t>
            </w:r>
            <w:r>
              <w:rPr>
                <w:noProof/>
                <w:webHidden/>
              </w:rPr>
              <w:tab/>
            </w:r>
            <w:r>
              <w:rPr>
                <w:noProof/>
                <w:webHidden/>
              </w:rPr>
              <w:fldChar w:fldCharType="begin"/>
            </w:r>
            <w:r>
              <w:rPr>
                <w:noProof/>
                <w:webHidden/>
              </w:rPr>
              <w:instrText xml:space="preserve"> PAGEREF _Toc85547789 \h </w:instrText>
            </w:r>
            <w:r>
              <w:rPr>
                <w:noProof/>
                <w:webHidden/>
              </w:rPr>
            </w:r>
            <w:r>
              <w:rPr>
                <w:noProof/>
                <w:webHidden/>
              </w:rPr>
              <w:fldChar w:fldCharType="separate"/>
            </w:r>
            <w:r>
              <w:rPr>
                <w:noProof/>
                <w:webHidden/>
              </w:rPr>
              <w:t>24</w:t>
            </w:r>
            <w:r>
              <w:rPr>
                <w:noProof/>
                <w:webHidden/>
              </w:rPr>
              <w:fldChar w:fldCharType="end"/>
            </w:r>
          </w:hyperlink>
        </w:p>
        <w:p w14:paraId="50268C86"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791" w:history="1">
            <w:r w:rsidRPr="00B94AE5">
              <w:rPr>
                <w:rStyle w:val="Hyperlink"/>
                <w:noProof/>
              </w:rPr>
              <w:t>Program Overview – Cooperative Research Centres</w:t>
            </w:r>
            <w:r>
              <w:rPr>
                <w:noProof/>
                <w:webHidden/>
              </w:rPr>
              <w:tab/>
            </w:r>
            <w:r>
              <w:rPr>
                <w:noProof/>
                <w:webHidden/>
              </w:rPr>
              <w:fldChar w:fldCharType="begin"/>
            </w:r>
            <w:r>
              <w:rPr>
                <w:noProof/>
                <w:webHidden/>
              </w:rPr>
              <w:instrText xml:space="preserve"> PAGEREF _Toc85547791 \h </w:instrText>
            </w:r>
            <w:r>
              <w:rPr>
                <w:noProof/>
                <w:webHidden/>
              </w:rPr>
            </w:r>
            <w:r>
              <w:rPr>
                <w:noProof/>
                <w:webHidden/>
              </w:rPr>
              <w:fldChar w:fldCharType="separate"/>
            </w:r>
            <w:r>
              <w:rPr>
                <w:noProof/>
                <w:webHidden/>
              </w:rPr>
              <w:t>26</w:t>
            </w:r>
            <w:r>
              <w:rPr>
                <w:noProof/>
                <w:webHidden/>
              </w:rPr>
              <w:fldChar w:fldCharType="end"/>
            </w:r>
          </w:hyperlink>
        </w:p>
        <w:p w14:paraId="71E9D156"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792" w:history="1">
            <w:r w:rsidRPr="00B94AE5">
              <w:rPr>
                <w:rStyle w:val="Hyperlink"/>
                <w:noProof/>
              </w:rPr>
              <w:t>Cooperative Research Centres Program</w:t>
            </w:r>
            <w:r>
              <w:rPr>
                <w:noProof/>
                <w:webHidden/>
              </w:rPr>
              <w:tab/>
            </w:r>
            <w:r>
              <w:rPr>
                <w:noProof/>
                <w:webHidden/>
              </w:rPr>
              <w:fldChar w:fldCharType="begin"/>
            </w:r>
            <w:r>
              <w:rPr>
                <w:noProof/>
                <w:webHidden/>
              </w:rPr>
              <w:instrText xml:space="preserve"> PAGEREF _Toc85547792 \h </w:instrText>
            </w:r>
            <w:r>
              <w:rPr>
                <w:noProof/>
                <w:webHidden/>
              </w:rPr>
            </w:r>
            <w:r>
              <w:rPr>
                <w:noProof/>
                <w:webHidden/>
              </w:rPr>
              <w:fldChar w:fldCharType="separate"/>
            </w:r>
            <w:r>
              <w:rPr>
                <w:noProof/>
                <w:webHidden/>
              </w:rPr>
              <w:t>26</w:t>
            </w:r>
            <w:r>
              <w:rPr>
                <w:noProof/>
                <w:webHidden/>
              </w:rPr>
              <w:fldChar w:fldCharType="end"/>
            </w:r>
          </w:hyperlink>
        </w:p>
        <w:p w14:paraId="462B646D"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794" w:history="1">
            <w:r w:rsidRPr="00B94AE5">
              <w:rPr>
                <w:rStyle w:val="Hyperlink"/>
                <w:noProof/>
              </w:rPr>
              <w:t>Case study - Food Agility CRC – technical solution to oyster harvesting hassles</w:t>
            </w:r>
            <w:r>
              <w:rPr>
                <w:noProof/>
                <w:webHidden/>
              </w:rPr>
              <w:tab/>
            </w:r>
            <w:r>
              <w:rPr>
                <w:noProof/>
                <w:webHidden/>
              </w:rPr>
              <w:fldChar w:fldCharType="begin"/>
            </w:r>
            <w:r>
              <w:rPr>
                <w:noProof/>
                <w:webHidden/>
              </w:rPr>
              <w:instrText xml:space="preserve"> PAGEREF _Toc85547794 \h </w:instrText>
            </w:r>
            <w:r>
              <w:rPr>
                <w:noProof/>
                <w:webHidden/>
              </w:rPr>
            </w:r>
            <w:r>
              <w:rPr>
                <w:noProof/>
                <w:webHidden/>
              </w:rPr>
              <w:fldChar w:fldCharType="separate"/>
            </w:r>
            <w:r>
              <w:rPr>
                <w:noProof/>
                <w:webHidden/>
              </w:rPr>
              <w:t>29</w:t>
            </w:r>
            <w:r>
              <w:rPr>
                <w:noProof/>
                <w:webHidden/>
              </w:rPr>
              <w:fldChar w:fldCharType="end"/>
            </w:r>
          </w:hyperlink>
        </w:p>
        <w:p w14:paraId="054120C1"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796" w:history="1">
            <w:r w:rsidRPr="00B94AE5">
              <w:rPr>
                <w:rStyle w:val="Hyperlink"/>
                <w:noProof/>
              </w:rPr>
              <w:t>Case study - PEGRAS Asia Pacific - Treating label contamination to increase plastics recycling</w:t>
            </w:r>
            <w:r>
              <w:rPr>
                <w:noProof/>
                <w:webHidden/>
              </w:rPr>
              <w:tab/>
            </w:r>
            <w:r>
              <w:rPr>
                <w:noProof/>
                <w:webHidden/>
              </w:rPr>
              <w:fldChar w:fldCharType="begin"/>
            </w:r>
            <w:r>
              <w:rPr>
                <w:noProof/>
                <w:webHidden/>
              </w:rPr>
              <w:instrText xml:space="preserve"> PAGEREF _Toc85547796 \h </w:instrText>
            </w:r>
            <w:r>
              <w:rPr>
                <w:noProof/>
                <w:webHidden/>
              </w:rPr>
            </w:r>
            <w:r>
              <w:rPr>
                <w:noProof/>
                <w:webHidden/>
              </w:rPr>
              <w:fldChar w:fldCharType="separate"/>
            </w:r>
            <w:r>
              <w:rPr>
                <w:noProof/>
                <w:webHidden/>
              </w:rPr>
              <w:t>31</w:t>
            </w:r>
            <w:r>
              <w:rPr>
                <w:noProof/>
                <w:webHidden/>
              </w:rPr>
              <w:fldChar w:fldCharType="end"/>
            </w:r>
          </w:hyperlink>
        </w:p>
        <w:p w14:paraId="2E9236D3"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797" w:history="1">
            <w:r w:rsidRPr="00B94AE5">
              <w:rPr>
                <w:rStyle w:val="Hyperlink"/>
                <w:noProof/>
              </w:rPr>
              <w:t>Program Overview – Venture Capital programs</w:t>
            </w:r>
            <w:r>
              <w:rPr>
                <w:noProof/>
                <w:webHidden/>
              </w:rPr>
              <w:tab/>
            </w:r>
            <w:r>
              <w:rPr>
                <w:noProof/>
                <w:webHidden/>
              </w:rPr>
              <w:fldChar w:fldCharType="begin"/>
            </w:r>
            <w:r>
              <w:rPr>
                <w:noProof/>
                <w:webHidden/>
              </w:rPr>
              <w:instrText xml:space="preserve"> PAGEREF _Toc85547797 \h </w:instrText>
            </w:r>
            <w:r>
              <w:rPr>
                <w:noProof/>
                <w:webHidden/>
              </w:rPr>
            </w:r>
            <w:r>
              <w:rPr>
                <w:noProof/>
                <w:webHidden/>
              </w:rPr>
              <w:fldChar w:fldCharType="separate"/>
            </w:r>
            <w:r>
              <w:rPr>
                <w:noProof/>
                <w:webHidden/>
              </w:rPr>
              <w:t>33</w:t>
            </w:r>
            <w:r>
              <w:rPr>
                <w:noProof/>
                <w:webHidden/>
              </w:rPr>
              <w:fldChar w:fldCharType="end"/>
            </w:r>
          </w:hyperlink>
        </w:p>
        <w:p w14:paraId="3A4E04A9"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798" w:history="1">
            <w:r w:rsidRPr="00B94AE5">
              <w:rPr>
                <w:rStyle w:val="Hyperlink"/>
                <w:noProof/>
              </w:rPr>
              <w:t>Venture Capital programs</w:t>
            </w:r>
            <w:r>
              <w:rPr>
                <w:noProof/>
                <w:webHidden/>
              </w:rPr>
              <w:tab/>
            </w:r>
            <w:r>
              <w:rPr>
                <w:noProof/>
                <w:webHidden/>
              </w:rPr>
              <w:fldChar w:fldCharType="begin"/>
            </w:r>
            <w:r>
              <w:rPr>
                <w:noProof/>
                <w:webHidden/>
              </w:rPr>
              <w:instrText xml:space="preserve"> PAGEREF _Toc85547798 \h </w:instrText>
            </w:r>
            <w:r>
              <w:rPr>
                <w:noProof/>
                <w:webHidden/>
              </w:rPr>
            </w:r>
            <w:r>
              <w:rPr>
                <w:noProof/>
                <w:webHidden/>
              </w:rPr>
              <w:fldChar w:fldCharType="separate"/>
            </w:r>
            <w:r>
              <w:rPr>
                <w:noProof/>
                <w:webHidden/>
              </w:rPr>
              <w:t>33</w:t>
            </w:r>
            <w:r>
              <w:rPr>
                <w:noProof/>
                <w:webHidden/>
              </w:rPr>
              <w:fldChar w:fldCharType="end"/>
            </w:r>
          </w:hyperlink>
        </w:p>
        <w:p w14:paraId="5E159039"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799" w:history="1">
            <w:r w:rsidRPr="00B94AE5">
              <w:rPr>
                <w:rStyle w:val="Hyperlink"/>
                <w:noProof/>
              </w:rPr>
              <w:t xml:space="preserve">Case study - </w:t>
            </w:r>
            <w:r w:rsidRPr="00B94AE5">
              <w:rPr>
                <w:rStyle w:val="Hyperlink"/>
                <w:bCs/>
                <w:noProof/>
              </w:rPr>
              <w:t>Blackbird Ventures partners with Morse Micro to deliver next generation Wi-Fi</w:t>
            </w:r>
            <w:r w:rsidRPr="00B94AE5">
              <w:rPr>
                <w:rStyle w:val="Hyperlink"/>
                <w:noProof/>
              </w:rPr>
              <w:t>.</w:t>
            </w:r>
            <w:r>
              <w:rPr>
                <w:noProof/>
                <w:webHidden/>
              </w:rPr>
              <w:tab/>
            </w:r>
            <w:r>
              <w:rPr>
                <w:noProof/>
                <w:webHidden/>
              </w:rPr>
              <w:fldChar w:fldCharType="begin"/>
            </w:r>
            <w:r>
              <w:rPr>
                <w:noProof/>
                <w:webHidden/>
              </w:rPr>
              <w:instrText xml:space="preserve"> PAGEREF _Toc85547799 \h </w:instrText>
            </w:r>
            <w:r>
              <w:rPr>
                <w:noProof/>
                <w:webHidden/>
              </w:rPr>
            </w:r>
            <w:r>
              <w:rPr>
                <w:noProof/>
                <w:webHidden/>
              </w:rPr>
              <w:fldChar w:fldCharType="separate"/>
            </w:r>
            <w:r>
              <w:rPr>
                <w:noProof/>
                <w:webHidden/>
              </w:rPr>
              <w:t>37</w:t>
            </w:r>
            <w:r>
              <w:rPr>
                <w:noProof/>
                <w:webHidden/>
              </w:rPr>
              <w:fldChar w:fldCharType="end"/>
            </w:r>
          </w:hyperlink>
        </w:p>
        <w:p w14:paraId="5C2D8BCD"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801" w:history="1">
            <w:r w:rsidRPr="00B94AE5">
              <w:rPr>
                <w:rStyle w:val="Hyperlink"/>
                <w:noProof/>
              </w:rPr>
              <w:t>Program Overview – Biomedical Translation Fund</w:t>
            </w:r>
            <w:r>
              <w:rPr>
                <w:noProof/>
                <w:webHidden/>
              </w:rPr>
              <w:tab/>
            </w:r>
            <w:r>
              <w:rPr>
                <w:noProof/>
                <w:webHidden/>
              </w:rPr>
              <w:fldChar w:fldCharType="begin"/>
            </w:r>
            <w:r>
              <w:rPr>
                <w:noProof/>
                <w:webHidden/>
              </w:rPr>
              <w:instrText xml:space="preserve"> PAGEREF _Toc85547801 \h </w:instrText>
            </w:r>
            <w:r>
              <w:rPr>
                <w:noProof/>
                <w:webHidden/>
              </w:rPr>
            </w:r>
            <w:r>
              <w:rPr>
                <w:noProof/>
                <w:webHidden/>
              </w:rPr>
              <w:fldChar w:fldCharType="separate"/>
            </w:r>
            <w:r>
              <w:rPr>
                <w:noProof/>
                <w:webHidden/>
              </w:rPr>
              <w:t>40</w:t>
            </w:r>
            <w:r>
              <w:rPr>
                <w:noProof/>
                <w:webHidden/>
              </w:rPr>
              <w:fldChar w:fldCharType="end"/>
            </w:r>
          </w:hyperlink>
        </w:p>
        <w:p w14:paraId="5A5923E5"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802" w:history="1">
            <w:r w:rsidRPr="00B94AE5">
              <w:rPr>
                <w:rStyle w:val="Hyperlink"/>
                <w:noProof/>
              </w:rPr>
              <w:t>The Biomedical Translation Fund</w:t>
            </w:r>
            <w:r>
              <w:rPr>
                <w:noProof/>
                <w:webHidden/>
              </w:rPr>
              <w:tab/>
            </w:r>
            <w:r>
              <w:rPr>
                <w:noProof/>
                <w:webHidden/>
              </w:rPr>
              <w:fldChar w:fldCharType="begin"/>
            </w:r>
            <w:r>
              <w:rPr>
                <w:noProof/>
                <w:webHidden/>
              </w:rPr>
              <w:instrText xml:space="preserve"> PAGEREF _Toc85547802 \h </w:instrText>
            </w:r>
            <w:r>
              <w:rPr>
                <w:noProof/>
                <w:webHidden/>
              </w:rPr>
            </w:r>
            <w:r>
              <w:rPr>
                <w:noProof/>
                <w:webHidden/>
              </w:rPr>
              <w:fldChar w:fldCharType="separate"/>
            </w:r>
            <w:r>
              <w:rPr>
                <w:noProof/>
                <w:webHidden/>
              </w:rPr>
              <w:t>40</w:t>
            </w:r>
            <w:r>
              <w:rPr>
                <w:noProof/>
                <w:webHidden/>
              </w:rPr>
              <w:fldChar w:fldCharType="end"/>
            </w:r>
          </w:hyperlink>
        </w:p>
        <w:p w14:paraId="664EC472" w14:textId="77777777" w:rsidR="00AA6500" w:rsidRDefault="00AA6500">
          <w:pPr>
            <w:pStyle w:val="TOC3"/>
            <w:rPr>
              <w:rFonts w:asciiTheme="minorHAnsi" w:eastAsiaTheme="minorEastAsia" w:hAnsiTheme="minorHAnsi" w:cstheme="minorBidi"/>
              <w:i w:val="0"/>
              <w:kern w:val="0"/>
              <w:sz w:val="22"/>
              <w:szCs w:val="22"/>
              <w:lang w:eastAsia="en-AU"/>
            </w:rPr>
          </w:pPr>
          <w:hyperlink w:anchor="_Toc85547805" w:history="1">
            <w:r w:rsidRPr="00B94AE5">
              <w:rPr>
                <w:rStyle w:val="Hyperlink"/>
              </w:rPr>
              <w:t>Case study – Brandon Capital Partners and Ena Respiratory investing in Australia’s health and wellbeing</w:t>
            </w:r>
            <w:r>
              <w:rPr>
                <w:webHidden/>
              </w:rPr>
              <w:tab/>
            </w:r>
            <w:r>
              <w:rPr>
                <w:webHidden/>
              </w:rPr>
              <w:fldChar w:fldCharType="begin"/>
            </w:r>
            <w:r>
              <w:rPr>
                <w:webHidden/>
              </w:rPr>
              <w:instrText xml:space="preserve"> PAGEREF _Toc85547805 \h </w:instrText>
            </w:r>
            <w:r>
              <w:rPr>
                <w:webHidden/>
              </w:rPr>
            </w:r>
            <w:r>
              <w:rPr>
                <w:webHidden/>
              </w:rPr>
              <w:fldChar w:fldCharType="separate"/>
            </w:r>
            <w:r>
              <w:rPr>
                <w:webHidden/>
              </w:rPr>
              <w:t>42</w:t>
            </w:r>
            <w:r>
              <w:rPr>
                <w:webHidden/>
              </w:rPr>
              <w:fldChar w:fldCharType="end"/>
            </w:r>
          </w:hyperlink>
        </w:p>
        <w:p w14:paraId="76D34485"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806" w:history="1">
            <w:r w:rsidRPr="00B94AE5">
              <w:rPr>
                <w:rStyle w:val="Hyperlink"/>
                <w:noProof/>
              </w:rPr>
              <w:t>Program Overview – Entrepreneurs’ Programme</w:t>
            </w:r>
            <w:r>
              <w:rPr>
                <w:noProof/>
                <w:webHidden/>
              </w:rPr>
              <w:tab/>
            </w:r>
            <w:r>
              <w:rPr>
                <w:noProof/>
                <w:webHidden/>
              </w:rPr>
              <w:fldChar w:fldCharType="begin"/>
            </w:r>
            <w:r>
              <w:rPr>
                <w:noProof/>
                <w:webHidden/>
              </w:rPr>
              <w:instrText xml:space="preserve"> PAGEREF _Toc85547806 \h </w:instrText>
            </w:r>
            <w:r>
              <w:rPr>
                <w:noProof/>
                <w:webHidden/>
              </w:rPr>
            </w:r>
            <w:r>
              <w:rPr>
                <w:noProof/>
                <w:webHidden/>
              </w:rPr>
              <w:fldChar w:fldCharType="separate"/>
            </w:r>
            <w:r>
              <w:rPr>
                <w:noProof/>
                <w:webHidden/>
              </w:rPr>
              <w:t>45</w:t>
            </w:r>
            <w:r>
              <w:rPr>
                <w:noProof/>
                <w:webHidden/>
              </w:rPr>
              <w:fldChar w:fldCharType="end"/>
            </w:r>
          </w:hyperlink>
        </w:p>
        <w:p w14:paraId="21F88CDE"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807" w:history="1">
            <w:r w:rsidRPr="00B94AE5">
              <w:rPr>
                <w:rStyle w:val="Hyperlink"/>
                <w:noProof/>
              </w:rPr>
              <w:t>Entrepreneurs’ Programme</w:t>
            </w:r>
            <w:r>
              <w:rPr>
                <w:noProof/>
                <w:webHidden/>
              </w:rPr>
              <w:tab/>
            </w:r>
            <w:r>
              <w:rPr>
                <w:noProof/>
                <w:webHidden/>
              </w:rPr>
              <w:fldChar w:fldCharType="begin"/>
            </w:r>
            <w:r>
              <w:rPr>
                <w:noProof/>
                <w:webHidden/>
              </w:rPr>
              <w:instrText xml:space="preserve"> PAGEREF _Toc85547807 \h </w:instrText>
            </w:r>
            <w:r>
              <w:rPr>
                <w:noProof/>
                <w:webHidden/>
              </w:rPr>
            </w:r>
            <w:r>
              <w:rPr>
                <w:noProof/>
                <w:webHidden/>
              </w:rPr>
              <w:fldChar w:fldCharType="separate"/>
            </w:r>
            <w:r>
              <w:rPr>
                <w:noProof/>
                <w:webHidden/>
              </w:rPr>
              <w:t>46</w:t>
            </w:r>
            <w:r>
              <w:rPr>
                <w:noProof/>
                <w:webHidden/>
              </w:rPr>
              <w:fldChar w:fldCharType="end"/>
            </w:r>
          </w:hyperlink>
        </w:p>
        <w:p w14:paraId="5740DF83"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808" w:history="1">
            <w:r w:rsidRPr="00B94AE5">
              <w:rPr>
                <w:rStyle w:val="Hyperlink"/>
                <w:noProof/>
              </w:rPr>
              <w:t>Case study - Life Cell</w:t>
            </w:r>
            <w:r>
              <w:rPr>
                <w:noProof/>
                <w:webHidden/>
              </w:rPr>
              <w:tab/>
            </w:r>
            <w:r>
              <w:rPr>
                <w:noProof/>
                <w:webHidden/>
              </w:rPr>
              <w:fldChar w:fldCharType="begin"/>
            </w:r>
            <w:r>
              <w:rPr>
                <w:noProof/>
                <w:webHidden/>
              </w:rPr>
              <w:instrText xml:space="preserve"> PAGEREF _Toc85547808 \h </w:instrText>
            </w:r>
            <w:r>
              <w:rPr>
                <w:noProof/>
                <w:webHidden/>
              </w:rPr>
            </w:r>
            <w:r>
              <w:rPr>
                <w:noProof/>
                <w:webHidden/>
              </w:rPr>
              <w:fldChar w:fldCharType="separate"/>
            </w:r>
            <w:r>
              <w:rPr>
                <w:noProof/>
                <w:webHidden/>
              </w:rPr>
              <w:t>48</w:t>
            </w:r>
            <w:r>
              <w:rPr>
                <w:noProof/>
                <w:webHidden/>
              </w:rPr>
              <w:fldChar w:fldCharType="end"/>
            </w:r>
          </w:hyperlink>
        </w:p>
        <w:p w14:paraId="6ECB8DA3"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809" w:history="1">
            <w:r w:rsidRPr="00B94AE5">
              <w:rPr>
                <w:rStyle w:val="Hyperlink"/>
                <w:noProof/>
              </w:rPr>
              <w:t>Case Study - Solcast</w:t>
            </w:r>
            <w:r>
              <w:rPr>
                <w:noProof/>
                <w:webHidden/>
              </w:rPr>
              <w:tab/>
            </w:r>
            <w:r>
              <w:rPr>
                <w:noProof/>
                <w:webHidden/>
              </w:rPr>
              <w:fldChar w:fldCharType="begin"/>
            </w:r>
            <w:r>
              <w:rPr>
                <w:noProof/>
                <w:webHidden/>
              </w:rPr>
              <w:instrText xml:space="preserve"> PAGEREF _Toc85547809 \h </w:instrText>
            </w:r>
            <w:r>
              <w:rPr>
                <w:noProof/>
                <w:webHidden/>
              </w:rPr>
            </w:r>
            <w:r>
              <w:rPr>
                <w:noProof/>
                <w:webHidden/>
              </w:rPr>
              <w:fldChar w:fldCharType="separate"/>
            </w:r>
            <w:r>
              <w:rPr>
                <w:noProof/>
                <w:webHidden/>
              </w:rPr>
              <w:t>50</w:t>
            </w:r>
            <w:r>
              <w:rPr>
                <w:noProof/>
                <w:webHidden/>
              </w:rPr>
              <w:fldChar w:fldCharType="end"/>
            </w:r>
          </w:hyperlink>
        </w:p>
        <w:p w14:paraId="12059962"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810" w:history="1">
            <w:r w:rsidRPr="00B94AE5">
              <w:rPr>
                <w:rStyle w:val="Hyperlink"/>
                <w:noProof/>
              </w:rPr>
              <w:t>Program Overview – Business Research Innovation Initiative</w:t>
            </w:r>
            <w:r>
              <w:rPr>
                <w:noProof/>
                <w:webHidden/>
              </w:rPr>
              <w:tab/>
            </w:r>
            <w:r>
              <w:rPr>
                <w:noProof/>
                <w:webHidden/>
              </w:rPr>
              <w:fldChar w:fldCharType="begin"/>
            </w:r>
            <w:r>
              <w:rPr>
                <w:noProof/>
                <w:webHidden/>
              </w:rPr>
              <w:instrText xml:space="preserve"> PAGEREF _Toc85547810 \h </w:instrText>
            </w:r>
            <w:r>
              <w:rPr>
                <w:noProof/>
                <w:webHidden/>
              </w:rPr>
            </w:r>
            <w:r>
              <w:rPr>
                <w:noProof/>
                <w:webHidden/>
              </w:rPr>
              <w:fldChar w:fldCharType="separate"/>
            </w:r>
            <w:r>
              <w:rPr>
                <w:noProof/>
                <w:webHidden/>
              </w:rPr>
              <w:t>52</w:t>
            </w:r>
            <w:r>
              <w:rPr>
                <w:noProof/>
                <w:webHidden/>
              </w:rPr>
              <w:fldChar w:fldCharType="end"/>
            </w:r>
          </w:hyperlink>
        </w:p>
        <w:p w14:paraId="7BD9FF1E"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811" w:history="1">
            <w:r w:rsidRPr="00B94AE5">
              <w:rPr>
                <w:rStyle w:val="Hyperlink"/>
                <w:noProof/>
              </w:rPr>
              <w:t>Case study - Trellis Data</w:t>
            </w:r>
            <w:r>
              <w:rPr>
                <w:noProof/>
                <w:webHidden/>
              </w:rPr>
              <w:tab/>
            </w:r>
            <w:r>
              <w:rPr>
                <w:noProof/>
                <w:webHidden/>
              </w:rPr>
              <w:fldChar w:fldCharType="begin"/>
            </w:r>
            <w:r>
              <w:rPr>
                <w:noProof/>
                <w:webHidden/>
              </w:rPr>
              <w:instrText xml:space="preserve"> PAGEREF _Toc85547811 \h </w:instrText>
            </w:r>
            <w:r>
              <w:rPr>
                <w:noProof/>
                <w:webHidden/>
              </w:rPr>
            </w:r>
            <w:r>
              <w:rPr>
                <w:noProof/>
                <w:webHidden/>
              </w:rPr>
              <w:fldChar w:fldCharType="separate"/>
            </w:r>
            <w:r>
              <w:rPr>
                <w:noProof/>
                <w:webHidden/>
              </w:rPr>
              <w:t>53</w:t>
            </w:r>
            <w:r>
              <w:rPr>
                <w:noProof/>
                <w:webHidden/>
              </w:rPr>
              <w:fldChar w:fldCharType="end"/>
            </w:r>
          </w:hyperlink>
        </w:p>
        <w:p w14:paraId="751D1CC7"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812" w:history="1">
            <w:r w:rsidRPr="00B94AE5">
              <w:rPr>
                <w:rStyle w:val="Hyperlink"/>
                <w:noProof/>
              </w:rPr>
              <w:t>Case study - Hemishpere Digital formerly known as Wejugo</w:t>
            </w:r>
            <w:r>
              <w:rPr>
                <w:noProof/>
                <w:webHidden/>
              </w:rPr>
              <w:tab/>
            </w:r>
            <w:r>
              <w:rPr>
                <w:noProof/>
                <w:webHidden/>
              </w:rPr>
              <w:fldChar w:fldCharType="begin"/>
            </w:r>
            <w:r>
              <w:rPr>
                <w:noProof/>
                <w:webHidden/>
              </w:rPr>
              <w:instrText xml:space="preserve"> PAGEREF _Toc85547812 \h </w:instrText>
            </w:r>
            <w:r>
              <w:rPr>
                <w:noProof/>
                <w:webHidden/>
              </w:rPr>
            </w:r>
            <w:r>
              <w:rPr>
                <w:noProof/>
                <w:webHidden/>
              </w:rPr>
              <w:fldChar w:fldCharType="separate"/>
            </w:r>
            <w:r>
              <w:rPr>
                <w:noProof/>
                <w:webHidden/>
              </w:rPr>
              <w:t>56</w:t>
            </w:r>
            <w:r>
              <w:rPr>
                <w:noProof/>
                <w:webHidden/>
              </w:rPr>
              <w:fldChar w:fldCharType="end"/>
            </w:r>
          </w:hyperlink>
        </w:p>
        <w:p w14:paraId="78E5FA4C" w14:textId="77777777" w:rsidR="00AA6500" w:rsidRDefault="00AA6500">
          <w:pPr>
            <w:pStyle w:val="TOC1"/>
            <w:rPr>
              <w:rFonts w:asciiTheme="minorHAnsi" w:eastAsiaTheme="minorEastAsia" w:hAnsiTheme="minorHAnsi" w:cstheme="minorBidi"/>
              <w:color w:val="auto"/>
              <w:kern w:val="0"/>
              <w:szCs w:val="22"/>
              <w:lang w:eastAsia="en-AU"/>
            </w:rPr>
          </w:pPr>
          <w:hyperlink w:anchor="_Toc85547813" w:history="1">
            <w:r w:rsidRPr="00B94AE5">
              <w:rPr>
                <w:rStyle w:val="Hyperlink"/>
              </w:rPr>
              <w:t>Legacy programs</w:t>
            </w:r>
            <w:r>
              <w:rPr>
                <w:webHidden/>
              </w:rPr>
              <w:tab/>
            </w:r>
            <w:r>
              <w:rPr>
                <w:webHidden/>
              </w:rPr>
              <w:fldChar w:fldCharType="begin"/>
            </w:r>
            <w:r>
              <w:rPr>
                <w:webHidden/>
              </w:rPr>
              <w:instrText xml:space="preserve"> PAGEREF _Toc85547813 \h </w:instrText>
            </w:r>
            <w:r>
              <w:rPr>
                <w:webHidden/>
              </w:rPr>
            </w:r>
            <w:r>
              <w:rPr>
                <w:webHidden/>
              </w:rPr>
              <w:fldChar w:fldCharType="separate"/>
            </w:r>
            <w:r>
              <w:rPr>
                <w:webHidden/>
              </w:rPr>
              <w:t>59</w:t>
            </w:r>
            <w:r>
              <w:rPr>
                <w:webHidden/>
              </w:rPr>
              <w:fldChar w:fldCharType="end"/>
            </w:r>
          </w:hyperlink>
        </w:p>
        <w:p w14:paraId="29C02721"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814" w:history="1">
            <w:r w:rsidRPr="00B94AE5">
              <w:rPr>
                <w:rStyle w:val="Hyperlink"/>
                <w:noProof/>
              </w:rPr>
              <w:t>Section Two – Governance</w:t>
            </w:r>
            <w:r>
              <w:rPr>
                <w:noProof/>
                <w:webHidden/>
              </w:rPr>
              <w:tab/>
            </w:r>
            <w:r>
              <w:rPr>
                <w:noProof/>
                <w:webHidden/>
              </w:rPr>
              <w:fldChar w:fldCharType="begin"/>
            </w:r>
            <w:r>
              <w:rPr>
                <w:noProof/>
                <w:webHidden/>
              </w:rPr>
              <w:instrText xml:space="preserve"> PAGEREF _Toc85547814 \h </w:instrText>
            </w:r>
            <w:r>
              <w:rPr>
                <w:noProof/>
                <w:webHidden/>
              </w:rPr>
            </w:r>
            <w:r>
              <w:rPr>
                <w:noProof/>
                <w:webHidden/>
              </w:rPr>
              <w:fldChar w:fldCharType="separate"/>
            </w:r>
            <w:r>
              <w:rPr>
                <w:noProof/>
                <w:webHidden/>
              </w:rPr>
              <w:t>60</w:t>
            </w:r>
            <w:r>
              <w:rPr>
                <w:noProof/>
                <w:webHidden/>
              </w:rPr>
              <w:fldChar w:fldCharType="end"/>
            </w:r>
          </w:hyperlink>
        </w:p>
        <w:p w14:paraId="4BA9D7A8"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815" w:history="1">
            <w:r w:rsidRPr="00B94AE5">
              <w:rPr>
                <w:rStyle w:val="Hyperlink"/>
                <w:noProof/>
              </w:rPr>
              <w:t>Innovation and Science Australia</w:t>
            </w:r>
            <w:r>
              <w:rPr>
                <w:noProof/>
                <w:webHidden/>
              </w:rPr>
              <w:tab/>
            </w:r>
            <w:r>
              <w:rPr>
                <w:noProof/>
                <w:webHidden/>
              </w:rPr>
              <w:fldChar w:fldCharType="begin"/>
            </w:r>
            <w:r>
              <w:rPr>
                <w:noProof/>
                <w:webHidden/>
              </w:rPr>
              <w:instrText xml:space="preserve"> PAGEREF _Toc85547815 \h </w:instrText>
            </w:r>
            <w:r>
              <w:rPr>
                <w:noProof/>
                <w:webHidden/>
              </w:rPr>
            </w:r>
            <w:r>
              <w:rPr>
                <w:noProof/>
                <w:webHidden/>
              </w:rPr>
              <w:fldChar w:fldCharType="separate"/>
            </w:r>
            <w:r>
              <w:rPr>
                <w:noProof/>
                <w:webHidden/>
              </w:rPr>
              <w:t>61</w:t>
            </w:r>
            <w:r>
              <w:rPr>
                <w:noProof/>
                <w:webHidden/>
              </w:rPr>
              <w:fldChar w:fldCharType="end"/>
            </w:r>
          </w:hyperlink>
        </w:p>
        <w:p w14:paraId="4DC32A7D"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816" w:history="1">
            <w:r w:rsidRPr="00B94AE5">
              <w:rPr>
                <w:rStyle w:val="Hyperlink"/>
                <w:noProof/>
              </w:rPr>
              <w:t>Legislation</w:t>
            </w:r>
            <w:r>
              <w:rPr>
                <w:noProof/>
                <w:webHidden/>
              </w:rPr>
              <w:tab/>
            </w:r>
            <w:r>
              <w:rPr>
                <w:noProof/>
                <w:webHidden/>
              </w:rPr>
              <w:fldChar w:fldCharType="begin"/>
            </w:r>
            <w:r>
              <w:rPr>
                <w:noProof/>
                <w:webHidden/>
              </w:rPr>
              <w:instrText xml:space="preserve"> PAGEREF _Toc85547816 \h </w:instrText>
            </w:r>
            <w:r>
              <w:rPr>
                <w:noProof/>
                <w:webHidden/>
              </w:rPr>
            </w:r>
            <w:r>
              <w:rPr>
                <w:noProof/>
                <w:webHidden/>
              </w:rPr>
              <w:fldChar w:fldCharType="separate"/>
            </w:r>
            <w:r>
              <w:rPr>
                <w:noProof/>
                <w:webHidden/>
              </w:rPr>
              <w:t>61</w:t>
            </w:r>
            <w:r>
              <w:rPr>
                <w:noProof/>
                <w:webHidden/>
              </w:rPr>
              <w:fldChar w:fldCharType="end"/>
            </w:r>
          </w:hyperlink>
        </w:p>
        <w:p w14:paraId="5341CACF" w14:textId="77777777" w:rsidR="00AA6500" w:rsidRDefault="00AA6500">
          <w:pPr>
            <w:pStyle w:val="TOC3"/>
            <w:rPr>
              <w:rFonts w:asciiTheme="minorHAnsi" w:eastAsiaTheme="minorEastAsia" w:hAnsiTheme="minorHAnsi" w:cstheme="minorBidi"/>
              <w:i w:val="0"/>
              <w:kern w:val="0"/>
              <w:sz w:val="22"/>
              <w:szCs w:val="22"/>
              <w:lang w:eastAsia="en-AU"/>
            </w:rPr>
          </w:pPr>
          <w:hyperlink w:anchor="_Toc85547817" w:history="1">
            <w:r w:rsidRPr="00B94AE5">
              <w:rPr>
                <w:rStyle w:val="Hyperlink"/>
              </w:rPr>
              <w:t>The Industry Research &amp; Development Act 1986</w:t>
            </w:r>
            <w:r>
              <w:rPr>
                <w:webHidden/>
              </w:rPr>
              <w:tab/>
            </w:r>
            <w:r>
              <w:rPr>
                <w:webHidden/>
              </w:rPr>
              <w:fldChar w:fldCharType="begin"/>
            </w:r>
            <w:r>
              <w:rPr>
                <w:webHidden/>
              </w:rPr>
              <w:instrText xml:space="preserve"> PAGEREF _Toc85547817 \h </w:instrText>
            </w:r>
            <w:r>
              <w:rPr>
                <w:webHidden/>
              </w:rPr>
            </w:r>
            <w:r>
              <w:rPr>
                <w:webHidden/>
              </w:rPr>
              <w:fldChar w:fldCharType="separate"/>
            </w:r>
            <w:r>
              <w:rPr>
                <w:webHidden/>
              </w:rPr>
              <w:t>61</w:t>
            </w:r>
            <w:r>
              <w:rPr>
                <w:webHidden/>
              </w:rPr>
              <w:fldChar w:fldCharType="end"/>
            </w:r>
          </w:hyperlink>
        </w:p>
        <w:p w14:paraId="1E0E5964" w14:textId="77777777" w:rsidR="00AA6500" w:rsidRDefault="00AA6500">
          <w:pPr>
            <w:pStyle w:val="TOC3"/>
            <w:rPr>
              <w:rFonts w:asciiTheme="minorHAnsi" w:eastAsiaTheme="minorEastAsia" w:hAnsiTheme="minorHAnsi" w:cstheme="minorBidi"/>
              <w:i w:val="0"/>
              <w:kern w:val="0"/>
              <w:sz w:val="22"/>
              <w:szCs w:val="22"/>
              <w:lang w:eastAsia="en-AU"/>
            </w:rPr>
          </w:pPr>
          <w:hyperlink w:anchor="_Toc85547818" w:history="1">
            <w:r w:rsidRPr="00B94AE5">
              <w:rPr>
                <w:rStyle w:val="Hyperlink"/>
              </w:rPr>
              <w:t>IISA functions and powers</w:t>
            </w:r>
            <w:r>
              <w:rPr>
                <w:webHidden/>
              </w:rPr>
              <w:tab/>
            </w:r>
            <w:r>
              <w:rPr>
                <w:webHidden/>
              </w:rPr>
              <w:fldChar w:fldCharType="begin"/>
            </w:r>
            <w:r>
              <w:rPr>
                <w:webHidden/>
              </w:rPr>
              <w:instrText xml:space="preserve"> PAGEREF _Toc85547818 \h </w:instrText>
            </w:r>
            <w:r>
              <w:rPr>
                <w:webHidden/>
              </w:rPr>
            </w:r>
            <w:r>
              <w:rPr>
                <w:webHidden/>
              </w:rPr>
              <w:fldChar w:fldCharType="separate"/>
            </w:r>
            <w:r>
              <w:rPr>
                <w:webHidden/>
              </w:rPr>
              <w:t>61</w:t>
            </w:r>
            <w:r>
              <w:rPr>
                <w:webHidden/>
              </w:rPr>
              <w:fldChar w:fldCharType="end"/>
            </w:r>
          </w:hyperlink>
        </w:p>
        <w:p w14:paraId="27882447" w14:textId="77777777" w:rsidR="00AA6500" w:rsidRDefault="00AA6500">
          <w:pPr>
            <w:pStyle w:val="TOC3"/>
            <w:rPr>
              <w:rFonts w:asciiTheme="minorHAnsi" w:eastAsiaTheme="minorEastAsia" w:hAnsiTheme="minorHAnsi" w:cstheme="minorBidi"/>
              <w:i w:val="0"/>
              <w:kern w:val="0"/>
              <w:sz w:val="22"/>
              <w:szCs w:val="22"/>
              <w:lang w:eastAsia="en-AU"/>
            </w:rPr>
          </w:pPr>
          <w:hyperlink w:anchor="_Toc85547819" w:history="1">
            <w:r w:rsidRPr="00B94AE5">
              <w:rPr>
                <w:rStyle w:val="Hyperlink"/>
              </w:rPr>
              <w:t>Financial responsibilities of IISA under the IR&amp;D Act</w:t>
            </w:r>
            <w:r>
              <w:rPr>
                <w:webHidden/>
              </w:rPr>
              <w:tab/>
            </w:r>
            <w:r>
              <w:rPr>
                <w:webHidden/>
              </w:rPr>
              <w:fldChar w:fldCharType="begin"/>
            </w:r>
            <w:r>
              <w:rPr>
                <w:webHidden/>
              </w:rPr>
              <w:instrText xml:space="preserve"> PAGEREF _Toc85547819 \h </w:instrText>
            </w:r>
            <w:r>
              <w:rPr>
                <w:webHidden/>
              </w:rPr>
            </w:r>
            <w:r>
              <w:rPr>
                <w:webHidden/>
              </w:rPr>
              <w:fldChar w:fldCharType="separate"/>
            </w:r>
            <w:r>
              <w:rPr>
                <w:webHidden/>
              </w:rPr>
              <w:t>62</w:t>
            </w:r>
            <w:r>
              <w:rPr>
                <w:webHidden/>
              </w:rPr>
              <w:fldChar w:fldCharType="end"/>
            </w:r>
          </w:hyperlink>
        </w:p>
        <w:p w14:paraId="2CE46E31" w14:textId="77777777" w:rsidR="00AA6500" w:rsidRDefault="00AA6500">
          <w:pPr>
            <w:pStyle w:val="TOC3"/>
            <w:rPr>
              <w:rFonts w:asciiTheme="minorHAnsi" w:eastAsiaTheme="minorEastAsia" w:hAnsiTheme="minorHAnsi" w:cstheme="minorBidi"/>
              <w:i w:val="0"/>
              <w:kern w:val="0"/>
              <w:sz w:val="22"/>
              <w:szCs w:val="22"/>
              <w:lang w:eastAsia="en-AU"/>
            </w:rPr>
          </w:pPr>
          <w:hyperlink w:anchor="_Toc85547820" w:history="1">
            <w:r w:rsidRPr="00B94AE5">
              <w:rPr>
                <w:rStyle w:val="Hyperlink"/>
              </w:rPr>
              <w:t>Organisation and Management</w:t>
            </w:r>
            <w:r>
              <w:rPr>
                <w:webHidden/>
              </w:rPr>
              <w:tab/>
            </w:r>
            <w:r>
              <w:rPr>
                <w:webHidden/>
              </w:rPr>
              <w:fldChar w:fldCharType="begin"/>
            </w:r>
            <w:r>
              <w:rPr>
                <w:webHidden/>
              </w:rPr>
              <w:instrText xml:space="preserve"> PAGEREF _Toc85547820 \h </w:instrText>
            </w:r>
            <w:r>
              <w:rPr>
                <w:webHidden/>
              </w:rPr>
            </w:r>
            <w:r>
              <w:rPr>
                <w:webHidden/>
              </w:rPr>
              <w:fldChar w:fldCharType="separate"/>
            </w:r>
            <w:r>
              <w:rPr>
                <w:webHidden/>
              </w:rPr>
              <w:t>62</w:t>
            </w:r>
            <w:r>
              <w:rPr>
                <w:webHidden/>
              </w:rPr>
              <w:fldChar w:fldCharType="end"/>
            </w:r>
          </w:hyperlink>
        </w:p>
        <w:p w14:paraId="526422B2"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821" w:history="1">
            <w:r w:rsidRPr="00B94AE5">
              <w:rPr>
                <w:rStyle w:val="Hyperlink"/>
                <w:noProof/>
              </w:rPr>
              <w:t>Board and committee membership in 2020-21</w:t>
            </w:r>
            <w:r>
              <w:rPr>
                <w:noProof/>
                <w:webHidden/>
              </w:rPr>
              <w:tab/>
            </w:r>
            <w:r>
              <w:rPr>
                <w:noProof/>
                <w:webHidden/>
              </w:rPr>
              <w:fldChar w:fldCharType="begin"/>
            </w:r>
            <w:r>
              <w:rPr>
                <w:noProof/>
                <w:webHidden/>
              </w:rPr>
              <w:instrText xml:space="preserve"> PAGEREF _Toc85547821 \h </w:instrText>
            </w:r>
            <w:r>
              <w:rPr>
                <w:noProof/>
                <w:webHidden/>
              </w:rPr>
            </w:r>
            <w:r>
              <w:rPr>
                <w:noProof/>
                <w:webHidden/>
              </w:rPr>
              <w:fldChar w:fldCharType="separate"/>
            </w:r>
            <w:r>
              <w:rPr>
                <w:noProof/>
                <w:webHidden/>
              </w:rPr>
              <w:t>63</w:t>
            </w:r>
            <w:r>
              <w:rPr>
                <w:noProof/>
                <w:webHidden/>
              </w:rPr>
              <w:fldChar w:fldCharType="end"/>
            </w:r>
          </w:hyperlink>
        </w:p>
        <w:p w14:paraId="6693D8C9"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822" w:history="1">
            <w:r w:rsidRPr="00B94AE5">
              <w:rPr>
                <w:rStyle w:val="Hyperlink"/>
                <w:noProof/>
              </w:rPr>
              <w:t>Meetings of Industry Innovation and Science Australia in 2020-21</w:t>
            </w:r>
            <w:r>
              <w:rPr>
                <w:noProof/>
                <w:webHidden/>
              </w:rPr>
              <w:tab/>
            </w:r>
            <w:r>
              <w:rPr>
                <w:noProof/>
                <w:webHidden/>
              </w:rPr>
              <w:fldChar w:fldCharType="begin"/>
            </w:r>
            <w:r>
              <w:rPr>
                <w:noProof/>
                <w:webHidden/>
              </w:rPr>
              <w:instrText xml:space="preserve"> PAGEREF _Toc85547822 \h </w:instrText>
            </w:r>
            <w:r>
              <w:rPr>
                <w:noProof/>
                <w:webHidden/>
              </w:rPr>
            </w:r>
            <w:r>
              <w:rPr>
                <w:noProof/>
                <w:webHidden/>
              </w:rPr>
              <w:fldChar w:fldCharType="separate"/>
            </w:r>
            <w:r>
              <w:rPr>
                <w:noProof/>
                <w:webHidden/>
              </w:rPr>
              <w:t>71</w:t>
            </w:r>
            <w:r>
              <w:rPr>
                <w:noProof/>
                <w:webHidden/>
              </w:rPr>
              <w:fldChar w:fldCharType="end"/>
            </w:r>
          </w:hyperlink>
        </w:p>
        <w:p w14:paraId="50F073DB"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823" w:history="1">
            <w:r w:rsidRPr="00B94AE5">
              <w:rPr>
                <w:rStyle w:val="Hyperlink"/>
                <w:noProof/>
              </w:rPr>
              <w:t>Structure of Industry Innovation and Science Australia as at 30 June 2021</w:t>
            </w:r>
            <w:r>
              <w:rPr>
                <w:noProof/>
                <w:webHidden/>
              </w:rPr>
              <w:tab/>
            </w:r>
            <w:r>
              <w:rPr>
                <w:noProof/>
                <w:webHidden/>
              </w:rPr>
              <w:fldChar w:fldCharType="begin"/>
            </w:r>
            <w:r>
              <w:rPr>
                <w:noProof/>
                <w:webHidden/>
              </w:rPr>
              <w:instrText xml:space="preserve"> PAGEREF _Toc85547823 \h </w:instrText>
            </w:r>
            <w:r>
              <w:rPr>
                <w:noProof/>
                <w:webHidden/>
              </w:rPr>
            </w:r>
            <w:r>
              <w:rPr>
                <w:noProof/>
                <w:webHidden/>
              </w:rPr>
              <w:fldChar w:fldCharType="separate"/>
            </w:r>
            <w:r>
              <w:rPr>
                <w:noProof/>
                <w:webHidden/>
              </w:rPr>
              <w:t>72</w:t>
            </w:r>
            <w:r>
              <w:rPr>
                <w:noProof/>
                <w:webHidden/>
              </w:rPr>
              <w:fldChar w:fldCharType="end"/>
            </w:r>
          </w:hyperlink>
        </w:p>
        <w:p w14:paraId="3399746C"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hyperlink w:anchor="_Toc85547824" w:history="1">
            <w:r w:rsidRPr="00B94AE5">
              <w:rPr>
                <w:rStyle w:val="Hyperlink"/>
                <w:noProof/>
              </w:rPr>
              <w:t>Legal matters and litigation</w:t>
            </w:r>
            <w:r>
              <w:rPr>
                <w:noProof/>
                <w:webHidden/>
              </w:rPr>
              <w:tab/>
            </w:r>
            <w:r>
              <w:rPr>
                <w:noProof/>
                <w:webHidden/>
              </w:rPr>
              <w:fldChar w:fldCharType="begin"/>
            </w:r>
            <w:r>
              <w:rPr>
                <w:noProof/>
                <w:webHidden/>
              </w:rPr>
              <w:instrText xml:space="preserve"> PAGEREF _Toc85547824 \h </w:instrText>
            </w:r>
            <w:r>
              <w:rPr>
                <w:noProof/>
                <w:webHidden/>
              </w:rPr>
            </w:r>
            <w:r>
              <w:rPr>
                <w:noProof/>
                <w:webHidden/>
              </w:rPr>
              <w:fldChar w:fldCharType="separate"/>
            </w:r>
            <w:r>
              <w:rPr>
                <w:noProof/>
                <w:webHidden/>
              </w:rPr>
              <w:t>73</w:t>
            </w:r>
            <w:r>
              <w:rPr>
                <w:noProof/>
                <w:webHidden/>
              </w:rPr>
              <w:fldChar w:fldCharType="end"/>
            </w:r>
          </w:hyperlink>
        </w:p>
        <w:bookmarkStart w:id="5" w:name="_GoBack"/>
        <w:bookmarkEnd w:id="5"/>
        <w:p w14:paraId="1C4BD803" w14:textId="77777777" w:rsidR="00AA6500" w:rsidRDefault="00AA6500">
          <w:pPr>
            <w:pStyle w:val="TOC2"/>
            <w:tabs>
              <w:tab w:val="right" w:leader="underscore" w:pos="8125"/>
            </w:tabs>
            <w:rPr>
              <w:rFonts w:asciiTheme="minorHAnsi" w:eastAsiaTheme="minorEastAsia" w:hAnsiTheme="minorHAnsi" w:cstheme="minorBidi"/>
              <w:noProof/>
              <w:color w:val="auto"/>
              <w:kern w:val="0"/>
              <w:sz w:val="22"/>
              <w:szCs w:val="22"/>
              <w:lang w:eastAsia="en-AU"/>
            </w:rPr>
          </w:pPr>
          <w:r w:rsidRPr="00B94AE5">
            <w:rPr>
              <w:rStyle w:val="Hyperlink"/>
              <w:noProof/>
            </w:rPr>
            <w:fldChar w:fldCharType="begin"/>
          </w:r>
          <w:r w:rsidRPr="00B94AE5">
            <w:rPr>
              <w:rStyle w:val="Hyperlink"/>
              <w:noProof/>
            </w:rPr>
            <w:instrText xml:space="preserve"> </w:instrText>
          </w:r>
          <w:r>
            <w:rPr>
              <w:noProof/>
            </w:rPr>
            <w:instrText>HYPERLINK \l "_Toc85547826"</w:instrText>
          </w:r>
          <w:r w:rsidRPr="00B94AE5">
            <w:rPr>
              <w:rStyle w:val="Hyperlink"/>
              <w:noProof/>
            </w:rPr>
            <w:instrText xml:space="preserve"> </w:instrText>
          </w:r>
          <w:r w:rsidRPr="00B94AE5">
            <w:rPr>
              <w:rStyle w:val="Hyperlink"/>
              <w:noProof/>
            </w:rPr>
          </w:r>
          <w:r w:rsidRPr="00B94AE5">
            <w:rPr>
              <w:rStyle w:val="Hyperlink"/>
              <w:noProof/>
            </w:rPr>
            <w:fldChar w:fldCharType="separate"/>
          </w:r>
          <w:r w:rsidRPr="00B94AE5">
            <w:rPr>
              <w:rStyle w:val="Hyperlink"/>
              <w:noProof/>
            </w:rPr>
            <w:t>Acronym and abbreviations list</w:t>
          </w:r>
          <w:r>
            <w:rPr>
              <w:noProof/>
              <w:webHidden/>
            </w:rPr>
            <w:tab/>
          </w:r>
          <w:r>
            <w:rPr>
              <w:noProof/>
              <w:webHidden/>
            </w:rPr>
            <w:fldChar w:fldCharType="begin"/>
          </w:r>
          <w:r>
            <w:rPr>
              <w:noProof/>
              <w:webHidden/>
            </w:rPr>
            <w:instrText xml:space="preserve"> PAGEREF _Toc85547826 \h </w:instrText>
          </w:r>
          <w:r>
            <w:rPr>
              <w:noProof/>
              <w:webHidden/>
            </w:rPr>
          </w:r>
          <w:r>
            <w:rPr>
              <w:noProof/>
              <w:webHidden/>
            </w:rPr>
            <w:fldChar w:fldCharType="separate"/>
          </w:r>
          <w:r>
            <w:rPr>
              <w:noProof/>
              <w:webHidden/>
            </w:rPr>
            <w:t>75</w:t>
          </w:r>
          <w:r>
            <w:rPr>
              <w:noProof/>
              <w:webHidden/>
            </w:rPr>
            <w:fldChar w:fldCharType="end"/>
          </w:r>
          <w:r w:rsidRPr="00B94AE5">
            <w:rPr>
              <w:rStyle w:val="Hyperlink"/>
              <w:noProof/>
            </w:rPr>
            <w:fldChar w:fldCharType="end"/>
          </w:r>
        </w:p>
        <w:p w14:paraId="3ADC676E" w14:textId="77777777" w:rsidR="008C1CAF" w:rsidRPr="008D12EB" w:rsidRDefault="008C1CAF" w:rsidP="00230C5C">
          <w:pPr>
            <w:spacing w:line="240" w:lineRule="auto"/>
            <w:rPr>
              <w:color w:val="auto"/>
              <w:highlight w:val="yellow"/>
            </w:rPr>
          </w:pPr>
          <w:r w:rsidRPr="008D12EB">
            <w:rPr>
              <w:b/>
              <w:bCs/>
              <w:noProof/>
              <w:color w:val="auto"/>
            </w:rPr>
            <w:fldChar w:fldCharType="end"/>
          </w:r>
        </w:p>
      </w:sdtContent>
    </w:sdt>
    <w:p w14:paraId="3478CA8B" w14:textId="77777777" w:rsidR="008C1CAF" w:rsidRPr="008D12EB" w:rsidRDefault="008C1CAF" w:rsidP="00230C5C">
      <w:pPr>
        <w:spacing w:line="240" w:lineRule="auto"/>
        <w:rPr>
          <w:color w:val="auto"/>
          <w:sz w:val="36"/>
          <w:szCs w:val="49"/>
        </w:rPr>
      </w:pPr>
    </w:p>
    <w:p w14:paraId="18FEF956" w14:textId="77777777" w:rsidR="00737624" w:rsidRPr="008D12EB" w:rsidRDefault="00737624">
      <w:pPr>
        <w:spacing w:before="40" w:after="160"/>
        <w:rPr>
          <w:color w:val="auto"/>
        </w:rPr>
      </w:pPr>
      <w:r w:rsidRPr="008D12EB">
        <w:rPr>
          <w:color w:val="auto"/>
        </w:rPr>
        <w:br w:type="page"/>
      </w:r>
    </w:p>
    <w:p w14:paraId="08B00C9F" w14:textId="77777777" w:rsidR="00737624" w:rsidRPr="0028489F" w:rsidRDefault="00737624" w:rsidP="0028489F">
      <w:pPr>
        <w:rPr>
          <w:sz w:val="44"/>
          <w:szCs w:val="44"/>
        </w:rPr>
      </w:pPr>
      <w:r w:rsidRPr="0028489F">
        <w:rPr>
          <w:sz w:val="44"/>
          <w:szCs w:val="44"/>
        </w:rPr>
        <w:lastRenderedPageBreak/>
        <w:t>Innovation and Science Australia’s strategic objectives</w:t>
      </w:r>
    </w:p>
    <w:p w14:paraId="64E0E1F6" w14:textId="7F596D6A" w:rsidR="00737624" w:rsidRPr="008D12EB" w:rsidRDefault="00171BE2" w:rsidP="00737624">
      <w:pPr>
        <w:spacing w:line="240" w:lineRule="auto"/>
        <w:ind w:left="1440" w:hanging="1440"/>
        <w:rPr>
          <w:color w:val="auto"/>
        </w:rPr>
      </w:pPr>
      <w:r>
        <w:rPr>
          <w:color w:val="auto"/>
        </w:rPr>
        <w:t xml:space="preserve">Objective 1:      </w:t>
      </w:r>
      <w:r w:rsidR="00737624" w:rsidRPr="008D12EB">
        <w:rPr>
          <w:color w:val="auto"/>
        </w:rPr>
        <w:t>Inform Australian Government policy on Aus</w:t>
      </w:r>
      <w:r>
        <w:rPr>
          <w:color w:val="auto"/>
        </w:rPr>
        <w:t xml:space="preserve">tralian innovation, science </w:t>
      </w:r>
      <w:r w:rsidR="00737624" w:rsidRPr="008D12EB">
        <w:rPr>
          <w:color w:val="auto"/>
        </w:rPr>
        <w:t>research.</w:t>
      </w:r>
    </w:p>
    <w:p w14:paraId="22498F08" w14:textId="0B9D9440" w:rsidR="00737624" w:rsidRPr="008D12EB" w:rsidRDefault="00171BE2" w:rsidP="00737624">
      <w:pPr>
        <w:spacing w:line="240" w:lineRule="auto"/>
        <w:ind w:left="1440" w:hanging="1440"/>
        <w:rPr>
          <w:color w:val="auto"/>
        </w:rPr>
      </w:pPr>
      <w:r>
        <w:rPr>
          <w:color w:val="auto"/>
        </w:rPr>
        <w:t>Objective 2:</w:t>
      </w:r>
      <w:r w:rsidR="00737624" w:rsidRPr="008D12EB">
        <w:rPr>
          <w:color w:val="auto"/>
        </w:rPr>
        <w:tab/>
      </w:r>
      <w:r w:rsidR="009E389C" w:rsidRPr="008D12EB">
        <w:rPr>
          <w:color w:val="auto"/>
        </w:rPr>
        <w:t>Advocate and champion for Australia’s innovation, science and research system.</w:t>
      </w:r>
    </w:p>
    <w:p w14:paraId="7B00F8A0" w14:textId="14441E91" w:rsidR="009E389C" w:rsidRPr="008D12EB" w:rsidRDefault="00171BE2" w:rsidP="00737624">
      <w:pPr>
        <w:spacing w:line="240" w:lineRule="auto"/>
        <w:ind w:left="1440" w:hanging="1440"/>
        <w:rPr>
          <w:color w:val="auto"/>
        </w:rPr>
      </w:pPr>
      <w:r>
        <w:rPr>
          <w:color w:val="auto"/>
        </w:rPr>
        <w:t>Objective 3:</w:t>
      </w:r>
      <w:r w:rsidR="00737624" w:rsidRPr="008D12EB">
        <w:rPr>
          <w:color w:val="auto"/>
        </w:rPr>
        <w:t xml:space="preserve"> </w:t>
      </w:r>
      <w:r w:rsidR="00737624" w:rsidRPr="008D12EB">
        <w:rPr>
          <w:color w:val="auto"/>
        </w:rPr>
        <w:tab/>
      </w:r>
      <w:r w:rsidR="009E389C" w:rsidRPr="008D12EB">
        <w:rPr>
          <w:color w:val="auto"/>
        </w:rPr>
        <w:t>Oversee innovation programs to ensure effectiveness and efficiency of delivery.</w:t>
      </w:r>
    </w:p>
    <w:p w14:paraId="6F4F0058" w14:textId="77777777" w:rsidR="00737624" w:rsidRPr="008D12EB" w:rsidRDefault="00737624" w:rsidP="00737624">
      <w:pPr>
        <w:spacing w:before="40" w:after="160"/>
        <w:rPr>
          <w:color w:val="auto"/>
          <w:highlight w:val="yellow"/>
        </w:rPr>
      </w:pPr>
      <w:r w:rsidRPr="008D12EB">
        <w:rPr>
          <w:color w:val="auto"/>
          <w:highlight w:val="yellow"/>
        </w:rPr>
        <w:br w:type="page"/>
      </w:r>
    </w:p>
    <w:p w14:paraId="44CD114D" w14:textId="77777777" w:rsidR="00706FDD" w:rsidRPr="008D12EB" w:rsidRDefault="00706FDD" w:rsidP="00171BE2">
      <w:pPr>
        <w:pStyle w:val="Heading1"/>
      </w:pPr>
      <w:bookmarkStart w:id="6" w:name="_Toc25597487"/>
      <w:bookmarkStart w:id="7" w:name="_Toc85547773"/>
      <w:r w:rsidRPr="008D12EB">
        <w:lastRenderedPageBreak/>
        <w:t>Welcome from the Chair</w:t>
      </w:r>
      <w:bookmarkEnd w:id="6"/>
      <w:bookmarkEnd w:id="7"/>
    </w:p>
    <w:p w14:paraId="0A1D8F04" w14:textId="77777777" w:rsidR="00AA2942" w:rsidRDefault="00706FDD" w:rsidP="00AA2942">
      <w:pPr>
        <w:spacing w:after="0" w:line="240" w:lineRule="auto"/>
        <w:ind w:left="2160"/>
        <w:rPr>
          <w:rFonts w:asciiTheme="minorHAnsi" w:hAnsiTheme="minorHAnsi" w:cstheme="minorHAnsi"/>
          <w:color w:val="000000" w:themeColor="text1"/>
          <w:sz w:val="22"/>
          <w:szCs w:val="22"/>
        </w:rPr>
      </w:pPr>
      <w:r w:rsidRPr="008D12EB">
        <w:rPr>
          <w:noProof/>
          <w:color w:val="auto"/>
          <w:lang w:eastAsia="en-AU"/>
        </w:rPr>
        <w:drawing>
          <wp:anchor distT="0" distB="0" distL="114300" distR="114300" simplePos="0" relativeHeight="251652096" behindDoc="0" locked="0" layoutInCell="1" allowOverlap="1" wp14:anchorId="50FCE071" wp14:editId="103B3E2C">
            <wp:simplePos x="0" y="0"/>
            <wp:positionH relativeFrom="margin">
              <wp:align>left</wp:align>
            </wp:positionH>
            <wp:positionV relativeFrom="paragraph">
              <wp:posOffset>282575</wp:posOffset>
            </wp:positionV>
            <wp:extent cx="1132205" cy="16986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drew Stevens 10 Feb 2020 - Approved photo for use publicl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2205" cy="1698625"/>
                    </a:xfrm>
                    <a:prstGeom prst="rect">
                      <a:avLst/>
                    </a:prstGeom>
                  </pic:spPr>
                </pic:pic>
              </a:graphicData>
            </a:graphic>
            <wp14:sizeRelH relativeFrom="margin">
              <wp14:pctWidth>0</wp14:pctWidth>
            </wp14:sizeRelH>
            <wp14:sizeRelV relativeFrom="margin">
              <wp14:pctHeight>0</wp14:pctHeight>
            </wp14:sizeRelV>
          </wp:anchor>
        </w:drawing>
      </w:r>
    </w:p>
    <w:p w14:paraId="2B045057" w14:textId="77777777" w:rsidR="00AA2942" w:rsidRDefault="00AA2942" w:rsidP="00AA2942">
      <w:pPr>
        <w:spacing w:after="0" w:line="240" w:lineRule="auto"/>
        <w:rPr>
          <w:rFonts w:asciiTheme="minorHAnsi" w:hAnsiTheme="minorHAnsi" w:cstheme="minorHAnsi"/>
          <w:color w:val="000000" w:themeColor="text1"/>
          <w:sz w:val="22"/>
          <w:szCs w:val="22"/>
        </w:rPr>
      </w:pPr>
    </w:p>
    <w:p w14:paraId="5F8AE2CF" w14:textId="77777777" w:rsidR="00AA2942" w:rsidRPr="00AA2942" w:rsidRDefault="00AA2942" w:rsidP="00AA2942">
      <w:pPr>
        <w:spacing w:after="0" w:line="240" w:lineRule="auto"/>
        <w:rPr>
          <w:color w:val="000000" w:themeColor="text1"/>
        </w:rPr>
      </w:pPr>
      <w:r w:rsidRPr="00AA2942">
        <w:rPr>
          <w:color w:val="000000" w:themeColor="text1"/>
        </w:rPr>
        <w:t>It is with great pleasure that I present to you the 2020-21 Industry Innovation and Science Australia (IISA) Annual Report.</w:t>
      </w:r>
    </w:p>
    <w:p w14:paraId="1455561A" w14:textId="77777777" w:rsidR="00171BE2" w:rsidRDefault="00AA2942" w:rsidP="00AA2942">
      <w:pPr>
        <w:spacing w:after="0" w:line="240" w:lineRule="auto"/>
        <w:rPr>
          <w:color w:val="000000" w:themeColor="text1"/>
        </w:rPr>
      </w:pPr>
      <w:r w:rsidRPr="00AA2942">
        <w:rPr>
          <w:color w:val="000000" w:themeColor="text1"/>
        </w:rPr>
        <w:t xml:space="preserve">For the second year running, IISA has acknowledged the impact of the COVID-19 pandemic on Australian industries, businesses and citizens. It has been another tough year for all Australians. </w:t>
      </w:r>
    </w:p>
    <w:p w14:paraId="0B342BA8" w14:textId="77777777" w:rsidR="00171BE2" w:rsidRDefault="00171BE2" w:rsidP="00AA2942">
      <w:pPr>
        <w:spacing w:after="0" w:line="240" w:lineRule="auto"/>
        <w:rPr>
          <w:color w:val="000000" w:themeColor="text1"/>
        </w:rPr>
      </w:pPr>
    </w:p>
    <w:p w14:paraId="6E2C0ACB" w14:textId="28D4EA7B" w:rsidR="00AA2942" w:rsidRPr="00AA2942" w:rsidRDefault="00AA2942" w:rsidP="00AA2942">
      <w:pPr>
        <w:spacing w:after="0" w:line="240" w:lineRule="auto"/>
        <w:rPr>
          <w:color w:val="000000" w:themeColor="text1"/>
        </w:rPr>
      </w:pPr>
      <w:r w:rsidRPr="00AA2942">
        <w:rPr>
          <w:color w:val="000000" w:themeColor="text1"/>
        </w:rPr>
        <w:t xml:space="preserve">Despite the challenges that the COVID-19 pandemic has presented, we have seen some positive trends emerge. IISA has been in a unique position to witness the way Australian businesses have changed and adapted to this ongoing volatility. We have been analysing what has helped businesses remain resilient such as the adoption of technology, adaptation of business models, diversification of service and product offerings, and a renewed focus on human capital. These investments have enabled many of our businesses to survive and can be a catalyst for increased value and growth. </w:t>
      </w:r>
    </w:p>
    <w:p w14:paraId="2AA707A8" w14:textId="77777777" w:rsidR="00AA2942" w:rsidRPr="00AA2942" w:rsidRDefault="00AA2942" w:rsidP="00AA2942">
      <w:pPr>
        <w:spacing w:after="0" w:line="240" w:lineRule="auto"/>
        <w:rPr>
          <w:color w:val="000000" w:themeColor="text1"/>
        </w:rPr>
      </w:pPr>
    </w:p>
    <w:p w14:paraId="77F00381" w14:textId="77777777" w:rsidR="007A7B8E" w:rsidRDefault="00AA2942" w:rsidP="00AA2942">
      <w:pPr>
        <w:spacing w:line="240" w:lineRule="auto"/>
        <w:rPr>
          <w:color w:val="000000" w:themeColor="text1"/>
        </w:rPr>
      </w:pPr>
      <w:r w:rsidRPr="00AA2942">
        <w:rPr>
          <w:color w:val="000000" w:themeColor="text1"/>
        </w:rPr>
        <w:t>Many Australian businesses were quick to respond to the changing environment. According to the Australian Bureau of Statistics (ABS), within a month of COVID-19 being declared a pandemic, 38</w:t>
      </w:r>
      <w:r w:rsidR="007A7B8E">
        <w:rPr>
          <w:color w:val="000000" w:themeColor="text1"/>
        </w:rPr>
        <w:t>%</w:t>
      </w:r>
      <w:r w:rsidRPr="00AA2942">
        <w:rPr>
          <w:color w:val="000000" w:themeColor="text1"/>
        </w:rPr>
        <w:t xml:space="preserve"> of businesses had already altered their business models to change the method of delivery of products or services, including a shift to online services. By June 2020, ABS data revealed that large percentages of Australian businesses reported that they had introduced innovation into their operations. Seventy eight per cent of accommodation and food services businesses, 70% of health care and social assistance businesses, 64% of education and training businesses, and 58% of arts and recreation services reported changing the types and range of products and services offered or the way they were delivered to customers. </w:t>
      </w:r>
    </w:p>
    <w:p w14:paraId="64DD7FE3" w14:textId="0AB3C6C6" w:rsidR="00AA2942" w:rsidRPr="007A7B8E" w:rsidRDefault="00AA2942" w:rsidP="00AA2942">
      <w:pPr>
        <w:spacing w:line="240" w:lineRule="auto"/>
        <w:rPr>
          <w:color w:val="000000" w:themeColor="text1"/>
        </w:rPr>
      </w:pPr>
      <w:r w:rsidRPr="00AA2942">
        <w:rPr>
          <w:color w:val="000000" w:themeColor="text1"/>
        </w:rPr>
        <w:t>By September 2020, the ABS reported that the most common form of modifications that Australian businesses had in place to combat the effects of the pandemic were changes to the way products or services w</w:t>
      </w:r>
      <w:r w:rsidR="007A7B8E">
        <w:rPr>
          <w:color w:val="000000" w:themeColor="text1"/>
        </w:rPr>
        <w:t>ere provided to customers (36%). The ABS also reported that 19% of business had</w:t>
      </w:r>
      <w:r w:rsidRPr="00AA2942">
        <w:rPr>
          <w:color w:val="000000" w:themeColor="text1"/>
        </w:rPr>
        <w:t xml:space="preserve"> change</w:t>
      </w:r>
      <w:r w:rsidR="007A7B8E">
        <w:rPr>
          <w:color w:val="000000" w:themeColor="text1"/>
        </w:rPr>
        <w:t>d</w:t>
      </w:r>
      <w:r w:rsidRPr="00AA2942">
        <w:rPr>
          <w:color w:val="000000" w:themeColor="text1"/>
        </w:rPr>
        <w:t xml:space="preserve"> the types and ranges of products </w:t>
      </w:r>
      <w:r w:rsidR="007A7B8E">
        <w:rPr>
          <w:color w:val="000000" w:themeColor="text1"/>
        </w:rPr>
        <w:t xml:space="preserve">they offered. </w:t>
      </w:r>
      <w:r w:rsidRPr="00AA2942">
        <w:rPr>
          <w:rFonts w:eastAsia="Times New Roman"/>
          <w:color w:val="000000" w:themeColor="text1"/>
          <w:lang w:eastAsia="en-AU"/>
        </w:rPr>
        <w:t xml:space="preserve">Those business leaders who saw an opportunity (and also those driven by necessity) acted for resilience. </w:t>
      </w:r>
      <w:r w:rsidRPr="00AA2942">
        <w:rPr>
          <w:color w:val="000000" w:themeColor="text1"/>
          <w:shd w:val="clear" w:color="auto" w:fill="FFFFFF"/>
        </w:rPr>
        <w:t>There will, however, remain challenges for all, no matter how they have fared during the financial year.</w:t>
      </w:r>
    </w:p>
    <w:p w14:paraId="208008B9" w14:textId="49FD020E" w:rsidR="00AA2942" w:rsidRPr="00AA2942" w:rsidRDefault="00AA2942" w:rsidP="00AA2942">
      <w:pPr>
        <w:spacing w:after="0" w:line="240" w:lineRule="auto"/>
        <w:rPr>
          <w:color w:val="000000" w:themeColor="text1"/>
        </w:rPr>
      </w:pPr>
      <w:r w:rsidRPr="00AA2942">
        <w:rPr>
          <w:color w:val="000000" w:themeColor="text1"/>
        </w:rPr>
        <w:t xml:space="preserve">Addressing these challenges has formed a strong focus for IISA. On 1 October 2020, the Prime Minister announced that Innovation and Science Australia would be renamed to Industry Innovation and Science Australia with a refreshed focus on providing strong industry advice to Government. This change </w:t>
      </w:r>
      <w:r w:rsidRPr="00AA2942">
        <w:rPr>
          <w:color w:val="000000" w:themeColor="text1"/>
          <w:shd w:val="clear" w:color="auto" w:fill="FFFFFF"/>
        </w:rPr>
        <w:t>builds on work across Government to improve economic conditions for Australian businesses</w:t>
      </w:r>
      <w:r w:rsidRPr="00AA2942">
        <w:rPr>
          <w:color w:val="000000" w:themeColor="text1"/>
        </w:rPr>
        <w:t xml:space="preserve">. As a result of this renewed focus, five new members were appointed to our Board. New members include </w:t>
      </w:r>
      <w:r w:rsidR="00DC79E0">
        <w:rPr>
          <w:color w:val="000000" w:themeColor="text1"/>
        </w:rPr>
        <w:br/>
      </w:r>
      <w:r w:rsidRPr="00AA2942">
        <w:rPr>
          <w:color w:val="000000" w:themeColor="text1"/>
        </w:rPr>
        <w:t xml:space="preserve">Mr Patrick </w:t>
      </w:r>
      <w:proofErr w:type="spellStart"/>
      <w:r w:rsidRPr="00AA2942">
        <w:rPr>
          <w:color w:val="000000" w:themeColor="text1"/>
        </w:rPr>
        <w:t>Houlihan</w:t>
      </w:r>
      <w:proofErr w:type="spellEnd"/>
      <w:r w:rsidRPr="00AA2942">
        <w:rPr>
          <w:color w:val="000000" w:themeColor="text1"/>
        </w:rPr>
        <w:t xml:space="preserve">, Ms Lauren Stafford, Mr Scott Farrell, Dr Alex Grant and </w:t>
      </w:r>
      <w:r w:rsidR="00DC79E0">
        <w:rPr>
          <w:color w:val="000000" w:themeColor="text1"/>
        </w:rPr>
        <w:br/>
      </w:r>
      <w:r w:rsidRPr="00AA2942">
        <w:rPr>
          <w:color w:val="000000" w:themeColor="text1"/>
        </w:rPr>
        <w:t xml:space="preserve">Ms Sarah </w:t>
      </w:r>
      <w:proofErr w:type="spellStart"/>
      <w:r w:rsidRPr="00AA2942">
        <w:rPr>
          <w:color w:val="000000" w:themeColor="text1"/>
        </w:rPr>
        <w:t>Nolet</w:t>
      </w:r>
      <w:proofErr w:type="spellEnd"/>
      <w:r w:rsidRPr="00AA2942">
        <w:rPr>
          <w:color w:val="000000" w:themeColor="text1"/>
        </w:rPr>
        <w:t xml:space="preserve">. In early 2021 we also saw Ms Glenys Beauchamp PSM join </w:t>
      </w:r>
      <w:r w:rsidRPr="00184730">
        <w:rPr>
          <w:color w:val="000000" w:themeColor="text1"/>
        </w:rPr>
        <w:t xml:space="preserve">the </w:t>
      </w:r>
      <w:r w:rsidR="00FF52AC" w:rsidRPr="00184730">
        <w:rPr>
          <w:color w:val="000000" w:themeColor="text1"/>
        </w:rPr>
        <w:t>B</w:t>
      </w:r>
      <w:r w:rsidRPr="00184730">
        <w:rPr>
          <w:color w:val="000000" w:themeColor="text1"/>
        </w:rPr>
        <w:t>oard</w:t>
      </w:r>
      <w:r w:rsidRPr="00AA2942">
        <w:rPr>
          <w:color w:val="000000" w:themeColor="text1"/>
        </w:rPr>
        <w:t xml:space="preserve"> and </w:t>
      </w:r>
      <w:r>
        <w:rPr>
          <w:color w:val="000000" w:themeColor="text1"/>
        </w:rPr>
        <w:t>Australia’</w:t>
      </w:r>
      <w:r w:rsidR="00DC79E0">
        <w:rPr>
          <w:color w:val="000000" w:themeColor="text1"/>
        </w:rPr>
        <w:t xml:space="preserve">s Chief Scientist, </w:t>
      </w:r>
      <w:r w:rsidRPr="00AA2942">
        <w:rPr>
          <w:color w:val="000000" w:themeColor="text1"/>
        </w:rPr>
        <w:t>Dr Catherine Foley AO PSM FAA FTSE began her role as our Deputy Chair. I have valued the perspectives which these new members have brought to the Board</w:t>
      </w:r>
      <w:r w:rsidR="00184730">
        <w:rPr>
          <w:color w:val="000000" w:themeColor="text1"/>
        </w:rPr>
        <w:t>,</w:t>
      </w:r>
      <w:r w:rsidRPr="00AA2942">
        <w:rPr>
          <w:color w:val="000000" w:themeColor="text1"/>
        </w:rPr>
        <w:t xml:space="preserve"> and want to thank all existing and new members for their </w:t>
      </w:r>
      <w:r w:rsidRPr="00AA2942">
        <w:rPr>
          <w:color w:val="000000" w:themeColor="text1"/>
        </w:rPr>
        <w:lastRenderedPageBreak/>
        <w:t xml:space="preserve">dedication, expert advice and professionalism in the work we have carried out together to date. </w:t>
      </w:r>
    </w:p>
    <w:p w14:paraId="6ADB7234" w14:textId="77777777" w:rsidR="00AA2942" w:rsidRPr="00AA2942" w:rsidRDefault="00AA2942" w:rsidP="00AA2942">
      <w:pPr>
        <w:spacing w:after="0" w:line="240" w:lineRule="auto"/>
        <w:rPr>
          <w:color w:val="000000" w:themeColor="text1"/>
        </w:rPr>
      </w:pPr>
    </w:p>
    <w:p w14:paraId="7FB91C4A" w14:textId="6CD7896C" w:rsidR="00AA2942" w:rsidRPr="00AA2942" w:rsidRDefault="00AA2942" w:rsidP="00AA2942">
      <w:pPr>
        <w:spacing w:after="0" w:line="240" w:lineRule="auto"/>
        <w:rPr>
          <w:color w:val="000000" w:themeColor="text1"/>
        </w:rPr>
      </w:pPr>
      <w:r w:rsidRPr="00AA2942">
        <w:rPr>
          <w:color w:val="000000" w:themeColor="text1"/>
        </w:rPr>
        <w:t xml:space="preserve">IISA is supported by the Office of Industry Innovation and Science Australia (OIISA) which is led by </w:t>
      </w:r>
      <w:r w:rsidR="006672E2">
        <w:rPr>
          <w:color w:val="000000" w:themeColor="text1"/>
        </w:rPr>
        <w:t>Dr Kate Cameron in her role as a</w:t>
      </w:r>
      <w:r w:rsidRPr="00AA2942">
        <w:rPr>
          <w:color w:val="000000" w:themeColor="text1"/>
        </w:rPr>
        <w:t xml:space="preserve">cting CEO. Kate has led OIISA diligently during the recent refresh and has assisted the Board to provide impactful advice in policy and advocacy matters.  </w:t>
      </w:r>
    </w:p>
    <w:p w14:paraId="7B7F3632" w14:textId="77777777" w:rsidR="00AA2942" w:rsidRPr="00AA2942" w:rsidRDefault="00AA2942" w:rsidP="00AA2942">
      <w:pPr>
        <w:spacing w:after="0" w:line="240" w:lineRule="auto"/>
        <w:rPr>
          <w:color w:val="000000" w:themeColor="text1"/>
        </w:rPr>
      </w:pPr>
    </w:p>
    <w:p w14:paraId="23BFD664" w14:textId="26C941D2" w:rsidR="006672E2" w:rsidRDefault="00AA2942" w:rsidP="00AA2942">
      <w:pPr>
        <w:spacing w:after="0" w:line="240" w:lineRule="auto"/>
        <w:rPr>
          <w:color w:val="000000" w:themeColor="text1"/>
        </w:rPr>
      </w:pPr>
      <w:r w:rsidRPr="00AA2942">
        <w:rPr>
          <w:color w:val="000000" w:themeColor="text1"/>
        </w:rPr>
        <w:t xml:space="preserve">A focus of IISA this year has been providing advice to Government on the implementation of the Modern Manufacturing Strategy (MMS). Through the MMS, the Government is focussing investment </w:t>
      </w:r>
      <w:r w:rsidR="006672E2">
        <w:rPr>
          <w:color w:val="000000" w:themeColor="text1"/>
        </w:rPr>
        <w:t>to foster</w:t>
      </w:r>
      <w:r w:rsidRPr="00AA2942">
        <w:rPr>
          <w:color w:val="000000" w:themeColor="text1"/>
        </w:rPr>
        <w:t xml:space="preserve"> manufacturing strength and capability in areas of comparative advantage and strategic interest. </w:t>
      </w:r>
    </w:p>
    <w:p w14:paraId="724C0A65" w14:textId="77777777" w:rsidR="006672E2" w:rsidRDefault="006672E2" w:rsidP="00AA2942">
      <w:pPr>
        <w:spacing w:after="0" w:line="240" w:lineRule="auto"/>
        <w:rPr>
          <w:color w:val="000000" w:themeColor="text1"/>
        </w:rPr>
      </w:pPr>
    </w:p>
    <w:p w14:paraId="5A4F0AFB" w14:textId="50548B57" w:rsidR="00AA2942" w:rsidRPr="00AA2942" w:rsidRDefault="00AA2942" w:rsidP="00AA2942">
      <w:pPr>
        <w:spacing w:after="0" w:line="240" w:lineRule="auto"/>
        <w:rPr>
          <w:color w:val="000000" w:themeColor="text1"/>
          <w:lang w:eastAsia="en-AU"/>
        </w:rPr>
      </w:pPr>
      <w:r w:rsidRPr="00AA2942">
        <w:rPr>
          <w:color w:val="000000" w:themeColor="text1"/>
        </w:rPr>
        <w:t xml:space="preserve">In 2020-21, roadmaps were developed for the six </w:t>
      </w:r>
      <w:r w:rsidR="006672E2">
        <w:rPr>
          <w:color w:val="000000" w:themeColor="text1"/>
        </w:rPr>
        <w:t xml:space="preserve">MMS </w:t>
      </w:r>
      <w:r w:rsidRPr="00AA2942">
        <w:rPr>
          <w:color w:val="000000" w:themeColor="text1"/>
        </w:rPr>
        <w:t>National Manufacturing Priority (NMP) areas, to guide future investment and action from both government and industry over 10 years. The roadmaps cover Australia’s six NMP</w:t>
      </w:r>
      <w:r w:rsidR="006672E2">
        <w:rPr>
          <w:color w:val="000000" w:themeColor="text1"/>
        </w:rPr>
        <w:t>s:</w:t>
      </w:r>
      <w:r w:rsidRPr="00AA2942">
        <w:rPr>
          <w:color w:val="000000" w:themeColor="text1"/>
        </w:rPr>
        <w:t xml:space="preserve"> Medical Products, Recycling </w:t>
      </w:r>
      <w:r w:rsidR="006672E2">
        <w:rPr>
          <w:color w:val="000000" w:themeColor="text1"/>
        </w:rPr>
        <w:t>and</w:t>
      </w:r>
      <w:r w:rsidRPr="00AA2942">
        <w:rPr>
          <w:color w:val="000000" w:themeColor="text1"/>
        </w:rPr>
        <w:t xml:space="preserve"> Clean Energy, Defence, </w:t>
      </w:r>
      <w:r w:rsidR="006672E2">
        <w:rPr>
          <w:color w:val="000000" w:themeColor="text1"/>
        </w:rPr>
        <w:t xml:space="preserve">Space, Food and Beverage and </w:t>
      </w:r>
      <w:r w:rsidRPr="00AA2942">
        <w:rPr>
          <w:color w:val="000000" w:themeColor="text1"/>
        </w:rPr>
        <w:t>Resources Technology and Critical Minerals Processing. IISA provided expert advice to Government on the development of these roadmaps and continues to assist with their implementation</w:t>
      </w:r>
      <w:proofErr w:type="gramStart"/>
      <w:r w:rsidRPr="00AA2942">
        <w:rPr>
          <w:color w:val="000000" w:themeColor="text1"/>
        </w:rPr>
        <w:t>.</w:t>
      </w:r>
      <w:r w:rsidRPr="00AA2942">
        <w:rPr>
          <w:color w:val="000000" w:themeColor="text1"/>
          <w:lang w:eastAsia="en-US"/>
        </w:rPr>
        <w:t>.</w:t>
      </w:r>
      <w:proofErr w:type="gramEnd"/>
      <w:r w:rsidRPr="00AA2942">
        <w:rPr>
          <w:color w:val="000000" w:themeColor="text1"/>
          <w:lang w:eastAsia="en-US"/>
        </w:rPr>
        <w:t xml:space="preserve"> </w:t>
      </w:r>
    </w:p>
    <w:p w14:paraId="256531E7" w14:textId="77777777" w:rsidR="00AA2942" w:rsidRPr="00AA2942" w:rsidRDefault="00AA2942" w:rsidP="00AA2942">
      <w:pPr>
        <w:spacing w:after="0" w:line="240" w:lineRule="auto"/>
        <w:rPr>
          <w:color w:val="000000" w:themeColor="text1"/>
        </w:rPr>
      </w:pPr>
    </w:p>
    <w:p w14:paraId="363821EB" w14:textId="5FE86FBC" w:rsidR="00AA2942" w:rsidRPr="00AA2942" w:rsidRDefault="00AA2942" w:rsidP="00AA2942">
      <w:pPr>
        <w:spacing w:after="0" w:line="240" w:lineRule="auto"/>
        <w:rPr>
          <w:color w:val="000000" w:themeColor="text1"/>
        </w:rPr>
      </w:pPr>
      <w:r w:rsidRPr="00AA2942">
        <w:rPr>
          <w:color w:val="000000" w:themeColor="text1"/>
          <w:shd w:val="clear" w:color="auto" w:fill="FFFFFF"/>
        </w:rPr>
        <w:t xml:space="preserve">Furthering our independent work on manufacturing, we have commenced a project to </w:t>
      </w:r>
      <w:r w:rsidRPr="00AA2942">
        <w:rPr>
          <w:color w:val="000000" w:themeColor="text1"/>
        </w:rPr>
        <w:t xml:space="preserve">examine key cross-cutting issues </w:t>
      </w:r>
      <w:r w:rsidR="006672E2">
        <w:rPr>
          <w:color w:val="000000" w:themeColor="text1"/>
        </w:rPr>
        <w:t>affecting</w:t>
      </w:r>
      <w:r w:rsidRPr="00AA2942">
        <w:rPr>
          <w:color w:val="000000" w:themeColor="text1"/>
        </w:rPr>
        <w:t xml:space="preserve"> Australian manufacturing businesses. In this project we are analysing challenges manufacturers face to build scale, adopt technologies, and increase their competitiveness by competing on value rather than cost</w:t>
      </w:r>
      <w:r w:rsidR="006672E2">
        <w:rPr>
          <w:color w:val="000000" w:themeColor="text1"/>
        </w:rPr>
        <w:t xml:space="preserve"> alone</w:t>
      </w:r>
      <w:r w:rsidRPr="00AA2942">
        <w:rPr>
          <w:color w:val="000000" w:themeColor="text1"/>
        </w:rPr>
        <w:t>.</w:t>
      </w:r>
    </w:p>
    <w:p w14:paraId="2279F449" w14:textId="77777777" w:rsidR="00AA2942" w:rsidRPr="00AA2942" w:rsidRDefault="00AA2942" w:rsidP="00AA2942">
      <w:pPr>
        <w:spacing w:after="0" w:line="240" w:lineRule="auto"/>
        <w:rPr>
          <w:color w:val="000000" w:themeColor="text1"/>
        </w:rPr>
      </w:pPr>
    </w:p>
    <w:p w14:paraId="3B9D6C09" w14:textId="489D01E5" w:rsidR="00AA2942" w:rsidRPr="00AA2942" w:rsidRDefault="00AA2942" w:rsidP="006672E2">
      <w:pPr>
        <w:spacing w:after="0" w:line="240" w:lineRule="auto"/>
        <w:rPr>
          <w:rFonts w:eastAsia="Times New Roman"/>
          <w:color w:val="000000" w:themeColor="text1"/>
        </w:rPr>
      </w:pPr>
      <w:r w:rsidRPr="00AA2942">
        <w:rPr>
          <w:color w:val="000000" w:themeColor="text1"/>
        </w:rPr>
        <w:t xml:space="preserve">In separate work, we are also analysing </w:t>
      </w:r>
      <w:r w:rsidRPr="00AA2942">
        <w:rPr>
          <w:rFonts w:eastAsia="Times New Roman"/>
          <w:color w:val="000000" w:themeColor="text1"/>
        </w:rPr>
        <w:t xml:space="preserve">how all </w:t>
      </w:r>
      <w:r w:rsidRPr="00AA2942">
        <w:rPr>
          <w:rFonts w:eastAsia="Calibri"/>
          <w:color w:val="000000" w:themeColor="text1"/>
          <w:lang w:eastAsia="en-US"/>
        </w:rPr>
        <w:t xml:space="preserve">Australian businesses create and sustain value, along with the lessons that </w:t>
      </w:r>
      <w:r w:rsidRPr="00AA2942">
        <w:rPr>
          <w:rFonts w:eastAsia="Times New Roman"/>
          <w:color w:val="000000" w:themeColor="text1"/>
        </w:rPr>
        <w:t xml:space="preserve">can be learned from </w:t>
      </w:r>
      <w:r w:rsidR="006672E2">
        <w:rPr>
          <w:rFonts w:eastAsia="Times New Roman"/>
          <w:color w:val="000000" w:themeColor="text1"/>
        </w:rPr>
        <w:t xml:space="preserve">their </w:t>
      </w:r>
      <w:r w:rsidRPr="00AA2942">
        <w:rPr>
          <w:rFonts w:eastAsia="Times New Roman"/>
          <w:color w:val="000000" w:themeColor="text1"/>
        </w:rPr>
        <w:t xml:space="preserve">investment characteristics. We are doing this with a view to provide </w:t>
      </w:r>
      <w:r w:rsidRPr="00AA2942">
        <w:rPr>
          <w:rFonts w:eastAsia="Calibri"/>
          <w:color w:val="000000" w:themeColor="text1"/>
          <w:lang w:eastAsia="en-US"/>
        </w:rPr>
        <w:t>advice on possible policy approaches to support firm growth.</w:t>
      </w:r>
      <w:r w:rsidRPr="00AA2942">
        <w:rPr>
          <w:color w:val="000000" w:themeColor="text1"/>
        </w:rPr>
        <w:t xml:space="preserve"> This </w:t>
      </w:r>
      <w:r w:rsidRPr="00AA2942">
        <w:rPr>
          <w:rFonts w:eastAsia="Times New Roman"/>
          <w:color w:val="000000" w:themeColor="text1"/>
        </w:rPr>
        <w:t>will include in-depth analysis of the role of different types of intangible assets in value creation.</w:t>
      </w:r>
    </w:p>
    <w:p w14:paraId="2146751B" w14:textId="77777777" w:rsidR="00AA2942" w:rsidRPr="00AA2942" w:rsidRDefault="00AA2942" w:rsidP="00AA2942">
      <w:pPr>
        <w:spacing w:after="0" w:line="240" w:lineRule="auto"/>
        <w:rPr>
          <w:rFonts w:eastAsia="Times New Roman"/>
          <w:color w:val="000000" w:themeColor="text1"/>
        </w:rPr>
      </w:pPr>
    </w:p>
    <w:p w14:paraId="27074C80" w14:textId="4D2745B4" w:rsidR="00AA2942" w:rsidRPr="006672E2" w:rsidRDefault="00AA2942" w:rsidP="006672E2">
      <w:pPr>
        <w:pStyle w:val="NormalWeb"/>
        <w:spacing w:after="0" w:line="240" w:lineRule="auto"/>
        <w:rPr>
          <w:rFonts w:ascii="Microsoft New Tai Lue" w:hAnsi="Microsoft New Tai Lue" w:cs="Microsoft New Tai Lue"/>
          <w:color w:val="000000" w:themeColor="text1"/>
          <w:sz w:val="21"/>
          <w:lang w:eastAsia="en-US"/>
        </w:rPr>
      </w:pPr>
      <w:r w:rsidRPr="006672E2">
        <w:rPr>
          <w:rFonts w:ascii="Microsoft New Tai Lue" w:hAnsi="Microsoft New Tai Lue" w:cs="Microsoft New Tai Lue"/>
          <w:color w:val="000000" w:themeColor="text1"/>
          <w:sz w:val="21"/>
        </w:rPr>
        <w:t xml:space="preserve">We have also commenced work with Treasury to </w:t>
      </w:r>
      <w:r w:rsidR="006672E2">
        <w:rPr>
          <w:rFonts w:ascii="Microsoft New Tai Lue" w:hAnsi="Microsoft New Tai Lue" w:cs="Microsoft New Tai Lue"/>
          <w:color w:val="000000" w:themeColor="text1"/>
          <w:sz w:val="21"/>
          <w:lang w:eastAsia="en-US"/>
        </w:rPr>
        <w:t>review Venture C</w:t>
      </w:r>
      <w:r w:rsidRPr="006672E2">
        <w:rPr>
          <w:rFonts w:ascii="Microsoft New Tai Lue" w:hAnsi="Microsoft New Tai Lue" w:cs="Microsoft New Tai Lue"/>
          <w:color w:val="000000" w:themeColor="text1"/>
          <w:sz w:val="21"/>
          <w:lang w:eastAsia="en-US"/>
        </w:rPr>
        <w:t xml:space="preserve">apital </w:t>
      </w:r>
      <w:r w:rsidR="006672E2">
        <w:rPr>
          <w:rFonts w:ascii="Microsoft New Tai Lue" w:hAnsi="Microsoft New Tai Lue" w:cs="Microsoft New Tai Lue"/>
          <w:color w:val="000000" w:themeColor="text1"/>
          <w:sz w:val="21"/>
          <w:lang w:eastAsia="en-US"/>
        </w:rPr>
        <w:t xml:space="preserve">(VC) Tax Concession Programs </w:t>
      </w:r>
      <w:r w:rsidRPr="006672E2">
        <w:rPr>
          <w:rFonts w:ascii="Microsoft New Tai Lue" w:hAnsi="Microsoft New Tai Lue" w:cs="Microsoft New Tai Lue"/>
          <w:color w:val="000000" w:themeColor="text1"/>
          <w:sz w:val="21"/>
          <w:lang w:eastAsia="en-US"/>
        </w:rPr>
        <w:t xml:space="preserve">to ensure these concessions are fit-for-purpose and support genuine early stage Australian </w:t>
      </w:r>
      <w:proofErr w:type="spellStart"/>
      <w:r w:rsidRPr="006672E2">
        <w:rPr>
          <w:rFonts w:ascii="Microsoft New Tai Lue" w:hAnsi="Microsoft New Tai Lue" w:cs="Microsoft New Tai Lue"/>
          <w:color w:val="000000" w:themeColor="text1"/>
          <w:sz w:val="21"/>
          <w:lang w:eastAsia="en-US"/>
        </w:rPr>
        <w:t>startups</w:t>
      </w:r>
      <w:proofErr w:type="spellEnd"/>
      <w:r w:rsidRPr="006672E2">
        <w:rPr>
          <w:rFonts w:ascii="Microsoft New Tai Lue" w:hAnsi="Microsoft New Tai Lue" w:cs="Microsoft New Tai Lue"/>
          <w:color w:val="000000" w:themeColor="text1"/>
          <w:sz w:val="21"/>
          <w:lang w:eastAsia="en-US"/>
        </w:rPr>
        <w:t>. The review will evaluate the impact of the Early Stage Venture Capital Limited Partnership (ESVCLP) program, the Venture Capital Limited Partnership (VCLP) program, and the Australian Fund of Funds (AFOFs) program. The review will progress into next financial year.</w:t>
      </w:r>
    </w:p>
    <w:p w14:paraId="5E0E8D1C" w14:textId="77777777" w:rsidR="00AA2942" w:rsidRPr="00AA2942" w:rsidRDefault="00AA2942" w:rsidP="00AA2942">
      <w:pPr>
        <w:autoSpaceDE w:val="0"/>
        <w:autoSpaceDN w:val="0"/>
        <w:adjustRightInd w:val="0"/>
        <w:spacing w:after="0" w:line="240" w:lineRule="auto"/>
        <w:rPr>
          <w:color w:val="000000" w:themeColor="text1"/>
        </w:rPr>
      </w:pPr>
    </w:p>
    <w:p w14:paraId="6F48575E" w14:textId="77F931EC" w:rsidR="00AA2942" w:rsidRPr="00AA2942" w:rsidRDefault="00AA2942" w:rsidP="00AA2942">
      <w:pPr>
        <w:autoSpaceDE w:val="0"/>
        <w:autoSpaceDN w:val="0"/>
        <w:adjustRightInd w:val="0"/>
        <w:spacing w:after="0" w:line="240" w:lineRule="auto"/>
        <w:rPr>
          <w:color w:val="000000" w:themeColor="text1"/>
        </w:rPr>
      </w:pPr>
      <w:r w:rsidRPr="00AA2942">
        <w:rPr>
          <w:color w:val="000000" w:themeColor="text1"/>
        </w:rPr>
        <w:t xml:space="preserve">In early 2021, IISA </w:t>
      </w:r>
      <w:r w:rsidRPr="00AA2942">
        <w:rPr>
          <w:color w:val="000000" w:themeColor="text1"/>
          <w:kern w:val="0"/>
          <w:lang w:eastAsia="en-US"/>
        </w:rPr>
        <w:t xml:space="preserve">released </w:t>
      </w:r>
      <w:r w:rsidR="009F149C">
        <w:rPr>
          <w:color w:val="000000" w:themeColor="text1"/>
          <w:kern w:val="0"/>
          <w:lang w:eastAsia="en-US"/>
        </w:rPr>
        <w:t xml:space="preserve">our </w:t>
      </w:r>
      <w:r w:rsidRPr="00AA2942">
        <w:rPr>
          <w:color w:val="000000" w:themeColor="text1"/>
          <w:kern w:val="0"/>
          <w:lang w:eastAsia="en-US"/>
        </w:rPr>
        <w:t xml:space="preserve">report, </w:t>
      </w:r>
      <w:proofErr w:type="gramStart"/>
      <w:r w:rsidRPr="00AA2942">
        <w:rPr>
          <w:i/>
          <w:iCs/>
          <w:color w:val="000000" w:themeColor="text1"/>
          <w:kern w:val="0"/>
          <w:lang w:eastAsia="en-US"/>
        </w:rPr>
        <w:t>Driving</w:t>
      </w:r>
      <w:proofErr w:type="gramEnd"/>
      <w:r w:rsidRPr="00AA2942">
        <w:rPr>
          <w:i/>
          <w:iCs/>
          <w:color w:val="000000" w:themeColor="text1"/>
          <w:kern w:val="0"/>
          <w:lang w:eastAsia="en-US"/>
        </w:rPr>
        <w:t xml:space="preserve"> effective Government investment in innovation, science and research</w:t>
      </w:r>
      <w:r w:rsidRPr="00AA2942">
        <w:rPr>
          <w:color w:val="000000" w:themeColor="text1"/>
          <w:kern w:val="0"/>
          <w:lang w:eastAsia="en-US"/>
        </w:rPr>
        <w:t>. Within this report we recommended an increased focus on research commercialisation. In November 2020, myself and</w:t>
      </w:r>
      <w:r w:rsidRPr="00AA2942">
        <w:rPr>
          <w:color w:val="000000" w:themeColor="text1"/>
        </w:rPr>
        <w:t xml:space="preserve"> Dr Foley, were appointed to an expert panel for the University Research Commercialisation Scheme, which is being developed by the Department of Education, Skills and Employment. Announced as part of the 2020-21 Budget, the intent of the scheme is better translation and commercialisation of university research outputs. Dr Foley and I have continued to be involved in this work during 2021.</w:t>
      </w:r>
    </w:p>
    <w:p w14:paraId="454C9614" w14:textId="77777777" w:rsidR="00AA2942" w:rsidRPr="00AA2942" w:rsidRDefault="00AA2942" w:rsidP="00AA2942">
      <w:pPr>
        <w:spacing w:after="0" w:line="240" w:lineRule="auto"/>
        <w:rPr>
          <w:color w:val="000000" w:themeColor="text1"/>
        </w:rPr>
      </w:pPr>
    </w:p>
    <w:p w14:paraId="26264A85" w14:textId="2DFD2F82" w:rsidR="00005EDA" w:rsidRDefault="00AA2942" w:rsidP="00005EDA">
      <w:pPr>
        <w:spacing w:after="0" w:line="240" w:lineRule="auto"/>
        <w:rPr>
          <w:color w:val="auto"/>
        </w:rPr>
      </w:pPr>
      <w:r w:rsidRPr="004938F1">
        <w:rPr>
          <w:color w:val="auto"/>
        </w:rPr>
        <w:t xml:space="preserve">I would like to take this opportunity to thank our Board members whose tenures concluded during the year. Dr Alan </w:t>
      </w:r>
      <w:proofErr w:type="spellStart"/>
      <w:r w:rsidRPr="004938F1">
        <w:rPr>
          <w:color w:val="auto"/>
        </w:rPr>
        <w:t>Finkel</w:t>
      </w:r>
      <w:proofErr w:type="spellEnd"/>
      <w:r w:rsidRPr="004938F1">
        <w:rPr>
          <w:color w:val="auto"/>
        </w:rPr>
        <w:t xml:space="preserve"> AO, Dr Bronte Adams AM, </w:t>
      </w:r>
      <w:r w:rsidR="009F149C">
        <w:rPr>
          <w:color w:val="auto"/>
        </w:rPr>
        <w:br/>
      </w:r>
      <w:r w:rsidRPr="004938F1">
        <w:rPr>
          <w:color w:val="auto"/>
        </w:rPr>
        <w:lastRenderedPageBreak/>
        <w:t xml:space="preserve">Professor Bronwyn </w:t>
      </w:r>
      <w:proofErr w:type="spellStart"/>
      <w:r w:rsidRPr="004938F1">
        <w:rPr>
          <w:color w:val="auto"/>
        </w:rPr>
        <w:t>Harch</w:t>
      </w:r>
      <w:proofErr w:type="spellEnd"/>
      <w:r w:rsidRPr="004938F1">
        <w:rPr>
          <w:color w:val="auto"/>
        </w:rPr>
        <w:t xml:space="preserve"> and Dr Christopher Roberts AO all concluded with the board during the financial year. It has been a pleasure to work with you all. Your commitment and con</w:t>
      </w:r>
      <w:r w:rsidR="00005EDA">
        <w:rPr>
          <w:color w:val="auto"/>
        </w:rPr>
        <w:t>tributions have been invaluable and</w:t>
      </w:r>
      <w:r w:rsidR="00005EDA" w:rsidRPr="00005EDA">
        <w:rPr>
          <w:color w:val="auto"/>
        </w:rPr>
        <w:t xml:space="preserve"> to extend my gratitude to the OIISA staff for their continuous efforts and ongoing support of the IISA Board. The quality of their work does not go unnoticed and ensures the Board are able to confidently proceed with our work in an effective and efficient manner. </w:t>
      </w:r>
    </w:p>
    <w:p w14:paraId="26058E36" w14:textId="77777777" w:rsidR="00005EDA" w:rsidRPr="00005EDA" w:rsidRDefault="00005EDA" w:rsidP="00005EDA">
      <w:pPr>
        <w:spacing w:after="0" w:line="240" w:lineRule="auto"/>
        <w:rPr>
          <w:color w:val="auto"/>
        </w:rPr>
      </w:pPr>
    </w:p>
    <w:p w14:paraId="3E2D6271" w14:textId="77777777" w:rsidR="00AA2942" w:rsidRPr="00AA2942" w:rsidRDefault="00AA2942" w:rsidP="00AA2942">
      <w:pPr>
        <w:spacing w:after="0" w:line="240" w:lineRule="auto"/>
        <w:rPr>
          <w:color w:val="auto"/>
        </w:rPr>
      </w:pPr>
      <w:r w:rsidRPr="00AA2942">
        <w:rPr>
          <w:color w:val="auto"/>
        </w:rPr>
        <w:t>I would like to also recognise the ongoing efforts of the IISA Committees throughout the year. IISA oversees a number of innovation programs via the R</w:t>
      </w:r>
      <w:r w:rsidRPr="00AA2942">
        <w:rPr>
          <w:color w:val="auto"/>
          <w:shd w:val="clear" w:color="auto" w:fill="FFFFFF"/>
        </w:rPr>
        <w:t xml:space="preserve">esearch and Development Incentives Committee, the Entrepreneurs' Programme Committee, the Cooperative Research Centres Advisory Committee, the Innovation Investment Committee, and the Biomedical Translation Fund Committee. </w:t>
      </w:r>
      <w:r w:rsidRPr="00AA2942">
        <w:rPr>
          <w:color w:val="auto"/>
        </w:rPr>
        <w:t xml:space="preserve">These committees play a vital governance role for key government programs in support of the Australian innovation system. </w:t>
      </w:r>
    </w:p>
    <w:p w14:paraId="6E26650F" w14:textId="77777777" w:rsidR="00AA2942" w:rsidRPr="00AA2942" w:rsidRDefault="00AA2942" w:rsidP="00AA2942">
      <w:pPr>
        <w:spacing w:after="0" w:line="240" w:lineRule="auto"/>
        <w:rPr>
          <w:color w:val="auto"/>
        </w:rPr>
      </w:pPr>
    </w:p>
    <w:p w14:paraId="51FFF2C0" w14:textId="729E3E24" w:rsidR="00AA2942" w:rsidRPr="00AA2942" w:rsidRDefault="00AA2942" w:rsidP="00AA2942">
      <w:pPr>
        <w:spacing w:after="0" w:line="240" w:lineRule="auto"/>
      </w:pPr>
      <w:r w:rsidRPr="00AA2942">
        <w:rPr>
          <w:color w:val="auto"/>
        </w:rPr>
        <w:t>I invite you to read this report to get a full understanding of the crucial work IISA and OIISA have conducted through the financial year to assist businesses and industry in difficult times. I am very proud of our achievements throughout the year and the progress we have made on a number of projects. We have provided expert advice to Government, ad</w:t>
      </w:r>
      <w:r w:rsidR="009F149C">
        <w:rPr>
          <w:color w:val="auto"/>
        </w:rPr>
        <w:t>vocated and championed for the Modern Manufacturing Initiative, the i</w:t>
      </w:r>
      <w:r w:rsidRPr="00AA2942">
        <w:rPr>
          <w:color w:val="auto"/>
        </w:rPr>
        <w:t>nnovation, science and research system, and informed and guided policy which will aid in Australia’s ongoing response to and recovery from the COVID-19 pandemic.</w:t>
      </w:r>
    </w:p>
    <w:p w14:paraId="631084CB" w14:textId="77777777" w:rsidR="00076C94" w:rsidRPr="00AA2942" w:rsidRDefault="00076C94" w:rsidP="00AA2942">
      <w:pPr>
        <w:rPr>
          <w:color w:val="FF0000"/>
        </w:rPr>
      </w:pPr>
    </w:p>
    <w:p w14:paraId="0BC33FCF" w14:textId="77777777" w:rsidR="00706FDD" w:rsidRPr="00173C52" w:rsidRDefault="00706FDD" w:rsidP="005723F0">
      <w:pPr>
        <w:spacing w:after="0" w:line="240" w:lineRule="auto"/>
        <w:rPr>
          <w:color w:val="auto"/>
        </w:rPr>
      </w:pPr>
      <w:r w:rsidRPr="00AA2942">
        <w:rPr>
          <w:color w:val="auto"/>
        </w:rPr>
        <w:t>Mr Andrew Stevens</w:t>
      </w:r>
      <w:r w:rsidRPr="00AA2942">
        <w:rPr>
          <w:color w:val="auto"/>
        </w:rPr>
        <w:br/>
      </w:r>
      <w:r w:rsidRPr="00173C52">
        <w:rPr>
          <w:color w:val="auto"/>
        </w:rPr>
        <w:t>Chair</w:t>
      </w:r>
    </w:p>
    <w:p w14:paraId="5C73966E" w14:textId="77777777" w:rsidR="00205573" w:rsidRPr="00626923" w:rsidRDefault="00205573" w:rsidP="00230C5C">
      <w:pPr>
        <w:spacing w:line="240" w:lineRule="auto"/>
        <w:rPr>
          <w:color w:val="FF0000"/>
        </w:rPr>
      </w:pPr>
      <w:r w:rsidRPr="00626923">
        <w:rPr>
          <w:color w:val="FF0000"/>
        </w:rPr>
        <w:br w:type="page"/>
      </w:r>
    </w:p>
    <w:p w14:paraId="595ED692" w14:textId="77777777" w:rsidR="00205573" w:rsidRPr="00626923" w:rsidRDefault="00205573" w:rsidP="00230C5C">
      <w:pPr>
        <w:spacing w:line="240" w:lineRule="auto"/>
        <w:rPr>
          <w:color w:val="FF0000"/>
        </w:rPr>
      </w:pPr>
    </w:p>
    <w:p w14:paraId="265A8C5D" w14:textId="77777777" w:rsidR="0000391F" w:rsidRPr="00626923" w:rsidRDefault="00B60F78" w:rsidP="00171BE2">
      <w:pPr>
        <w:pStyle w:val="Heading1"/>
      </w:pPr>
      <w:bookmarkStart w:id="8" w:name="_Toc85547774"/>
      <w:r w:rsidRPr="00626923">
        <w:t xml:space="preserve">Welcome from the Office of </w:t>
      </w:r>
      <w:r w:rsidR="00367DDC">
        <w:t xml:space="preserve">Industry </w:t>
      </w:r>
      <w:r w:rsidRPr="00626923">
        <w:t>Innovation and Science Australia</w:t>
      </w:r>
      <w:bookmarkEnd w:id="8"/>
    </w:p>
    <w:p w14:paraId="72043BC3" w14:textId="6482443C" w:rsidR="00AA51E8" w:rsidRPr="00AA51E8" w:rsidRDefault="00270535" w:rsidP="00230C5C">
      <w:pPr>
        <w:spacing w:line="240" w:lineRule="auto"/>
        <w:rPr>
          <w:color w:val="auto"/>
        </w:rPr>
      </w:pPr>
      <w:r w:rsidRPr="00AA51E8">
        <w:rPr>
          <w:color w:val="auto"/>
        </w:rPr>
        <w:t xml:space="preserve"> </w:t>
      </w:r>
      <w:r w:rsidRPr="00AA51E8">
        <w:rPr>
          <w:noProof/>
          <w:color w:val="auto"/>
          <w:lang w:eastAsia="en-AU"/>
        </w:rPr>
        <w:drawing>
          <wp:inline distT="0" distB="0" distL="0" distR="0" wp14:anchorId="4BCCDFC5" wp14:editId="0DB174D7">
            <wp:extent cx="545206" cy="821316"/>
            <wp:effectExtent l="0" t="0" r="7620" b="0"/>
            <wp:docPr id="20" name="Picture 20" descr="C:\Users\DWillimott1\AppData\Local\Microsoft\Windows\INetCache\Content.Word\ISA_Board_Headsho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DWillimott1\AppData\Local\Microsoft\Windows\INetCache\Content.Word\ISA_Board_Headshots-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97" cy="845255"/>
                    </a:xfrm>
                    <a:prstGeom prst="rect">
                      <a:avLst/>
                    </a:prstGeom>
                    <a:noFill/>
                    <a:ln>
                      <a:noFill/>
                    </a:ln>
                  </pic:spPr>
                </pic:pic>
              </a:graphicData>
            </a:graphic>
          </wp:inline>
        </w:drawing>
      </w:r>
    </w:p>
    <w:p w14:paraId="64F39FD0" w14:textId="77777777" w:rsidR="00AA51E8" w:rsidRDefault="00AA51E8" w:rsidP="00AA51E8">
      <w:pPr>
        <w:spacing w:before="2" w:line="345" w:lineRule="exact"/>
        <w:ind w:right="72"/>
        <w:textAlignment w:val="baseline"/>
        <w:rPr>
          <w:rFonts w:eastAsia="Microsoft New Tai Lue"/>
          <w:color w:val="000000"/>
        </w:rPr>
      </w:pPr>
      <w:r>
        <w:rPr>
          <w:rFonts w:eastAsia="Microsoft New Tai Lue"/>
          <w:color w:val="000000"/>
        </w:rPr>
        <w:t>The 2020-21 financial year has been another incredibly challenging year for Australia and Australians. As the year drew to a close, the country was facing a rise in the virulent Delta COVID-19 variant and we were once again adapting to an ever-changing environment, both personally and professionally.</w:t>
      </w:r>
    </w:p>
    <w:p w14:paraId="7146E77E" w14:textId="77777777" w:rsidR="00AA51E8" w:rsidRDefault="00AA51E8" w:rsidP="00AA51E8">
      <w:pPr>
        <w:spacing w:before="245" w:line="345" w:lineRule="exact"/>
        <w:textAlignment w:val="baseline"/>
        <w:rPr>
          <w:rFonts w:eastAsia="Microsoft New Tai Lue"/>
          <w:color w:val="000000"/>
        </w:rPr>
      </w:pPr>
      <w:r>
        <w:rPr>
          <w:rFonts w:eastAsia="Microsoft New Tai Lue"/>
          <w:color w:val="000000"/>
        </w:rPr>
        <w:t>While COVID-19 continues to present challenges for us all, the Office of Industry Innovation and Science Australia (OIISA) team has been assisting the IISA Board to analyse the way our businesses have reacted, so as to provide expert strategic advice to Government. While many businesses have made innovative gains in work practices through the disruption of the pandemic, many have also found the conditions challenging. As our country begins to return to business as usual, it will be important to build on the experiences of our businesses to help them to grow both in the aftermath of the current crisis and beyond.</w:t>
      </w:r>
    </w:p>
    <w:p w14:paraId="482BD36B" w14:textId="7480A183" w:rsidR="00AA51E8" w:rsidRDefault="00AA51E8" w:rsidP="00AA51E8">
      <w:pPr>
        <w:spacing w:before="240" w:line="345" w:lineRule="exact"/>
        <w:textAlignment w:val="baseline"/>
        <w:rPr>
          <w:rFonts w:eastAsia="Microsoft New Tai Lue"/>
          <w:color w:val="000000"/>
          <w:spacing w:val="1"/>
        </w:rPr>
      </w:pPr>
      <w:r>
        <w:rPr>
          <w:rFonts w:eastAsia="Microsoft New Tai Lue"/>
          <w:color w:val="000000"/>
          <w:spacing w:val="1"/>
        </w:rPr>
        <w:t xml:space="preserve">I have particularly welcomed the support of the OIISA team during the pandemic. </w:t>
      </w:r>
      <w:r>
        <w:rPr>
          <w:rFonts w:eastAsia="Microsoft New Tai Lue"/>
          <w:color w:val="000000"/>
          <w:spacing w:val="1"/>
        </w:rPr>
        <w:br/>
        <w:t>We have moved, as the rest of the country has, to the adoption of virtual working environments for staff and the IISA Board – assisting them to meet and collaborate virtually despite being located across many states and territories. We have been able to gather and achieve efficiencies, whilst also progressing our care and protection of our staff and their families in what has been both a physically and mentally challenging time. These new approaches will pave the way for greater efficiencies that I am sure will carry on for OIISA and IISA, well past the end of the pandemic.</w:t>
      </w:r>
    </w:p>
    <w:p w14:paraId="545A9972" w14:textId="77777777" w:rsidR="00AA51E8" w:rsidRDefault="00AA51E8" w:rsidP="00AA51E8">
      <w:pPr>
        <w:spacing w:before="243" w:after="969" w:line="345" w:lineRule="exact"/>
        <w:ind w:right="144"/>
        <w:textAlignment w:val="baseline"/>
        <w:rPr>
          <w:rFonts w:eastAsia="Microsoft New Tai Lue"/>
          <w:color w:val="000000"/>
        </w:rPr>
      </w:pPr>
      <w:r>
        <w:rPr>
          <w:rFonts w:eastAsia="Microsoft New Tai Lue"/>
          <w:color w:val="000000"/>
        </w:rPr>
        <w:t>Continuing the trend from the previous two years, we have seen a number of new board members and new responsibilities for the Board in 2020-21. This year we have undergone a change in name, a refocus of our responsibilities to assist with the implementation of the Modern Manufacturing Strategy, have farewelled some</w:t>
      </w:r>
    </w:p>
    <w:p w14:paraId="32BD81A2" w14:textId="77777777" w:rsidR="00AA51E8" w:rsidRDefault="00AA51E8" w:rsidP="00AA51E8">
      <w:pPr>
        <w:spacing w:before="243" w:after="969" w:line="345" w:lineRule="exact"/>
        <w:sectPr w:rsidR="00AA51E8" w:rsidSect="00AA51E8">
          <w:type w:val="continuous"/>
          <w:pgSz w:w="11904" w:h="16843"/>
          <w:pgMar w:top="2580" w:right="2311" w:bottom="287" w:left="1458" w:header="720" w:footer="720" w:gutter="0"/>
          <w:cols w:space="720"/>
        </w:sectPr>
      </w:pPr>
    </w:p>
    <w:p w14:paraId="2B22E7D0" w14:textId="77777777" w:rsidR="00AA51E8" w:rsidRDefault="00AA51E8" w:rsidP="00AA51E8">
      <w:pPr>
        <w:tabs>
          <w:tab w:val="right" w:pos="8136"/>
        </w:tabs>
        <w:spacing w:before="37" w:line="238" w:lineRule="exact"/>
        <w:textAlignment w:val="baseline"/>
        <w:rPr>
          <w:rFonts w:eastAsia="Microsoft New Tai Lue"/>
          <w:color w:val="000000"/>
        </w:rPr>
      </w:pPr>
      <w:r>
        <w:rPr>
          <w:rFonts w:eastAsia="Microsoft New Tai Lue"/>
          <w:color w:val="000000"/>
        </w:rPr>
        <w:t>Industry Innovation and Science Australia Annual Report 2020-21</w:t>
      </w:r>
      <w:r>
        <w:rPr>
          <w:rFonts w:eastAsia="Microsoft New Tai Lue"/>
          <w:color w:val="5B5959"/>
        </w:rPr>
        <w:tab/>
        <w:t>8</w:t>
      </w:r>
    </w:p>
    <w:p w14:paraId="7523E6BC" w14:textId="77777777" w:rsidR="00AA51E8" w:rsidRDefault="00AA51E8" w:rsidP="00AA51E8">
      <w:pPr>
        <w:sectPr w:rsidR="00AA51E8">
          <w:type w:val="continuous"/>
          <w:pgSz w:w="11904" w:h="16843"/>
          <w:pgMar w:top="2580" w:right="2259" w:bottom="287" w:left="1510" w:header="720" w:footer="720" w:gutter="0"/>
          <w:cols w:space="720"/>
        </w:sectPr>
      </w:pPr>
    </w:p>
    <w:p w14:paraId="7D57A1C5" w14:textId="79ACE46E" w:rsidR="00AA51E8" w:rsidRDefault="00AA51E8" w:rsidP="00AA51E8">
      <w:pPr>
        <w:spacing w:before="28" w:line="341" w:lineRule="exact"/>
        <w:textAlignment w:val="baseline"/>
        <w:rPr>
          <w:rFonts w:eastAsia="Microsoft New Tai Lue"/>
          <w:color w:val="000000"/>
        </w:rPr>
      </w:pPr>
      <w:r>
        <w:rPr>
          <w:rFonts w:eastAsia="Microsoft New Tai Lue"/>
          <w:color w:val="000000"/>
        </w:rPr>
        <w:lastRenderedPageBreak/>
        <w:t>Board members, and have welcomed a number of new Board members. It has been a valuable experience leading the office through these changes and witnessing the agility of the team and their skills as they support the Board to provide expert advice to Government.</w:t>
      </w:r>
    </w:p>
    <w:p w14:paraId="25E5FCED" w14:textId="77777777" w:rsidR="00AA51E8" w:rsidRDefault="00AA51E8" w:rsidP="00AA51E8">
      <w:pPr>
        <w:spacing w:before="284" w:line="310" w:lineRule="exact"/>
        <w:textAlignment w:val="baseline"/>
        <w:rPr>
          <w:rFonts w:eastAsia="Microsoft New Tai Lue"/>
          <w:color w:val="000000"/>
          <w:spacing w:val="-2"/>
        </w:rPr>
      </w:pPr>
      <w:r>
        <w:rPr>
          <w:rFonts w:eastAsia="Microsoft New Tai Lue"/>
          <w:color w:val="000000"/>
          <w:spacing w:val="-2"/>
        </w:rPr>
        <w:t xml:space="preserve">This was evidenced by the work OIISA conducted to support the IISA Board deliver the </w:t>
      </w:r>
      <w:r w:rsidRPr="00AA51E8">
        <w:rPr>
          <w:rFonts w:eastAsia="Microsoft New Tai Lue"/>
          <w:i/>
          <w:color w:val="000000"/>
          <w:spacing w:val="-2"/>
        </w:rPr>
        <w:t>Driving effective Government investment in innovation, science and research</w:t>
      </w:r>
      <w:r>
        <w:rPr>
          <w:rFonts w:eastAsia="Microsoft New Tai Lue"/>
          <w:i/>
          <w:color w:val="000000"/>
          <w:spacing w:val="-2"/>
          <w:sz w:val="24"/>
        </w:rPr>
        <w:t xml:space="preserve"> </w:t>
      </w:r>
      <w:r>
        <w:rPr>
          <w:rFonts w:eastAsia="Microsoft New Tai Lue"/>
          <w:color w:val="000000"/>
          <w:spacing w:val="-2"/>
        </w:rPr>
        <w:t>report in early 2021. The report analyses the effectiveness of the Commonwealth Government's investment in, and system performance of, innovation, science and research (ISR). It provides recommended actions which can guide the most effective use of government investments, including the development of whole-of-government ISR priorities and an investment plan which aligns with these priorities, coordinated at the whole-of-government level.</w:t>
      </w:r>
    </w:p>
    <w:p w14:paraId="0324DB68" w14:textId="1CF0FC44" w:rsidR="00AA51E8" w:rsidRDefault="00AA51E8" w:rsidP="00AA51E8">
      <w:pPr>
        <w:spacing w:before="306" w:line="341" w:lineRule="exact"/>
        <w:textAlignment w:val="baseline"/>
        <w:rPr>
          <w:rFonts w:eastAsia="Microsoft New Tai Lue"/>
          <w:color w:val="000000"/>
        </w:rPr>
      </w:pPr>
      <w:r>
        <w:rPr>
          <w:rFonts w:eastAsia="Microsoft New Tai Lue"/>
          <w:color w:val="000000"/>
        </w:rPr>
        <w:t xml:space="preserve">I would like to thank the Board for their work in delivering this report and the other important pieces of work they have contributed to throughout the financial year. </w:t>
      </w:r>
      <w:r>
        <w:rPr>
          <w:rFonts w:eastAsia="Microsoft New Tai Lue"/>
          <w:color w:val="000000"/>
        </w:rPr>
        <w:br/>
        <w:t xml:space="preserve">Your unwavering commitment to positive outcomes for industry and the ISR system has been invaluable, especially as needs have shifted. In particular, I would like to acknowledge the experience and support of the IISA Chair, Mr Andrew Stevens. </w:t>
      </w:r>
      <w:r>
        <w:rPr>
          <w:rFonts w:eastAsia="Microsoft New Tai Lue"/>
          <w:color w:val="000000"/>
        </w:rPr>
        <w:br/>
        <w:t>His guidance, experience, and knowledge of the challenges and opportunities that businesses face every day has ensured that OIISA has been able to effectively support the Board in its advice to Government.</w:t>
      </w:r>
    </w:p>
    <w:p w14:paraId="3801C6F3" w14:textId="640A90B2" w:rsidR="00AA51E8" w:rsidRDefault="00AA51E8" w:rsidP="00AA51E8">
      <w:pPr>
        <w:spacing w:before="267" w:line="341" w:lineRule="exact"/>
        <w:ind w:right="72"/>
        <w:textAlignment w:val="baseline"/>
        <w:rPr>
          <w:rFonts w:eastAsia="Microsoft New Tai Lue"/>
          <w:color w:val="000000"/>
        </w:rPr>
      </w:pPr>
      <w:r>
        <w:rPr>
          <w:rFonts w:eastAsia="Microsoft New Tai Lue"/>
          <w:color w:val="000000"/>
        </w:rPr>
        <w:t xml:space="preserve">The OIISA team would also like to thank both our current and previous Minister for Industry, Science and Technology, the Hon Christian Porter MP and the </w:t>
      </w:r>
      <w:r>
        <w:rPr>
          <w:rFonts w:eastAsia="Microsoft New Tai Lue"/>
          <w:color w:val="000000"/>
        </w:rPr>
        <w:br/>
        <w:t>Hon Karen Andrews MP, and their respective staff for their keen interest in our work. We also thank all our colleagues in the Department of Industry, Science, Energy and Resources, and the Australian Public Service more broadly, for their collaborative and constructive engagement.</w:t>
      </w:r>
    </w:p>
    <w:p w14:paraId="373A2B87" w14:textId="77777777" w:rsidR="00AA51E8" w:rsidRPr="00AA51E8" w:rsidRDefault="00AA51E8" w:rsidP="00AA51E8">
      <w:pPr>
        <w:spacing w:before="927" w:line="244" w:lineRule="exact"/>
        <w:textAlignment w:val="baseline"/>
        <w:rPr>
          <w:rFonts w:eastAsia="Microsoft New Tai Lue"/>
          <w:color w:val="auto"/>
        </w:rPr>
      </w:pPr>
      <w:r>
        <w:rPr>
          <w:rFonts w:eastAsia="Microsoft New Tai Lue"/>
          <w:color w:val="000000"/>
        </w:rPr>
        <w:t xml:space="preserve">Dr </w:t>
      </w:r>
      <w:r w:rsidRPr="00AA51E8">
        <w:rPr>
          <w:rFonts w:eastAsia="Microsoft New Tai Lue"/>
          <w:color w:val="auto"/>
        </w:rPr>
        <w:t>Kate Cameron, acting CEO</w:t>
      </w:r>
    </w:p>
    <w:p w14:paraId="36D12133" w14:textId="77777777" w:rsidR="001B7874" w:rsidRPr="00AA51E8" w:rsidRDefault="00EB118D" w:rsidP="00DA6A57">
      <w:pPr>
        <w:spacing w:before="40" w:after="160"/>
        <w:rPr>
          <w:color w:val="auto"/>
          <w:sz w:val="36"/>
          <w:szCs w:val="49"/>
        </w:rPr>
      </w:pPr>
      <w:r w:rsidRPr="00AA51E8">
        <w:rPr>
          <w:color w:val="auto"/>
        </w:rPr>
        <w:br w:type="page"/>
      </w:r>
    </w:p>
    <w:p w14:paraId="26B5FE3E" w14:textId="35E60CAD" w:rsidR="00737624" w:rsidRPr="008D12EB" w:rsidRDefault="00737624" w:rsidP="0028489F">
      <w:pPr>
        <w:pStyle w:val="Heading1"/>
      </w:pPr>
      <w:bookmarkStart w:id="9" w:name="_Toc85547775"/>
      <w:r w:rsidRPr="008D12EB">
        <w:lastRenderedPageBreak/>
        <w:t>Section 1</w:t>
      </w:r>
      <w:r w:rsidR="0028489F">
        <w:t xml:space="preserve"> - R</w:t>
      </w:r>
      <w:r w:rsidRPr="008D12EB">
        <w:t xml:space="preserve">EVIEW OF </w:t>
      </w:r>
      <w:r w:rsidR="00626923">
        <w:t>2020-21</w:t>
      </w:r>
      <w:bookmarkEnd w:id="9"/>
    </w:p>
    <w:p w14:paraId="2EE74845" w14:textId="77777777" w:rsidR="00737624" w:rsidRPr="008D12EB" w:rsidRDefault="00737624" w:rsidP="00737624">
      <w:pPr>
        <w:rPr>
          <w:color w:val="auto"/>
        </w:rPr>
      </w:pPr>
      <w:r w:rsidRPr="008D12EB">
        <w:rPr>
          <w:color w:val="auto"/>
        </w:rPr>
        <w:t xml:space="preserve">Overview of </w:t>
      </w:r>
      <w:r w:rsidR="009D64A7">
        <w:rPr>
          <w:color w:val="auto"/>
        </w:rPr>
        <w:t xml:space="preserve">Industry </w:t>
      </w:r>
      <w:r w:rsidRPr="008D12EB">
        <w:rPr>
          <w:color w:val="auto"/>
        </w:rPr>
        <w:t>Innovation and Science Australia</w:t>
      </w:r>
    </w:p>
    <w:p w14:paraId="79CC5E4C" w14:textId="7235F339" w:rsidR="00737624" w:rsidRPr="008D12EB" w:rsidRDefault="00D66E07" w:rsidP="00737624">
      <w:pPr>
        <w:rPr>
          <w:color w:val="auto"/>
        </w:rPr>
      </w:pPr>
      <w:r>
        <w:rPr>
          <w:color w:val="auto"/>
        </w:rPr>
        <w:t>Informing policy through s</w:t>
      </w:r>
      <w:r w:rsidR="00737624" w:rsidRPr="008D12EB">
        <w:rPr>
          <w:color w:val="auto"/>
        </w:rPr>
        <w:t>trategic advice</w:t>
      </w:r>
    </w:p>
    <w:p w14:paraId="304A84A5" w14:textId="77777777" w:rsidR="00737624" w:rsidRPr="008D12EB" w:rsidRDefault="00737624" w:rsidP="00737624">
      <w:pPr>
        <w:rPr>
          <w:color w:val="auto"/>
        </w:rPr>
      </w:pPr>
      <w:r w:rsidRPr="008D12EB">
        <w:rPr>
          <w:color w:val="auto"/>
        </w:rPr>
        <w:t>Advocacy</w:t>
      </w:r>
    </w:p>
    <w:p w14:paraId="35CF6B4F" w14:textId="77777777" w:rsidR="00737624" w:rsidRPr="008D12EB" w:rsidRDefault="00737624" w:rsidP="00737624">
      <w:pPr>
        <w:rPr>
          <w:color w:val="auto"/>
        </w:rPr>
      </w:pPr>
      <w:r w:rsidRPr="008D12EB">
        <w:rPr>
          <w:color w:val="auto"/>
        </w:rPr>
        <w:t>Program oversight</w:t>
      </w:r>
    </w:p>
    <w:p w14:paraId="71548678" w14:textId="77777777" w:rsidR="00737624" w:rsidRPr="008D12EB" w:rsidRDefault="00737624" w:rsidP="00834D40">
      <w:pPr>
        <w:rPr>
          <w:color w:val="auto"/>
        </w:rPr>
      </w:pPr>
    </w:p>
    <w:p w14:paraId="52B7A274" w14:textId="77777777" w:rsidR="00737624" w:rsidRPr="008D12EB" w:rsidRDefault="00737624" w:rsidP="00834D40">
      <w:pPr>
        <w:rPr>
          <w:color w:val="auto"/>
        </w:rPr>
      </w:pPr>
      <w:r w:rsidRPr="008D12EB">
        <w:rPr>
          <w:color w:val="auto"/>
        </w:rPr>
        <w:br w:type="page"/>
      </w:r>
    </w:p>
    <w:p w14:paraId="69E01587" w14:textId="77777777" w:rsidR="00AD2E45" w:rsidRPr="008D12EB" w:rsidRDefault="00B60F78" w:rsidP="00B3519F">
      <w:pPr>
        <w:pStyle w:val="Heading1"/>
      </w:pPr>
      <w:bookmarkStart w:id="10" w:name="_Toc85547776"/>
      <w:r w:rsidRPr="00B3519F">
        <w:lastRenderedPageBreak/>
        <w:t xml:space="preserve">Overview of </w:t>
      </w:r>
      <w:r w:rsidR="0046594D" w:rsidRPr="00B3519F">
        <w:t xml:space="preserve">Industry </w:t>
      </w:r>
      <w:r w:rsidRPr="00B3519F">
        <w:t>Innovation and Science Australia</w:t>
      </w:r>
      <w:bookmarkEnd w:id="10"/>
    </w:p>
    <w:p w14:paraId="54A6D0A1" w14:textId="4A0FF920" w:rsidR="00D8749E" w:rsidRPr="008D12EB" w:rsidRDefault="00626923" w:rsidP="005723F0">
      <w:pPr>
        <w:spacing w:after="0" w:line="240" w:lineRule="auto"/>
        <w:rPr>
          <w:color w:val="auto"/>
        </w:rPr>
      </w:pPr>
      <w:bookmarkStart w:id="11" w:name="_Toc20397753"/>
      <w:r>
        <w:rPr>
          <w:color w:val="auto"/>
          <w:lang w:val="en-US"/>
        </w:rPr>
        <w:t>I</w:t>
      </w:r>
      <w:r w:rsidR="00365AA2" w:rsidRPr="008D12EB">
        <w:rPr>
          <w:color w:val="auto"/>
          <w:lang w:val="en-US"/>
        </w:rPr>
        <w:t>ISA</w:t>
      </w:r>
      <w:r w:rsidR="00D8749E" w:rsidRPr="008D12EB">
        <w:rPr>
          <w:color w:val="auto"/>
          <w:lang w:val="en-US"/>
        </w:rPr>
        <w:t xml:space="preserve"> is an independent Board</w:t>
      </w:r>
      <w:r w:rsidR="00D8749E" w:rsidRPr="008D12EB">
        <w:rPr>
          <w:color w:val="auto"/>
        </w:rPr>
        <w:t xml:space="preserve"> that provides str</w:t>
      </w:r>
      <w:r w:rsidR="004E3FFE" w:rsidRPr="008D12EB">
        <w:rPr>
          <w:color w:val="auto"/>
        </w:rPr>
        <w:t xml:space="preserve">ategic advice to Government on </w:t>
      </w:r>
      <w:r w:rsidR="00B3519F">
        <w:rPr>
          <w:color w:val="auto"/>
        </w:rPr>
        <w:t xml:space="preserve">industry </w:t>
      </w:r>
      <w:r w:rsidR="00D8749E" w:rsidRPr="008D12EB">
        <w:rPr>
          <w:color w:val="auto"/>
        </w:rPr>
        <w:t xml:space="preserve">innovation, science and research matters. </w:t>
      </w:r>
      <w:r w:rsidR="00370B3B" w:rsidRPr="008D12EB">
        <w:rPr>
          <w:color w:val="auto"/>
        </w:rPr>
        <w:t>I</w:t>
      </w:r>
      <w:r>
        <w:rPr>
          <w:color w:val="auto"/>
        </w:rPr>
        <w:t>I</w:t>
      </w:r>
      <w:r w:rsidR="00370B3B" w:rsidRPr="008D12EB">
        <w:rPr>
          <w:color w:val="auto"/>
        </w:rPr>
        <w:t>SA</w:t>
      </w:r>
      <w:r w:rsidR="00D8749E" w:rsidRPr="008D12EB">
        <w:rPr>
          <w:color w:val="auto"/>
        </w:rPr>
        <w:t xml:space="preserve"> also monitors and oversees a number of innovation programs through </w:t>
      </w:r>
      <w:r w:rsidR="00FA6FC8" w:rsidRPr="008D12EB">
        <w:rPr>
          <w:color w:val="auto"/>
        </w:rPr>
        <w:t xml:space="preserve">five </w:t>
      </w:r>
      <w:r w:rsidR="00D8749E" w:rsidRPr="008D12EB">
        <w:rPr>
          <w:color w:val="auto"/>
        </w:rPr>
        <w:t xml:space="preserve">committees. </w:t>
      </w:r>
    </w:p>
    <w:p w14:paraId="1E9EA29B" w14:textId="77777777" w:rsidR="00365AA2" w:rsidRPr="008D12EB" w:rsidRDefault="00365AA2" w:rsidP="005723F0">
      <w:pPr>
        <w:spacing w:after="0" w:line="240" w:lineRule="auto"/>
        <w:rPr>
          <w:color w:val="auto"/>
          <w:lang w:val="en-US"/>
        </w:rPr>
      </w:pPr>
    </w:p>
    <w:p w14:paraId="46D0E049" w14:textId="77777777" w:rsidR="00D8749E" w:rsidRPr="008D12EB" w:rsidRDefault="00D8749E" w:rsidP="005723F0">
      <w:pPr>
        <w:spacing w:after="0" w:line="240" w:lineRule="auto"/>
        <w:rPr>
          <w:color w:val="auto"/>
        </w:rPr>
      </w:pPr>
      <w:r w:rsidRPr="008D12EB">
        <w:rPr>
          <w:color w:val="auto"/>
        </w:rPr>
        <w:t>I</w:t>
      </w:r>
      <w:r w:rsidR="00626923">
        <w:rPr>
          <w:color w:val="auto"/>
        </w:rPr>
        <w:t>I</w:t>
      </w:r>
      <w:r w:rsidRPr="008D12EB">
        <w:rPr>
          <w:color w:val="auto"/>
        </w:rPr>
        <w:t xml:space="preserve">SA was originally announced as part of the Australian Government’s National Innovation </w:t>
      </w:r>
      <w:r w:rsidR="00720EF5" w:rsidRPr="008D12EB">
        <w:rPr>
          <w:color w:val="auto"/>
        </w:rPr>
        <w:t xml:space="preserve">and Science Agenda </w:t>
      </w:r>
      <w:r w:rsidRPr="008D12EB">
        <w:rPr>
          <w:color w:val="auto"/>
        </w:rPr>
        <w:t xml:space="preserve">in December 2015, and formally established on </w:t>
      </w:r>
      <w:r w:rsidR="00A3036E" w:rsidRPr="008D12EB">
        <w:rPr>
          <w:color w:val="auto"/>
        </w:rPr>
        <w:br/>
      </w:r>
      <w:r w:rsidRPr="008D12EB">
        <w:rPr>
          <w:color w:val="auto"/>
        </w:rPr>
        <w:t>20</w:t>
      </w:r>
      <w:r w:rsidR="008C0F91" w:rsidRPr="008D12EB">
        <w:rPr>
          <w:color w:val="auto"/>
        </w:rPr>
        <w:t xml:space="preserve"> </w:t>
      </w:r>
      <w:r w:rsidRPr="008D12EB">
        <w:rPr>
          <w:color w:val="auto"/>
        </w:rPr>
        <w:t>October</w:t>
      </w:r>
      <w:r w:rsidR="001A7B3F" w:rsidRPr="008D12EB">
        <w:rPr>
          <w:color w:val="auto"/>
        </w:rPr>
        <w:t xml:space="preserve"> </w:t>
      </w:r>
      <w:r w:rsidRPr="008D12EB">
        <w:rPr>
          <w:color w:val="auto"/>
        </w:rPr>
        <w:t xml:space="preserve">2016 through amendments to the </w:t>
      </w:r>
      <w:r w:rsidRPr="008D12EB">
        <w:rPr>
          <w:i/>
          <w:color w:val="auto"/>
        </w:rPr>
        <w:t>Industry Research and Development Act 1986</w:t>
      </w:r>
      <w:r w:rsidRPr="008D12EB">
        <w:rPr>
          <w:color w:val="auto"/>
        </w:rPr>
        <w:t xml:space="preserve"> (IR&amp;D Act). </w:t>
      </w:r>
    </w:p>
    <w:p w14:paraId="56393167" w14:textId="77777777" w:rsidR="00D8749E" w:rsidRPr="008D12EB" w:rsidRDefault="00D8749E" w:rsidP="005723F0">
      <w:pPr>
        <w:spacing w:after="0" w:line="240" w:lineRule="auto"/>
        <w:rPr>
          <w:color w:val="auto"/>
        </w:rPr>
      </w:pPr>
    </w:p>
    <w:p w14:paraId="6B2910EF" w14:textId="77777777" w:rsidR="00D8749E" w:rsidRPr="008D12EB" w:rsidRDefault="00D8749E" w:rsidP="005723F0">
      <w:pPr>
        <w:spacing w:after="0" w:line="240" w:lineRule="auto"/>
        <w:rPr>
          <w:color w:val="auto"/>
        </w:rPr>
      </w:pPr>
      <w:r w:rsidRPr="008D12EB">
        <w:rPr>
          <w:color w:val="auto"/>
        </w:rPr>
        <w:t>On its formation, the Board inherited the roles of the body formerly known as Innovation Australia which had been established under the IR&amp;D Act to assist with the administration and oversight of the Government’s industry, innovation and venture capital programs.</w:t>
      </w:r>
    </w:p>
    <w:p w14:paraId="217B9CD5" w14:textId="77777777" w:rsidR="00076C94" w:rsidRPr="008D12EB" w:rsidRDefault="00076C94" w:rsidP="005723F0">
      <w:pPr>
        <w:spacing w:after="0" w:line="240" w:lineRule="auto"/>
        <w:rPr>
          <w:color w:val="auto"/>
        </w:rPr>
      </w:pPr>
    </w:p>
    <w:p w14:paraId="1E3C6289" w14:textId="7890CD1E" w:rsidR="00626923" w:rsidRPr="00B36393" w:rsidRDefault="00626923" w:rsidP="00626923">
      <w:pPr>
        <w:spacing w:line="240" w:lineRule="auto"/>
        <w:rPr>
          <w:color w:val="auto"/>
        </w:rPr>
      </w:pPr>
      <w:r>
        <w:rPr>
          <w:color w:val="auto"/>
        </w:rPr>
        <w:t>I</w:t>
      </w:r>
      <w:r w:rsidR="00D8749E" w:rsidRPr="008D12EB">
        <w:rPr>
          <w:color w:val="auto"/>
        </w:rPr>
        <w:t>ISA’s role and responsibilities are defined by the IR&amp;D Act, the Government’s Statement of Expectations</w:t>
      </w:r>
      <w:r w:rsidR="00FA6FC8" w:rsidRPr="008D12EB">
        <w:rPr>
          <w:color w:val="auto"/>
        </w:rPr>
        <w:t xml:space="preserve"> (SOE)</w:t>
      </w:r>
      <w:r w:rsidR="00D8749E" w:rsidRPr="008D12EB">
        <w:rPr>
          <w:color w:val="auto"/>
        </w:rPr>
        <w:t xml:space="preserve"> and any directions issued by </w:t>
      </w:r>
      <w:r w:rsidR="004E3FFE" w:rsidRPr="008D12EB">
        <w:rPr>
          <w:color w:val="auto"/>
        </w:rPr>
        <w:t>the</w:t>
      </w:r>
      <w:r w:rsidR="00D8749E" w:rsidRPr="008D12EB">
        <w:rPr>
          <w:color w:val="auto"/>
        </w:rPr>
        <w:t xml:space="preserve"> Minister</w:t>
      </w:r>
      <w:r w:rsidR="004E3FFE" w:rsidRPr="008D12EB">
        <w:rPr>
          <w:color w:val="auto"/>
        </w:rPr>
        <w:t xml:space="preserve"> for Industry, Science and Technology</w:t>
      </w:r>
      <w:r w:rsidR="00D8749E" w:rsidRPr="008D12EB">
        <w:rPr>
          <w:color w:val="auto"/>
        </w:rPr>
        <w:t xml:space="preserve">. The Government’s </w:t>
      </w:r>
      <w:r w:rsidR="00B3519F">
        <w:rPr>
          <w:color w:val="auto"/>
        </w:rPr>
        <w:t>most recent</w:t>
      </w:r>
      <w:r w:rsidR="00D8749E" w:rsidRPr="008D12EB">
        <w:rPr>
          <w:color w:val="auto"/>
        </w:rPr>
        <w:t xml:space="preserve"> SOE, and ISA’s Statement of Intent (SOI) in response are published on </w:t>
      </w:r>
      <w:hyperlink r:id="rId17" w:history="1">
        <w:r w:rsidR="00E80429" w:rsidRPr="00AE45A2">
          <w:rPr>
            <w:rStyle w:val="Hyperlink"/>
          </w:rPr>
          <w:t>https://www.industry.gov.au/policies-andinitiatives/industry innovation-and-science-</w:t>
        </w:r>
        <w:proofErr w:type="spellStart"/>
        <w:r w:rsidR="00E80429" w:rsidRPr="00AE45A2">
          <w:rPr>
            <w:rStyle w:val="Hyperlink"/>
          </w:rPr>
          <w:t>australia</w:t>
        </w:r>
        <w:proofErr w:type="spellEnd"/>
      </w:hyperlink>
      <w:r w:rsidRPr="00B36393">
        <w:rPr>
          <w:color w:val="auto"/>
        </w:rPr>
        <w:t>.</w:t>
      </w:r>
    </w:p>
    <w:p w14:paraId="0D9CDC5E" w14:textId="3A737CE5" w:rsidR="004210D9" w:rsidRPr="004210D9" w:rsidRDefault="004210D9" w:rsidP="004210D9">
      <w:pPr>
        <w:shd w:val="clear" w:color="auto" w:fill="FFFFFF"/>
        <w:spacing w:after="120" w:line="240" w:lineRule="auto"/>
        <w:rPr>
          <w:rFonts w:ascii="Calibri" w:hAnsi="Calibri" w:cs="Calibri"/>
          <w:color w:val="auto"/>
          <w:kern w:val="0"/>
          <w:sz w:val="22"/>
          <w:szCs w:val="22"/>
          <w:lang w:eastAsia="en-AU"/>
        </w:rPr>
      </w:pPr>
      <w:r w:rsidRPr="004210D9">
        <w:rPr>
          <w:color w:val="auto"/>
        </w:rPr>
        <w:t xml:space="preserve">In the 2020-21 financial year, IISA released </w:t>
      </w:r>
      <w:r w:rsidR="00E80429">
        <w:rPr>
          <w:color w:val="auto"/>
        </w:rPr>
        <w:t xml:space="preserve">our </w:t>
      </w:r>
      <w:r w:rsidRPr="004210D9">
        <w:rPr>
          <w:color w:val="auto"/>
        </w:rPr>
        <w:t xml:space="preserve">report, </w:t>
      </w:r>
      <w:proofErr w:type="gramStart"/>
      <w:r w:rsidRPr="004210D9">
        <w:rPr>
          <w:i/>
          <w:iCs/>
          <w:color w:val="auto"/>
        </w:rPr>
        <w:t>Driving</w:t>
      </w:r>
      <w:proofErr w:type="gramEnd"/>
      <w:r w:rsidRPr="004210D9">
        <w:rPr>
          <w:i/>
          <w:iCs/>
          <w:color w:val="auto"/>
        </w:rPr>
        <w:t xml:space="preserve"> effective Government investment in innovation, science and research</w:t>
      </w:r>
      <w:r w:rsidRPr="004210D9">
        <w:rPr>
          <w:color w:val="auto"/>
        </w:rPr>
        <w:t xml:space="preserve">. </w:t>
      </w:r>
      <w:r w:rsidRPr="004210D9">
        <w:rPr>
          <w:color w:val="auto"/>
          <w:lang w:eastAsia="en-AU"/>
        </w:rPr>
        <w:t xml:space="preserve">The </w:t>
      </w:r>
      <w:r w:rsidR="00E80429">
        <w:rPr>
          <w:color w:val="auto"/>
          <w:lang w:eastAsia="en-AU"/>
        </w:rPr>
        <w:t>report</w:t>
      </w:r>
      <w:r w:rsidRPr="004210D9">
        <w:rPr>
          <w:color w:val="auto"/>
          <w:lang w:eastAsia="en-AU"/>
        </w:rPr>
        <w:t xml:space="preserve"> reviews the effectiveness of the Government’s</w:t>
      </w:r>
      <w:r w:rsidR="00E80429">
        <w:rPr>
          <w:color w:val="auto"/>
          <w:lang w:eastAsia="en-AU"/>
        </w:rPr>
        <w:t xml:space="preserve"> innovation science and research (</w:t>
      </w:r>
      <w:r w:rsidRPr="004210D9">
        <w:rPr>
          <w:color w:val="auto"/>
          <w:lang w:eastAsia="en-AU"/>
        </w:rPr>
        <w:t>ISR</w:t>
      </w:r>
      <w:r w:rsidR="00E80429">
        <w:rPr>
          <w:color w:val="auto"/>
          <w:lang w:eastAsia="en-AU"/>
        </w:rPr>
        <w:t>)</w:t>
      </w:r>
      <w:r w:rsidRPr="004210D9">
        <w:rPr>
          <w:color w:val="auto"/>
          <w:lang w:eastAsia="en-AU"/>
        </w:rPr>
        <w:t xml:space="preserve"> investments</w:t>
      </w:r>
      <w:r w:rsidR="00E80429">
        <w:rPr>
          <w:color w:val="auto"/>
          <w:lang w:eastAsia="en-AU"/>
        </w:rPr>
        <w:t xml:space="preserve"> across all portfolios</w:t>
      </w:r>
      <w:r w:rsidRPr="004210D9">
        <w:rPr>
          <w:color w:val="auto"/>
          <w:lang w:eastAsia="en-AU"/>
        </w:rPr>
        <w:t>. It looks at the overall mix of investments to identify:</w:t>
      </w:r>
    </w:p>
    <w:p w14:paraId="55BEB746" w14:textId="77777777" w:rsidR="004210D9" w:rsidRPr="004210D9" w:rsidRDefault="004210D9" w:rsidP="004210D9">
      <w:pPr>
        <w:numPr>
          <w:ilvl w:val="0"/>
          <w:numId w:val="30"/>
        </w:numPr>
        <w:shd w:val="clear" w:color="auto" w:fill="FFFFFF"/>
        <w:spacing w:after="0" w:line="240" w:lineRule="auto"/>
        <w:rPr>
          <w:rFonts w:eastAsia="Times New Roman"/>
          <w:color w:val="auto"/>
          <w:lang w:eastAsia="en-AU"/>
        </w:rPr>
      </w:pPr>
      <w:r w:rsidRPr="004210D9">
        <w:rPr>
          <w:rFonts w:eastAsia="Times New Roman"/>
          <w:color w:val="auto"/>
          <w:lang w:eastAsia="en-AU"/>
        </w:rPr>
        <w:t>duplications</w:t>
      </w:r>
    </w:p>
    <w:p w14:paraId="1089C9F4" w14:textId="77777777" w:rsidR="004210D9" w:rsidRPr="004210D9" w:rsidRDefault="004210D9" w:rsidP="004210D9">
      <w:pPr>
        <w:numPr>
          <w:ilvl w:val="0"/>
          <w:numId w:val="30"/>
        </w:numPr>
        <w:shd w:val="clear" w:color="auto" w:fill="FFFFFF"/>
        <w:spacing w:after="0" w:line="240" w:lineRule="auto"/>
        <w:rPr>
          <w:rFonts w:eastAsia="Times New Roman"/>
          <w:color w:val="auto"/>
          <w:lang w:eastAsia="en-AU"/>
        </w:rPr>
      </w:pPr>
      <w:r w:rsidRPr="004210D9">
        <w:rPr>
          <w:rFonts w:eastAsia="Times New Roman"/>
          <w:color w:val="auto"/>
          <w:lang w:eastAsia="en-AU"/>
        </w:rPr>
        <w:t>gaps</w:t>
      </w:r>
    </w:p>
    <w:p w14:paraId="11156119" w14:textId="7B8B2678" w:rsidR="004210D9" w:rsidRPr="004210D9" w:rsidRDefault="004210D9" w:rsidP="004210D9">
      <w:pPr>
        <w:numPr>
          <w:ilvl w:val="0"/>
          <w:numId w:val="30"/>
        </w:numPr>
        <w:shd w:val="clear" w:color="auto" w:fill="FFFFFF"/>
        <w:spacing w:after="120" w:line="240" w:lineRule="auto"/>
        <w:ind w:left="714" w:hanging="357"/>
        <w:rPr>
          <w:rFonts w:eastAsia="Times New Roman"/>
          <w:color w:val="auto"/>
          <w:lang w:eastAsia="en-AU"/>
        </w:rPr>
      </w:pPr>
      <w:proofErr w:type="gramStart"/>
      <w:r w:rsidRPr="004210D9">
        <w:rPr>
          <w:rFonts w:eastAsia="Times New Roman"/>
          <w:color w:val="auto"/>
          <w:lang w:eastAsia="en-AU"/>
        </w:rPr>
        <w:t>alignment</w:t>
      </w:r>
      <w:proofErr w:type="gramEnd"/>
      <w:r w:rsidRPr="004210D9">
        <w:rPr>
          <w:rFonts w:eastAsia="Times New Roman"/>
          <w:color w:val="auto"/>
          <w:lang w:eastAsia="en-AU"/>
        </w:rPr>
        <w:t xml:space="preserve"> of policies across the system</w:t>
      </w:r>
      <w:r w:rsidR="00E80429">
        <w:rPr>
          <w:rFonts w:eastAsia="Times New Roman"/>
          <w:color w:val="auto"/>
          <w:lang w:eastAsia="en-AU"/>
        </w:rPr>
        <w:t>.</w:t>
      </w:r>
    </w:p>
    <w:p w14:paraId="7C3AAC2F" w14:textId="12537B06" w:rsidR="004210D9" w:rsidRDefault="004210D9" w:rsidP="00E80429">
      <w:pPr>
        <w:shd w:val="clear" w:color="auto" w:fill="FFFFFF"/>
        <w:spacing w:after="0" w:line="240" w:lineRule="auto"/>
        <w:rPr>
          <w:color w:val="auto"/>
          <w:lang w:eastAsia="en-AU"/>
        </w:rPr>
      </w:pPr>
      <w:r w:rsidRPr="004210D9">
        <w:rPr>
          <w:color w:val="auto"/>
          <w:lang w:eastAsia="en-AU"/>
        </w:rPr>
        <w:t xml:space="preserve">It includes </w:t>
      </w:r>
      <w:r w:rsidR="00E80429">
        <w:rPr>
          <w:color w:val="auto"/>
          <w:lang w:eastAsia="en-AU"/>
        </w:rPr>
        <w:t>three</w:t>
      </w:r>
      <w:r w:rsidRPr="004210D9">
        <w:rPr>
          <w:color w:val="auto"/>
          <w:lang w:eastAsia="en-AU"/>
        </w:rPr>
        <w:t xml:space="preserve"> recommended actions </w:t>
      </w:r>
      <w:r w:rsidR="00E80429">
        <w:rPr>
          <w:color w:val="auto"/>
          <w:lang w:eastAsia="en-AU"/>
        </w:rPr>
        <w:t>to</w:t>
      </w:r>
      <w:r w:rsidRPr="004210D9">
        <w:rPr>
          <w:color w:val="auto"/>
          <w:lang w:eastAsia="en-AU"/>
        </w:rPr>
        <w:t xml:space="preserve"> guide the most effective use of government investments. </w:t>
      </w:r>
      <w:r w:rsidR="00E80429">
        <w:rPr>
          <w:color w:val="auto"/>
          <w:lang w:eastAsia="en-AU"/>
        </w:rPr>
        <w:t>If adopted t</w:t>
      </w:r>
      <w:r w:rsidRPr="004210D9">
        <w:rPr>
          <w:color w:val="auto"/>
          <w:lang w:eastAsia="en-AU"/>
        </w:rPr>
        <w:t>hese recommended actions can ensure high</w:t>
      </w:r>
      <w:r w:rsidR="00E80429">
        <w:rPr>
          <w:color w:val="auto"/>
          <w:lang w:eastAsia="en-AU"/>
        </w:rPr>
        <w:t>-</w:t>
      </w:r>
      <w:r w:rsidRPr="004210D9">
        <w:rPr>
          <w:color w:val="auto"/>
          <w:lang w:eastAsia="en-AU"/>
        </w:rPr>
        <w:t>impact ISR outcomes both now and in the future.</w:t>
      </w:r>
    </w:p>
    <w:p w14:paraId="27A34223" w14:textId="77777777" w:rsidR="00E80429" w:rsidRPr="004210D9" w:rsidRDefault="00E80429" w:rsidP="00E80429">
      <w:pPr>
        <w:shd w:val="clear" w:color="auto" w:fill="FFFFFF"/>
        <w:spacing w:after="0" w:line="240" w:lineRule="auto"/>
        <w:rPr>
          <w:color w:val="auto"/>
          <w:lang w:eastAsia="en-AU"/>
        </w:rPr>
      </w:pPr>
    </w:p>
    <w:p w14:paraId="71EC7870" w14:textId="77777777" w:rsidR="004210D9" w:rsidRPr="004210D9" w:rsidRDefault="004210D9" w:rsidP="004210D9">
      <w:pPr>
        <w:shd w:val="clear" w:color="auto" w:fill="FFFFFF"/>
        <w:rPr>
          <w:color w:val="auto"/>
          <w:lang w:eastAsia="en-AU"/>
        </w:rPr>
      </w:pPr>
      <w:r w:rsidRPr="004210D9">
        <w:rPr>
          <w:color w:val="auto"/>
          <w:lang w:eastAsia="en-AU"/>
        </w:rPr>
        <w:t>The recommended actions include the development of:</w:t>
      </w:r>
    </w:p>
    <w:p w14:paraId="17D55A26" w14:textId="77777777" w:rsidR="004210D9" w:rsidRPr="004210D9" w:rsidRDefault="004210D9" w:rsidP="004210D9">
      <w:pPr>
        <w:numPr>
          <w:ilvl w:val="0"/>
          <w:numId w:val="31"/>
        </w:numPr>
        <w:shd w:val="clear" w:color="auto" w:fill="FFFFFF"/>
        <w:spacing w:after="0" w:line="240" w:lineRule="auto"/>
        <w:rPr>
          <w:rFonts w:eastAsia="Times New Roman"/>
          <w:color w:val="auto"/>
          <w:lang w:eastAsia="en-AU"/>
        </w:rPr>
      </w:pPr>
      <w:r w:rsidRPr="004210D9">
        <w:rPr>
          <w:rFonts w:eastAsia="Times New Roman"/>
          <w:color w:val="auto"/>
          <w:lang w:eastAsia="en-AU"/>
        </w:rPr>
        <w:t>whole-of-government ISR priorities that are used to drive investment decisions</w:t>
      </w:r>
    </w:p>
    <w:p w14:paraId="6EF02836" w14:textId="3D2D11F4" w:rsidR="004210D9" w:rsidRPr="004210D9" w:rsidRDefault="004210D9" w:rsidP="004210D9">
      <w:pPr>
        <w:numPr>
          <w:ilvl w:val="0"/>
          <w:numId w:val="31"/>
        </w:numPr>
        <w:shd w:val="clear" w:color="auto" w:fill="FFFFFF"/>
        <w:spacing w:after="0" w:line="240" w:lineRule="auto"/>
        <w:rPr>
          <w:rFonts w:eastAsia="Times New Roman"/>
          <w:color w:val="auto"/>
          <w:lang w:eastAsia="en-AU"/>
        </w:rPr>
      </w:pPr>
      <w:r w:rsidRPr="004210D9">
        <w:rPr>
          <w:rFonts w:eastAsia="Times New Roman"/>
          <w:color w:val="auto"/>
          <w:lang w:eastAsia="en-AU"/>
        </w:rPr>
        <w:t>a 10-year investment plan that is aligned with ISR priorities, coordinated at the whole-of-government level</w:t>
      </w:r>
      <w:r w:rsidR="00E80429">
        <w:rPr>
          <w:rFonts w:eastAsia="Times New Roman"/>
          <w:color w:val="auto"/>
          <w:lang w:eastAsia="en-AU"/>
        </w:rPr>
        <w:t>,</w:t>
      </w:r>
      <w:r w:rsidRPr="004210D9">
        <w:rPr>
          <w:rFonts w:eastAsia="Times New Roman"/>
          <w:color w:val="auto"/>
          <w:lang w:eastAsia="en-AU"/>
        </w:rPr>
        <w:t xml:space="preserve"> and has effective evaluation processes</w:t>
      </w:r>
    </w:p>
    <w:p w14:paraId="0E43999B" w14:textId="0516A44C" w:rsidR="004210D9" w:rsidRPr="004210D9" w:rsidRDefault="004210D9" w:rsidP="004210D9">
      <w:pPr>
        <w:numPr>
          <w:ilvl w:val="0"/>
          <w:numId w:val="31"/>
        </w:numPr>
        <w:shd w:val="clear" w:color="auto" w:fill="FFFFFF"/>
        <w:spacing w:after="0" w:line="240" w:lineRule="auto"/>
        <w:rPr>
          <w:rFonts w:eastAsia="Times New Roman"/>
          <w:color w:val="auto"/>
          <w:lang w:eastAsia="en-AU"/>
        </w:rPr>
      </w:pPr>
      <w:proofErr w:type="gramStart"/>
      <w:r w:rsidRPr="004210D9">
        <w:rPr>
          <w:rFonts w:eastAsia="Times New Roman"/>
          <w:color w:val="auto"/>
          <w:lang w:eastAsia="en-AU"/>
        </w:rPr>
        <w:t>an</w:t>
      </w:r>
      <w:proofErr w:type="gramEnd"/>
      <w:r w:rsidRPr="004210D9">
        <w:rPr>
          <w:rFonts w:eastAsia="Times New Roman"/>
          <w:color w:val="auto"/>
          <w:lang w:eastAsia="en-AU"/>
        </w:rPr>
        <w:t xml:space="preserve"> investment plan that is strategically balanced across the government’s portfolio of investments to ensure returns over the short, medium and long term</w:t>
      </w:r>
      <w:r w:rsidR="00E80429">
        <w:rPr>
          <w:rFonts w:eastAsia="Times New Roman"/>
          <w:color w:val="auto"/>
          <w:lang w:eastAsia="en-AU"/>
        </w:rPr>
        <w:t>.</w:t>
      </w:r>
    </w:p>
    <w:p w14:paraId="526877B2" w14:textId="49CBE856" w:rsidR="00D8749E" w:rsidRPr="00B75301" w:rsidRDefault="004210D9" w:rsidP="00B75301">
      <w:pPr>
        <w:rPr>
          <w:rFonts w:ascii="Calibri" w:hAnsi="Calibri" w:cs="Calibri"/>
          <w:color w:val="auto"/>
          <w:kern w:val="0"/>
          <w:sz w:val="22"/>
          <w:szCs w:val="22"/>
        </w:rPr>
      </w:pPr>
      <w:r w:rsidRPr="004210D9">
        <w:rPr>
          <w:color w:val="auto"/>
        </w:rPr>
        <w:t xml:space="preserve">IISA </w:t>
      </w:r>
      <w:r w:rsidR="00E80429">
        <w:rPr>
          <w:color w:val="auto"/>
        </w:rPr>
        <w:t xml:space="preserve">continues to play a key advisory role in the development and implementation of the Modern Manufacturing Strategy and has also continued to work across many areas of </w:t>
      </w:r>
      <w:r w:rsidRPr="004210D9">
        <w:rPr>
          <w:color w:val="auto"/>
        </w:rPr>
        <w:t>government to inform the development and delivery of stronger policies to support science, research and innovation.</w:t>
      </w:r>
    </w:p>
    <w:p w14:paraId="0CC4BDD6" w14:textId="397AE11E" w:rsidR="0025026A" w:rsidRPr="004C7E7F" w:rsidRDefault="006C30A2" w:rsidP="004C7E7F">
      <w:pPr>
        <w:pStyle w:val="Heading2"/>
      </w:pPr>
      <w:bookmarkStart w:id="12" w:name="_Toc85547777"/>
      <w:r>
        <w:lastRenderedPageBreak/>
        <w:t>Informing policy through s</w:t>
      </w:r>
      <w:r w:rsidR="0025026A" w:rsidRPr="004C7E7F">
        <w:t>trategic Advice</w:t>
      </w:r>
      <w:bookmarkEnd w:id="11"/>
      <w:bookmarkEnd w:id="12"/>
      <w:r w:rsidR="0025026A" w:rsidRPr="004C7E7F">
        <w:t xml:space="preserve"> </w:t>
      </w:r>
    </w:p>
    <w:p w14:paraId="01547CC1" w14:textId="38F320A8" w:rsidR="007570D4" w:rsidRDefault="007570D4" w:rsidP="007570D4">
      <w:bookmarkStart w:id="13" w:name="_Toc73969744"/>
      <w:r>
        <w:t>IISA’s first strategic objective is to ‘Inform policy through strategic advice”. IISA’s achievements against this objective in 2020-21 are summarised below.</w:t>
      </w:r>
    </w:p>
    <w:p w14:paraId="72B369DF" w14:textId="1A4DD12D" w:rsidR="00626923" w:rsidRPr="00FC1750" w:rsidRDefault="00626923" w:rsidP="004C7E7F">
      <w:pPr>
        <w:pStyle w:val="Heading3"/>
      </w:pPr>
      <w:bookmarkStart w:id="14" w:name="_Toc85547778"/>
      <w:r w:rsidRPr="00FC1750">
        <w:t>Whole of Government engagement</w:t>
      </w:r>
      <w:bookmarkEnd w:id="13"/>
      <w:bookmarkEnd w:id="14"/>
    </w:p>
    <w:p w14:paraId="34E9712F" w14:textId="77777777" w:rsidR="00626923" w:rsidRPr="00FC1750" w:rsidRDefault="00626923" w:rsidP="00626923">
      <w:pPr>
        <w:spacing w:line="240" w:lineRule="auto"/>
        <w:rPr>
          <w:color w:val="auto"/>
        </w:rPr>
      </w:pPr>
      <w:r w:rsidRPr="00FC1750">
        <w:rPr>
          <w:color w:val="auto"/>
        </w:rPr>
        <w:t>I</w:t>
      </w:r>
      <w:r>
        <w:rPr>
          <w:color w:val="auto"/>
        </w:rPr>
        <w:t>I</w:t>
      </w:r>
      <w:r w:rsidRPr="00FC1750">
        <w:rPr>
          <w:color w:val="auto"/>
        </w:rPr>
        <w:t>SA is uniquely positioned to act as an integrator and connector in the Australian innovation ecosystem. A</w:t>
      </w:r>
      <w:r>
        <w:rPr>
          <w:color w:val="auto"/>
        </w:rPr>
        <w:t>s a</w:t>
      </w:r>
      <w:r w:rsidRPr="00FC1750">
        <w:rPr>
          <w:color w:val="auto"/>
        </w:rPr>
        <w:t xml:space="preserve"> diverse, experienced and highly influential board, I</w:t>
      </w:r>
      <w:r>
        <w:rPr>
          <w:color w:val="auto"/>
        </w:rPr>
        <w:t>I</w:t>
      </w:r>
      <w:r w:rsidRPr="00FC1750">
        <w:rPr>
          <w:color w:val="auto"/>
        </w:rPr>
        <w:t>SA</w:t>
      </w:r>
      <w:r>
        <w:rPr>
          <w:color w:val="auto"/>
        </w:rPr>
        <w:t xml:space="preserve"> can</w:t>
      </w:r>
      <w:r w:rsidRPr="00FC1750">
        <w:rPr>
          <w:color w:val="auto"/>
        </w:rPr>
        <w:t xml:space="preserve"> approach innovation in Australia through a strategic, whole of systems lens. This has facilitated meaningful engagement with a broad stakeholder group on a number of cross-cutting areas and initiatives.</w:t>
      </w:r>
    </w:p>
    <w:p w14:paraId="7AA7F6EE" w14:textId="77777777" w:rsidR="001A3810" w:rsidRPr="004C7E7F" w:rsidRDefault="001A3810" w:rsidP="004C7E7F">
      <w:pPr>
        <w:pStyle w:val="Heading3"/>
      </w:pPr>
      <w:bookmarkStart w:id="15" w:name="_Toc20397754"/>
      <w:bookmarkStart w:id="16" w:name="_Toc85547779"/>
      <w:r w:rsidRPr="004C7E7F">
        <w:t>Core projects</w:t>
      </w:r>
      <w:bookmarkEnd w:id="15"/>
      <w:bookmarkEnd w:id="16"/>
    </w:p>
    <w:p w14:paraId="0D4EF65A" w14:textId="36B2E22E" w:rsidR="001A3810" w:rsidRDefault="001A3810" w:rsidP="00AF53F2">
      <w:pPr>
        <w:spacing w:after="0" w:line="240" w:lineRule="auto"/>
        <w:rPr>
          <w:color w:val="auto"/>
        </w:rPr>
      </w:pPr>
      <w:r w:rsidRPr="00B75301">
        <w:rPr>
          <w:color w:val="auto"/>
        </w:rPr>
        <w:t xml:space="preserve">IISA’s strategic advisory role during 2020-21 focused on key programs of work. </w:t>
      </w:r>
      <w:r w:rsidR="00C30645">
        <w:rPr>
          <w:color w:val="auto"/>
        </w:rPr>
        <w:t>T</w:t>
      </w:r>
      <w:r w:rsidRPr="00B75301">
        <w:rPr>
          <w:color w:val="auto"/>
        </w:rPr>
        <w:t>hese pieces of work meet IISA’s unique mandate to take a strategic, whole</w:t>
      </w:r>
      <w:r w:rsidRPr="00B75301">
        <w:rPr>
          <w:color w:val="auto"/>
        </w:rPr>
        <w:noBreakHyphen/>
        <w:t>of</w:t>
      </w:r>
      <w:r w:rsidRPr="00B75301">
        <w:rPr>
          <w:color w:val="auto"/>
        </w:rPr>
        <w:noBreakHyphen/>
        <w:t xml:space="preserve">innovation system view that is supported by a diverse, experienced and influential group of Board Members. </w:t>
      </w:r>
      <w:r w:rsidR="00AF53F2">
        <w:rPr>
          <w:color w:val="auto"/>
        </w:rPr>
        <w:t>You can read about these projects in the coming pages.</w:t>
      </w:r>
    </w:p>
    <w:p w14:paraId="079BCC7E" w14:textId="77777777" w:rsidR="00AF53F2" w:rsidRPr="00AF53F2" w:rsidRDefault="00AF53F2" w:rsidP="00AF53F2">
      <w:pPr>
        <w:spacing w:after="0" w:line="240" w:lineRule="auto"/>
        <w:rPr>
          <w:color w:val="auto"/>
        </w:rPr>
      </w:pPr>
    </w:p>
    <w:p w14:paraId="294DA2A1" w14:textId="6D5DD6EB" w:rsidR="001A3810" w:rsidRPr="00D72255" w:rsidRDefault="001A3810" w:rsidP="004C7E7F">
      <w:pPr>
        <w:pStyle w:val="Heading3"/>
      </w:pPr>
      <w:bookmarkStart w:id="17" w:name="_Toc85547780"/>
      <w:r w:rsidRPr="00D72255">
        <w:t xml:space="preserve">Venture Capital Tax Concession Programs </w:t>
      </w:r>
      <w:r w:rsidR="0042062D">
        <w:t>Review</w:t>
      </w:r>
      <w:bookmarkEnd w:id="17"/>
    </w:p>
    <w:p w14:paraId="2264BC5A" w14:textId="509B2AA6" w:rsidR="00D72255" w:rsidRPr="00D72255" w:rsidRDefault="00D72255" w:rsidP="00D72255">
      <w:pPr>
        <w:rPr>
          <w:color w:val="auto"/>
          <w:lang w:eastAsia="en-US"/>
        </w:rPr>
      </w:pPr>
      <w:r w:rsidRPr="00D72255">
        <w:rPr>
          <w:color w:val="auto"/>
        </w:rPr>
        <w:t>Announced as part of the Government’s Digital Economy Strategy in the 2021</w:t>
      </w:r>
      <w:r w:rsidRPr="00D72255">
        <w:rPr>
          <w:rFonts w:cstheme="minorHAnsi"/>
          <w:color w:val="auto"/>
        </w:rPr>
        <w:t>–</w:t>
      </w:r>
      <w:r w:rsidRPr="00D72255">
        <w:rPr>
          <w:color w:val="auto"/>
        </w:rPr>
        <w:t>22 budget</w:t>
      </w:r>
      <w:r w:rsidRPr="00D72255">
        <w:rPr>
          <w:rStyle w:val="FootnoteReference"/>
          <w:color w:val="auto"/>
        </w:rPr>
        <w:footnoteReference w:id="2"/>
      </w:r>
      <w:r w:rsidRPr="00D72255">
        <w:rPr>
          <w:color w:val="auto"/>
          <w:vertAlign w:val="superscript"/>
        </w:rPr>
        <w:t>,</w:t>
      </w:r>
      <w:r w:rsidRPr="00D72255">
        <w:rPr>
          <w:rStyle w:val="FootnoteReference"/>
          <w:color w:val="auto"/>
        </w:rPr>
        <w:footnoteReference w:id="3"/>
      </w:r>
      <w:r w:rsidRPr="00D72255">
        <w:rPr>
          <w:rFonts w:ascii="Times New Roman" w:hAnsi="Times New Roman" w:cs="Times New Roman"/>
          <w:color w:val="auto"/>
        </w:rPr>
        <w:t xml:space="preserve"> </w:t>
      </w:r>
      <w:r w:rsidRPr="00D72255">
        <w:rPr>
          <w:color w:val="auto"/>
          <w:lang w:eastAsia="en-US"/>
        </w:rPr>
        <w:t xml:space="preserve">IISA, in conjunction with the Department of the Treasury, will complete a Review of in-scope Venture Capital Tax Concession programs. </w:t>
      </w:r>
      <w:r w:rsidRPr="00D72255">
        <w:rPr>
          <w:color w:val="auto"/>
        </w:rPr>
        <w:t>This Review will also meet the legislative requirement for an impact assessment to be conducted of the venture capital tax concession programs</w:t>
      </w:r>
      <w:r w:rsidRPr="00D72255">
        <w:rPr>
          <w:rStyle w:val="FootnoteReference"/>
          <w:color w:val="auto"/>
        </w:rPr>
        <w:footnoteReference w:id="4"/>
      </w:r>
      <w:r w:rsidRPr="00D72255">
        <w:rPr>
          <w:color w:val="auto"/>
        </w:rPr>
        <w:t xml:space="preserve">, and is also part of IISA’s </w:t>
      </w:r>
      <w:r w:rsidR="0042062D">
        <w:rPr>
          <w:color w:val="auto"/>
        </w:rPr>
        <w:t>SOE</w:t>
      </w:r>
      <w:r w:rsidRPr="00D72255">
        <w:rPr>
          <w:color w:val="auto"/>
        </w:rPr>
        <w:t xml:space="preserve">. </w:t>
      </w:r>
    </w:p>
    <w:p w14:paraId="0D9A9593" w14:textId="07FCD7ED" w:rsidR="00D72255" w:rsidRPr="00D72255" w:rsidRDefault="00D72255" w:rsidP="00D72255">
      <w:pPr>
        <w:spacing w:after="120"/>
        <w:ind w:right="6"/>
        <w:rPr>
          <w:color w:val="auto"/>
        </w:rPr>
      </w:pPr>
      <w:r w:rsidRPr="00D72255">
        <w:rPr>
          <w:color w:val="auto"/>
        </w:rPr>
        <w:t>The Terms of Reference planned for release in early July 2021, outline the purpose of the Review as follows:</w:t>
      </w:r>
    </w:p>
    <w:p w14:paraId="7E68E9D0" w14:textId="77777777" w:rsidR="00D72255" w:rsidRPr="00D72255" w:rsidRDefault="00D72255" w:rsidP="00D72255">
      <w:pPr>
        <w:pStyle w:val="ListParagraph"/>
        <w:numPr>
          <w:ilvl w:val="0"/>
          <w:numId w:val="29"/>
        </w:numPr>
        <w:spacing w:after="0" w:line="259" w:lineRule="auto"/>
        <w:rPr>
          <w:color w:val="auto"/>
        </w:rPr>
      </w:pPr>
      <w:r w:rsidRPr="00D72255">
        <w:rPr>
          <w:color w:val="auto"/>
        </w:rPr>
        <w:t xml:space="preserve">to consider how the concessions operate in practice and whether they are achieving their intended objectives </w:t>
      </w:r>
    </w:p>
    <w:p w14:paraId="19DEC05C" w14:textId="77777777" w:rsidR="00D72255" w:rsidRPr="00D72255" w:rsidRDefault="00D72255" w:rsidP="00D72255">
      <w:pPr>
        <w:pStyle w:val="ListParagraph"/>
        <w:numPr>
          <w:ilvl w:val="0"/>
          <w:numId w:val="29"/>
        </w:numPr>
        <w:spacing w:after="0" w:line="259" w:lineRule="auto"/>
        <w:rPr>
          <w:color w:val="auto"/>
        </w:rPr>
      </w:pPr>
      <w:r w:rsidRPr="00D72255">
        <w:rPr>
          <w:color w:val="auto"/>
        </w:rPr>
        <w:t xml:space="preserve">to satisfy the legislative requirement outlined in Section 118-455 of </w:t>
      </w:r>
      <w:r w:rsidRPr="00D72255">
        <w:rPr>
          <w:i/>
          <w:color w:val="auto"/>
        </w:rPr>
        <w:t>Income Tax Assessment Act 1997</w:t>
      </w:r>
    </w:p>
    <w:p w14:paraId="11863D33" w14:textId="77777777" w:rsidR="00D72255" w:rsidRPr="00D72255" w:rsidRDefault="00D72255" w:rsidP="00D72255">
      <w:pPr>
        <w:pStyle w:val="ListParagraph"/>
        <w:numPr>
          <w:ilvl w:val="0"/>
          <w:numId w:val="29"/>
        </w:numPr>
        <w:spacing w:after="200" w:line="259" w:lineRule="auto"/>
        <w:rPr>
          <w:color w:val="auto"/>
        </w:rPr>
      </w:pPr>
      <w:r w:rsidRPr="00D72255">
        <w:rPr>
          <w:color w:val="auto"/>
        </w:rPr>
        <w:t>to consider the recommendations of other relevant reviews, to which the Government has not yet responded, that examine the venture capital tax concessions</w:t>
      </w:r>
    </w:p>
    <w:p w14:paraId="65E694B5" w14:textId="32ABFB2F" w:rsidR="00D72255" w:rsidRPr="00D72255" w:rsidRDefault="00D72255" w:rsidP="00D72255">
      <w:pPr>
        <w:rPr>
          <w:color w:val="auto"/>
        </w:rPr>
      </w:pPr>
      <w:r w:rsidRPr="00D72255">
        <w:rPr>
          <w:color w:val="auto"/>
        </w:rPr>
        <w:t xml:space="preserve">The Review scope includes the Venture Capital Limited Partnership (VCLP), Early Stage Venture Capital Limited Partnership (ESVCLP), and Australian Venture Capital Fund of Funds (AFOF) tax concession programs. Investments made directly by foreign residents </w:t>
      </w:r>
      <w:r w:rsidRPr="00D72255">
        <w:rPr>
          <w:color w:val="auto"/>
        </w:rPr>
        <w:lastRenderedPageBreak/>
        <w:t xml:space="preserve">registered under Part 3 of the </w:t>
      </w:r>
      <w:r w:rsidRPr="00D72255">
        <w:rPr>
          <w:i/>
          <w:color w:val="auto"/>
        </w:rPr>
        <w:t xml:space="preserve">Venture Capital Act 2002 </w:t>
      </w:r>
      <w:r w:rsidRPr="00D72255">
        <w:rPr>
          <w:color w:val="auto"/>
        </w:rPr>
        <w:t xml:space="preserve">are also in scope. </w:t>
      </w:r>
      <w:r w:rsidR="0042062D">
        <w:rPr>
          <w:color w:val="auto"/>
        </w:rPr>
        <w:t>It is a</w:t>
      </w:r>
      <w:r w:rsidRPr="00D72255">
        <w:rPr>
          <w:color w:val="auto"/>
        </w:rPr>
        <w:t xml:space="preserve"> legislated requirement </w:t>
      </w:r>
      <w:r w:rsidR="0042062D">
        <w:rPr>
          <w:color w:val="auto"/>
        </w:rPr>
        <w:t>that a</w:t>
      </w:r>
      <w:r w:rsidRPr="00D72255">
        <w:rPr>
          <w:color w:val="auto"/>
        </w:rPr>
        <w:t xml:space="preserve"> public consultation</w:t>
      </w:r>
      <w:r w:rsidR="0042062D">
        <w:rPr>
          <w:color w:val="auto"/>
        </w:rPr>
        <w:t xml:space="preserve"> is undertaken as part of the Review, and this is planned to commence in</w:t>
      </w:r>
      <w:r w:rsidRPr="00D72255">
        <w:rPr>
          <w:color w:val="auto"/>
        </w:rPr>
        <w:t xml:space="preserve"> the second half of </w:t>
      </w:r>
      <w:r w:rsidR="0042062D">
        <w:rPr>
          <w:color w:val="auto"/>
        </w:rPr>
        <w:t>2021.</w:t>
      </w:r>
    </w:p>
    <w:p w14:paraId="59E3D305" w14:textId="77777777" w:rsidR="001A3810" w:rsidRPr="0042062D" w:rsidRDefault="001A3810" w:rsidP="004C7E7F">
      <w:pPr>
        <w:pStyle w:val="Heading3"/>
      </w:pPr>
      <w:bookmarkStart w:id="18" w:name="_Toc85547781"/>
      <w:r w:rsidRPr="0042062D">
        <w:t>Cross-Cutting Issues from the National manufacturing Priority Road Maps</w:t>
      </w:r>
      <w:bookmarkEnd w:id="18"/>
    </w:p>
    <w:p w14:paraId="3B4D0AC5" w14:textId="77777777" w:rsidR="0042062D" w:rsidRDefault="0042062D" w:rsidP="0042062D">
      <w:pPr>
        <w:spacing w:before="172" w:line="343" w:lineRule="exact"/>
        <w:ind w:right="144"/>
        <w:textAlignment w:val="baseline"/>
        <w:rPr>
          <w:rFonts w:eastAsia="Microsoft New Tai Lue"/>
          <w:color w:val="000000"/>
          <w:spacing w:val="-1"/>
        </w:rPr>
      </w:pPr>
      <w:r>
        <w:rPr>
          <w:rFonts w:eastAsia="Microsoft New Tai Lue"/>
          <w:color w:val="000000"/>
          <w:spacing w:val="-1"/>
        </w:rPr>
        <w:t>Another project IISA is undertaking is an analysis of three key cross-cutting challenges and opportunities for Australian manufacturing businesses. Specifically, IISA is examining the ability of Australian manufacturing businesses to:</w:t>
      </w:r>
    </w:p>
    <w:p w14:paraId="15A2FF4F" w14:textId="5AF6DA78" w:rsidR="0042062D" w:rsidRDefault="0042062D" w:rsidP="0042062D">
      <w:pPr>
        <w:numPr>
          <w:ilvl w:val="0"/>
          <w:numId w:val="33"/>
        </w:numPr>
        <w:tabs>
          <w:tab w:val="clear" w:pos="288"/>
          <w:tab w:val="left" w:pos="720"/>
        </w:tabs>
        <w:spacing w:before="343" w:after="0" w:line="262" w:lineRule="exact"/>
        <w:ind w:left="720" w:hanging="288"/>
        <w:textAlignment w:val="baseline"/>
        <w:rPr>
          <w:rFonts w:eastAsia="Microsoft New Tai Lue"/>
          <w:color w:val="000000"/>
          <w:spacing w:val="2"/>
        </w:rPr>
      </w:pPr>
      <w:r>
        <w:rPr>
          <w:rFonts w:eastAsia="Microsoft New Tai Lue"/>
          <w:color w:val="000000"/>
          <w:spacing w:val="2"/>
        </w:rPr>
        <w:t>grow and build scale</w:t>
      </w:r>
    </w:p>
    <w:p w14:paraId="29294813" w14:textId="5C837E89" w:rsidR="0042062D" w:rsidRDefault="0042062D" w:rsidP="0042062D">
      <w:pPr>
        <w:numPr>
          <w:ilvl w:val="0"/>
          <w:numId w:val="33"/>
        </w:numPr>
        <w:tabs>
          <w:tab w:val="clear" w:pos="288"/>
          <w:tab w:val="left" w:pos="720"/>
        </w:tabs>
        <w:spacing w:before="11" w:after="0" w:line="288" w:lineRule="exact"/>
        <w:ind w:left="720" w:right="72" w:hanging="288"/>
        <w:textAlignment w:val="baseline"/>
        <w:rPr>
          <w:rFonts w:eastAsia="Microsoft New Tai Lue"/>
          <w:color w:val="000000"/>
        </w:rPr>
      </w:pPr>
      <w:r>
        <w:rPr>
          <w:rFonts w:eastAsia="Microsoft New Tai Lue"/>
          <w:color w:val="000000"/>
        </w:rPr>
        <w:t>successfully adopt and implement technologies that lead to better business outcomes</w:t>
      </w:r>
    </w:p>
    <w:p w14:paraId="2FBEDA98" w14:textId="77777777" w:rsidR="0042062D" w:rsidRDefault="0042062D" w:rsidP="0042062D">
      <w:pPr>
        <w:numPr>
          <w:ilvl w:val="0"/>
          <w:numId w:val="33"/>
        </w:numPr>
        <w:tabs>
          <w:tab w:val="clear" w:pos="288"/>
          <w:tab w:val="left" w:pos="720"/>
        </w:tabs>
        <w:spacing w:before="19" w:after="0" w:line="288" w:lineRule="exact"/>
        <w:ind w:left="720" w:right="72" w:hanging="288"/>
        <w:textAlignment w:val="baseline"/>
        <w:rPr>
          <w:rFonts w:eastAsia="Microsoft New Tai Lue"/>
          <w:color w:val="000000"/>
        </w:rPr>
      </w:pPr>
      <w:proofErr w:type="gramStart"/>
      <w:r>
        <w:rPr>
          <w:rFonts w:eastAsia="Microsoft New Tai Lue"/>
          <w:color w:val="000000"/>
        </w:rPr>
        <w:t>increase</w:t>
      </w:r>
      <w:proofErr w:type="gramEnd"/>
      <w:r>
        <w:rPr>
          <w:rFonts w:eastAsia="Microsoft New Tai Lue"/>
          <w:color w:val="000000"/>
        </w:rPr>
        <w:t xml:space="preserve"> their competitiveness by competing on value rather than solely on cost.</w:t>
      </w:r>
    </w:p>
    <w:p w14:paraId="47D4BCF4" w14:textId="3B9A2895" w:rsidR="0042062D" w:rsidRDefault="0042062D" w:rsidP="0042062D">
      <w:pPr>
        <w:spacing w:before="161" w:line="343" w:lineRule="exact"/>
        <w:ind w:right="72"/>
        <w:textAlignment w:val="baseline"/>
        <w:rPr>
          <w:rFonts w:eastAsia="Microsoft New Tai Lue"/>
          <w:color w:val="000000"/>
        </w:rPr>
      </w:pPr>
      <w:r>
        <w:rPr>
          <w:rFonts w:eastAsia="Microsoft New Tai Lue"/>
          <w:color w:val="000000"/>
        </w:rPr>
        <w:t xml:space="preserve">This work builds on the insights provided in the Government’s Modern Manufacturing Strategy (MMS) industry-led National Manufacturing Priority (NMP) Road Maps, and explores how the cross-cutting issues affect Australian manufacturing businesses. </w:t>
      </w:r>
      <w:r>
        <w:rPr>
          <w:rFonts w:eastAsia="Microsoft New Tai Lue"/>
          <w:color w:val="000000"/>
        </w:rPr>
        <w:br/>
        <w:t>How these inter-linked pathways to growth might be better exploited by businesses, and supported by government, will also be considered through analysis of cross-cutting enablers, including skills, regulation and digital and technological capability.</w:t>
      </w:r>
    </w:p>
    <w:p w14:paraId="4761BE46" w14:textId="77777777" w:rsidR="0042062D" w:rsidRDefault="0042062D" w:rsidP="0042062D">
      <w:pPr>
        <w:spacing w:before="245" w:after="893" w:line="343" w:lineRule="exact"/>
        <w:ind w:right="288"/>
        <w:textAlignment w:val="baseline"/>
        <w:rPr>
          <w:rFonts w:eastAsia="Microsoft New Tai Lue"/>
          <w:color w:val="000000"/>
          <w:spacing w:val="-1"/>
        </w:rPr>
      </w:pPr>
      <w:r>
        <w:rPr>
          <w:rFonts w:eastAsia="Microsoft New Tai Lue"/>
          <w:color w:val="000000"/>
          <w:spacing w:val="-1"/>
        </w:rPr>
        <w:t>IISA will review existing domestic and international literature, engage and consult with businesses, and analyse available quantitative and qualitative data, to gain</w:t>
      </w:r>
    </w:p>
    <w:p w14:paraId="0BCD50E9" w14:textId="77777777" w:rsidR="0042062D" w:rsidRDefault="0042062D" w:rsidP="0042062D">
      <w:pPr>
        <w:spacing w:before="245" w:after="893" w:line="343" w:lineRule="exact"/>
        <w:sectPr w:rsidR="0042062D" w:rsidSect="0042062D">
          <w:type w:val="continuous"/>
          <w:pgSz w:w="11904" w:h="16843"/>
          <w:pgMar w:top="2420" w:right="2268" w:bottom="287" w:left="1501" w:header="720" w:footer="720" w:gutter="0"/>
          <w:cols w:space="720"/>
        </w:sectPr>
      </w:pPr>
    </w:p>
    <w:p w14:paraId="5EA5A713" w14:textId="77777777" w:rsidR="0042062D" w:rsidRDefault="0042062D" w:rsidP="0042062D">
      <w:pPr>
        <w:tabs>
          <w:tab w:val="right" w:pos="8136"/>
        </w:tabs>
        <w:spacing w:before="37" w:line="238" w:lineRule="exact"/>
        <w:textAlignment w:val="baseline"/>
        <w:rPr>
          <w:rFonts w:eastAsia="Microsoft New Tai Lue"/>
          <w:color w:val="000000"/>
        </w:rPr>
      </w:pPr>
      <w:r>
        <w:rPr>
          <w:rFonts w:eastAsia="Microsoft New Tai Lue"/>
          <w:color w:val="000000"/>
        </w:rPr>
        <w:t>Industry Innovation and Science Australia Annual Report 2020-21</w:t>
      </w:r>
      <w:r>
        <w:rPr>
          <w:rFonts w:eastAsia="Microsoft New Tai Lue"/>
          <w:color w:val="585858"/>
        </w:rPr>
        <w:tab/>
        <w:t>13</w:t>
      </w:r>
    </w:p>
    <w:p w14:paraId="14077918" w14:textId="77777777" w:rsidR="0042062D" w:rsidRDefault="0042062D" w:rsidP="0042062D">
      <w:pPr>
        <w:sectPr w:rsidR="0042062D">
          <w:type w:val="continuous"/>
          <w:pgSz w:w="11904" w:h="16843"/>
          <w:pgMar w:top="2420" w:right="2261" w:bottom="287" w:left="1508" w:header="720" w:footer="720" w:gutter="0"/>
          <w:cols w:space="720"/>
        </w:sectPr>
      </w:pPr>
    </w:p>
    <w:p w14:paraId="7DBD447D" w14:textId="77777777" w:rsidR="0042062D" w:rsidRDefault="0042062D" w:rsidP="0042062D">
      <w:pPr>
        <w:spacing w:line="322" w:lineRule="exact"/>
        <w:ind w:right="216"/>
        <w:textAlignment w:val="baseline"/>
        <w:rPr>
          <w:rFonts w:eastAsia="Microsoft New Tai Lue"/>
          <w:color w:val="000000"/>
        </w:rPr>
      </w:pPr>
      <w:proofErr w:type="gramStart"/>
      <w:r>
        <w:rPr>
          <w:rFonts w:eastAsia="Microsoft New Tai Lue"/>
          <w:color w:val="000000"/>
        </w:rPr>
        <w:lastRenderedPageBreak/>
        <w:t>insights</w:t>
      </w:r>
      <w:proofErr w:type="gramEnd"/>
      <w:r>
        <w:rPr>
          <w:rFonts w:eastAsia="Microsoft New Tai Lue"/>
          <w:color w:val="000000"/>
        </w:rPr>
        <w:t xml:space="preserve"> about three cross-cutting issues. A report articulating IISA’s evaluation of, and proposed actions for, these cross-cutting issues will be delivered to the Minister in October 2021.</w:t>
      </w:r>
    </w:p>
    <w:p w14:paraId="4B3ADB53" w14:textId="49510DBE" w:rsidR="00C30645" w:rsidRDefault="001A3810" w:rsidP="007365FF">
      <w:pPr>
        <w:pStyle w:val="Heading3"/>
      </w:pPr>
      <w:bookmarkStart w:id="19" w:name="_Toc85547782"/>
      <w:r w:rsidRPr="00367DDC">
        <w:t>Investment Characteristics of Successful Innovative Businesses</w:t>
      </w:r>
      <w:bookmarkEnd w:id="19"/>
    </w:p>
    <w:p w14:paraId="2BFCD9F8" w14:textId="2B0E5238" w:rsidR="00367DDC" w:rsidRPr="00367DDC" w:rsidRDefault="00367DDC" w:rsidP="00C30645">
      <w:pPr>
        <w:rPr>
          <w:rFonts w:eastAsia="Times New Roman"/>
          <w:color w:val="auto"/>
          <w:kern w:val="0"/>
          <w:lang w:eastAsia="en-AU"/>
        </w:rPr>
      </w:pPr>
      <w:r w:rsidRPr="00367DDC">
        <w:rPr>
          <w:rFonts w:eastAsia="Times New Roman"/>
          <w:color w:val="auto"/>
          <w:kern w:val="0"/>
          <w:lang w:eastAsia="en-AU"/>
        </w:rPr>
        <w:t xml:space="preserve">IISA is building on the Board’s previous report, </w:t>
      </w:r>
      <w:r w:rsidRPr="007365FF">
        <w:rPr>
          <w:rFonts w:eastAsia="Times New Roman"/>
          <w:i/>
          <w:color w:val="auto"/>
          <w:kern w:val="0"/>
          <w:lang w:eastAsia="en-AU"/>
        </w:rPr>
        <w:t>Stimulating business investment in innovation</w:t>
      </w:r>
      <w:r w:rsidRPr="00367DDC">
        <w:rPr>
          <w:rFonts w:eastAsia="Times New Roman"/>
          <w:color w:val="auto"/>
          <w:kern w:val="0"/>
          <w:lang w:eastAsia="en-AU"/>
        </w:rPr>
        <w:t xml:space="preserve">, to undertake further analysis of the investment characteristics of successful innovative </w:t>
      </w:r>
      <w:r w:rsidR="007365FF">
        <w:rPr>
          <w:rFonts w:eastAsia="Times New Roman"/>
          <w:color w:val="auto"/>
          <w:kern w:val="0"/>
          <w:lang w:eastAsia="en-AU"/>
        </w:rPr>
        <w:t>businesses</w:t>
      </w:r>
      <w:r w:rsidRPr="00367DDC">
        <w:rPr>
          <w:rFonts w:eastAsia="Times New Roman"/>
          <w:color w:val="auto"/>
          <w:kern w:val="0"/>
          <w:lang w:eastAsia="en-AU"/>
        </w:rPr>
        <w:t xml:space="preserve"> and </w:t>
      </w:r>
      <w:proofErr w:type="gramStart"/>
      <w:r w:rsidRPr="00367DDC">
        <w:rPr>
          <w:rFonts w:eastAsia="Times New Roman"/>
          <w:color w:val="auto"/>
          <w:kern w:val="0"/>
          <w:lang w:eastAsia="en-AU"/>
        </w:rPr>
        <w:t>advise</w:t>
      </w:r>
      <w:proofErr w:type="gramEnd"/>
      <w:r w:rsidRPr="00367DDC">
        <w:rPr>
          <w:rFonts w:eastAsia="Times New Roman"/>
          <w:color w:val="auto"/>
          <w:kern w:val="0"/>
          <w:lang w:eastAsia="en-AU"/>
        </w:rPr>
        <w:t xml:space="preserve"> on possible policy approaches to support </w:t>
      </w:r>
      <w:r w:rsidR="007365FF">
        <w:rPr>
          <w:rFonts w:eastAsia="Times New Roman"/>
          <w:color w:val="auto"/>
          <w:kern w:val="0"/>
          <w:lang w:eastAsia="en-AU"/>
        </w:rPr>
        <w:t xml:space="preserve">business </w:t>
      </w:r>
      <w:r w:rsidRPr="00367DDC">
        <w:rPr>
          <w:rFonts w:eastAsia="Times New Roman"/>
          <w:color w:val="auto"/>
          <w:kern w:val="0"/>
          <w:lang w:eastAsia="en-AU"/>
        </w:rPr>
        <w:t xml:space="preserve">growth. </w:t>
      </w:r>
    </w:p>
    <w:p w14:paraId="00A3D2E3" w14:textId="0239E3C9" w:rsidR="00367DDC" w:rsidRPr="00367DDC" w:rsidRDefault="00367DDC" w:rsidP="00367DDC">
      <w:pPr>
        <w:spacing w:before="100" w:beforeAutospacing="1" w:after="100" w:afterAutospacing="1" w:line="240" w:lineRule="auto"/>
        <w:rPr>
          <w:rFonts w:eastAsia="Times New Roman"/>
          <w:color w:val="auto"/>
          <w:kern w:val="0"/>
          <w:lang w:eastAsia="en-AU"/>
        </w:rPr>
      </w:pPr>
      <w:r w:rsidRPr="00367DDC">
        <w:rPr>
          <w:rFonts w:eastAsia="Times New Roman"/>
          <w:color w:val="auto"/>
          <w:kern w:val="0"/>
          <w:lang w:eastAsia="en-AU"/>
        </w:rPr>
        <w:t xml:space="preserve">The work is employing a mix of quantitative and qualitative research to explore how Australian businesses of varying sizes and ages create and sustain value and remain resilient. It will also involve be informed by engagement with a </w:t>
      </w:r>
      <w:r w:rsidR="007365FF">
        <w:rPr>
          <w:rFonts w:eastAsia="Times New Roman"/>
          <w:color w:val="auto"/>
          <w:kern w:val="0"/>
          <w:lang w:eastAsia="en-AU"/>
        </w:rPr>
        <w:t>range</w:t>
      </w:r>
      <w:r w:rsidRPr="00367DDC">
        <w:rPr>
          <w:rFonts w:eastAsia="Times New Roman"/>
          <w:color w:val="auto"/>
          <w:kern w:val="0"/>
          <w:lang w:eastAsia="en-AU"/>
        </w:rPr>
        <w:t xml:space="preserve"> of Australian businesses and stakeholders to identify the lessons that can be learned from successful businesses.  </w:t>
      </w:r>
    </w:p>
    <w:p w14:paraId="27DDFB33" w14:textId="77777777" w:rsidR="00367DDC" w:rsidRPr="00367DDC" w:rsidRDefault="00367DDC" w:rsidP="00367DDC">
      <w:pPr>
        <w:spacing w:before="100" w:beforeAutospacing="1" w:after="100" w:afterAutospacing="1" w:line="240" w:lineRule="auto"/>
        <w:rPr>
          <w:rFonts w:eastAsia="Times New Roman"/>
          <w:color w:val="auto"/>
          <w:kern w:val="0"/>
          <w:lang w:eastAsia="en-AU"/>
        </w:rPr>
      </w:pPr>
      <w:r w:rsidRPr="00367DDC">
        <w:rPr>
          <w:rFonts w:eastAsia="Times New Roman"/>
          <w:color w:val="auto"/>
          <w:kern w:val="0"/>
          <w:lang w:eastAsia="en-AU"/>
        </w:rPr>
        <w:t xml:space="preserve">This work is focusing on various aspects of value creation, including the role of intangible (non-physical) assets and executive decision-making capability in firm performance.  </w:t>
      </w:r>
    </w:p>
    <w:p w14:paraId="09FA97DE" w14:textId="216E88FE" w:rsidR="00367DDC" w:rsidRPr="00367DDC" w:rsidRDefault="00367DDC" w:rsidP="00367DDC">
      <w:pPr>
        <w:spacing w:before="100" w:beforeAutospacing="1" w:after="100" w:afterAutospacing="1" w:line="240" w:lineRule="auto"/>
        <w:rPr>
          <w:rFonts w:eastAsia="Times New Roman"/>
          <w:color w:val="auto"/>
          <w:kern w:val="0"/>
          <w:lang w:eastAsia="en-AU"/>
        </w:rPr>
      </w:pPr>
      <w:r w:rsidRPr="00367DDC">
        <w:rPr>
          <w:rFonts w:eastAsia="Times New Roman"/>
          <w:color w:val="auto"/>
          <w:kern w:val="0"/>
          <w:lang w:eastAsia="en-AU"/>
        </w:rPr>
        <w:t xml:space="preserve">A final report will be delivered to the Minister in </w:t>
      </w:r>
      <w:r w:rsidR="007365FF">
        <w:rPr>
          <w:rFonts w:eastAsia="Times New Roman"/>
          <w:color w:val="auto"/>
          <w:kern w:val="0"/>
          <w:lang w:eastAsia="en-AU"/>
        </w:rPr>
        <w:t>the 2021-22 financial year</w:t>
      </w:r>
      <w:r w:rsidRPr="00367DDC">
        <w:rPr>
          <w:rFonts w:eastAsia="Times New Roman"/>
          <w:color w:val="auto"/>
          <w:kern w:val="0"/>
          <w:lang w:eastAsia="en-AU"/>
        </w:rPr>
        <w:t xml:space="preserve">.  </w:t>
      </w:r>
    </w:p>
    <w:p w14:paraId="6DAF2E94" w14:textId="77777777" w:rsidR="00F00D7E" w:rsidRPr="004C7E7F" w:rsidRDefault="00F00D7E" w:rsidP="004C7E7F">
      <w:pPr>
        <w:pStyle w:val="Heading2"/>
      </w:pPr>
      <w:bookmarkStart w:id="20" w:name="_Toc25597492"/>
      <w:bookmarkStart w:id="21" w:name="_Toc524953363"/>
      <w:bookmarkStart w:id="22" w:name="_Toc85547783"/>
      <w:r w:rsidRPr="004C7E7F">
        <w:t>Advocacy</w:t>
      </w:r>
      <w:bookmarkEnd w:id="20"/>
      <w:bookmarkEnd w:id="22"/>
    </w:p>
    <w:p w14:paraId="749ACDC9" w14:textId="190F989F" w:rsidR="00F00D7E" w:rsidRDefault="005B3F2E" w:rsidP="00F00D7E">
      <w:pPr>
        <w:pStyle w:val="Default"/>
        <w:spacing w:after="240"/>
        <w:rPr>
          <w:color w:val="auto"/>
          <w:kern w:val="20"/>
          <w:sz w:val="21"/>
          <w:szCs w:val="21"/>
          <w:lang w:val="en-GB"/>
        </w:rPr>
      </w:pPr>
      <w:r>
        <w:rPr>
          <w:color w:val="auto"/>
          <w:kern w:val="20"/>
          <w:sz w:val="21"/>
          <w:szCs w:val="21"/>
          <w:lang w:val="en-GB"/>
        </w:rPr>
        <w:t>IISA’s second</w:t>
      </w:r>
      <w:r w:rsidR="00F00D7E" w:rsidRPr="00230C5C">
        <w:rPr>
          <w:color w:val="auto"/>
          <w:kern w:val="20"/>
          <w:sz w:val="21"/>
          <w:szCs w:val="21"/>
          <w:lang w:val="en-GB"/>
        </w:rPr>
        <w:t xml:space="preserve"> strategic objective is to ‘advocate and champion for Australia’s innovation, science and research system’. </w:t>
      </w:r>
    </w:p>
    <w:p w14:paraId="71D5991E" w14:textId="52A1947F" w:rsidR="00F00D7E" w:rsidRDefault="00F00D7E" w:rsidP="00F00D7E">
      <w:pPr>
        <w:pStyle w:val="Default"/>
        <w:spacing w:after="240"/>
        <w:rPr>
          <w:color w:val="auto"/>
          <w:kern w:val="20"/>
          <w:sz w:val="21"/>
          <w:szCs w:val="21"/>
          <w:lang w:val="en-GB"/>
        </w:rPr>
      </w:pPr>
      <w:r w:rsidRPr="00230C5C">
        <w:rPr>
          <w:color w:val="auto"/>
          <w:kern w:val="20"/>
          <w:sz w:val="21"/>
          <w:szCs w:val="21"/>
          <w:lang w:val="en-GB"/>
        </w:rPr>
        <w:t>This objective encompasses a range of activities for I</w:t>
      </w:r>
      <w:r>
        <w:rPr>
          <w:color w:val="auto"/>
          <w:kern w:val="20"/>
          <w:sz w:val="21"/>
          <w:szCs w:val="21"/>
          <w:lang w:val="en-GB"/>
        </w:rPr>
        <w:t>I</w:t>
      </w:r>
      <w:r w:rsidRPr="00230C5C">
        <w:rPr>
          <w:color w:val="auto"/>
          <w:kern w:val="20"/>
          <w:sz w:val="21"/>
          <w:szCs w:val="21"/>
          <w:lang w:val="en-GB"/>
        </w:rPr>
        <w:t xml:space="preserve">SA, from speeches and presentations at conferences and public events, to participation in roundtable forums and meetings with stakeholder groups from industry and government. </w:t>
      </w:r>
      <w:r>
        <w:rPr>
          <w:color w:val="auto"/>
          <w:kern w:val="20"/>
          <w:sz w:val="21"/>
          <w:szCs w:val="21"/>
          <w:lang w:val="en-GB"/>
        </w:rPr>
        <w:t>IISA is represented by a number of spokespeople in public engagement activities and advocacy work, including the</w:t>
      </w:r>
      <w:r w:rsidRPr="00230C5C">
        <w:rPr>
          <w:color w:val="auto"/>
          <w:kern w:val="20"/>
          <w:sz w:val="21"/>
          <w:szCs w:val="21"/>
          <w:lang w:val="en-GB"/>
        </w:rPr>
        <w:t xml:space="preserve"> </w:t>
      </w:r>
      <w:r w:rsidR="005B3F2E">
        <w:rPr>
          <w:color w:val="auto"/>
          <w:kern w:val="20"/>
          <w:sz w:val="21"/>
          <w:szCs w:val="21"/>
          <w:lang w:val="en-GB"/>
        </w:rPr>
        <w:t>IISA Board Chair, Board members, the A</w:t>
      </w:r>
      <w:r>
        <w:rPr>
          <w:color w:val="auto"/>
          <w:kern w:val="20"/>
          <w:sz w:val="21"/>
          <w:szCs w:val="21"/>
          <w:lang w:val="en-GB"/>
        </w:rPr>
        <w:t xml:space="preserve">cting </w:t>
      </w:r>
      <w:r w:rsidRPr="00230C5C">
        <w:rPr>
          <w:color w:val="auto"/>
          <w:kern w:val="20"/>
          <w:sz w:val="21"/>
          <w:szCs w:val="21"/>
          <w:lang w:val="en-GB"/>
        </w:rPr>
        <w:t>CEO</w:t>
      </w:r>
      <w:r>
        <w:rPr>
          <w:color w:val="auto"/>
          <w:kern w:val="20"/>
          <w:sz w:val="21"/>
          <w:szCs w:val="21"/>
          <w:lang w:val="en-GB"/>
        </w:rPr>
        <w:t xml:space="preserve"> and </w:t>
      </w:r>
      <w:r w:rsidR="005B3F2E">
        <w:rPr>
          <w:color w:val="auto"/>
          <w:kern w:val="20"/>
          <w:sz w:val="21"/>
          <w:szCs w:val="21"/>
          <w:lang w:val="en-GB"/>
        </w:rPr>
        <w:t xml:space="preserve">OIISA </w:t>
      </w:r>
      <w:r>
        <w:rPr>
          <w:color w:val="auto"/>
          <w:kern w:val="20"/>
          <w:sz w:val="21"/>
          <w:szCs w:val="21"/>
          <w:lang w:val="en-GB"/>
        </w:rPr>
        <w:t xml:space="preserve">staff members. </w:t>
      </w:r>
    </w:p>
    <w:p w14:paraId="2A6012E7" w14:textId="7AA63498" w:rsidR="00F00D7E" w:rsidRDefault="00F00D7E" w:rsidP="00F00D7E">
      <w:pPr>
        <w:pStyle w:val="Default"/>
        <w:spacing w:after="240"/>
        <w:rPr>
          <w:color w:val="auto"/>
          <w:kern w:val="20"/>
          <w:sz w:val="21"/>
          <w:szCs w:val="21"/>
          <w:lang w:val="en-GB"/>
        </w:rPr>
      </w:pPr>
      <w:r>
        <w:rPr>
          <w:color w:val="auto"/>
          <w:kern w:val="20"/>
          <w:sz w:val="21"/>
          <w:szCs w:val="21"/>
          <w:lang w:val="en-GB"/>
        </w:rPr>
        <w:t xml:space="preserve">During 2020-21 IISA has worked </w:t>
      </w:r>
      <w:r w:rsidRPr="00230C5C">
        <w:rPr>
          <w:color w:val="auto"/>
          <w:kern w:val="20"/>
          <w:sz w:val="21"/>
          <w:szCs w:val="21"/>
          <w:lang w:val="en-GB"/>
        </w:rPr>
        <w:t>directly with stakeholder groups</w:t>
      </w:r>
      <w:r>
        <w:rPr>
          <w:color w:val="auto"/>
          <w:kern w:val="20"/>
          <w:sz w:val="21"/>
          <w:szCs w:val="21"/>
          <w:lang w:val="en-GB"/>
        </w:rPr>
        <w:t xml:space="preserve"> to better understand the barriers </w:t>
      </w:r>
      <w:r w:rsidR="005B3F2E">
        <w:rPr>
          <w:color w:val="auto"/>
          <w:kern w:val="20"/>
          <w:sz w:val="21"/>
          <w:szCs w:val="21"/>
          <w:lang w:val="en-GB"/>
        </w:rPr>
        <w:t xml:space="preserve">to, </w:t>
      </w:r>
      <w:r>
        <w:rPr>
          <w:color w:val="auto"/>
          <w:kern w:val="20"/>
          <w:sz w:val="21"/>
          <w:szCs w:val="21"/>
          <w:lang w:val="en-GB"/>
        </w:rPr>
        <w:t xml:space="preserve">and characteristics </w:t>
      </w:r>
      <w:r w:rsidR="005B3F2E">
        <w:rPr>
          <w:color w:val="auto"/>
          <w:kern w:val="20"/>
          <w:sz w:val="21"/>
          <w:szCs w:val="21"/>
          <w:lang w:val="en-GB"/>
        </w:rPr>
        <w:t xml:space="preserve">of, </w:t>
      </w:r>
      <w:r>
        <w:rPr>
          <w:color w:val="auto"/>
          <w:kern w:val="20"/>
          <w:sz w:val="21"/>
          <w:szCs w:val="21"/>
          <w:lang w:val="en-GB"/>
        </w:rPr>
        <w:t xml:space="preserve">success within their industries, with particular attention </w:t>
      </w:r>
      <w:r w:rsidR="005B3F2E">
        <w:rPr>
          <w:color w:val="auto"/>
          <w:kern w:val="20"/>
          <w:sz w:val="21"/>
          <w:szCs w:val="21"/>
          <w:lang w:val="en-GB"/>
        </w:rPr>
        <w:t xml:space="preserve">paid </w:t>
      </w:r>
      <w:r>
        <w:rPr>
          <w:color w:val="auto"/>
          <w:kern w:val="20"/>
          <w:sz w:val="21"/>
          <w:szCs w:val="21"/>
          <w:lang w:val="en-GB"/>
        </w:rPr>
        <w:t>to assisting rapid economic and industry recovery from the COVID-19 pandemic. We have provide</w:t>
      </w:r>
      <w:r w:rsidR="0039612D">
        <w:rPr>
          <w:color w:val="auto"/>
          <w:kern w:val="20"/>
          <w:sz w:val="21"/>
          <w:szCs w:val="21"/>
          <w:lang w:val="en-GB"/>
        </w:rPr>
        <w:t>d expert advice</w:t>
      </w:r>
      <w:r>
        <w:rPr>
          <w:color w:val="auto"/>
          <w:kern w:val="20"/>
          <w:sz w:val="21"/>
          <w:szCs w:val="21"/>
          <w:lang w:val="en-GB"/>
        </w:rPr>
        <w:t xml:space="preserve"> to the Minister for Industry, Science and Technology </w:t>
      </w:r>
      <w:r w:rsidR="0039612D">
        <w:rPr>
          <w:color w:val="auto"/>
          <w:kern w:val="20"/>
          <w:sz w:val="21"/>
          <w:szCs w:val="21"/>
          <w:lang w:val="en-GB"/>
        </w:rPr>
        <w:t>on</w:t>
      </w:r>
      <w:r>
        <w:rPr>
          <w:color w:val="auto"/>
          <w:kern w:val="20"/>
          <w:sz w:val="21"/>
          <w:szCs w:val="21"/>
          <w:lang w:val="en-GB"/>
        </w:rPr>
        <w:t xml:space="preserve"> the implementation of the </w:t>
      </w:r>
      <w:r w:rsidR="0039612D">
        <w:rPr>
          <w:color w:val="auto"/>
          <w:kern w:val="20"/>
          <w:sz w:val="21"/>
          <w:szCs w:val="21"/>
          <w:lang w:val="en-GB"/>
        </w:rPr>
        <w:t>MMS.</w:t>
      </w:r>
    </w:p>
    <w:p w14:paraId="42C1FD43" w14:textId="2FFF0715" w:rsidR="00F00D7E" w:rsidRPr="00230C5C" w:rsidRDefault="00F00D7E" w:rsidP="00F00D7E">
      <w:pPr>
        <w:pStyle w:val="Default"/>
        <w:spacing w:after="240"/>
        <w:rPr>
          <w:color w:val="auto"/>
          <w:kern w:val="20"/>
          <w:sz w:val="21"/>
          <w:szCs w:val="21"/>
          <w:lang w:val="en-GB"/>
        </w:rPr>
      </w:pPr>
      <w:r w:rsidRPr="00230C5C">
        <w:rPr>
          <w:color w:val="auto"/>
          <w:kern w:val="20"/>
          <w:sz w:val="21"/>
          <w:szCs w:val="21"/>
          <w:lang w:val="en-GB"/>
        </w:rPr>
        <w:t>I</w:t>
      </w:r>
      <w:r>
        <w:rPr>
          <w:color w:val="auto"/>
          <w:kern w:val="20"/>
          <w:sz w:val="21"/>
          <w:szCs w:val="21"/>
          <w:lang w:val="en-GB"/>
        </w:rPr>
        <w:t>I</w:t>
      </w:r>
      <w:r w:rsidRPr="00230C5C">
        <w:rPr>
          <w:color w:val="auto"/>
          <w:kern w:val="20"/>
          <w:sz w:val="21"/>
          <w:szCs w:val="21"/>
          <w:lang w:val="en-GB"/>
        </w:rPr>
        <w:t xml:space="preserve">SA’s broad engagement strategy ensures that </w:t>
      </w:r>
      <w:r>
        <w:rPr>
          <w:color w:val="auto"/>
          <w:kern w:val="20"/>
          <w:sz w:val="21"/>
          <w:szCs w:val="21"/>
          <w:lang w:val="en-GB"/>
        </w:rPr>
        <w:t xml:space="preserve">we </w:t>
      </w:r>
      <w:r w:rsidRPr="00230C5C">
        <w:rPr>
          <w:color w:val="auto"/>
          <w:kern w:val="20"/>
          <w:sz w:val="21"/>
          <w:szCs w:val="21"/>
          <w:lang w:val="en-GB"/>
        </w:rPr>
        <w:t xml:space="preserve">can proactively target messages to </w:t>
      </w:r>
      <w:r>
        <w:rPr>
          <w:color w:val="auto"/>
          <w:kern w:val="20"/>
          <w:sz w:val="21"/>
          <w:szCs w:val="21"/>
          <w:lang w:val="en-GB"/>
        </w:rPr>
        <w:t xml:space="preserve">industry and </w:t>
      </w:r>
      <w:r w:rsidR="0039612D">
        <w:rPr>
          <w:color w:val="auto"/>
          <w:kern w:val="20"/>
          <w:sz w:val="21"/>
          <w:szCs w:val="21"/>
          <w:lang w:val="en-GB"/>
        </w:rPr>
        <w:t>ISR</w:t>
      </w:r>
      <w:r>
        <w:rPr>
          <w:color w:val="auto"/>
          <w:kern w:val="20"/>
          <w:sz w:val="21"/>
          <w:szCs w:val="21"/>
          <w:lang w:val="en-GB"/>
        </w:rPr>
        <w:t xml:space="preserve"> </w:t>
      </w:r>
      <w:r w:rsidRPr="00230C5C">
        <w:rPr>
          <w:color w:val="auto"/>
          <w:kern w:val="20"/>
          <w:sz w:val="21"/>
          <w:szCs w:val="21"/>
          <w:lang w:val="en-GB"/>
        </w:rPr>
        <w:t>communities</w:t>
      </w:r>
      <w:r>
        <w:rPr>
          <w:color w:val="auto"/>
          <w:kern w:val="20"/>
          <w:sz w:val="21"/>
          <w:szCs w:val="21"/>
          <w:lang w:val="en-GB"/>
        </w:rPr>
        <w:t xml:space="preserve">, as well as </w:t>
      </w:r>
      <w:r w:rsidRPr="00230C5C">
        <w:rPr>
          <w:color w:val="auto"/>
          <w:kern w:val="20"/>
          <w:sz w:val="21"/>
          <w:szCs w:val="21"/>
          <w:lang w:val="en-GB"/>
        </w:rPr>
        <w:t>the wider Australian public</w:t>
      </w:r>
      <w:r>
        <w:rPr>
          <w:color w:val="auto"/>
          <w:kern w:val="20"/>
          <w:sz w:val="21"/>
          <w:szCs w:val="21"/>
          <w:lang w:val="en-GB"/>
        </w:rPr>
        <w:t xml:space="preserve">. </w:t>
      </w:r>
    </w:p>
    <w:p w14:paraId="271DC8E9" w14:textId="2DA53CCD" w:rsidR="00F00D7E" w:rsidRDefault="00F00D7E" w:rsidP="00F00D7E">
      <w:pPr>
        <w:pStyle w:val="Default"/>
        <w:spacing w:after="240"/>
        <w:rPr>
          <w:color w:val="auto"/>
          <w:kern w:val="20"/>
          <w:sz w:val="21"/>
          <w:szCs w:val="21"/>
          <w:lang w:val="en-GB"/>
        </w:rPr>
      </w:pPr>
      <w:r>
        <w:rPr>
          <w:color w:val="auto"/>
          <w:kern w:val="20"/>
          <w:sz w:val="21"/>
          <w:szCs w:val="21"/>
          <w:lang w:val="en-GB"/>
        </w:rPr>
        <w:lastRenderedPageBreak/>
        <w:t>I</w:t>
      </w:r>
      <w:r w:rsidRPr="00230C5C">
        <w:rPr>
          <w:color w:val="auto"/>
          <w:kern w:val="20"/>
          <w:sz w:val="21"/>
          <w:szCs w:val="21"/>
          <w:lang w:val="en-GB"/>
        </w:rPr>
        <w:t xml:space="preserve">n </w:t>
      </w:r>
      <w:r w:rsidR="0039612D">
        <w:rPr>
          <w:color w:val="auto"/>
          <w:kern w:val="20"/>
          <w:sz w:val="21"/>
          <w:szCs w:val="21"/>
          <w:lang w:val="en-GB"/>
        </w:rPr>
        <w:t>2020-</w:t>
      </w:r>
      <w:r>
        <w:rPr>
          <w:color w:val="auto"/>
          <w:kern w:val="20"/>
          <w:sz w:val="21"/>
          <w:szCs w:val="21"/>
          <w:lang w:val="en-GB"/>
        </w:rPr>
        <w:t xml:space="preserve">21 we continued our use of social media </w:t>
      </w:r>
      <w:r w:rsidRPr="00230C5C">
        <w:rPr>
          <w:color w:val="auto"/>
          <w:kern w:val="20"/>
          <w:sz w:val="21"/>
          <w:szCs w:val="21"/>
          <w:lang w:val="en-GB"/>
        </w:rPr>
        <w:t xml:space="preserve">to engage with </w:t>
      </w:r>
      <w:r>
        <w:rPr>
          <w:color w:val="auto"/>
          <w:kern w:val="20"/>
          <w:sz w:val="21"/>
          <w:szCs w:val="21"/>
          <w:lang w:val="en-GB"/>
        </w:rPr>
        <w:t xml:space="preserve">the public, industry and ISR stakeholders. In </w:t>
      </w:r>
      <w:r w:rsidR="0039612D">
        <w:rPr>
          <w:color w:val="auto"/>
          <w:kern w:val="20"/>
          <w:sz w:val="21"/>
          <w:szCs w:val="21"/>
          <w:lang w:val="en-GB"/>
        </w:rPr>
        <w:t>our</w:t>
      </w:r>
      <w:r>
        <w:rPr>
          <w:color w:val="auto"/>
          <w:kern w:val="20"/>
          <w:sz w:val="21"/>
          <w:szCs w:val="21"/>
          <w:lang w:val="en-GB"/>
        </w:rPr>
        <w:t xml:space="preserve"> second year </w:t>
      </w:r>
      <w:r w:rsidR="0039612D">
        <w:rPr>
          <w:color w:val="auto"/>
          <w:kern w:val="20"/>
          <w:sz w:val="21"/>
          <w:szCs w:val="21"/>
          <w:lang w:val="en-GB"/>
        </w:rPr>
        <w:t>of using</w:t>
      </w:r>
      <w:r>
        <w:rPr>
          <w:color w:val="auto"/>
          <w:kern w:val="20"/>
          <w:sz w:val="21"/>
          <w:szCs w:val="21"/>
          <w:lang w:val="en-GB"/>
        </w:rPr>
        <w:t xml:space="preserve"> LinkedIn</w:t>
      </w:r>
      <w:r w:rsidR="0039612D">
        <w:rPr>
          <w:color w:val="auto"/>
          <w:kern w:val="20"/>
          <w:sz w:val="21"/>
          <w:szCs w:val="21"/>
          <w:lang w:val="en-GB"/>
        </w:rPr>
        <w:t>, we continue to reach out to the</w:t>
      </w:r>
      <w:r>
        <w:rPr>
          <w:color w:val="auto"/>
          <w:kern w:val="20"/>
          <w:sz w:val="21"/>
          <w:szCs w:val="21"/>
          <w:lang w:val="en-GB"/>
        </w:rPr>
        <w:t xml:space="preserve"> Australian business community and those with an interest in the innovation. </w:t>
      </w:r>
      <w:r w:rsidR="0039612D">
        <w:rPr>
          <w:color w:val="auto"/>
          <w:kern w:val="20"/>
          <w:sz w:val="21"/>
          <w:szCs w:val="21"/>
          <w:lang w:val="en-GB"/>
        </w:rPr>
        <w:br/>
      </w:r>
      <w:r>
        <w:rPr>
          <w:color w:val="auto"/>
          <w:kern w:val="20"/>
          <w:sz w:val="21"/>
          <w:szCs w:val="21"/>
          <w:lang w:val="en-GB"/>
        </w:rPr>
        <w:t>We reached just under 500 followers on our LinkedIn account by the end of the financial year, joining our more than 2,750 Twitter followers.</w:t>
      </w:r>
    </w:p>
    <w:p w14:paraId="3CB156C1" w14:textId="77777777" w:rsidR="00F00D7E" w:rsidRPr="00EE5418" w:rsidRDefault="00F00D7E" w:rsidP="00F00D7E">
      <w:pPr>
        <w:pStyle w:val="Default"/>
        <w:rPr>
          <w:color w:val="auto"/>
          <w:kern w:val="20"/>
          <w:sz w:val="21"/>
          <w:szCs w:val="21"/>
          <w:lang w:val="en-GB"/>
        </w:rPr>
      </w:pPr>
      <w:r w:rsidRPr="00EE5418">
        <w:rPr>
          <w:color w:val="auto"/>
          <w:kern w:val="20"/>
          <w:sz w:val="21"/>
          <w:szCs w:val="21"/>
          <w:lang w:val="en-GB"/>
        </w:rPr>
        <w:t xml:space="preserve">Some highlights from </w:t>
      </w:r>
      <w:r>
        <w:rPr>
          <w:color w:val="auto"/>
          <w:kern w:val="20"/>
          <w:sz w:val="21"/>
          <w:szCs w:val="21"/>
          <w:lang w:val="en-GB"/>
        </w:rPr>
        <w:t>IISA’s</w:t>
      </w:r>
      <w:r w:rsidRPr="00EE5418">
        <w:rPr>
          <w:color w:val="auto"/>
          <w:kern w:val="20"/>
          <w:sz w:val="21"/>
          <w:szCs w:val="21"/>
          <w:lang w:val="en-GB"/>
        </w:rPr>
        <w:t xml:space="preserve"> public engagement activities over the year included:</w:t>
      </w:r>
    </w:p>
    <w:p w14:paraId="7A5A0838" w14:textId="6853E3B0" w:rsidR="00F00D7E" w:rsidRDefault="0039612D" w:rsidP="00F00D7E">
      <w:pPr>
        <w:numPr>
          <w:ilvl w:val="0"/>
          <w:numId w:val="32"/>
        </w:numPr>
        <w:tabs>
          <w:tab w:val="clear" w:pos="360"/>
          <w:tab w:val="left" w:pos="720"/>
        </w:tabs>
        <w:spacing w:after="0" w:line="319" w:lineRule="exact"/>
        <w:ind w:left="720" w:right="576" w:hanging="360"/>
        <w:textAlignment w:val="baseline"/>
        <w:rPr>
          <w:rFonts w:eastAsia="Segoe UI"/>
          <w:color w:val="000000"/>
        </w:rPr>
      </w:pPr>
      <w:r>
        <w:rPr>
          <w:rFonts w:eastAsia="Segoe UI"/>
          <w:color w:val="000000"/>
        </w:rPr>
        <w:t>The</w:t>
      </w:r>
      <w:r w:rsidR="00F00D7E">
        <w:rPr>
          <w:rFonts w:eastAsia="Segoe UI"/>
          <w:color w:val="000000"/>
        </w:rPr>
        <w:t xml:space="preserve"> Public Sector Network Innovate Australia Conference and Expo </w:t>
      </w:r>
      <w:r>
        <w:rPr>
          <w:rFonts w:eastAsia="Segoe UI"/>
          <w:color w:val="000000"/>
        </w:rPr>
        <w:br/>
      </w:r>
      <w:r w:rsidR="00F00D7E">
        <w:rPr>
          <w:rFonts w:eastAsia="Segoe UI"/>
          <w:color w:val="000000"/>
        </w:rPr>
        <w:t>16 June 2021</w:t>
      </w:r>
      <w:r>
        <w:rPr>
          <w:rFonts w:eastAsia="Segoe UI"/>
          <w:color w:val="000000"/>
        </w:rPr>
        <w:t xml:space="preserve"> (Dr Kate Cameron)</w:t>
      </w:r>
    </w:p>
    <w:p w14:paraId="6AFA51F0" w14:textId="10FE019C" w:rsidR="00F00D7E" w:rsidRDefault="00F00D7E" w:rsidP="00F00FB1">
      <w:pPr>
        <w:numPr>
          <w:ilvl w:val="0"/>
          <w:numId w:val="32"/>
        </w:numPr>
        <w:tabs>
          <w:tab w:val="clear" w:pos="360"/>
          <w:tab w:val="left" w:pos="720"/>
        </w:tabs>
        <w:spacing w:after="0" w:line="319" w:lineRule="exact"/>
        <w:ind w:left="720" w:right="576" w:hanging="360"/>
        <w:textAlignment w:val="baseline"/>
        <w:rPr>
          <w:rFonts w:eastAsia="Segoe UI"/>
          <w:color w:val="000000"/>
        </w:rPr>
      </w:pPr>
      <w:r w:rsidRPr="00EE5418">
        <w:rPr>
          <w:rFonts w:eastAsia="Segoe UI"/>
          <w:color w:val="000000"/>
        </w:rPr>
        <w:t>IP Group Australia Showcase 27 O</w:t>
      </w:r>
      <w:r w:rsidR="00F00FB1">
        <w:rPr>
          <w:rFonts w:eastAsia="Segoe UI"/>
          <w:color w:val="000000"/>
        </w:rPr>
        <w:t>ctober 2020 (Mr Andrew Stevens, Chair)</w:t>
      </w:r>
      <w:r w:rsidR="00F00FB1" w:rsidRPr="00EE5418">
        <w:rPr>
          <w:rFonts w:eastAsia="Segoe UI"/>
          <w:color w:val="000000"/>
        </w:rPr>
        <w:t xml:space="preserve"> </w:t>
      </w:r>
      <w:r w:rsidRPr="00EE5418">
        <w:rPr>
          <w:rFonts w:eastAsia="Segoe UI"/>
          <w:color w:val="000000"/>
        </w:rPr>
        <w:t xml:space="preserve"> </w:t>
      </w:r>
    </w:p>
    <w:p w14:paraId="20265F4C" w14:textId="74567AA5" w:rsidR="00F00D7E" w:rsidRPr="00EE5418" w:rsidRDefault="00F00D7E" w:rsidP="00F00FB1">
      <w:pPr>
        <w:numPr>
          <w:ilvl w:val="0"/>
          <w:numId w:val="32"/>
        </w:numPr>
        <w:tabs>
          <w:tab w:val="clear" w:pos="360"/>
          <w:tab w:val="left" w:pos="720"/>
        </w:tabs>
        <w:spacing w:after="0" w:line="319" w:lineRule="exact"/>
        <w:ind w:left="720" w:right="576" w:hanging="360"/>
        <w:textAlignment w:val="baseline"/>
        <w:rPr>
          <w:rFonts w:eastAsia="Segoe UI"/>
          <w:color w:val="000000"/>
        </w:rPr>
      </w:pPr>
      <w:r w:rsidRPr="00EE5418">
        <w:rPr>
          <w:rFonts w:eastAsia="Segoe UI"/>
          <w:color w:val="000000"/>
        </w:rPr>
        <w:t>MTP Connect Board Meeting 21 October 2020</w:t>
      </w:r>
      <w:r w:rsidR="00F00FB1">
        <w:rPr>
          <w:rFonts w:eastAsia="Segoe UI"/>
          <w:color w:val="000000"/>
        </w:rPr>
        <w:t xml:space="preserve"> (Mr Andrew Stevens, Chair)</w:t>
      </w:r>
    </w:p>
    <w:p w14:paraId="7B22AADE" w14:textId="4B1775C2" w:rsidR="00F00D7E" w:rsidRPr="00EE5418" w:rsidRDefault="00F00FB1" w:rsidP="00F00FB1">
      <w:pPr>
        <w:numPr>
          <w:ilvl w:val="0"/>
          <w:numId w:val="32"/>
        </w:numPr>
        <w:tabs>
          <w:tab w:val="clear" w:pos="360"/>
          <w:tab w:val="left" w:pos="720"/>
        </w:tabs>
        <w:spacing w:before="2" w:after="0" w:line="320" w:lineRule="exact"/>
        <w:ind w:left="720" w:hanging="360"/>
        <w:textAlignment w:val="baseline"/>
        <w:rPr>
          <w:rFonts w:eastAsia="Segoe UI"/>
          <w:color w:val="000000"/>
        </w:rPr>
      </w:pPr>
      <w:r>
        <w:rPr>
          <w:rFonts w:eastAsia="Segoe UI"/>
          <w:color w:val="000000"/>
        </w:rPr>
        <w:t xml:space="preserve">The </w:t>
      </w:r>
      <w:r w:rsidR="00F00D7E" w:rsidRPr="00EE5418">
        <w:rPr>
          <w:rFonts w:eastAsia="Segoe UI"/>
          <w:color w:val="000000"/>
        </w:rPr>
        <w:t>Interview with the Australian 20 October 2020</w:t>
      </w:r>
      <w:r>
        <w:rPr>
          <w:rFonts w:eastAsia="Segoe UI"/>
          <w:color w:val="000000"/>
        </w:rPr>
        <w:t xml:space="preserve"> (</w:t>
      </w:r>
      <w:r w:rsidRPr="00EE5418">
        <w:rPr>
          <w:rFonts w:eastAsia="Segoe UI"/>
          <w:color w:val="000000"/>
        </w:rPr>
        <w:t xml:space="preserve">Mr Patrick </w:t>
      </w:r>
      <w:proofErr w:type="spellStart"/>
      <w:r w:rsidRPr="00EE5418">
        <w:rPr>
          <w:rFonts w:eastAsia="Segoe UI"/>
          <w:color w:val="000000"/>
        </w:rPr>
        <w:t>Houlihan</w:t>
      </w:r>
      <w:proofErr w:type="spellEnd"/>
      <w:r w:rsidRPr="00EE5418">
        <w:rPr>
          <w:rFonts w:eastAsia="Segoe UI"/>
          <w:color w:val="000000"/>
        </w:rPr>
        <w:t>:</w:t>
      </w:r>
      <w:r>
        <w:rPr>
          <w:rFonts w:eastAsia="Segoe UI"/>
          <w:color w:val="000000"/>
        </w:rPr>
        <w:t>, Board Member)</w:t>
      </w:r>
    </w:p>
    <w:p w14:paraId="7C01F2B1" w14:textId="7C439F8F" w:rsidR="00F00D7E" w:rsidRDefault="00F00FB1" w:rsidP="00F00FB1">
      <w:pPr>
        <w:numPr>
          <w:ilvl w:val="0"/>
          <w:numId w:val="32"/>
        </w:numPr>
        <w:tabs>
          <w:tab w:val="clear" w:pos="360"/>
          <w:tab w:val="left" w:pos="720"/>
        </w:tabs>
        <w:spacing w:after="0" w:line="319" w:lineRule="exact"/>
        <w:ind w:left="720" w:right="216" w:hanging="360"/>
        <w:textAlignment w:val="baseline"/>
        <w:rPr>
          <w:rFonts w:eastAsia="Segoe UI"/>
          <w:color w:val="000000"/>
          <w:spacing w:val="-1"/>
        </w:rPr>
      </w:pPr>
      <w:r>
        <w:rPr>
          <w:rFonts w:eastAsia="Segoe UI"/>
          <w:color w:val="000000"/>
          <w:spacing w:val="-1"/>
        </w:rPr>
        <w:t xml:space="preserve">The </w:t>
      </w:r>
      <w:r w:rsidR="00F00D7E" w:rsidRPr="00EE5418">
        <w:rPr>
          <w:rFonts w:eastAsia="Segoe UI"/>
          <w:color w:val="000000"/>
          <w:spacing w:val="-1"/>
        </w:rPr>
        <w:t>Western Sydney Business Chamber Webinar – Using Research and Development and Innovation to Kickstart the Economy 14 September 2020</w:t>
      </w:r>
      <w:r>
        <w:rPr>
          <w:rFonts w:eastAsia="Segoe UI"/>
          <w:color w:val="000000"/>
          <w:spacing w:val="-1"/>
        </w:rPr>
        <w:t xml:space="preserve"> </w:t>
      </w:r>
      <w:r>
        <w:rPr>
          <w:rFonts w:eastAsia="Segoe UI"/>
          <w:color w:val="000000"/>
        </w:rPr>
        <w:t>(Mr Andrew Stevens, Chair)</w:t>
      </w:r>
    </w:p>
    <w:p w14:paraId="71C86DCE" w14:textId="73D424BB" w:rsidR="00F00D7E" w:rsidRDefault="00F00FB1" w:rsidP="00F00FB1">
      <w:pPr>
        <w:numPr>
          <w:ilvl w:val="0"/>
          <w:numId w:val="32"/>
        </w:numPr>
        <w:tabs>
          <w:tab w:val="clear" w:pos="360"/>
          <w:tab w:val="left" w:pos="720"/>
        </w:tabs>
        <w:spacing w:after="0" w:line="319" w:lineRule="exact"/>
        <w:ind w:right="216"/>
        <w:textAlignment w:val="baseline"/>
        <w:rPr>
          <w:rFonts w:eastAsia="Segoe UI"/>
          <w:color w:val="000000"/>
        </w:rPr>
      </w:pPr>
      <w:r>
        <w:rPr>
          <w:rFonts w:eastAsia="Segoe UI"/>
          <w:color w:val="000000"/>
          <w:spacing w:val="-1"/>
        </w:rPr>
        <w:t>The</w:t>
      </w:r>
      <w:r w:rsidR="00F00D7E">
        <w:rPr>
          <w:rFonts w:eastAsia="Segoe UI"/>
          <w:color w:val="000000"/>
          <w:spacing w:val="-1"/>
        </w:rPr>
        <w:t xml:space="preserve"> </w:t>
      </w:r>
      <w:proofErr w:type="spellStart"/>
      <w:r w:rsidR="00F00D7E">
        <w:rPr>
          <w:rFonts w:eastAsia="Segoe UI"/>
          <w:color w:val="000000"/>
          <w:spacing w:val="-1"/>
        </w:rPr>
        <w:t>UniQuest</w:t>
      </w:r>
      <w:proofErr w:type="spellEnd"/>
      <w:r w:rsidR="00F00D7E">
        <w:rPr>
          <w:rFonts w:eastAsia="Segoe UI"/>
          <w:color w:val="000000"/>
          <w:spacing w:val="-1"/>
        </w:rPr>
        <w:t xml:space="preserve"> Board Meeting 23 July 2020</w:t>
      </w:r>
      <w:r>
        <w:rPr>
          <w:rFonts w:eastAsia="Segoe UI"/>
          <w:color w:val="000000"/>
          <w:spacing w:val="-1"/>
        </w:rPr>
        <w:t xml:space="preserve"> </w:t>
      </w:r>
      <w:r>
        <w:rPr>
          <w:rFonts w:eastAsia="Segoe UI"/>
          <w:color w:val="000000"/>
        </w:rPr>
        <w:t>(Mr Andrew Stevens, Chair)</w:t>
      </w:r>
    </w:p>
    <w:p w14:paraId="31295B44" w14:textId="77777777" w:rsidR="00F00D7E" w:rsidRPr="00EE5418" w:rsidRDefault="00F00D7E" w:rsidP="00F00D7E">
      <w:pPr>
        <w:spacing w:before="3" w:line="319" w:lineRule="exact"/>
        <w:ind w:right="144"/>
        <w:jc w:val="both"/>
        <w:textAlignment w:val="baseline"/>
        <w:rPr>
          <w:rFonts w:eastAsia="Segoe UI"/>
          <w:color w:val="000000"/>
        </w:rPr>
      </w:pPr>
      <w:r w:rsidRPr="00EE5418">
        <w:rPr>
          <w:rFonts w:eastAsia="Segoe UI"/>
          <w:color w:val="000000"/>
        </w:rPr>
        <w:t>A number of additional speaking engagements/events were cancelled or postponed due to COVID-19 and have not been rescheduled to date.</w:t>
      </w:r>
    </w:p>
    <w:p w14:paraId="1A9F1B0B" w14:textId="77777777" w:rsidR="008B399A" w:rsidRPr="004C7E7F" w:rsidRDefault="008B399A" w:rsidP="004C7E7F">
      <w:pPr>
        <w:pStyle w:val="Heading2"/>
      </w:pPr>
      <w:bookmarkStart w:id="23" w:name="_Toc85547784"/>
      <w:r w:rsidRPr="004C7E7F">
        <w:t>Program oversight</w:t>
      </w:r>
      <w:bookmarkEnd w:id="23"/>
    </w:p>
    <w:p w14:paraId="64DD3894" w14:textId="240B4B74" w:rsidR="008B399A" w:rsidRPr="00BE4A2F" w:rsidRDefault="008B399A" w:rsidP="008B399A">
      <w:pPr>
        <w:spacing w:after="120" w:line="240" w:lineRule="auto"/>
        <w:rPr>
          <w:color w:val="auto"/>
        </w:rPr>
      </w:pPr>
      <w:r w:rsidRPr="00BE4A2F">
        <w:rPr>
          <w:color w:val="auto"/>
        </w:rPr>
        <w:t>I</w:t>
      </w:r>
      <w:r w:rsidR="00043575" w:rsidRPr="00BE4A2F">
        <w:rPr>
          <w:color w:val="auto"/>
        </w:rPr>
        <w:t>I</w:t>
      </w:r>
      <w:r w:rsidRPr="00BE4A2F">
        <w:rPr>
          <w:color w:val="auto"/>
        </w:rPr>
        <w:t xml:space="preserve">SA’s </w:t>
      </w:r>
      <w:r w:rsidR="009E389C" w:rsidRPr="00BE4A2F">
        <w:rPr>
          <w:color w:val="auto"/>
        </w:rPr>
        <w:t>third</w:t>
      </w:r>
      <w:r w:rsidRPr="00BE4A2F">
        <w:rPr>
          <w:color w:val="auto"/>
        </w:rPr>
        <w:t xml:space="preserve"> strategic objective is to ‘oversee innovation programs to ensure effectiveness and efficiency of delivery’. As at 30</w:t>
      </w:r>
      <w:r w:rsidR="00FE413D" w:rsidRPr="00BE4A2F">
        <w:rPr>
          <w:color w:val="auto"/>
        </w:rPr>
        <w:t> </w:t>
      </w:r>
      <w:r w:rsidRPr="00BE4A2F">
        <w:rPr>
          <w:color w:val="auto"/>
        </w:rPr>
        <w:t>June</w:t>
      </w:r>
      <w:r w:rsidR="00FE413D" w:rsidRPr="00BE4A2F">
        <w:rPr>
          <w:color w:val="auto"/>
        </w:rPr>
        <w:t> </w:t>
      </w:r>
      <w:r w:rsidRPr="00BE4A2F">
        <w:rPr>
          <w:color w:val="auto"/>
        </w:rPr>
        <w:t>202</w:t>
      </w:r>
      <w:r w:rsidR="00BE4A2F">
        <w:rPr>
          <w:color w:val="auto"/>
        </w:rPr>
        <w:t>1</w:t>
      </w:r>
      <w:r w:rsidRPr="00BE4A2F">
        <w:rPr>
          <w:color w:val="auto"/>
        </w:rPr>
        <w:t>, the I</w:t>
      </w:r>
      <w:r w:rsidR="00BE4A2F">
        <w:rPr>
          <w:color w:val="auto"/>
        </w:rPr>
        <w:t>I</w:t>
      </w:r>
      <w:r w:rsidR="00975C28">
        <w:rPr>
          <w:color w:val="auto"/>
        </w:rPr>
        <w:t xml:space="preserve">SA Board, through regular engagement with IISA committee chairs, </w:t>
      </w:r>
      <w:r w:rsidRPr="00BE4A2F">
        <w:rPr>
          <w:color w:val="auto"/>
        </w:rPr>
        <w:t xml:space="preserve">provided oversight to, and support </w:t>
      </w:r>
      <w:r w:rsidR="0073381D" w:rsidRPr="00BE4A2F">
        <w:rPr>
          <w:color w:val="auto"/>
        </w:rPr>
        <w:t>for,</w:t>
      </w:r>
      <w:r w:rsidRPr="00BE4A2F">
        <w:rPr>
          <w:color w:val="auto"/>
        </w:rPr>
        <w:t xml:space="preserve"> the administration of the following programs</w:t>
      </w:r>
      <w:r w:rsidRPr="00BE4A2F">
        <w:rPr>
          <w:color w:val="auto"/>
          <w:vertAlign w:val="superscript"/>
        </w:rPr>
        <w:footnoteReference w:id="5"/>
      </w:r>
      <w:r w:rsidRPr="00BE4A2F">
        <w:rPr>
          <w:color w:val="auto"/>
        </w:rPr>
        <w:t>:</w:t>
      </w:r>
    </w:p>
    <w:p w14:paraId="15D07FD4" w14:textId="77777777" w:rsidR="008B399A" w:rsidRPr="008D12EB" w:rsidRDefault="008B399A" w:rsidP="001E3913">
      <w:pPr>
        <w:pStyle w:val="ListParagraph"/>
        <w:numPr>
          <w:ilvl w:val="0"/>
          <w:numId w:val="16"/>
        </w:numPr>
        <w:spacing w:after="120" w:line="240" w:lineRule="auto"/>
        <w:ind w:left="426" w:hanging="426"/>
        <w:rPr>
          <w:b/>
          <w:color w:val="auto"/>
          <w:lang w:val="en-US"/>
        </w:rPr>
      </w:pPr>
      <w:r w:rsidRPr="008D12EB">
        <w:rPr>
          <w:b/>
          <w:color w:val="auto"/>
          <w:lang w:val="en-US"/>
        </w:rPr>
        <w:t>Research and Development</w:t>
      </w:r>
      <w:r w:rsidR="00FE413D" w:rsidRPr="008D12EB">
        <w:rPr>
          <w:b/>
          <w:color w:val="auto"/>
          <w:lang w:val="en-US"/>
        </w:rPr>
        <w:t xml:space="preserve"> </w:t>
      </w:r>
      <w:r w:rsidR="00B7689E">
        <w:rPr>
          <w:b/>
          <w:color w:val="auto"/>
          <w:lang w:val="en-US"/>
        </w:rPr>
        <w:t>Tax Incentive P</w:t>
      </w:r>
      <w:r w:rsidRPr="008D12EB">
        <w:rPr>
          <w:b/>
          <w:color w:val="auto"/>
          <w:lang w:val="en-US"/>
        </w:rPr>
        <w:t>rogram</w:t>
      </w:r>
    </w:p>
    <w:p w14:paraId="7AC4975E" w14:textId="77777777" w:rsidR="005723F0" w:rsidRPr="008D12EB" w:rsidRDefault="005723F0" w:rsidP="005723F0">
      <w:pPr>
        <w:pStyle w:val="ListParagraph"/>
        <w:spacing w:after="120" w:line="240" w:lineRule="auto"/>
        <w:ind w:left="426"/>
        <w:rPr>
          <w:b/>
          <w:color w:val="auto"/>
          <w:lang w:val="en-US"/>
        </w:rPr>
      </w:pPr>
    </w:p>
    <w:p w14:paraId="62EFE98E" w14:textId="77777777" w:rsidR="008B399A" w:rsidRPr="008D12EB" w:rsidRDefault="008B399A" w:rsidP="001E3913">
      <w:pPr>
        <w:pStyle w:val="ListParagraph"/>
        <w:numPr>
          <w:ilvl w:val="0"/>
          <w:numId w:val="16"/>
        </w:numPr>
        <w:spacing w:after="120" w:line="240" w:lineRule="auto"/>
        <w:ind w:left="426" w:hanging="426"/>
        <w:rPr>
          <w:b/>
          <w:color w:val="auto"/>
          <w:lang w:val="en-US"/>
        </w:rPr>
      </w:pPr>
      <w:r w:rsidRPr="008D12EB">
        <w:rPr>
          <w:b/>
          <w:color w:val="auto"/>
          <w:lang w:val="en-US"/>
        </w:rPr>
        <w:t xml:space="preserve">Cooperative Research </w:t>
      </w:r>
      <w:proofErr w:type="spellStart"/>
      <w:r w:rsidRPr="008D12EB">
        <w:rPr>
          <w:b/>
          <w:color w:val="auto"/>
          <w:lang w:val="en-US"/>
        </w:rPr>
        <w:t>Centres</w:t>
      </w:r>
      <w:proofErr w:type="spellEnd"/>
      <w:r w:rsidRPr="008D12EB">
        <w:rPr>
          <w:b/>
          <w:color w:val="auto"/>
          <w:lang w:val="en-US"/>
        </w:rPr>
        <w:t xml:space="preserve"> Program</w:t>
      </w:r>
    </w:p>
    <w:p w14:paraId="28DFE8E5" w14:textId="77777777" w:rsidR="008B399A" w:rsidRPr="008D12EB" w:rsidRDefault="008B399A" w:rsidP="008B399A">
      <w:pPr>
        <w:pStyle w:val="ListParagraph"/>
        <w:numPr>
          <w:ilvl w:val="0"/>
          <w:numId w:val="10"/>
        </w:numPr>
        <w:spacing w:line="240" w:lineRule="auto"/>
        <w:rPr>
          <w:color w:val="auto"/>
          <w:lang w:val="en-US"/>
        </w:rPr>
      </w:pPr>
      <w:r w:rsidRPr="008D12EB">
        <w:rPr>
          <w:color w:val="auto"/>
          <w:lang w:val="en-US"/>
        </w:rPr>
        <w:t xml:space="preserve">Cooperative Research </w:t>
      </w:r>
      <w:proofErr w:type="spellStart"/>
      <w:r w:rsidRPr="008D12EB">
        <w:rPr>
          <w:color w:val="auto"/>
          <w:lang w:val="en-US"/>
        </w:rPr>
        <w:t>Centres</w:t>
      </w:r>
      <w:proofErr w:type="spellEnd"/>
      <w:r w:rsidRPr="008D12EB">
        <w:rPr>
          <w:color w:val="auto"/>
          <w:lang w:val="en-US"/>
        </w:rPr>
        <w:t xml:space="preserve"> (CRCs)</w:t>
      </w:r>
    </w:p>
    <w:p w14:paraId="30F659C8" w14:textId="77777777" w:rsidR="008B399A" w:rsidRPr="008D12EB" w:rsidRDefault="008B399A" w:rsidP="008B399A">
      <w:pPr>
        <w:pStyle w:val="ListParagraph"/>
        <w:numPr>
          <w:ilvl w:val="0"/>
          <w:numId w:val="10"/>
        </w:numPr>
        <w:spacing w:after="120" w:line="240" w:lineRule="auto"/>
        <w:ind w:left="714" w:hanging="357"/>
        <w:rPr>
          <w:color w:val="auto"/>
          <w:lang w:val="en-US"/>
        </w:rPr>
      </w:pPr>
      <w:r w:rsidRPr="008D12EB">
        <w:rPr>
          <w:color w:val="auto"/>
          <w:lang w:val="en-US"/>
        </w:rPr>
        <w:t xml:space="preserve">Cooperative Research </w:t>
      </w:r>
      <w:proofErr w:type="spellStart"/>
      <w:r w:rsidRPr="008D12EB">
        <w:rPr>
          <w:color w:val="auto"/>
          <w:lang w:val="en-US"/>
        </w:rPr>
        <w:t>Centres</w:t>
      </w:r>
      <w:proofErr w:type="spellEnd"/>
      <w:r w:rsidRPr="008D12EB">
        <w:rPr>
          <w:color w:val="auto"/>
          <w:lang w:val="en-US"/>
        </w:rPr>
        <w:t xml:space="preserve"> Projects (CRC-Ps)</w:t>
      </w:r>
    </w:p>
    <w:p w14:paraId="75DF1728" w14:textId="77777777" w:rsidR="005723F0" w:rsidRPr="008D12EB" w:rsidRDefault="005723F0" w:rsidP="005723F0">
      <w:pPr>
        <w:pStyle w:val="ListParagraph"/>
        <w:spacing w:after="120" w:line="240" w:lineRule="auto"/>
        <w:ind w:left="714"/>
        <w:rPr>
          <w:color w:val="auto"/>
          <w:lang w:val="en-US"/>
        </w:rPr>
      </w:pPr>
    </w:p>
    <w:p w14:paraId="0A886101" w14:textId="77777777" w:rsidR="008B399A" w:rsidRPr="008D12EB" w:rsidRDefault="008B399A" w:rsidP="001E3913">
      <w:pPr>
        <w:pStyle w:val="ListParagraph"/>
        <w:numPr>
          <w:ilvl w:val="0"/>
          <w:numId w:val="16"/>
        </w:numPr>
        <w:spacing w:after="120" w:line="240" w:lineRule="auto"/>
        <w:ind w:left="426" w:hanging="426"/>
        <w:rPr>
          <w:b/>
          <w:color w:val="auto"/>
          <w:lang w:val="en-US"/>
        </w:rPr>
      </w:pPr>
      <w:r w:rsidRPr="008D12EB">
        <w:rPr>
          <w:b/>
          <w:color w:val="auto"/>
          <w:lang w:val="en-US"/>
        </w:rPr>
        <w:t xml:space="preserve">Venture </w:t>
      </w:r>
      <w:r w:rsidR="00B7689E">
        <w:rPr>
          <w:b/>
          <w:color w:val="auto"/>
          <w:lang w:val="en-US"/>
        </w:rPr>
        <w:t>Capital P</w:t>
      </w:r>
      <w:r w:rsidRPr="008D12EB">
        <w:rPr>
          <w:b/>
          <w:color w:val="auto"/>
          <w:lang w:val="en-US"/>
        </w:rPr>
        <w:t>rograms</w:t>
      </w:r>
    </w:p>
    <w:p w14:paraId="2CFE266D" w14:textId="77777777" w:rsidR="008B399A" w:rsidRPr="008D12EB" w:rsidRDefault="008B399A" w:rsidP="008B399A">
      <w:pPr>
        <w:pStyle w:val="ListParagraph"/>
        <w:numPr>
          <w:ilvl w:val="0"/>
          <w:numId w:val="8"/>
        </w:numPr>
        <w:spacing w:line="240" w:lineRule="auto"/>
        <w:rPr>
          <w:color w:val="auto"/>
          <w:lang w:val="en-US"/>
        </w:rPr>
      </w:pPr>
      <w:r w:rsidRPr="008D12EB">
        <w:rPr>
          <w:color w:val="auto"/>
          <w:lang w:val="en-US"/>
        </w:rPr>
        <w:t>Early Stage Venture Capital Limited Partnerships (ESVCLPs)</w:t>
      </w:r>
    </w:p>
    <w:p w14:paraId="2D14ECE1" w14:textId="77777777" w:rsidR="008B399A" w:rsidRPr="008D12EB" w:rsidRDefault="008B399A" w:rsidP="008B399A">
      <w:pPr>
        <w:pStyle w:val="ListParagraph"/>
        <w:numPr>
          <w:ilvl w:val="0"/>
          <w:numId w:val="8"/>
        </w:numPr>
        <w:spacing w:line="240" w:lineRule="auto"/>
        <w:rPr>
          <w:color w:val="auto"/>
          <w:lang w:val="en-US"/>
        </w:rPr>
      </w:pPr>
      <w:r w:rsidRPr="008D12EB">
        <w:rPr>
          <w:color w:val="auto"/>
          <w:lang w:val="en-US"/>
        </w:rPr>
        <w:t>Venture Capital Limited Partnerships (VCLPs)</w:t>
      </w:r>
    </w:p>
    <w:p w14:paraId="16D03FF1" w14:textId="77777777" w:rsidR="005723F0" w:rsidRPr="008D12EB" w:rsidRDefault="005723F0" w:rsidP="005723F0">
      <w:pPr>
        <w:pStyle w:val="ListParagraph"/>
        <w:spacing w:line="240" w:lineRule="auto"/>
        <w:rPr>
          <w:color w:val="auto"/>
          <w:lang w:val="en-US"/>
        </w:rPr>
      </w:pPr>
    </w:p>
    <w:p w14:paraId="4E31CFF9" w14:textId="77777777" w:rsidR="008B399A" w:rsidRPr="00B7689E" w:rsidRDefault="008B399A" w:rsidP="001E3913">
      <w:pPr>
        <w:pStyle w:val="ListParagraph"/>
        <w:numPr>
          <w:ilvl w:val="0"/>
          <w:numId w:val="16"/>
        </w:numPr>
        <w:spacing w:after="120" w:line="240" w:lineRule="auto"/>
        <w:ind w:left="426" w:hanging="426"/>
        <w:rPr>
          <w:b/>
          <w:color w:val="auto"/>
          <w:lang w:val="en-US"/>
        </w:rPr>
      </w:pPr>
      <w:r w:rsidRPr="008D12EB">
        <w:rPr>
          <w:b/>
          <w:color w:val="auto"/>
          <w:lang w:val="en-US"/>
        </w:rPr>
        <w:lastRenderedPageBreak/>
        <w:t>Biomedical Translation Fund</w:t>
      </w:r>
      <w:r w:rsidR="008753BE" w:rsidRPr="008D12EB">
        <w:rPr>
          <w:b/>
          <w:color w:val="auto"/>
          <w:lang w:val="en-US"/>
        </w:rPr>
        <w:t xml:space="preserve"> </w:t>
      </w:r>
      <w:r w:rsidR="008753BE" w:rsidRPr="008D12EB">
        <w:rPr>
          <w:color w:val="auto"/>
          <w:lang w:val="en-US"/>
        </w:rPr>
        <w:t xml:space="preserve">(delivered by </w:t>
      </w:r>
      <w:proofErr w:type="spellStart"/>
      <w:r w:rsidR="008753BE" w:rsidRPr="008D12EB">
        <w:rPr>
          <w:color w:val="auto"/>
          <w:lang w:val="en-US"/>
        </w:rPr>
        <w:t>AusIndustry</w:t>
      </w:r>
      <w:proofErr w:type="spellEnd"/>
      <w:r w:rsidR="008753BE" w:rsidRPr="008D12EB">
        <w:rPr>
          <w:color w:val="auto"/>
          <w:lang w:val="en-US"/>
        </w:rPr>
        <w:t xml:space="preserve"> on behalf of the Department of Health)</w:t>
      </w:r>
    </w:p>
    <w:p w14:paraId="680471F9" w14:textId="77777777" w:rsidR="00B7689E" w:rsidRPr="008D12EB" w:rsidRDefault="00B7689E" w:rsidP="00B7689E">
      <w:pPr>
        <w:pStyle w:val="ListParagraph"/>
        <w:spacing w:after="120" w:line="240" w:lineRule="auto"/>
        <w:ind w:left="426"/>
        <w:rPr>
          <w:b/>
          <w:color w:val="auto"/>
          <w:lang w:val="en-US"/>
        </w:rPr>
      </w:pPr>
    </w:p>
    <w:p w14:paraId="0D955A97" w14:textId="77777777" w:rsidR="008B399A" w:rsidRPr="008D12EB" w:rsidRDefault="008B399A" w:rsidP="001E3913">
      <w:pPr>
        <w:pStyle w:val="ListParagraph"/>
        <w:numPr>
          <w:ilvl w:val="0"/>
          <w:numId w:val="16"/>
        </w:numPr>
        <w:spacing w:after="120" w:line="240" w:lineRule="auto"/>
        <w:ind w:left="426" w:hanging="426"/>
        <w:rPr>
          <w:b/>
          <w:color w:val="auto"/>
          <w:lang w:val="en-US"/>
        </w:rPr>
      </w:pPr>
      <w:r w:rsidRPr="008D12EB">
        <w:rPr>
          <w:b/>
          <w:color w:val="auto"/>
          <w:lang w:val="en-US"/>
        </w:rPr>
        <w:t xml:space="preserve">Entrepreneurs’ </w:t>
      </w:r>
      <w:proofErr w:type="spellStart"/>
      <w:r w:rsidRPr="008D12EB">
        <w:rPr>
          <w:b/>
          <w:color w:val="auto"/>
          <w:lang w:val="en-US"/>
        </w:rPr>
        <w:t>Programme</w:t>
      </w:r>
      <w:proofErr w:type="spellEnd"/>
      <w:r w:rsidRPr="008D12EB">
        <w:rPr>
          <w:rStyle w:val="FootnoteReference"/>
          <w:b/>
          <w:color w:val="auto"/>
          <w:lang w:val="en-US"/>
        </w:rPr>
        <w:footnoteReference w:id="6"/>
      </w:r>
    </w:p>
    <w:p w14:paraId="35C1135F" w14:textId="77777777" w:rsidR="008B399A" w:rsidRPr="008D12EB" w:rsidRDefault="008B399A" w:rsidP="008B399A">
      <w:pPr>
        <w:pStyle w:val="ListParagraph"/>
        <w:numPr>
          <w:ilvl w:val="0"/>
          <w:numId w:val="9"/>
        </w:numPr>
        <w:spacing w:line="240" w:lineRule="auto"/>
        <w:ind w:left="714" w:hanging="357"/>
        <w:rPr>
          <w:color w:val="auto"/>
          <w:lang w:val="en-US"/>
        </w:rPr>
      </w:pPr>
      <w:r w:rsidRPr="008D12EB">
        <w:rPr>
          <w:color w:val="auto"/>
          <w:lang w:val="en-US"/>
        </w:rPr>
        <w:t xml:space="preserve">Accelerating </w:t>
      </w:r>
      <w:proofErr w:type="spellStart"/>
      <w:r w:rsidRPr="008D12EB">
        <w:rPr>
          <w:color w:val="auto"/>
          <w:lang w:val="en-US"/>
        </w:rPr>
        <w:t>Commercialisation</w:t>
      </w:r>
      <w:proofErr w:type="spellEnd"/>
      <w:r w:rsidRPr="008D12EB">
        <w:rPr>
          <w:color w:val="auto"/>
          <w:lang w:val="en-US"/>
        </w:rPr>
        <w:t xml:space="preserve"> (AC)</w:t>
      </w:r>
    </w:p>
    <w:p w14:paraId="4B10E60C" w14:textId="77777777" w:rsidR="008B399A" w:rsidRPr="008D12EB" w:rsidRDefault="008B399A" w:rsidP="009E0F85">
      <w:pPr>
        <w:pStyle w:val="ListParagraph"/>
        <w:numPr>
          <w:ilvl w:val="0"/>
          <w:numId w:val="9"/>
        </w:numPr>
        <w:spacing w:after="0" w:line="240" w:lineRule="auto"/>
        <w:ind w:left="714" w:hanging="357"/>
        <w:contextualSpacing w:val="0"/>
        <w:rPr>
          <w:color w:val="auto"/>
          <w:lang w:val="en-US"/>
        </w:rPr>
      </w:pPr>
      <w:r w:rsidRPr="008D12EB">
        <w:rPr>
          <w:color w:val="auto"/>
          <w:lang w:val="en-US"/>
        </w:rPr>
        <w:t>Incubator Support (IS)</w:t>
      </w:r>
    </w:p>
    <w:p w14:paraId="62563F96" w14:textId="77777777" w:rsidR="005723F0" w:rsidRPr="008D12EB" w:rsidRDefault="005723F0" w:rsidP="005723F0">
      <w:pPr>
        <w:pStyle w:val="ListParagraph"/>
        <w:spacing w:after="0" w:line="240" w:lineRule="auto"/>
        <w:ind w:left="714"/>
        <w:contextualSpacing w:val="0"/>
        <w:rPr>
          <w:color w:val="auto"/>
          <w:lang w:val="en-US"/>
        </w:rPr>
      </w:pPr>
    </w:p>
    <w:p w14:paraId="21D2468B" w14:textId="77777777" w:rsidR="008B399A" w:rsidRPr="008D12EB" w:rsidRDefault="008B399A" w:rsidP="001E3913">
      <w:pPr>
        <w:pStyle w:val="ListParagraph"/>
        <w:numPr>
          <w:ilvl w:val="0"/>
          <w:numId w:val="16"/>
        </w:numPr>
        <w:spacing w:after="120" w:line="240" w:lineRule="auto"/>
        <w:ind w:left="426" w:hanging="426"/>
        <w:rPr>
          <w:b/>
          <w:color w:val="auto"/>
          <w:lang w:val="en-US"/>
        </w:rPr>
      </w:pPr>
      <w:r w:rsidRPr="008D12EB">
        <w:rPr>
          <w:b/>
          <w:color w:val="auto"/>
          <w:lang w:val="en-US"/>
        </w:rPr>
        <w:t>Business Research Innovation Initiative</w:t>
      </w:r>
      <w:r w:rsidRPr="008D12EB">
        <w:rPr>
          <w:rStyle w:val="FootnoteReference"/>
          <w:b/>
          <w:color w:val="auto"/>
          <w:lang w:val="en-US"/>
        </w:rPr>
        <w:footnoteReference w:id="7"/>
      </w:r>
    </w:p>
    <w:p w14:paraId="1AE90F4D" w14:textId="5AF1B906" w:rsidR="008B399A" w:rsidRPr="008D12EB" w:rsidRDefault="00975C28" w:rsidP="008B399A">
      <w:pPr>
        <w:spacing w:line="240" w:lineRule="auto"/>
        <w:rPr>
          <w:color w:val="auto"/>
          <w:lang w:val="en-US"/>
        </w:rPr>
      </w:pPr>
      <w:r>
        <w:rPr>
          <w:color w:val="auto"/>
          <w:lang w:val="en-US"/>
        </w:rPr>
        <w:t xml:space="preserve">The IISA </w:t>
      </w:r>
      <w:r w:rsidR="00611B4C">
        <w:rPr>
          <w:color w:val="auto"/>
          <w:lang w:val="en-US"/>
        </w:rPr>
        <w:t>C</w:t>
      </w:r>
      <w:r w:rsidR="008B399A" w:rsidRPr="008D12EB">
        <w:rPr>
          <w:color w:val="auto"/>
          <w:lang w:val="en-US"/>
        </w:rPr>
        <w:t>ommittee</w:t>
      </w:r>
      <w:r w:rsidR="0073381D" w:rsidRPr="008D12EB">
        <w:rPr>
          <w:color w:val="auto"/>
          <w:lang w:val="en-US"/>
        </w:rPr>
        <w:t>s</w:t>
      </w:r>
      <w:r w:rsidR="008B399A" w:rsidRPr="008D12EB">
        <w:rPr>
          <w:color w:val="auto"/>
          <w:lang w:val="en-US"/>
        </w:rPr>
        <w:t xml:space="preserve"> </w:t>
      </w:r>
      <w:r w:rsidR="00581750" w:rsidRPr="008D12EB">
        <w:rPr>
          <w:color w:val="auto"/>
          <w:lang w:val="en-US"/>
        </w:rPr>
        <w:t xml:space="preserve">and </w:t>
      </w:r>
      <w:r>
        <w:rPr>
          <w:color w:val="auto"/>
          <w:lang w:val="en-US"/>
        </w:rPr>
        <w:t xml:space="preserve">the </w:t>
      </w:r>
      <w:r w:rsidR="00581750" w:rsidRPr="008D12EB">
        <w:rPr>
          <w:color w:val="auto"/>
          <w:lang w:val="en-US"/>
        </w:rPr>
        <w:t>D</w:t>
      </w:r>
      <w:r>
        <w:rPr>
          <w:color w:val="auto"/>
          <w:lang w:val="en-US"/>
        </w:rPr>
        <w:t xml:space="preserve">epartment of </w:t>
      </w:r>
      <w:r w:rsidR="00581750" w:rsidRPr="008D12EB">
        <w:rPr>
          <w:color w:val="auto"/>
          <w:lang w:val="en-US"/>
        </w:rPr>
        <w:t>I</w:t>
      </w:r>
      <w:r>
        <w:rPr>
          <w:color w:val="auto"/>
          <w:lang w:val="en-US"/>
        </w:rPr>
        <w:t xml:space="preserve">ndustry, </w:t>
      </w:r>
      <w:r w:rsidR="00581750" w:rsidRPr="008D12EB">
        <w:rPr>
          <w:color w:val="auto"/>
          <w:lang w:val="en-US"/>
        </w:rPr>
        <w:t>S</w:t>
      </w:r>
      <w:r>
        <w:rPr>
          <w:color w:val="auto"/>
          <w:lang w:val="en-US"/>
        </w:rPr>
        <w:t xml:space="preserve">cience, </w:t>
      </w:r>
      <w:r w:rsidR="00581750" w:rsidRPr="008D12EB">
        <w:rPr>
          <w:color w:val="auto"/>
          <w:lang w:val="en-US"/>
        </w:rPr>
        <w:t>E</w:t>
      </w:r>
      <w:r>
        <w:rPr>
          <w:color w:val="auto"/>
          <w:lang w:val="en-US"/>
        </w:rPr>
        <w:t xml:space="preserve">nergy and </w:t>
      </w:r>
      <w:r w:rsidR="00581750" w:rsidRPr="008D12EB">
        <w:rPr>
          <w:color w:val="auto"/>
          <w:lang w:val="en-US"/>
        </w:rPr>
        <w:t>R</w:t>
      </w:r>
      <w:r>
        <w:rPr>
          <w:color w:val="auto"/>
          <w:lang w:val="en-US"/>
        </w:rPr>
        <w:t>esources (DISER)</w:t>
      </w:r>
      <w:r w:rsidR="00DA51E3" w:rsidRPr="008D12EB">
        <w:rPr>
          <w:color w:val="auto"/>
          <w:lang w:val="en-US"/>
        </w:rPr>
        <w:t xml:space="preserve"> </w:t>
      </w:r>
      <w:r w:rsidR="008B399A" w:rsidRPr="008D12EB">
        <w:rPr>
          <w:color w:val="auto"/>
          <w:lang w:val="en-US"/>
        </w:rPr>
        <w:t>assisted the Board to oversee these programs</w:t>
      </w:r>
      <w:r>
        <w:rPr>
          <w:color w:val="auto"/>
          <w:lang w:val="en-US"/>
        </w:rPr>
        <w:t xml:space="preserve"> in 2020-21</w:t>
      </w:r>
      <w:proofErr w:type="gramStart"/>
      <w:r>
        <w:rPr>
          <w:color w:val="auto"/>
          <w:lang w:val="en-US"/>
        </w:rPr>
        <w:t>.</w:t>
      </w:r>
      <w:r w:rsidR="008B399A" w:rsidRPr="008D12EB">
        <w:rPr>
          <w:color w:val="auto"/>
          <w:lang w:val="en-US"/>
        </w:rPr>
        <w:t>.</w:t>
      </w:r>
      <w:proofErr w:type="gramEnd"/>
      <w:r>
        <w:rPr>
          <w:color w:val="auto"/>
          <w:lang w:val="en-US"/>
        </w:rPr>
        <w:t xml:space="preserve"> </w:t>
      </w:r>
      <w:r w:rsidR="008B399A" w:rsidRPr="008D12EB">
        <w:rPr>
          <w:color w:val="auto"/>
          <w:lang w:val="en-US"/>
        </w:rPr>
        <w:t xml:space="preserve">The programs were delivered by DISER. The Australian Taxation Office (ATO) </w:t>
      </w:r>
      <w:r w:rsidR="0073381D" w:rsidRPr="008D12EB">
        <w:rPr>
          <w:color w:val="auto"/>
          <w:lang w:val="en-US"/>
        </w:rPr>
        <w:t xml:space="preserve">also </w:t>
      </w:r>
      <w:r w:rsidR="008B399A" w:rsidRPr="008D12EB">
        <w:rPr>
          <w:color w:val="auto"/>
          <w:lang w:val="en-US"/>
        </w:rPr>
        <w:t>assists DISER with the administration of the R</w:t>
      </w:r>
      <w:r w:rsidR="006178E1" w:rsidRPr="008D12EB">
        <w:rPr>
          <w:color w:val="auto"/>
          <w:lang w:val="en-US"/>
        </w:rPr>
        <w:t xml:space="preserve">esearch and </w:t>
      </w:r>
      <w:r w:rsidR="008B399A" w:rsidRPr="008D12EB">
        <w:rPr>
          <w:color w:val="auto"/>
          <w:lang w:val="en-US"/>
        </w:rPr>
        <w:t>D</w:t>
      </w:r>
      <w:r w:rsidR="006178E1" w:rsidRPr="008D12EB">
        <w:rPr>
          <w:color w:val="auto"/>
          <w:lang w:val="en-US"/>
        </w:rPr>
        <w:t>evelopment</w:t>
      </w:r>
      <w:r w:rsidR="002F762E" w:rsidRPr="008D12EB">
        <w:rPr>
          <w:color w:val="auto"/>
          <w:lang w:val="en-US"/>
        </w:rPr>
        <w:t xml:space="preserve"> </w:t>
      </w:r>
      <w:r w:rsidR="008B399A" w:rsidRPr="008D12EB">
        <w:rPr>
          <w:color w:val="auto"/>
          <w:lang w:val="en-US"/>
        </w:rPr>
        <w:t>Tax Incentive</w:t>
      </w:r>
      <w:r w:rsidR="002F762E" w:rsidRPr="008D12EB">
        <w:rPr>
          <w:color w:val="auto"/>
          <w:lang w:val="en-US"/>
        </w:rPr>
        <w:t xml:space="preserve"> </w:t>
      </w:r>
      <w:r w:rsidR="008B399A" w:rsidRPr="008D12EB">
        <w:rPr>
          <w:color w:val="auto"/>
          <w:lang w:val="en-US"/>
        </w:rPr>
        <w:t>and Venture Capital programs.</w:t>
      </w:r>
    </w:p>
    <w:p w14:paraId="79FCB76A" w14:textId="77777777" w:rsidR="00C12448" w:rsidRPr="008D12EB" w:rsidRDefault="008B399A" w:rsidP="00834D40">
      <w:pPr>
        <w:rPr>
          <w:color w:val="auto"/>
          <w:lang w:val="en-US"/>
        </w:rPr>
      </w:pPr>
      <w:r w:rsidRPr="008D12EB">
        <w:rPr>
          <w:color w:val="auto"/>
          <w:lang w:val="en-US"/>
        </w:rPr>
        <w:t xml:space="preserve"> </w:t>
      </w:r>
    </w:p>
    <w:p w14:paraId="6F15516B" w14:textId="77777777" w:rsidR="00C12448" w:rsidRPr="008D12EB" w:rsidRDefault="00C12448">
      <w:pPr>
        <w:spacing w:before="40" w:after="160"/>
        <w:rPr>
          <w:color w:val="auto"/>
          <w:lang w:val="en-US"/>
        </w:rPr>
      </w:pPr>
      <w:r w:rsidRPr="008D12EB">
        <w:rPr>
          <w:color w:val="auto"/>
          <w:lang w:val="en-US"/>
        </w:rPr>
        <w:br w:type="page"/>
      </w:r>
    </w:p>
    <w:p w14:paraId="1FE17613" w14:textId="77777777" w:rsidR="008C1CAF" w:rsidRPr="00626923" w:rsidRDefault="008F2286" w:rsidP="004C7E7F">
      <w:pPr>
        <w:pStyle w:val="Heading2"/>
        <w:rPr>
          <w:color w:val="FF0000"/>
          <w:sz w:val="22"/>
          <w:szCs w:val="22"/>
          <w:highlight w:val="yellow"/>
        </w:rPr>
      </w:pPr>
      <w:bookmarkStart w:id="24" w:name="_Toc85547785"/>
      <w:r w:rsidRPr="00626923">
        <w:rPr>
          <w:i/>
          <w:noProof/>
          <w:color w:val="FF0000"/>
          <w:sz w:val="22"/>
          <w:szCs w:val="22"/>
          <w:lang w:val="en-AU" w:eastAsia="en-AU"/>
        </w:rPr>
        <w:lastRenderedPageBreak/>
        <w:drawing>
          <wp:anchor distT="0" distB="0" distL="114300" distR="114300" simplePos="0" relativeHeight="251700224" behindDoc="0" locked="0" layoutInCell="1" allowOverlap="1" wp14:anchorId="6BDC21A3" wp14:editId="770359A1">
            <wp:simplePos x="0" y="0"/>
            <wp:positionH relativeFrom="column">
              <wp:posOffset>-390737</wp:posOffset>
            </wp:positionH>
            <wp:positionV relativeFrom="paragraph">
              <wp:posOffset>759883</wp:posOffset>
            </wp:positionV>
            <wp:extent cx="1170432" cy="1755649"/>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0432" cy="1755649"/>
                    </a:xfrm>
                    <a:prstGeom prst="rect">
                      <a:avLst/>
                    </a:prstGeom>
                    <a:noFill/>
                    <a:ln>
                      <a:noFill/>
                    </a:ln>
                  </pic:spPr>
                </pic:pic>
              </a:graphicData>
            </a:graphic>
            <wp14:sizeRelH relativeFrom="page">
              <wp14:pctWidth>0</wp14:pctWidth>
            </wp14:sizeRelH>
            <wp14:sizeRelV relativeFrom="page">
              <wp14:pctHeight>0</wp14:pctHeight>
            </wp14:sizeRelV>
          </wp:anchor>
        </w:drawing>
      </w:r>
      <w:r w:rsidR="001610ED" w:rsidRPr="008D12EB">
        <w:t>Program Overview</w:t>
      </w:r>
      <w:r w:rsidR="008C1CAF" w:rsidRPr="008D12EB">
        <w:t xml:space="preserve"> </w:t>
      </w:r>
      <w:r w:rsidR="009E0F85" w:rsidRPr="008D12EB">
        <w:t>–</w:t>
      </w:r>
      <w:r w:rsidR="008C1CAF" w:rsidRPr="008D12EB">
        <w:t xml:space="preserve"> R</w:t>
      </w:r>
      <w:r w:rsidR="009E0F85" w:rsidRPr="008D12EB">
        <w:t xml:space="preserve">esearch and </w:t>
      </w:r>
      <w:r w:rsidR="008C1CAF" w:rsidRPr="008D12EB">
        <w:t>D</w:t>
      </w:r>
      <w:r w:rsidR="009E0F85" w:rsidRPr="008D12EB">
        <w:t>evelopment</w:t>
      </w:r>
      <w:r w:rsidR="008C1CAF" w:rsidRPr="008D12EB">
        <w:t xml:space="preserve"> Incentive</w:t>
      </w:r>
      <w:r w:rsidR="00627307" w:rsidRPr="008D12EB">
        <w:t>s</w:t>
      </w:r>
      <w:r w:rsidR="00D140CD">
        <w:t xml:space="preserve"> Committee</w:t>
      </w:r>
      <w:bookmarkEnd w:id="24"/>
    </w:p>
    <w:bookmarkEnd w:id="21"/>
    <w:p w14:paraId="277B88A7" w14:textId="536F8084" w:rsidR="008F2286" w:rsidRPr="008F2286" w:rsidRDefault="008F2286" w:rsidP="008F2286">
      <w:pPr>
        <w:rPr>
          <w:i/>
          <w:color w:val="000000"/>
          <w:lang w:eastAsia="en-GB"/>
        </w:rPr>
      </w:pPr>
      <w:r>
        <w:rPr>
          <w:i/>
          <w:color w:val="000000"/>
          <w:lang w:eastAsia="en-GB"/>
        </w:rPr>
        <w:t>“</w:t>
      </w:r>
      <w:r w:rsidRPr="008F2286">
        <w:rPr>
          <w:i/>
          <w:color w:val="000000"/>
          <w:lang w:eastAsia="en-GB"/>
        </w:rPr>
        <w:t>The October 2020 Federal budget saw enhancements to the RDTI program which were in most cases beneficial to applicant companies. During the year signific</w:t>
      </w:r>
      <w:r w:rsidR="00EA00CB">
        <w:rPr>
          <w:i/>
          <w:color w:val="000000"/>
          <w:lang w:eastAsia="en-GB"/>
        </w:rPr>
        <w:t xml:space="preserve">ant work was undertaken by the DISER </w:t>
      </w:r>
      <w:r w:rsidRPr="008F2286">
        <w:rPr>
          <w:i/>
          <w:color w:val="000000"/>
          <w:lang w:eastAsia="en-GB"/>
        </w:rPr>
        <w:t>on a refreshed Guide to Interpretation and a new Registration Form. Both have been well-received</w:t>
      </w:r>
      <w:r>
        <w:rPr>
          <w:i/>
          <w:color w:val="000000"/>
          <w:lang w:eastAsia="en-GB"/>
        </w:rPr>
        <w:t>”</w:t>
      </w:r>
      <w:r w:rsidRPr="008F2286">
        <w:rPr>
          <w:i/>
          <w:color w:val="000000"/>
          <w:lang w:eastAsia="en-GB"/>
        </w:rPr>
        <w:t>.</w:t>
      </w:r>
    </w:p>
    <w:p w14:paraId="493628AA" w14:textId="77777777" w:rsidR="008F2286" w:rsidRPr="008F2286" w:rsidRDefault="008F2286" w:rsidP="008F2286">
      <w:pPr>
        <w:rPr>
          <w:i/>
          <w:color w:val="000000"/>
          <w:lang w:eastAsia="en-GB"/>
        </w:rPr>
      </w:pPr>
      <w:r>
        <w:rPr>
          <w:i/>
          <w:color w:val="000000"/>
          <w:lang w:eastAsia="en-GB"/>
        </w:rPr>
        <w:t>“</w:t>
      </w:r>
      <w:r w:rsidRPr="008F2286">
        <w:rPr>
          <w:i/>
          <w:color w:val="000000"/>
          <w:lang w:eastAsia="en-GB"/>
        </w:rPr>
        <w:t>In response to COVID, extensions for submission deadlines were introduced impacting program metrics for the year. While the inability to engage with companies face-to-face reduced the understanding of compliance levels, overall the introduction of departmental initiatives which promote early engagement with applicants has been successful</w:t>
      </w:r>
      <w:r>
        <w:rPr>
          <w:i/>
          <w:color w:val="000000"/>
          <w:lang w:eastAsia="en-GB"/>
        </w:rPr>
        <w:t>”</w:t>
      </w:r>
      <w:r w:rsidRPr="008F2286">
        <w:rPr>
          <w:i/>
          <w:color w:val="000000"/>
          <w:lang w:eastAsia="en-GB"/>
        </w:rPr>
        <w:t>.</w:t>
      </w:r>
    </w:p>
    <w:p w14:paraId="3DC2CBDD" w14:textId="77777777" w:rsidR="008C1CAF" w:rsidRPr="008F2286" w:rsidRDefault="00B13441" w:rsidP="00B03838">
      <w:pPr>
        <w:pBdr>
          <w:bottom w:val="single" w:sz="4" w:space="1" w:color="auto"/>
        </w:pBdr>
        <w:spacing w:line="240" w:lineRule="auto"/>
        <w:rPr>
          <w:color w:val="auto"/>
          <w:sz w:val="22"/>
          <w:szCs w:val="22"/>
        </w:rPr>
      </w:pPr>
      <w:r w:rsidRPr="008F2286">
        <w:rPr>
          <w:color w:val="auto"/>
          <w:sz w:val="22"/>
          <w:szCs w:val="22"/>
        </w:rPr>
        <w:t>Ms Julie Phillips</w:t>
      </w:r>
      <w:r w:rsidR="002E0E90" w:rsidRPr="008F2286">
        <w:rPr>
          <w:i/>
          <w:color w:val="auto"/>
          <w:sz w:val="22"/>
          <w:szCs w:val="22"/>
        </w:rPr>
        <w:t xml:space="preserve"> </w:t>
      </w:r>
      <w:r w:rsidR="002F762E" w:rsidRPr="008F2286">
        <w:rPr>
          <w:i/>
          <w:color w:val="auto"/>
          <w:sz w:val="22"/>
          <w:szCs w:val="22"/>
        </w:rPr>
        <w:t>–</w:t>
      </w:r>
      <w:r w:rsidRPr="008F2286">
        <w:rPr>
          <w:i/>
          <w:color w:val="auto"/>
          <w:sz w:val="22"/>
          <w:szCs w:val="22"/>
        </w:rPr>
        <w:t xml:space="preserve"> </w:t>
      </w:r>
      <w:r w:rsidR="008C1CAF" w:rsidRPr="008F2286">
        <w:rPr>
          <w:color w:val="auto"/>
          <w:sz w:val="22"/>
          <w:szCs w:val="22"/>
        </w:rPr>
        <w:t>Chair, R&amp;D Tax Incentive Committee</w:t>
      </w:r>
    </w:p>
    <w:p w14:paraId="7513A969" w14:textId="77777777" w:rsidR="008C1CAF" w:rsidRPr="004C7E7F" w:rsidRDefault="008C1CAF" w:rsidP="004C7E7F">
      <w:pPr>
        <w:pStyle w:val="Heading2"/>
      </w:pPr>
      <w:bookmarkStart w:id="25" w:name="_Toc85547786"/>
      <w:r w:rsidRPr="004C7E7F">
        <w:t>R</w:t>
      </w:r>
      <w:r w:rsidR="002F762E" w:rsidRPr="004C7E7F">
        <w:t xml:space="preserve">esearch and </w:t>
      </w:r>
      <w:r w:rsidRPr="004C7E7F">
        <w:t>D</w:t>
      </w:r>
      <w:r w:rsidR="002F762E" w:rsidRPr="004C7E7F">
        <w:t>evelopment</w:t>
      </w:r>
      <w:r w:rsidRPr="004C7E7F">
        <w:t xml:space="preserve"> Tax Incentive Program</w:t>
      </w:r>
      <w:bookmarkEnd w:id="25"/>
    </w:p>
    <w:p w14:paraId="0E570FF8" w14:textId="77777777" w:rsidR="00333B47" w:rsidRPr="00333B47" w:rsidRDefault="00333B47" w:rsidP="00333B47">
      <w:pPr>
        <w:rPr>
          <w:color w:val="auto"/>
        </w:rPr>
      </w:pPr>
      <w:r w:rsidRPr="00333B47">
        <w:rPr>
          <w:color w:val="auto"/>
        </w:rPr>
        <w:t xml:space="preserve">The R&amp;D Tax Incentive (RDTI) program is the Australian Government’s principal measure to encourage industry investment in R&amp;D. It is a broad-based, market-driven program that is accessible to all industry sectors. The program provides benefits in the form of tax offsets to eligible entities undertaking eligible R&amp;D activities. To access the incentive, companies self-assess the eligibility of their R&amp;D activities, register them with DISER, and then claim a tax offset in their company tax return with the ATO. </w:t>
      </w:r>
    </w:p>
    <w:p w14:paraId="3D0C4315" w14:textId="77777777" w:rsidR="00333B47" w:rsidRPr="00333B47" w:rsidRDefault="00333B47" w:rsidP="00333B47">
      <w:pPr>
        <w:rPr>
          <w:color w:val="auto"/>
        </w:rPr>
      </w:pPr>
      <w:r w:rsidRPr="00333B47">
        <w:rPr>
          <w:color w:val="auto"/>
        </w:rPr>
        <w:t>The objective of the incentive is to encourage industry to conduct R&amp;D activities that might otherwise not be conducted. The incentive addresses a market failure whereby businesses under-invest in R&amp;D due to uncertain outcomes and the inability to capture all the benefits of their R&amp;D.</w:t>
      </w:r>
    </w:p>
    <w:p w14:paraId="1A7659FE" w14:textId="77777777" w:rsidR="00333B47" w:rsidRPr="00333B47" w:rsidRDefault="00333B47" w:rsidP="00333B47">
      <w:pPr>
        <w:rPr>
          <w:color w:val="auto"/>
        </w:rPr>
      </w:pPr>
      <w:r w:rsidRPr="00333B47">
        <w:rPr>
          <w:color w:val="auto"/>
        </w:rPr>
        <w:t>2020-21 has seen some big changes for the RDTI. Enhanced reforms announced in the 2020-21 Budget apply from 1 July 2021. Under these reforms, annual R&amp;D expenditure up to $150 million per annum (up from $100 million per annum in previous years) will receive:</w:t>
      </w:r>
    </w:p>
    <w:p w14:paraId="49672530" w14:textId="2EF1B251" w:rsidR="00333B47" w:rsidRPr="00333B47" w:rsidRDefault="00333B47" w:rsidP="00333B47">
      <w:pPr>
        <w:pStyle w:val="ListParagraph"/>
        <w:numPr>
          <w:ilvl w:val="0"/>
          <w:numId w:val="25"/>
        </w:numPr>
        <w:spacing w:after="160" w:line="259" w:lineRule="auto"/>
        <w:rPr>
          <w:rFonts w:cstheme="minorHAnsi"/>
          <w:color w:val="auto"/>
          <w:lang w:val="en-US"/>
        </w:rPr>
      </w:pPr>
      <w:r w:rsidRPr="00333B47">
        <w:rPr>
          <w:color w:val="auto"/>
        </w:rPr>
        <w:lastRenderedPageBreak/>
        <w:t>a</w:t>
      </w:r>
      <w:r w:rsidRPr="00333B47">
        <w:rPr>
          <w:rFonts w:cstheme="minorHAnsi"/>
          <w:color w:val="auto"/>
        </w:rPr>
        <w:t xml:space="preserve"> </w:t>
      </w:r>
      <w:r w:rsidRPr="00333B47">
        <w:rPr>
          <w:rFonts w:cstheme="minorHAnsi"/>
          <w:color w:val="auto"/>
          <w:lang w:val="en-US"/>
        </w:rPr>
        <w:t>tax offset of 18.5</w:t>
      </w:r>
      <w:r w:rsidR="00EA00CB">
        <w:rPr>
          <w:rFonts w:cstheme="minorHAnsi"/>
          <w:color w:val="auto"/>
          <w:lang w:val="en-US"/>
        </w:rPr>
        <w:t>%</w:t>
      </w:r>
      <w:r w:rsidRPr="00333B47">
        <w:rPr>
          <w:rFonts w:cstheme="minorHAnsi"/>
          <w:color w:val="auto"/>
          <w:lang w:val="en-US"/>
        </w:rPr>
        <w:t xml:space="preserve"> above the 25</w:t>
      </w:r>
      <w:r w:rsidR="00EA00CB">
        <w:rPr>
          <w:rFonts w:cstheme="minorHAnsi"/>
          <w:color w:val="auto"/>
          <w:lang w:val="en-US"/>
        </w:rPr>
        <w:t>%</w:t>
      </w:r>
      <w:r w:rsidRPr="00333B47">
        <w:rPr>
          <w:rFonts w:cstheme="minorHAnsi"/>
          <w:color w:val="auto"/>
          <w:lang w:val="en-US"/>
        </w:rPr>
        <w:t xml:space="preserve"> tax rate for eligible companies with an aggregated turnover of less than $20 million per annum, which can be taken as a cash refund</w:t>
      </w:r>
    </w:p>
    <w:p w14:paraId="150A79F5" w14:textId="77777777" w:rsidR="00333B47" w:rsidRPr="00333B47" w:rsidRDefault="00333B47" w:rsidP="00333B47">
      <w:pPr>
        <w:pStyle w:val="ListParagraph"/>
        <w:numPr>
          <w:ilvl w:val="0"/>
          <w:numId w:val="25"/>
        </w:numPr>
        <w:spacing w:after="160" w:line="259" w:lineRule="auto"/>
        <w:rPr>
          <w:rFonts w:cstheme="minorHAnsi"/>
          <w:color w:val="auto"/>
          <w:lang w:val="en-US"/>
        </w:rPr>
      </w:pPr>
      <w:r w:rsidRPr="00333B47">
        <w:rPr>
          <w:color w:val="auto"/>
        </w:rPr>
        <w:t xml:space="preserve">a two-tiered non-refundable tax offset for eligible companies with an aggregated </w:t>
      </w:r>
      <w:r w:rsidRPr="00333B47">
        <w:rPr>
          <w:rFonts w:cstheme="minorHAnsi"/>
          <w:color w:val="auto"/>
          <w:lang w:val="en-US"/>
        </w:rPr>
        <w:t>turnover of $20 million or more per annum, depending on a company’s R&amp;D intensity (R&amp;D expenditure as a proportion of total expenditure):</w:t>
      </w:r>
    </w:p>
    <w:p w14:paraId="4DF56579" w14:textId="15FE5275" w:rsidR="00333B47" w:rsidRPr="00333B47" w:rsidRDefault="00333B47" w:rsidP="00333B47">
      <w:pPr>
        <w:pStyle w:val="ListParagraph"/>
        <w:numPr>
          <w:ilvl w:val="1"/>
          <w:numId w:val="25"/>
        </w:numPr>
        <w:spacing w:after="160" w:line="259" w:lineRule="auto"/>
        <w:rPr>
          <w:rFonts w:cstheme="minorHAnsi"/>
          <w:color w:val="auto"/>
        </w:rPr>
      </w:pPr>
      <w:r w:rsidRPr="00333B47">
        <w:rPr>
          <w:color w:val="auto"/>
        </w:rPr>
        <w:t>a tax offset of 8.5</w:t>
      </w:r>
      <w:r w:rsidR="00EA00CB">
        <w:rPr>
          <w:color w:val="auto"/>
        </w:rPr>
        <w:t>%</w:t>
      </w:r>
      <w:r w:rsidRPr="00333B47">
        <w:rPr>
          <w:color w:val="auto"/>
        </w:rPr>
        <w:t xml:space="preserve"> above a company’s prevailing tax rate (25</w:t>
      </w:r>
      <w:r w:rsidR="00EA00CB">
        <w:rPr>
          <w:color w:val="auto"/>
        </w:rPr>
        <w:t>%</w:t>
      </w:r>
      <w:r w:rsidRPr="00333B47">
        <w:rPr>
          <w:color w:val="auto"/>
        </w:rPr>
        <w:t xml:space="preserve"> or 30</w:t>
      </w:r>
      <w:r w:rsidR="00EA00CB">
        <w:rPr>
          <w:color w:val="auto"/>
        </w:rPr>
        <w:t>%)</w:t>
      </w:r>
      <w:r w:rsidRPr="00333B47">
        <w:rPr>
          <w:color w:val="auto"/>
        </w:rPr>
        <w:t xml:space="preserve"> for expenditure up </w:t>
      </w:r>
      <w:r w:rsidR="00EA00CB">
        <w:rPr>
          <w:color w:val="auto"/>
        </w:rPr>
        <w:t>to 2% R&amp;D intensity</w:t>
      </w:r>
    </w:p>
    <w:p w14:paraId="5A42B902" w14:textId="5922346B" w:rsidR="00333B47" w:rsidRPr="00333B47" w:rsidRDefault="00333B47" w:rsidP="00333B47">
      <w:pPr>
        <w:pStyle w:val="ListParagraph"/>
        <w:numPr>
          <w:ilvl w:val="1"/>
          <w:numId w:val="25"/>
        </w:numPr>
        <w:spacing w:after="160" w:line="259" w:lineRule="auto"/>
        <w:rPr>
          <w:color w:val="auto"/>
        </w:rPr>
      </w:pPr>
      <w:proofErr w:type="gramStart"/>
      <w:r w:rsidRPr="00333B47">
        <w:rPr>
          <w:color w:val="auto"/>
        </w:rPr>
        <w:t>a</w:t>
      </w:r>
      <w:proofErr w:type="gramEnd"/>
      <w:r w:rsidRPr="00333B47">
        <w:rPr>
          <w:color w:val="auto"/>
        </w:rPr>
        <w:t xml:space="preserve"> tax offset of 16.5</w:t>
      </w:r>
      <w:r w:rsidR="00EA00CB">
        <w:rPr>
          <w:color w:val="auto"/>
        </w:rPr>
        <w:t>%</w:t>
      </w:r>
      <w:r w:rsidRPr="00333B47">
        <w:rPr>
          <w:color w:val="auto"/>
        </w:rPr>
        <w:t xml:space="preserve"> above a company’s prevailing tax rate (25</w:t>
      </w:r>
      <w:r w:rsidR="00EA00CB">
        <w:rPr>
          <w:color w:val="auto"/>
        </w:rPr>
        <w:t>%</w:t>
      </w:r>
      <w:r w:rsidRPr="00333B47">
        <w:rPr>
          <w:color w:val="auto"/>
        </w:rPr>
        <w:t xml:space="preserve"> or 30</w:t>
      </w:r>
      <w:r w:rsidR="00EA00CB">
        <w:rPr>
          <w:color w:val="auto"/>
        </w:rPr>
        <w:t>%</w:t>
      </w:r>
      <w:r w:rsidRPr="00333B47">
        <w:rPr>
          <w:color w:val="auto"/>
        </w:rPr>
        <w:t>) for expenditure above 2</w:t>
      </w:r>
      <w:r w:rsidR="00EA00CB">
        <w:rPr>
          <w:color w:val="auto"/>
        </w:rPr>
        <w:t>%</w:t>
      </w:r>
      <w:r w:rsidRPr="00333B47">
        <w:rPr>
          <w:color w:val="auto"/>
        </w:rPr>
        <w:t>.</w:t>
      </w:r>
    </w:p>
    <w:p w14:paraId="4CC06AB3" w14:textId="77777777" w:rsidR="00333B47" w:rsidRPr="00333B47" w:rsidRDefault="00333B47" w:rsidP="00333B47">
      <w:pPr>
        <w:rPr>
          <w:color w:val="auto"/>
        </w:rPr>
      </w:pPr>
      <w:r w:rsidRPr="00333B47">
        <w:rPr>
          <w:rFonts w:cstheme="minorHAnsi"/>
          <w:color w:val="auto"/>
        </w:rPr>
        <w:t>Administrative reforms, include a three month time limit on time extensions and new powers for IISA to publish determinations, apply from 1 January 2021.</w:t>
      </w:r>
    </w:p>
    <w:p w14:paraId="0CCA413A" w14:textId="77777777" w:rsidR="00333B47" w:rsidRPr="00333B47" w:rsidRDefault="00333B47" w:rsidP="00333B47">
      <w:pPr>
        <w:rPr>
          <w:color w:val="auto"/>
        </w:rPr>
      </w:pPr>
      <w:r w:rsidRPr="00333B47">
        <w:rPr>
          <w:color w:val="auto"/>
        </w:rPr>
        <w:t>Key outcomes in relation to the RDTI for the 2019-20 income year, as at end-June 2021, include:</w:t>
      </w:r>
      <w:r w:rsidRPr="00333B47">
        <w:rPr>
          <w:rStyle w:val="FootnoteReference"/>
          <w:color w:val="auto"/>
        </w:rPr>
        <w:footnoteReference w:id="8"/>
      </w:r>
      <w:r w:rsidRPr="00333B47">
        <w:rPr>
          <w:color w:val="auto"/>
        </w:rPr>
        <w:t xml:space="preserve">  </w:t>
      </w:r>
    </w:p>
    <w:p w14:paraId="46350CA3" w14:textId="77777777" w:rsidR="00333B47" w:rsidRPr="00333B47" w:rsidRDefault="00333B47" w:rsidP="00333B47">
      <w:pPr>
        <w:pStyle w:val="ListParagraph"/>
        <w:numPr>
          <w:ilvl w:val="0"/>
          <w:numId w:val="25"/>
        </w:numPr>
        <w:spacing w:after="160" w:line="259" w:lineRule="auto"/>
        <w:rPr>
          <w:color w:val="auto"/>
        </w:rPr>
      </w:pPr>
      <w:r w:rsidRPr="00333B47">
        <w:rPr>
          <w:color w:val="auto"/>
        </w:rPr>
        <w:t>$12,698,224,308 in registered R&amp;D expenditure</w:t>
      </w:r>
    </w:p>
    <w:p w14:paraId="7C329663" w14:textId="77777777" w:rsidR="00333B47" w:rsidRPr="00333B47" w:rsidRDefault="00333B47" w:rsidP="00333B47">
      <w:pPr>
        <w:pStyle w:val="ListParagraph"/>
        <w:numPr>
          <w:ilvl w:val="0"/>
          <w:numId w:val="25"/>
        </w:numPr>
        <w:spacing w:after="160" w:line="259" w:lineRule="auto"/>
        <w:rPr>
          <w:color w:val="auto"/>
        </w:rPr>
      </w:pPr>
      <w:r w:rsidRPr="00333B47">
        <w:rPr>
          <w:color w:val="auto"/>
        </w:rPr>
        <w:t>12,330 registrations, representing 14,040 R&amp;D performing entities</w:t>
      </w:r>
    </w:p>
    <w:p w14:paraId="3BC0579D" w14:textId="2056E540" w:rsidR="00333B47" w:rsidRPr="00333B47" w:rsidRDefault="00333B47" w:rsidP="00333B47">
      <w:pPr>
        <w:pStyle w:val="ListParagraph"/>
        <w:numPr>
          <w:ilvl w:val="0"/>
          <w:numId w:val="25"/>
        </w:numPr>
        <w:spacing w:after="160" w:line="259" w:lineRule="auto"/>
        <w:rPr>
          <w:color w:val="auto"/>
        </w:rPr>
      </w:pPr>
      <w:r w:rsidRPr="00333B47">
        <w:rPr>
          <w:color w:val="auto"/>
        </w:rPr>
        <w:t>10,821 registrations, representing 11,462 small to medium companies (81</w:t>
      </w:r>
      <w:r w:rsidR="00EA00CB">
        <w:rPr>
          <w:color w:val="auto"/>
        </w:rPr>
        <w:t>%</w:t>
      </w:r>
      <w:r w:rsidRPr="00333B47">
        <w:rPr>
          <w:color w:val="auto"/>
        </w:rPr>
        <w:t xml:space="preserve"> of program participation)</w:t>
      </w:r>
    </w:p>
    <w:p w14:paraId="5CEE016B" w14:textId="2A6A00E5" w:rsidR="00333B47" w:rsidRPr="00333B47" w:rsidRDefault="00333B47" w:rsidP="00333B47">
      <w:pPr>
        <w:pStyle w:val="ListParagraph"/>
        <w:numPr>
          <w:ilvl w:val="0"/>
          <w:numId w:val="25"/>
        </w:numPr>
        <w:spacing w:after="160" w:line="259" w:lineRule="auto"/>
        <w:rPr>
          <w:color w:val="auto"/>
        </w:rPr>
      </w:pPr>
      <w:r w:rsidRPr="00333B47">
        <w:rPr>
          <w:color w:val="auto"/>
        </w:rPr>
        <w:t>2,265 companies registered that were new to the program (16.1</w:t>
      </w:r>
      <w:r w:rsidR="00EA00CB">
        <w:rPr>
          <w:color w:val="auto"/>
        </w:rPr>
        <w:t>%</w:t>
      </w:r>
      <w:r w:rsidRPr="00333B47">
        <w:rPr>
          <w:color w:val="auto"/>
        </w:rPr>
        <w:t xml:space="preserve"> of program participation).</w:t>
      </w:r>
    </w:p>
    <w:p w14:paraId="31B9487A" w14:textId="29E66BD2" w:rsidR="00333B47" w:rsidRPr="00333B47" w:rsidRDefault="00333B47" w:rsidP="00333B47">
      <w:pPr>
        <w:rPr>
          <w:color w:val="auto"/>
        </w:rPr>
      </w:pPr>
      <w:r w:rsidRPr="00333B47">
        <w:rPr>
          <w:color w:val="auto"/>
        </w:rPr>
        <w:t xml:space="preserve">DISER has continued to support companies throughout the COVID-19 pandemic. </w:t>
      </w:r>
      <w:r w:rsidR="00EA00CB">
        <w:rPr>
          <w:color w:val="auto"/>
        </w:rPr>
        <w:br/>
      </w:r>
      <w:r w:rsidRPr="00333B47">
        <w:rPr>
          <w:color w:val="auto"/>
        </w:rPr>
        <w:t xml:space="preserve">In response to the pandemic, DISER allowed an extension of time for the registration of 2018-19 activities to 30 September 2020. </w:t>
      </w:r>
    </w:p>
    <w:p w14:paraId="2C1E4BA9" w14:textId="77777777" w:rsidR="00333B47" w:rsidRPr="00041FAF" w:rsidRDefault="00333B47" w:rsidP="0028489F">
      <w:r>
        <w:t>Looking ahead – Clarifying eligibility of software development activities</w:t>
      </w:r>
    </w:p>
    <w:p w14:paraId="214955FB" w14:textId="07C3243F" w:rsidR="00333B47" w:rsidRPr="00333B47" w:rsidRDefault="00333B47" w:rsidP="00333B47">
      <w:pPr>
        <w:rPr>
          <w:color w:val="auto"/>
        </w:rPr>
      </w:pPr>
      <w:r w:rsidRPr="00333B47">
        <w:rPr>
          <w:color w:val="auto"/>
        </w:rPr>
        <w:t xml:space="preserve">Eligibility of software development activities continues to be an issue for some program applicants and has been raised in the media, with </w:t>
      </w:r>
      <w:r w:rsidR="00EA00CB">
        <w:rPr>
          <w:color w:val="auto"/>
        </w:rPr>
        <w:t xml:space="preserve">inaccurate </w:t>
      </w:r>
      <w:r w:rsidRPr="00333B47">
        <w:rPr>
          <w:color w:val="auto"/>
        </w:rPr>
        <w:t xml:space="preserve">assertions that software development activities are ineligible under the program. </w:t>
      </w:r>
    </w:p>
    <w:p w14:paraId="157451E2" w14:textId="054A8DD3" w:rsidR="00333B47" w:rsidRPr="00333B47" w:rsidRDefault="00333B47" w:rsidP="00333B47">
      <w:pPr>
        <w:rPr>
          <w:color w:val="auto"/>
        </w:rPr>
      </w:pPr>
      <w:r w:rsidRPr="00333B47">
        <w:rPr>
          <w:color w:val="auto"/>
        </w:rPr>
        <w:t>However, software R&amp;D activities have always been a major par</w:t>
      </w:r>
      <w:r w:rsidR="00EA00CB">
        <w:rPr>
          <w:color w:val="auto"/>
        </w:rPr>
        <w:t>t of the RDTI. In recent years information and communications t</w:t>
      </w:r>
      <w:r w:rsidRPr="00333B47">
        <w:rPr>
          <w:color w:val="auto"/>
        </w:rPr>
        <w:t xml:space="preserve">echnology (ICT) projects across all industry </w:t>
      </w:r>
      <w:r w:rsidRPr="00333B47">
        <w:rPr>
          <w:color w:val="auto"/>
        </w:rPr>
        <w:lastRenderedPageBreak/>
        <w:t>sectors have comprised more than 40</w:t>
      </w:r>
      <w:r w:rsidR="00EA00CB">
        <w:rPr>
          <w:color w:val="auto"/>
        </w:rPr>
        <w:t>%</w:t>
      </w:r>
      <w:r w:rsidRPr="00333B47">
        <w:rPr>
          <w:color w:val="auto"/>
        </w:rPr>
        <w:t xml:space="preserve"> of total registrations and more than 30</w:t>
      </w:r>
      <w:r w:rsidR="00EA00CB">
        <w:rPr>
          <w:color w:val="auto"/>
        </w:rPr>
        <w:t>%</w:t>
      </w:r>
      <w:r w:rsidRPr="00333B47">
        <w:rPr>
          <w:color w:val="auto"/>
        </w:rPr>
        <w:t xml:space="preserve"> of total R&amp;D expenditure.</w:t>
      </w:r>
    </w:p>
    <w:p w14:paraId="2A75FA75" w14:textId="182F88E2" w:rsidR="00333B47" w:rsidRPr="00333B47" w:rsidRDefault="00333B47" w:rsidP="00333B47">
      <w:pPr>
        <w:rPr>
          <w:color w:val="auto"/>
        </w:rPr>
      </w:pPr>
      <w:r w:rsidRPr="00333B47">
        <w:rPr>
          <w:color w:val="auto"/>
        </w:rPr>
        <w:t xml:space="preserve">To provide greater clarity around the eligibility of software development activities going forward, </w:t>
      </w:r>
      <w:proofErr w:type="spellStart"/>
      <w:r w:rsidRPr="00333B47">
        <w:rPr>
          <w:color w:val="auto"/>
        </w:rPr>
        <w:t>AusIndustry</w:t>
      </w:r>
      <w:proofErr w:type="spellEnd"/>
      <w:r w:rsidRPr="00333B47">
        <w:rPr>
          <w:color w:val="auto"/>
        </w:rPr>
        <w:t xml:space="preserve"> continues to work with program applicants and other industry stakeholders to update existing guidance material. </w:t>
      </w:r>
    </w:p>
    <w:p w14:paraId="0B162C8E" w14:textId="490E553D" w:rsidR="00333B47" w:rsidRPr="00333B47" w:rsidRDefault="00333B47" w:rsidP="00333B47">
      <w:pPr>
        <w:rPr>
          <w:color w:val="auto"/>
        </w:rPr>
      </w:pPr>
      <w:r w:rsidRPr="00333B47">
        <w:rPr>
          <w:color w:val="auto"/>
        </w:rPr>
        <w:t xml:space="preserve">Guidance products entitled “Software activities in the R&amp;D Tax Incentive” and “Guide to common errors”, originally released on 21 February 2019, were updated in October 2020.These guidance products are being refreshed in response to feedback received from the software industry. A draft of the software guidance was released for public comment between 17 May 2021 and 18 June 2021. Work with industry to finalise this guidance product is ongoing. DISER continues to collaborate with the software sector to improve understanding of eligibility for the </w:t>
      </w:r>
      <w:r w:rsidR="00EA00CB">
        <w:rPr>
          <w:color w:val="auto"/>
        </w:rPr>
        <w:t>RDTI</w:t>
      </w:r>
      <w:r w:rsidRPr="00333B47">
        <w:rPr>
          <w:color w:val="auto"/>
        </w:rPr>
        <w:t>.</w:t>
      </w:r>
    </w:p>
    <w:p w14:paraId="6CB7F317" w14:textId="77777777" w:rsidR="00333B47" w:rsidRPr="00333B47" w:rsidRDefault="00333B47" w:rsidP="00333B47">
      <w:pPr>
        <w:rPr>
          <w:color w:val="auto"/>
        </w:rPr>
      </w:pPr>
      <w:r w:rsidRPr="00333B47">
        <w:rPr>
          <w:color w:val="auto"/>
        </w:rPr>
        <w:t>Advice on software R&amp;D eligibility was also provided in the refreshed Guide to Interpretation, released on 4 November 2020.</w:t>
      </w:r>
    </w:p>
    <w:p w14:paraId="67F59956" w14:textId="77777777" w:rsidR="00333B47" w:rsidRPr="004C7E7F" w:rsidRDefault="00333B47" w:rsidP="0028489F">
      <w:r w:rsidRPr="004C7E7F">
        <w:t>Looking ahead – Customer Portal</w:t>
      </w:r>
    </w:p>
    <w:p w14:paraId="54086C4E" w14:textId="6394B35F" w:rsidR="00333B47" w:rsidRPr="00333B47" w:rsidRDefault="00333B47" w:rsidP="00333B47">
      <w:pPr>
        <w:rPr>
          <w:color w:val="auto"/>
        </w:rPr>
      </w:pPr>
      <w:r w:rsidRPr="00333B47">
        <w:rPr>
          <w:color w:val="auto"/>
        </w:rPr>
        <w:t>The RDTI</w:t>
      </w:r>
      <w:r w:rsidR="00EA00CB">
        <w:rPr>
          <w:color w:val="auto"/>
        </w:rPr>
        <w:t xml:space="preserve"> is developing a new </w:t>
      </w:r>
      <w:r w:rsidRPr="00333B47">
        <w:rPr>
          <w:color w:val="auto"/>
        </w:rPr>
        <w:t xml:space="preserve">application process. </w:t>
      </w:r>
      <w:r w:rsidR="00EA00CB">
        <w:rPr>
          <w:color w:val="auto"/>
        </w:rPr>
        <w:t xml:space="preserve">From </w:t>
      </w:r>
      <w:r w:rsidR="00F7154D">
        <w:rPr>
          <w:color w:val="auto"/>
        </w:rPr>
        <w:t xml:space="preserve">17 May 2021, </w:t>
      </w:r>
      <w:r w:rsidRPr="00333B47">
        <w:rPr>
          <w:color w:val="auto"/>
        </w:rPr>
        <w:t xml:space="preserve">RDTI applicants are able to </w:t>
      </w:r>
      <w:r w:rsidR="00F7154D">
        <w:rPr>
          <w:color w:val="auto"/>
        </w:rPr>
        <w:t xml:space="preserve">view a preview version of the </w:t>
      </w:r>
      <w:r w:rsidRPr="00333B47">
        <w:rPr>
          <w:color w:val="auto"/>
        </w:rPr>
        <w:t>customer portal</w:t>
      </w:r>
      <w:r w:rsidR="00F7154D">
        <w:rPr>
          <w:color w:val="auto"/>
        </w:rPr>
        <w:t xml:space="preserve"> and prepare their applications ready for submission when the portal goes live on 5 July 2021</w:t>
      </w:r>
      <w:r w:rsidRPr="00333B47">
        <w:rPr>
          <w:color w:val="auto"/>
        </w:rPr>
        <w:t xml:space="preserve">. The new </w:t>
      </w:r>
      <w:r w:rsidR="00F7154D">
        <w:rPr>
          <w:color w:val="auto"/>
        </w:rPr>
        <w:t xml:space="preserve">customer </w:t>
      </w:r>
      <w:r w:rsidRPr="00333B47">
        <w:rPr>
          <w:color w:val="auto"/>
        </w:rPr>
        <w:t xml:space="preserve">portal </w:t>
      </w:r>
      <w:r w:rsidR="00F7154D">
        <w:rPr>
          <w:color w:val="auto"/>
        </w:rPr>
        <w:t>will provide</w:t>
      </w:r>
      <w:r w:rsidRPr="00333B47">
        <w:rPr>
          <w:color w:val="auto"/>
        </w:rPr>
        <w:t>:</w:t>
      </w:r>
    </w:p>
    <w:p w14:paraId="622FD409" w14:textId="77777777" w:rsidR="00333B47" w:rsidRPr="00333B47" w:rsidRDefault="00333B47" w:rsidP="00333B47">
      <w:pPr>
        <w:pStyle w:val="ListParagraph"/>
        <w:numPr>
          <w:ilvl w:val="0"/>
          <w:numId w:val="25"/>
        </w:numPr>
        <w:spacing w:after="160" w:line="259" w:lineRule="auto"/>
        <w:rPr>
          <w:color w:val="auto"/>
        </w:rPr>
      </w:pPr>
      <w:r w:rsidRPr="00333B47">
        <w:rPr>
          <w:color w:val="auto"/>
        </w:rPr>
        <w:t>improved security</w:t>
      </w:r>
    </w:p>
    <w:p w14:paraId="5AB23986" w14:textId="77777777" w:rsidR="00F7154D" w:rsidRDefault="00F7154D" w:rsidP="00333B47">
      <w:pPr>
        <w:pStyle w:val="ListParagraph"/>
        <w:numPr>
          <w:ilvl w:val="0"/>
          <w:numId w:val="25"/>
        </w:numPr>
        <w:spacing w:after="160" w:line="259" w:lineRule="auto"/>
        <w:rPr>
          <w:color w:val="auto"/>
        </w:rPr>
      </w:pPr>
      <w:r>
        <w:rPr>
          <w:color w:val="auto"/>
        </w:rPr>
        <w:t>revised application form questions</w:t>
      </w:r>
    </w:p>
    <w:p w14:paraId="5FE64618" w14:textId="489FF672" w:rsidR="00333B47" w:rsidRPr="00333B47" w:rsidRDefault="00333B47" w:rsidP="00333B47">
      <w:pPr>
        <w:pStyle w:val="ListParagraph"/>
        <w:numPr>
          <w:ilvl w:val="0"/>
          <w:numId w:val="25"/>
        </w:numPr>
        <w:spacing w:after="160" w:line="259" w:lineRule="auto"/>
        <w:rPr>
          <w:color w:val="auto"/>
        </w:rPr>
      </w:pPr>
      <w:r w:rsidRPr="00333B47">
        <w:rPr>
          <w:color w:val="auto"/>
        </w:rPr>
        <w:t>ability to view the status of application</w:t>
      </w:r>
      <w:r w:rsidR="00F7154D">
        <w:rPr>
          <w:color w:val="auto"/>
        </w:rPr>
        <w:t>s</w:t>
      </w:r>
      <w:r w:rsidRPr="00333B47">
        <w:rPr>
          <w:color w:val="auto"/>
        </w:rPr>
        <w:t xml:space="preserve"> in real time</w:t>
      </w:r>
    </w:p>
    <w:p w14:paraId="201BE4FB" w14:textId="77777777" w:rsidR="00333B47" w:rsidRPr="00333B47" w:rsidRDefault="00333B47" w:rsidP="00333B47">
      <w:pPr>
        <w:pStyle w:val="ListParagraph"/>
        <w:numPr>
          <w:ilvl w:val="0"/>
          <w:numId w:val="25"/>
        </w:numPr>
        <w:spacing w:after="160" w:line="259" w:lineRule="auto"/>
        <w:rPr>
          <w:color w:val="auto"/>
        </w:rPr>
      </w:pPr>
      <w:proofErr w:type="gramStart"/>
      <w:r w:rsidRPr="00333B47">
        <w:rPr>
          <w:color w:val="auto"/>
        </w:rPr>
        <w:t>indicators</w:t>
      </w:r>
      <w:proofErr w:type="gramEnd"/>
      <w:r w:rsidRPr="00333B47">
        <w:rPr>
          <w:color w:val="auto"/>
        </w:rPr>
        <w:t xml:space="preserve"> of approaching deadlines.</w:t>
      </w:r>
    </w:p>
    <w:p w14:paraId="692C37FD" w14:textId="49129430" w:rsidR="00333B47" w:rsidRPr="00333B47" w:rsidRDefault="00333B47" w:rsidP="00333B47">
      <w:pPr>
        <w:rPr>
          <w:color w:val="auto"/>
        </w:rPr>
      </w:pPr>
      <w:r w:rsidRPr="00333B47">
        <w:rPr>
          <w:color w:val="auto"/>
        </w:rPr>
        <w:t>Further information and details on the RDTI program are available on DISER’s website www.industry.gov.au. Find out</w:t>
      </w:r>
      <w:r w:rsidR="00F7154D">
        <w:rPr>
          <w:color w:val="auto"/>
        </w:rPr>
        <w:t xml:space="preserve"> more information on the RDTI or</w:t>
      </w:r>
      <w:r w:rsidRPr="00333B47">
        <w:rPr>
          <w:color w:val="auto"/>
        </w:rPr>
        <w:t xml:space="preserve"> if you are eligible for the RDTI program and apply via the customer</w:t>
      </w:r>
      <w:r w:rsidR="00F7154D">
        <w:rPr>
          <w:color w:val="auto"/>
        </w:rPr>
        <w:t xml:space="preserve"> portal at </w:t>
      </w:r>
      <w:hyperlink r:id="rId19" w:history="1">
        <w:r w:rsidR="00F7154D" w:rsidRPr="00AE45A2">
          <w:rPr>
            <w:rStyle w:val="Hyperlink"/>
          </w:rPr>
          <w:t>www.business.gov.au/RDTI</w:t>
        </w:r>
      </w:hyperlink>
      <w:r w:rsidR="00F7154D">
        <w:rPr>
          <w:color w:val="auto"/>
        </w:rPr>
        <w:t xml:space="preserve"> or call 13 28 46.</w:t>
      </w:r>
    </w:p>
    <w:p w14:paraId="4A9BD25B" w14:textId="77777777" w:rsidR="00333B47" w:rsidRDefault="00333B47" w:rsidP="00333B47">
      <w:r>
        <w:br w:type="page"/>
      </w:r>
    </w:p>
    <w:p w14:paraId="2FD748DF" w14:textId="149D2DF4" w:rsidR="00333B47" w:rsidRPr="0028489F" w:rsidRDefault="004C7E7F" w:rsidP="0028489F">
      <w:pPr>
        <w:pStyle w:val="Heading2"/>
      </w:pPr>
      <w:bookmarkStart w:id="26" w:name="_Toc85547787"/>
      <w:r w:rsidRPr="0028489F">
        <w:lastRenderedPageBreak/>
        <w:t>Case study</w:t>
      </w:r>
      <w:r w:rsidR="0028489F" w:rsidRPr="0028489F">
        <w:t xml:space="preserve"> - </w:t>
      </w:r>
      <w:proofErr w:type="spellStart"/>
      <w:r w:rsidR="00333B47" w:rsidRPr="0028489F">
        <w:t>Vaxxas</w:t>
      </w:r>
      <w:proofErr w:type="spellEnd"/>
      <w:r w:rsidR="00333B47" w:rsidRPr="0028489F">
        <w:t xml:space="preserve"> – Needle-Free Vaccines</w:t>
      </w:r>
      <w:bookmarkEnd w:id="26"/>
    </w:p>
    <w:p w14:paraId="71136F52" w14:textId="77777777" w:rsidR="00333B47" w:rsidRDefault="00333B47" w:rsidP="00333B47">
      <w:pPr>
        <w:pStyle w:val="Heading2"/>
        <w:rPr>
          <w:rFonts w:ascii="Microsoft New Tai Lue" w:hAnsi="Microsoft New Tai Lue" w:cs="Microsoft New Tai Lue"/>
          <w:i/>
          <w:color w:val="auto"/>
          <w:sz w:val="21"/>
          <w:szCs w:val="21"/>
        </w:rPr>
      </w:pPr>
      <w:bookmarkStart w:id="27" w:name="_Toc85547788"/>
      <w:r w:rsidRPr="00942431">
        <w:rPr>
          <w:rFonts w:ascii="Microsoft New Tai Lue" w:hAnsi="Microsoft New Tai Lue" w:cs="Microsoft New Tai Lue"/>
          <w:i/>
          <w:color w:val="auto"/>
          <w:sz w:val="21"/>
          <w:szCs w:val="21"/>
        </w:rPr>
        <w:t xml:space="preserve">Vaccinations have historically been given using syringes and needles. </w:t>
      </w:r>
      <w:proofErr w:type="spellStart"/>
      <w:r w:rsidRPr="00942431">
        <w:rPr>
          <w:rFonts w:ascii="Microsoft New Tai Lue" w:hAnsi="Microsoft New Tai Lue" w:cs="Microsoft New Tai Lue"/>
          <w:i/>
          <w:color w:val="auto"/>
          <w:sz w:val="21"/>
          <w:szCs w:val="21"/>
        </w:rPr>
        <w:t>Vaxxas</w:t>
      </w:r>
      <w:proofErr w:type="spellEnd"/>
      <w:r w:rsidRPr="00942431">
        <w:rPr>
          <w:rFonts w:ascii="Microsoft New Tai Lue" w:hAnsi="Microsoft New Tai Lue" w:cs="Microsoft New Tai Lue"/>
          <w:i/>
          <w:color w:val="auto"/>
          <w:sz w:val="21"/>
          <w:szCs w:val="21"/>
        </w:rPr>
        <w:t xml:space="preserve"> is working on a new, less invasive vaccine delivery technology that creates a more potent immune response. The company’s flagship product, the </w:t>
      </w:r>
      <w:proofErr w:type="spellStart"/>
      <w:r w:rsidRPr="00942431">
        <w:rPr>
          <w:rFonts w:ascii="Microsoft New Tai Lue" w:hAnsi="Microsoft New Tai Lue" w:cs="Microsoft New Tai Lue"/>
          <w:i/>
          <w:color w:val="auto"/>
          <w:sz w:val="21"/>
          <w:szCs w:val="21"/>
        </w:rPr>
        <w:t>Nanopatch</w:t>
      </w:r>
      <w:proofErr w:type="spellEnd"/>
      <w:r w:rsidRPr="00942431">
        <w:rPr>
          <w:rFonts w:ascii="Microsoft New Tai Lue" w:hAnsi="Microsoft New Tai Lue" w:cs="Microsoft New Tai Lue"/>
          <w:i/>
          <w:color w:val="auto"/>
          <w:sz w:val="21"/>
          <w:szCs w:val="21"/>
        </w:rPr>
        <w:t>, encompasses an array of micro needles that collectively deliver vaccines and immuno-therapeutics into the skin.</w:t>
      </w:r>
      <w:bookmarkEnd w:id="27"/>
    </w:p>
    <w:p w14:paraId="252B9C82" w14:textId="7A82BFD7" w:rsidR="00333B47" w:rsidRPr="00333B47" w:rsidRDefault="00333B47" w:rsidP="00333B47">
      <w:pPr>
        <w:rPr>
          <w:color w:val="auto"/>
        </w:rPr>
      </w:pPr>
      <w:proofErr w:type="spellStart"/>
      <w:r w:rsidRPr="00333B47">
        <w:rPr>
          <w:color w:val="auto"/>
        </w:rPr>
        <w:t>Vaxxas</w:t>
      </w:r>
      <w:proofErr w:type="spellEnd"/>
      <w:r w:rsidRPr="00333B47">
        <w:rPr>
          <w:color w:val="auto"/>
        </w:rPr>
        <w:t xml:space="preserve"> is a medical technology company, revolutionizing the way vaccines are delivered. </w:t>
      </w:r>
      <w:proofErr w:type="spellStart"/>
      <w:r w:rsidRPr="00333B47">
        <w:rPr>
          <w:color w:val="auto"/>
        </w:rPr>
        <w:t>Vaxxas</w:t>
      </w:r>
      <w:proofErr w:type="spellEnd"/>
      <w:r w:rsidRPr="00333B47">
        <w:rPr>
          <w:color w:val="auto"/>
        </w:rPr>
        <w:t xml:space="preserve"> has grown from a small </w:t>
      </w:r>
      <w:proofErr w:type="spellStart"/>
      <w:r w:rsidRPr="00333B47">
        <w:rPr>
          <w:color w:val="auto"/>
        </w:rPr>
        <w:t>startup</w:t>
      </w:r>
      <w:proofErr w:type="spellEnd"/>
      <w:r w:rsidRPr="00333B47">
        <w:rPr>
          <w:color w:val="auto"/>
        </w:rPr>
        <w:t xml:space="preserve"> to a company with 60 full time employees based at the Translational Research Institute in Brisbane.</w:t>
      </w:r>
      <w:r w:rsidRPr="00333B47">
        <w:rPr>
          <w:rStyle w:val="FootnoteReference"/>
          <w:color w:val="auto"/>
        </w:rPr>
        <w:footnoteReference w:id="9"/>
      </w:r>
      <w:r w:rsidRPr="00333B47">
        <w:rPr>
          <w:color w:val="auto"/>
        </w:rPr>
        <w:t xml:space="preserve"> </w:t>
      </w:r>
    </w:p>
    <w:p w14:paraId="151FE26C" w14:textId="4B50E8B3" w:rsidR="00333B47" w:rsidRPr="00333B47" w:rsidRDefault="00333B47" w:rsidP="00333B47">
      <w:pPr>
        <w:rPr>
          <w:color w:val="auto"/>
        </w:rPr>
      </w:pPr>
      <w:proofErr w:type="spellStart"/>
      <w:r w:rsidRPr="00333B47">
        <w:rPr>
          <w:color w:val="auto"/>
        </w:rPr>
        <w:t>Vaxxas</w:t>
      </w:r>
      <w:proofErr w:type="spellEnd"/>
      <w:r w:rsidRPr="00333B47">
        <w:rPr>
          <w:color w:val="auto"/>
        </w:rPr>
        <w:t xml:space="preserve"> came out of the University o</w:t>
      </w:r>
      <w:r w:rsidR="00942431">
        <w:rPr>
          <w:color w:val="auto"/>
        </w:rPr>
        <w:t>f Queensland and is commercialis</w:t>
      </w:r>
      <w:r w:rsidRPr="00333B47">
        <w:rPr>
          <w:color w:val="auto"/>
        </w:rPr>
        <w:t>ing novel technology that dramatically enhances the performance of existing and next-generation vaccines. The company has developed novel technologies that enable vaccines to be applied to the tips of the micro</w:t>
      </w:r>
      <w:r w:rsidR="00942431">
        <w:rPr>
          <w:color w:val="auto"/>
        </w:rPr>
        <w:t>-</w:t>
      </w:r>
      <w:r w:rsidRPr="00333B47">
        <w:rPr>
          <w:color w:val="auto"/>
        </w:rPr>
        <w:t xml:space="preserve">projections under sterile conditions. </w:t>
      </w:r>
    </w:p>
    <w:p w14:paraId="033E0FBF" w14:textId="106E78C5" w:rsidR="00333B47" w:rsidRPr="00333B47" w:rsidRDefault="00333B47" w:rsidP="00333B47">
      <w:pPr>
        <w:rPr>
          <w:color w:val="auto"/>
        </w:rPr>
      </w:pPr>
      <w:r w:rsidRPr="00333B47">
        <w:rPr>
          <w:color w:val="auto"/>
        </w:rPr>
        <w:t>The High Density Microarray Patch delivers the vaccine on its micro</w:t>
      </w:r>
      <w:r w:rsidR="00942431">
        <w:rPr>
          <w:color w:val="auto"/>
        </w:rPr>
        <w:t>-</w:t>
      </w:r>
      <w:r w:rsidRPr="00333B47">
        <w:rPr>
          <w:color w:val="auto"/>
        </w:rPr>
        <w:t>projections efficiently to the high density populations of immune cells directly beneath the surface of the skin. The micro</w:t>
      </w:r>
      <w:r w:rsidR="00942431">
        <w:rPr>
          <w:color w:val="auto"/>
        </w:rPr>
        <w:t>-</w:t>
      </w:r>
      <w:r w:rsidRPr="00333B47">
        <w:rPr>
          <w:color w:val="auto"/>
        </w:rPr>
        <w:t>projections also trigger natural immuno-cellular alarms that cause vaccine components to be rapidly trafficked to lymph nodes eliciting a robust immune response.</w:t>
      </w:r>
    </w:p>
    <w:p w14:paraId="791BCEA4" w14:textId="77777777" w:rsidR="00942431" w:rsidRDefault="00333B47" w:rsidP="00333B47">
      <w:pPr>
        <w:rPr>
          <w:rFonts w:ascii="Calibri" w:hAnsi="Calibri" w:cs="Calibri"/>
          <w:color w:val="auto"/>
          <w:shd w:val="clear" w:color="auto" w:fill="FFFFFF"/>
        </w:rPr>
      </w:pPr>
      <w:proofErr w:type="spellStart"/>
      <w:r w:rsidRPr="00333B47">
        <w:rPr>
          <w:rFonts w:ascii="Calibri" w:hAnsi="Calibri" w:cs="Calibri"/>
          <w:color w:val="auto"/>
          <w:shd w:val="clear" w:color="auto" w:fill="FFFFFF"/>
        </w:rPr>
        <w:t>Vaxxas</w:t>
      </w:r>
      <w:proofErr w:type="spellEnd"/>
      <w:r w:rsidRPr="00333B47">
        <w:rPr>
          <w:rFonts w:ascii="Calibri" w:hAnsi="Calibri" w:cs="Calibri"/>
          <w:color w:val="auto"/>
          <w:shd w:val="clear" w:color="auto" w:fill="FFFFFF"/>
        </w:rPr>
        <w:t xml:space="preserve"> Chief Executive, David </w:t>
      </w:r>
      <w:proofErr w:type="spellStart"/>
      <w:r w:rsidRPr="00333B47">
        <w:rPr>
          <w:rFonts w:ascii="Calibri" w:hAnsi="Calibri" w:cs="Calibri"/>
          <w:color w:val="auto"/>
          <w:shd w:val="clear" w:color="auto" w:fill="FFFFFF"/>
        </w:rPr>
        <w:t>Hoey</w:t>
      </w:r>
      <w:proofErr w:type="spellEnd"/>
      <w:r w:rsidRPr="00333B47">
        <w:rPr>
          <w:rFonts w:ascii="Calibri" w:hAnsi="Calibri" w:cs="Calibri"/>
          <w:color w:val="auto"/>
          <w:shd w:val="clear" w:color="auto" w:fill="FFFFFF"/>
        </w:rPr>
        <w:t xml:space="preserve">, says the technology is likely to play an important role in future pandemics because it allows vaccines to be quickly and easily deployed to people. </w:t>
      </w:r>
    </w:p>
    <w:p w14:paraId="7EEEC2F0" w14:textId="3AD368CF" w:rsidR="00333B47" w:rsidRPr="00333B47" w:rsidRDefault="00333B47" w:rsidP="00333B47">
      <w:pPr>
        <w:rPr>
          <w:color w:val="auto"/>
        </w:rPr>
      </w:pPr>
      <w:proofErr w:type="spellStart"/>
      <w:r w:rsidRPr="00333B47">
        <w:rPr>
          <w:rFonts w:ascii="Calibri" w:hAnsi="Calibri" w:cs="Calibri"/>
          <w:color w:val="auto"/>
          <w:shd w:val="clear" w:color="auto" w:fill="FFFFFF"/>
        </w:rPr>
        <w:t>Vaxxas</w:t>
      </w:r>
      <w:proofErr w:type="spellEnd"/>
      <w:r w:rsidRPr="00333B47">
        <w:rPr>
          <w:rFonts w:ascii="Calibri" w:hAnsi="Calibri" w:cs="Calibri"/>
          <w:color w:val="auto"/>
          <w:shd w:val="clear" w:color="auto" w:fill="FFFFFF"/>
        </w:rPr>
        <w:t xml:space="preserve"> demonstrated in recent clinical trials that vaccine delivered through its patch can produce six times the response from antibodies, in a much shorter timeframe, as the same amount of vaccine delivered into the muscle via needle and syringe.</w:t>
      </w:r>
      <w:r w:rsidRPr="00333B47">
        <w:rPr>
          <w:rStyle w:val="FootnoteReference"/>
          <w:rFonts w:ascii="Calibri" w:hAnsi="Calibri" w:cs="Calibri"/>
          <w:color w:val="auto"/>
          <w:shd w:val="clear" w:color="auto" w:fill="FFFFFF"/>
        </w:rPr>
        <w:footnoteReference w:id="10"/>
      </w:r>
    </w:p>
    <w:p w14:paraId="28B96601" w14:textId="77777777" w:rsidR="00333B47" w:rsidRPr="00333B47" w:rsidRDefault="00333B47" w:rsidP="00333B47">
      <w:pPr>
        <w:rPr>
          <w:color w:val="auto"/>
        </w:rPr>
      </w:pPr>
      <w:r w:rsidRPr="00333B47">
        <w:rPr>
          <w:rFonts w:ascii="Calibri" w:hAnsi="Calibri" w:cs="Calibri"/>
          <w:color w:val="auto"/>
          <w:shd w:val="clear" w:color="auto" w:fill="FFFFFF"/>
        </w:rPr>
        <w:t xml:space="preserve">Mr </w:t>
      </w:r>
      <w:proofErr w:type="spellStart"/>
      <w:r w:rsidRPr="00333B47">
        <w:rPr>
          <w:rFonts w:ascii="Calibri" w:hAnsi="Calibri" w:cs="Calibri"/>
          <w:color w:val="auto"/>
          <w:shd w:val="clear" w:color="auto" w:fill="FFFFFF"/>
        </w:rPr>
        <w:t>Hoey</w:t>
      </w:r>
      <w:proofErr w:type="spellEnd"/>
      <w:r w:rsidRPr="00333B47">
        <w:rPr>
          <w:rFonts w:ascii="Calibri" w:hAnsi="Calibri" w:cs="Calibri"/>
          <w:color w:val="auto"/>
          <w:shd w:val="clear" w:color="auto" w:fill="FFFFFF"/>
        </w:rPr>
        <w:t xml:space="preserve"> </w:t>
      </w:r>
      <w:r w:rsidRPr="00333B47">
        <w:rPr>
          <w:color w:val="auto"/>
        </w:rPr>
        <w:t xml:space="preserve">explains that the technology was an early idea that needed to be transformed into a commercial reality and to do that requires a considerable R&amp;D effort across all areas of the technology. The RDTI has helped to build the required data that </w:t>
      </w:r>
      <w:proofErr w:type="spellStart"/>
      <w:r w:rsidRPr="00333B47">
        <w:rPr>
          <w:color w:val="auto"/>
        </w:rPr>
        <w:t>Vaxxas</w:t>
      </w:r>
      <w:proofErr w:type="spellEnd"/>
      <w:r w:rsidRPr="00333B47">
        <w:rPr>
          <w:color w:val="auto"/>
        </w:rPr>
        <w:t xml:space="preserve"> can take to partners to encourage further investment into the company and open up more </w:t>
      </w:r>
      <w:r w:rsidRPr="00333B47">
        <w:rPr>
          <w:color w:val="auto"/>
        </w:rPr>
        <w:lastRenderedPageBreak/>
        <w:t xml:space="preserve">opportunities for collaboration with large pharmaceutical, universities and philanthropic organisations around the world. </w:t>
      </w:r>
    </w:p>
    <w:p w14:paraId="6B8B05A8" w14:textId="6B0B2B62" w:rsidR="00333B47" w:rsidRPr="00333B47" w:rsidRDefault="00333B47" w:rsidP="00333B47">
      <w:pPr>
        <w:rPr>
          <w:color w:val="auto"/>
        </w:rPr>
      </w:pPr>
      <w:r w:rsidRPr="00333B47">
        <w:rPr>
          <w:color w:val="auto"/>
        </w:rPr>
        <w:t xml:space="preserve">The RDTI also allowed </w:t>
      </w:r>
      <w:proofErr w:type="spellStart"/>
      <w:r w:rsidRPr="00333B47">
        <w:rPr>
          <w:color w:val="auto"/>
        </w:rPr>
        <w:t>Vaxxas</w:t>
      </w:r>
      <w:proofErr w:type="spellEnd"/>
      <w:r w:rsidRPr="00333B47">
        <w:rPr>
          <w:color w:val="auto"/>
        </w:rPr>
        <w:t xml:space="preserve"> to get quickly into </w:t>
      </w:r>
      <w:r w:rsidR="006F6777">
        <w:rPr>
          <w:color w:val="auto"/>
        </w:rPr>
        <w:t>their first time in-</w:t>
      </w:r>
      <w:r w:rsidRPr="00333B47">
        <w:rPr>
          <w:color w:val="auto"/>
        </w:rPr>
        <w:t xml:space="preserve">human study and do that work within Australia. Mr </w:t>
      </w:r>
      <w:proofErr w:type="spellStart"/>
      <w:r w:rsidRPr="00333B47">
        <w:rPr>
          <w:color w:val="auto"/>
        </w:rPr>
        <w:t>Hoey</w:t>
      </w:r>
      <w:proofErr w:type="spellEnd"/>
      <w:r w:rsidRPr="00333B47">
        <w:rPr>
          <w:color w:val="auto"/>
        </w:rPr>
        <w:t xml:space="preserve"> stated that this was an opportunity to demonstrate that the technology was safe and potentially effective prior to moving onto larger clinical studies. He believes that the RDTI is massively important for R&amp;D in Australia, and enables companies to take risks and perform experiments where the outcome of that work is uncertain. There is also a significant positive impact on the local and Australian economy due to the company’s location in Brisbane. </w:t>
      </w:r>
    </w:p>
    <w:p w14:paraId="4F65014E" w14:textId="77777777" w:rsidR="00333B47" w:rsidRPr="00333B47" w:rsidRDefault="00333B47" w:rsidP="00333B47">
      <w:pPr>
        <w:rPr>
          <w:color w:val="auto"/>
        </w:rPr>
      </w:pPr>
      <w:proofErr w:type="spellStart"/>
      <w:r w:rsidRPr="00333B47">
        <w:rPr>
          <w:color w:val="auto"/>
        </w:rPr>
        <w:t>Vaxxas</w:t>
      </w:r>
      <w:proofErr w:type="spellEnd"/>
      <w:r w:rsidRPr="00333B47">
        <w:rPr>
          <w:color w:val="auto"/>
        </w:rPr>
        <w:t>’ R&amp;D pipeline has included several large R&amp;D programs underway funded by the Bill &amp; Melinda Gates Foundation, the World Health Organisation, global pharmaceutical companies and Australian universities.</w:t>
      </w:r>
      <w:r w:rsidRPr="00333B47">
        <w:rPr>
          <w:rStyle w:val="FootnoteReference"/>
          <w:color w:val="auto"/>
        </w:rPr>
        <w:footnoteReference w:id="11"/>
      </w:r>
    </w:p>
    <w:p w14:paraId="70EFF02A" w14:textId="77777777" w:rsidR="00333B47" w:rsidRPr="00333B47" w:rsidRDefault="00333B47" w:rsidP="00333B47">
      <w:pPr>
        <w:pStyle w:val="Quote"/>
        <w:ind w:left="0"/>
        <w:rPr>
          <w:b/>
          <w:color w:val="auto"/>
          <w:sz w:val="21"/>
          <w:szCs w:val="21"/>
        </w:rPr>
      </w:pPr>
      <w:r>
        <w:rPr>
          <w:color w:val="auto"/>
          <w:sz w:val="21"/>
          <w:szCs w:val="21"/>
        </w:rPr>
        <w:t>“</w:t>
      </w:r>
      <w:r w:rsidRPr="00333B47">
        <w:rPr>
          <w:color w:val="auto"/>
          <w:sz w:val="21"/>
          <w:szCs w:val="21"/>
        </w:rPr>
        <w:t>The R&amp;D Tax Incentive helped attract further investment in our company and open up more chances for collaboration with large pharma companies, universities and philanthropic organisations around the world</w:t>
      </w:r>
      <w:r>
        <w:rPr>
          <w:color w:val="auto"/>
          <w:sz w:val="21"/>
          <w:szCs w:val="21"/>
        </w:rPr>
        <w:t>”</w:t>
      </w:r>
      <w:r w:rsidRPr="00333B47">
        <w:rPr>
          <w:color w:val="auto"/>
          <w:sz w:val="21"/>
          <w:szCs w:val="21"/>
        </w:rPr>
        <w:t>.</w:t>
      </w:r>
    </w:p>
    <w:p w14:paraId="3FDD6B80" w14:textId="77777777" w:rsidR="00333B47" w:rsidRPr="00333B47" w:rsidRDefault="00333B47" w:rsidP="00333B47">
      <w:pPr>
        <w:pStyle w:val="Quote"/>
        <w:rPr>
          <w:b/>
          <w:color w:val="auto"/>
          <w:sz w:val="21"/>
          <w:szCs w:val="21"/>
        </w:rPr>
      </w:pPr>
      <w:r w:rsidRPr="00333B47">
        <w:rPr>
          <w:color w:val="auto"/>
          <w:sz w:val="21"/>
          <w:szCs w:val="21"/>
        </w:rPr>
        <w:t>Angus Foster, Chief Development and Operations Manager, Vaxxas</w:t>
      </w:r>
    </w:p>
    <w:p w14:paraId="2C71EB3D" w14:textId="77777777" w:rsidR="00333B47" w:rsidRDefault="00333B47" w:rsidP="00333B47">
      <w:r>
        <w:br w:type="page"/>
      </w:r>
    </w:p>
    <w:p w14:paraId="0644ED80" w14:textId="756E2F2F" w:rsidR="00333B47" w:rsidRPr="0028489F" w:rsidRDefault="00333B47" w:rsidP="0028489F">
      <w:pPr>
        <w:pStyle w:val="Heading2"/>
      </w:pPr>
      <w:bookmarkStart w:id="28" w:name="_Toc85547789"/>
      <w:r w:rsidRPr="0028489F">
        <w:lastRenderedPageBreak/>
        <w:t xml:space="preserve">Case </w:t>
      </w:r>
      <w:r w:rsidR="004C7E7F" w:rsidRPr="0028489F">
        <w:t>Study</w:t>
      </w:r>
      <w:r w:rsidR="0028489F" w:rsidRPr="0028489F">
        <w:t xml:space="preserve"> - </w:t>
      </w:r>
      <w:proofErr w:type="spellStart"/>
      <w:r w:rsidRPr="0028489F">
        <w:t>Biarri</w:t>
      </w:r>
      <w:proofErr w:type="spellEnd"/>
      <w:r w:rsidRPr="0028489F">
        <w:t xml:space="preserve"> Networks: making high-speed internet a global reality</w:t>
      </w:r>
      <w:bookmarkEnd w:id="28"/>
    </w:p>
    <w:p w14:paraId="1D5802D8" w14:textId="7AFEDEFD" w:rsidR="00333B47" w:rsidRDefault="00333B47" w:rsidP="00333B47">
      <w:pPr>
        <w:pStyle w:val="Heading2"/>
        <w:rPr>
          <w:rFonts w:ascii="Microsoft New Tai Lue" w:hAnsi="Microsoft New Tai Lue" w:cs="Microsoft New Tai Lue"/>
          <w:i/>
          <w:color w:val="auto"/>
          <w:sz w:val="21"/>
          <w:szCs w:val="21"/>
        </w:rPr>
      </w:pPr>
      <w:bookmarkStart w:id="29" w:name="_Toc85547790"/>
      <w:proofErr w:type="spellStart"/>
      <w:r w:rsidRPr="00CC580C">
        <w:rPr>
          <w:rFonts w:ascii="Microsoft New Tai Lue" w:hAnsi="Microsoft New Tai Lue" w:cs="Microsoft New Tai Lue"/>
          <w:i/>
          <w:color w:val="auto"/>
          <w:sz w:val="21"/>
          <w:szCs w:val="21"/>
        </w:rPr>
        <w:t>Biarri</w:t>
      </w:r>
      <w:proofErr w:type="spellEnd"/>
      <w:r w:rsidRPr="00CC580C">
        <w:rPr>
          <w:rFonts w:ascii="Microsoft New Tai Lue" w:hAnsi="Microsoft New Tai Lue" w:cs="Microsoft New Tai Lue"/>
          <w:i/>
          <w:color w:val="auto"/>
          <w:sz w:val="21"/>
          <w:szCs w:val="21"/>
        </w:rPr>
        <w:t xml:space="preserve"> Networks uses theoretical math</w:t>
      </w:r>
      <w:r w:rsidR="00CC580C" w:rsidRPr="00CC580C">
        <w:rPr>
          <w:rFonts w:ascii="Microsoft New Tai Lue" w:hAnsi="Microsoft New Tai Lue" w:cs="Microsoft New Tai Lue"/>
          <w:i/>
          <w:color w:val="auto"/>
          <w:sz w:val="21"/>
          <w:szCs w:val="21"/>
        </w:rPr>
        <w:t>ematic</w:t>
      </w:r>
      <w:r w:rsidRPr="00CC580C">
        <w:rPr>
          <w:rFonts w:ascii="Microsoft New Tai Lue" w:hAnsi="Microsoft New Tai Lue" w:cs="Microsoft New Tai Lue"/>
          <w:i/>
          <w:color w:val="auto"/>
          <w:sz w:val="21"/>
          <w:szCs w:val="21"/>
        </w:rPr>
        <w:t xml:space="preserve">s to design optimal routes of </w:t>
      </w:r>
      <w:proofErr w:type="spellStart"/>
      <w:r w:rsidRPr="00CC580C">
        <w:rPr>
          <w:rFonts w:ascii="Microsoft New Tai Lue" w:hAnsi="Microsoft New Tai Lue" w:cs="Microsoft New Tai Lue"/>
          <w:i/>
          <w:color w:val="auto"/>
          <w:sz w:val="21"/>
          <w:szCs w:val="21"/>
        </w:rPr>
        <w:t>fibre</w:t>
      </w:r>
      <w:proofErr w:type="spellEnd"/>
      <w:r w:rsidRPr="00CC580C">
        <w:rPr>
          <w:rFonts w:ascii="Microsoft New Tai Lue" w:hAnsi="Microsoft New Tai Lue" w:cs="Microsoft New Tai Lue"/>
          <w:i/>
          <w:color w:val="auto"/>
          <w:sz w:val="21"/>
          <w:szCs w:val="21"/>
        </w:rPr>
        <w:t xml:space="preserve"> connections</w:t>
      </w:r>
      <w:r w:rsidR="00CC580C" w:rsidRPr="00CC580C">
        <w:rPr>
          <w:rFonts w:ascii="Microsoft New Tai Lue" w:hAnsi="Microsoft New Tai Lue" w:cs="Microsoft New Tai Lue"/>
          <w:i/>
          <w:color w:val="auto"/>
          <w:sz w:val="21"/>
          <w:szCs w:val="21"/>
        </w:rPr>
        <w:t xml:space="preserve">, in building national </w:t>
      </w:r>
      <w:proofErr w:type="spellStart"/>
      <w:r w:rsidR="00CC580C" w:rsidRPr="00CC580C">
        <w:rPr>
          <w:rFonts w:ascii="Microsoft New Tai Lue" w:hAnsi="Microsoft New Tai Lue" w:cs="Microsoft New Tai Lue"/>
          <w:i/>
          <w:color w:val="auto"/>
          <w:sz w:val="21"/>
          <w:szCs w:val="21"/>
        </w:rPr>
        <w:t>fibre</w:t>
      </w:r>
      <w:proofErr w:type="spellEnd"/>
      <w:r w:rsidR="00CC580C" w:rsidRPr="00CC580C">
        <w:rPr>
          <w:rFonts w:ascii="Microsoft New Tai Lue" w:hAnsi="Microsoft New Tai Lue" w:cs="Microsoft New Tai Lue"/>
          <w:i/>
          <w:color w:val="auto"/>
          <w:sz w:val="21"/>
          <w:szCs w:val="21"/>
        </w:rPr>
        <w:t xml:space="preserve"> networks and </w:t>
      </w:r>
      <w:r w:rsidRPr="00CC580C">
        <w:rPr>
          <w:rFonts w:ascii="Microsoft New Tai Lue" w:hAnsi="Microsoft New Tai Lue" w:cs="Microsoft New Tai Lue"/>
          <w:i/>
          <w:color w:val="auto"/>
          <w:sz w:val="21"/>
          <w:szCs w:val="21"/>
        </w:rPr>
        <w:t>bringing the world closer to accessible and affordable high-quality internet.</w:t>
      </w:r>
      <w:r w:rsidR="00CC580C" w:rsidRPr="00CC580C">
        <w:rPr>
          <w:rFonts w:ascii="Microsoft New Tai Lue" w:hAnsi="Microsoft New Tai Lue" w:cs="Microsoft New Tai Lue"/>
          <w:i/>
          <w:color w:val="auto"/>
          <w:sz w:val="21"/>
          <w:szCs w:val="21"/>
        </w:rPr>
        <w:t xml:space="preserve"> This dramatically reduces the cost and time involved.</w:t>
      </w:r>
      <w:bookmarkEnd w:id="29"/>
    </w:p>
    <w:p w14:paraId="72F1749F" w14:textId="77777777" w:rsidR="00602CD9" w:rsidRPr="00A52883" w:rsidRDefault="00602CD9" w:rsidP="00602CD9">
      <w:r>
        <w:rPr>
          <w:noProof/>
          <w:lang w:eastAsia="en-AU"/>
        </w:rPr>
        <w:drawing>
          <wp:inline distT="0" distB="0" distL="0" distR="0" wp14:anchorId="796DBAE5" wp14:editId="01A7CC8B">
            <wp:extent cx="5731510" cy="3183606"/>
            <wp:effectExtent l="0" t="0" r="2540" b="0"/>
            <wp:docPr id="31" name="Picture 31" descr="Creating new fiber network designs using FOND software | Biarri Networks&#10;&#10;Pulled from: https://biarrinetworks.com/creating-new-fiber-network-designs/ " title="Biarri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ating new fiber network designs in FOND | Biarri Networ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183606"/>
                    </a:xfrm>
                    <a:prstGeom prst="rect">
                      <a:avLst/>
                    </a:prstGeom>
                    <a:noFill/>
                    <a:ln>
                      <a:noFill/>
                    </a:ln>
                  </pic:spPr>
                </pic:pic>
              </a:graphicData>
            </a:graphic>
          </wp:inline>
        </w:drawing>
      </w:r>
    </w:p>
    <w:p w14:paraId="5471ECE9" w14:textId="6BBEF601" w:rsidR="00333B47" w:rsidRPr="00333B47" w:rsidRDefault="00333B47" w:rsidP="00333B47">
      <w:pPr>
        <w:rPr>
          <w:color w:val="auto"/>
        </w:rPr>
      </w:pPr>
      <w:r w:rsidRPr="00333B47">
        <w:rPr>
          <w:color w:val="auto"/>
        </w:rPr>
        <w:t>Quality of internet connection is important. A recent global ranking of internet speed revealed Australia’s fixed broadband speed currently ranks at number 55.</w:t>
      </w:r>
      <w:r w:rsidRPr="00333B47">
        <w:rPr>
          <w:rStyle w:val="FootnoteReference"/>
          <w:color w:val="auto"/>
        </w:rPr>
        <w:footnoteReference w:id="12"/>
      </w:r>
      <w:r w:rsidRPr="00333B47">
        <w:rPr>
          <w:color w:val="auto"/>
        </w:rPr>
        <w:t xml:space="preserve"> Australia is addressing these issues via the roll-out o</w:t>
      </w:r>
      <w:r w:rsidR="00CC580C">
        <w:rPr>
          <w:color w:val="auto"/>
        </w:rPr>
        <w:t>f the National Broadband Network</w:t>
      </w:r>
      <w:r w:rsidRPr="00333B47">
        <w:rPr>
          <w:color w:val="auto"/>
        </w:rPr>
        <w:t xml:space="preserve">. Yet, a nationwide fibre network poses many challenges, particularly financial. In remote areas the cost of connecting a single premise can be higher </w:t>
      </w:r>
      <w:r w:rsidR="00CC580C">
        <w:rPr>
          <w:color w:val="auto"/>
        </w:rPr>
        <w:t>than in city areas.</w:t>
      </w:r>
    </w:p>
    <w:p w14:paraId="319A9BAF" w14:textId="77777777" w:rsidR="00333B47" w:rsidRPr="00333B47" w:rsidRDefault="00333B47" w:rsidP="00333B47">
      <w:pPr>
        <w:rPr>
          <w:color w:val="auto"/>
        </w:rPr>
      </w:pPr>
      <w:r w:rsidRPr="00333B47">
        <w:rPr>
          <w:color w:val="auto"/>
        </w:rPr>
        <w:t>Algorithm-based software developed by Biarri Networks plays an important role in realising the roll-out of a fibre networks – in Australia, and globally.</w:t>
      </w:r>
    </w:p>
    <w:p w14:paraId="135357C7" w14:textId="77777777" w:rsidR="00333B47" w:rsidRPr="00333B47" w:rsidRDefault="00333B47" w:rsidP="00333B47">
      <w:pPr>
        <w:rPr>
          <w:color w:val="auto"/>
        </w:rPr>
      </w:pPr>
      <w:r w:rsidRPr="00333B47">
        <w:rPr>
          <w:color w:val="auto"/>
        </w:rPr>
        <w:lastRenderedPageBreak/>
        <w:t>The company’s software is based on geographical databases that contain layers of infrastructure information. Through extensive R&amp;D, Biarri Networks has achieved computations for 40,000 homes in a single run – the world’s only software capable of delivering to this scale. The company is working towards increasing the computational capacity to 60,000 homes. This would make it possible to design a network for a suburb in one run.</w:t>
      </w:r>
    </w:p>
    <w:p w14:paraId="7F5B208A" w14:textId="77777777" w:rsidR="00333B47" w:rsidRPr="00333B47" w:rsidRDefault="00333B47" w:rsidP="00333B47">
      <w:pPr>
        <w:rPr>
          <w:color w:val="auto"/>
        </w:rPr>
      </w:pPr>
      <w:r w:rsidRPr="00333B47">
        <w:rPr>
          <w:color w:val="auto"/>
        </w:rPr>
        <w:t>CEO Bernard Blake stresses that for a small business like Biarri Networks, the RDTI plays an important role in supporting the development of first-to-market, innovative products. He explains that the additional funding that comes with RDTI enabled the company to pursue more opportunities with high return prospects.</w:t>
      </w:r>
    </w:p>
    <w:p w14:paraId="65FC57A0" w14:textId="77777777" w:rsidR="00333B47" w:rsidRPr="00333B47" w:rsidRDefault="00333B47" w:rsidP="00333B47">
      <w:pPr>
        <w:rPr>
          <w:color w:val="auto"/>
        </w:rPr>
      </w:pPr>
      <w:r w:rsidRPr="00333B47">
        <w:rPr>
          <w:color w:val="auto"/>
        </w:rPr>
        <w:t xml:space="preserve">Support from the RDTI allows Biarri Networks to undertake more projects. The added financial security also helped the company hire 50 highly specialist employees. Mr Blake says there is a direct link between the RDTI program and taking some of the commercial and technical risks that are needed for the long-term success of the business. Investing in new talent also means more employment opportunities in science, technology, engineering and mathematics (STEM) graduates. The RDTI also helped Biarri Networks to invest in their relationship with universities and they have been able to offer sponsorships and internships to support STEM-related employment. </w:t>
      </w:r>
    </w:p>
    <w:p w14:paraId="1CBA7AF4" w14:textId="77777777" w:rsidR="00333B47" w:rsidRPr="00333B47" w:rsidRDefault="00333B47" w:rsidP="00333B47">
      <w:pPr>
        <w:rPr>
          <w:color w:val="auto"/>
        </w:rPr>
      </w:pPr>
      <w:r w:rsidRPr="00333B47">
        <w:rPr>
          <w:color w:val="auto"/>
        </w:rPr>
        <w:t>Mr Blake is also convinced that the software developed by Biarri Networks will make internet access cheaper for the end-user, thanks to savings during the design and construction process. The software would also support more companies to build fibre networks — which creates competition and ultimately saves costs for consumers.</w:t>
      </w:r>
    </w:p>
    <w:p w14:paraId="116D3651" w14:textId="3F1C9023" w:rsidR="00333B47" w:rsidRPr="00333B47" w:rsidRDefault="0028489F" w:rsidP="00333B47">
      <w:pPr>
        <w:pStyle w:val="Quote"/>
        <w:ind w:left="0"/>
        <w:rPr>
          <w:color w:val="auto"/>
          <w:sz w:val="21"/>
          <w:szCs w:val="21"/>
        </w:rPr>
      </w:pPr>
      <w:r>
        <w:rPr>
          <w:color w:val="auto"/>
          <w:sz w:val="21"/>
          <w:szCs w:val="21"/>
        </w:rPr>
        <w:t xml:space="preserve"> </w:t>
      </w:r>
      <w:r w:rsidR="00333B47">
        <w:rPr>
          <w:color w:val="auto"/>
          <w:sz w:val="21"/>
          <w:szCs w:val="21"/>
        </w:rPr>
        <w:t>“</w:t>
      </w:r>
      <w:r w:rsidR="00333B47" w:rsidRPr="00333B47">
        <w:rPr>
          <w:color w:val="auto"/>
          <w:sz w:val="21"/>
          <w:szCs w:val="21"/>
        </w:rPr>
        <w:t>The R&amp;DTI is a wonderful program that supports Australian technology and innovation. It’s an important part of our economic development going forward</w:t>
      </w:r>
      <w:r w:rsidR="00333B47">
        <w:rPr>
          <w:color w:val="auto"/>
          <w:sz w:val="21"/>
          <w:szCs w:val="21"/>
        </w:rPr>
        <w:t>”</w:t>
      </w:r>
      <w:r w:rsidR="00333B47" w:rsidRPr="00333B47">
        <w:rPr>
          <w:color w:val="auto"/>
          <w:sz w:val="21"/>
          <w:szCs w:val="21"/>
        </w:rPr>
        <w:t>.</w:t>
      </w:r>
      <w:r w:rsidR="00333B47">
        <w:rPr>
          <w:color w:val="auto"/>
          <w:sz w:val="21"/>
          <w:szCs w:val="21"/>
        </w:rPr>
        <w:t xml:space="preserve"> </w:t>
      </w:r>
      <w:r w:rsidR="00333B47" w:rsidRPr="00333B47">
        <w:rPr>
          <w:color w:val="auto"/>
          <w:sz w:val="21"/>
          <w:szCs w:val="21"/>
        </w:rPr>
        <w:t>Bernard Blake, CEO, Biarri Networks</w:t>
      </w:r>
    </w:p>
    <w:p w14:paraId="25C97EDE" w14:textId="77777777" w:rsidR="00036750" w:rsidRPr="00626923" w:rsidRDefault="009630BA" w:rsidP="00D140CD">
      <w:pPr>
        <w:spacing w:before="100" w:beforeAutospacing="1" w:after="100" w:afterAutospacing="1" w:line="240" w:lineRule="auto"/>
        <w:rPr>
          <w:color w:val="FF0000"/>
        </w:rPr>
      </w:pPr>
      <w:r w:rsidRPr="00626923">
        <w:rPr>
          <w:rFonts w:eastAsia="Times New Roman"/>
          <w:color w:val="FF0000"/>
          <w:kern w:val="0"/>
          <w:lang w:eastAsia="en-AU"/>
        </w:rPr>
        <w:t xml:space="preserve"> </w:t>
      </w:r>
    </w:p>
    <w:p w14:paraId="3E14E264" w14:textId="77777777" w:rsidR="00E36C20" w:rsidRPr="00626923" w:rsidRDefault="00E36C20">
      <w:pPr>
        <w:spacing w:before="40" w:after="160"/>
        <w:rPr>
          <w:color w:val="FF0000"/>
          <w:highlight w:val="yellow"/>
        </w:rPr>
      </w:pPr>
    </w:p>
    <w:p w14:paraId="423DE4B4" w14:textId="77777777" w:rsidR="008A1C1E" w:rsidRPr="00626923" w:rsidRDefault="008C1CAF" w:rsidP="0028489F">
      <w:pPr>
        <w:pStyle w:val="Heading2"/>
      </w:pPr>
      <w:bookmarkStart w:id="30" w:name="_Toc524954799"/>
      <w:bookmarkStart w:id="31" w:name="_Toc524955324"/>
      <w:bookmarkStart w:id="32" w:name="_Toc85547791"/>
      <w:r w:rsidRPr="00626923">
        <w:rPr>
          <w:noProof/>
          <w:lang w:val="en-AU" w:eastAsia="en-AU"/>
        </w:rPr>
        <w:lastRenderedPageBreak/>
        <w:drawing>
          <wp:anchor distT="0" distB="0" distL="114300" distR="114300" simplePos="0" relativeHeight="251614208" behindDoc="0" locked="0" layoutInCell="1" allowOverlap="1" wp14:anchorId="3DD8AA98" wp14:editId="3C15545F">
            <wp:simplePos x="0" y="0"/>
            <wp:positionH relativeFrom="margin">
              <wp:posOffset>-3810</wp:posOffset>
            </wp:positionH>
            <wp:positionV relativeFrom="paragraph">
              <wp:posOffset>657225</wp:posOffset>
            </wp:positionV>
            <wp:extent cx="1406525" cy="1087755"/>
            <wp:effectExtent l="0" t="0" r="3175" b="0"/>
            <wp:wrapSquare wrapText="bothSides"/>
            <wp:docPr id="86" name="Picture 86" descr="C:\Users\DWillimott1\AppData\Local\Microsoft\Windows\INetCache\Content.Word\K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illimott1\AppData\Local\Microsoft\Windows\INetCache\Content.Word\KS Phot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6525" cy="10877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0"/>
      <w:bookmarkEnd w:id="31"/>
      <w:r w:rsidR="00754343" w:rsidRPr="00626923">
        <w:t>Program Overview</w:t>
      </w:r>
      <w:r w:rsidRPr="00626923">
        <w:t xml:space="preserve"> – Cooperative Research </w:t>
      </w:r>
      <w:proofErr w:type="spellStart"/>
      <w:r w:rsidRPr="00626923">
        <w:t>Centres</w:t>
      </w:r>
      <w:bookmarkEnd w:id="32"/>
      <w:proofErr w:type="spellEnd"/>
    </w:p>
    <w:p w14:paraId="5B7BA714" w14:textId="77777777" w:rsidR="00F21D62" w:rsidRDefault="00F21D62" w:rsidP="00F21D62">
      <w:pPr>
        <w:pStyle w:val="ListParagraph"/>
        <w:spacing w:after="0" w:line="240" w:lineRule="auto"/>
        <w:contextualSpacing w:val="0"/>
        <w:rPr>
          <w:color w:val="auto"/>
        </w:rPr>
      </w:pPr>
    </w:p>
    <w:p w14:paraId="31C5945E" w14:textId="01A3C965" w:rsidR="00F21D62" w:rsidRPr="00F21D62" w:rsidRDefault="00F21D62" w:rsidP="00F21D62">
      <w:pPr>
        <w:pStyle w:val="ListParagraph"/>
        <w:spacing w:after="0" w:line="240" w:lineRule="auto"/>
        <w:contextualSpacing w:val="0"/>
        <w:rPr>
          <w:color w:val="000000"/>
          <w:kern w:val="0"/>
        </w:rPr>
      </w:pPr>
      <w:r w:rsidRPr="00F21D62">
        <w:rPr>
          <w:color w:val="auto"/>
        </w:rPr>
        <w:t>“</w:t>
      </w:r>
      <w:r w:rsidRPr="00F21D62">
        <w:t>The C</w:t>
      </w:r>
      <w:r w:rsidR="004C5E2A">
        <w:t>ooperative Research Centres</w:t>
      </w:r>
      <w:r w:rsidRPr="00F21D62">
        <w:t xml:space="preserve"> Advisory Committee </w:t>
      </w:r>
      <w:r w:rsidR="004C5E2A">
        <w:t xml:space="preserve">(CRCAC) </w:t>
      </w:r>
      <w:r w:rsidRPr="00F21D62">
        <w:t>has been pleased to see continued stakeholder support for both the CRC and CRC-P streams, across industry, academia and government. It is encouraging to see the quality of applications continue to increase across the rounds and the variety of applications spread across a broad range of sectors seeking to solve important industry problems. The CRC Program continues to be a highly competitive process demonstrated by</w:t>
      </w:r>
      <w:r w:rsidR="004C5E2A">
        <w:t xml:space="preserve"> an abundance of</w:t>
      </w:r>
      <w:r w:rsidRPr="00F21D62">
        <w:t xml:space="preserve"> high quality applications.  With the uncertainties of COVID across the country, we have all had to adjust our ways of working. For the CRC</w:t>
      </w:r>
      <w:r w:rsidR="004C5E2A">
        <w:t>AC</w:t>
      </w:r>
      <w:r w:rsidRPr="00F21D62">
        <w:t xml:space="preserve">, this has meant moving to a virtual environment for our meetings. The large number of applications have added to the experience, including conducting the CRC Round 22 Stage 2 interviews remotely, which lead to a very different dynamic. Nonetheless, the </w:t>
      </w:r>
      <w:r w:rsidR="004C5E2A">
        <w:t>C</w:t>
      </w:r>
      <w:r w:rsidRPr="00F21D62">
        <w:t xml:space="preserve">ommittee was impressed with the quality of the applications and pleased with the outcomes, including the recently announced Round 22 CRCs: Digital Finance CRC; Marine </w:t>
      </w:r>
      <w:proofErr w:type="spellStart"/>
      <w:r w:rsidRPr="00F21D62">
        <w:t>Bioproducts</w:t>
      </w:r>
      <w:proofErr w:type="spellEnd"/>
      <w:r w:rsidRPr="00F21D62">
        <w:t xml:space="preserve"> CRC; and Heavy Industry Low-carbon Transition CRC”.</w:t>
      </w:r>
    </w:p>
    <w:p w14:paraId="03D9956C" w14:textId="77777777" w:rsidR="00F21D62" w:rsidRPr="00F21D62" w:rsidRDefault="00F21D62" w:rsidP="00F21D62">
      <w:pPr>
        <w:pStyle w:val="ListParagraph"/>
        <w:rPr>
          <w:color w:val="000000"/>
        </w:rPr>
      </w:pPr>
    </w:p>
    <w:p w14:paraId="4D45F759" w14:textId="3324319D" w:rsidR="00F21D62" w:rsidRDefault="00F21D62" w:rsidP="00F21D62">
      <w:pPr>
        <w:pStyle w:val="ListParagraph"/>
        <w:spacing w:after="0" w:line="240" w:lineRule="auto"/>
        <w:contextualSpacing w:val="0"/>
      </w:pPr>
      <w:r w:rsidRPr="00F21D62">
        <w:t>“The CRC Advisory Committee has been pleased to see the successful end-of-term transition of a number of CRCs, which have delivered significant outcomes across a range of measures.  Equally, many of the earliest CRC-Ps have now concluded, similarly delivering a steady stream of technology development milestones.  Furthermore, the Committee is pleased to note the continuing involvement of many stakeholders in the innovation ecosystem, demonstrating expansion of business investment in R&amp;D within CRC and CRC-P partners and deepening colla</w:t>
      </w:r>
      <w:r w:rsidR="004C5E2A">
        <w:t>borative relationships between i</w:t>
      </w:r>
      <w:r w:rsidRPr="00F21D62">
        <w:t>ndus</w:t>
      </w:r>
      <w:r w:rsidR="004C5E2A">
        <w:t>try, a</w:t>
      </w:r>
      <w:r w:rsidRPr="00F21D62">
        <w:t xml:space="preserve">cademia and </w:t>
      </w:r>
      <w:r w:rsidR="004C5E2A">
        <w:t>g</w:t>
      </w:r>
      <w:r w:rsidRPr="00F21D62">
        <w:t>overnment research organisations”.</w:t>
      </w:r>
    </w:p>
    <w:p w14:paraId="102EE422" w14:textId="77777777" w:rsidR="0085536E" w:rsidRPr="00F21D62" w:rsidRDefault="0085536E" w:rsidP="00F21D62">
      <w:pPr>
        <w:pStyle w:val="ListParagraph"/>
        <w:spacing w:after="0" w:line="240" w:lineRule="auto"/>
        <w:contextualSpacing w:val="0"/>
        <w:rPr>
          <w:color w:val="000000"/>
        </w:rPr>
      </w:pPr>
    </w:p>
    <w:p w14:paraId="71F294CF" w14:textId="77777777" w:rsidR="008A1C1E" w:rsidRPr="00962511" w:rsidRDefault="008A1C1E" w:rsidP="008A1C1E">
      <w:pPr>
        <w:pBdr>
          <w:bottom w:val="single" w:sz="4" w:space="1" w:color="auto"/>
        </w:pBdr>
        <w:spacing w:line="240" w:lineRule="auto"/>
        <w:rPr>
          <w:color w:val="auto"/>
        </w:rPr>
      </w:pPr>
      <w:r w:rsidRPr="00962511">
        <w:rPr>
          <w:iCs/>
          <w:color w:val="auto"/>
        </w:rPr>
        <w:t xml:space="preserve">Ms Kylie </w:t>
      </w:r>
      <w:proofErr w:type="spellStart"/>
      <w:r w:rsidRPr="00962511">
        <w:rPr>
          <w:color w:val="auto"/>
        </w:rPr>
        <w:t>Sproston</w:t>
      </w:r>
      <w:proofErr w:type="spellEnd"/>
      <w:r w:rsidRPr="00962511">
        <w:rPr>
          <w:color w:val="auto"/>
        </w:rPr>
        <w:t xml:space="preserve"> – Chair, CRC Advisory Committee.</w:t>
      </w:r>
    </w:p>
    <w:p w14:paraId="0243CCB4" w14:textId="77777777" w:rsidR="008A1C1E" w:rsidRPr="004C7E7F" w:rsidRDefault="008A1C1E" w:rsidP="004C7E7F">
      <w:pPr>
        <w:pStyle w:val="Heading2"/>
      </w:pPr>
      <w:bookmarkStart w:id="33" w:name="_Toc85547792"/>
      <w:r w:rsidRPr="004C7E7F">
        <w:t xml:space="preserve">Cooperative Research </w:t>
      </w:r>
      <w:proofErr w:type="spellStart"/>
      <w:r w:rsidRPr="004C7E7F">
        <w:t>Centres</w:t>
      </w:r>
      <w:proofErr w:type="spellEnd"/>
      <w:r w:rsidRPr="004C7E7F">
        <w:t xml:space="preserve"> Program</w:t>
      </w:r>
      <w:bookmarkEnd w:id="33"/>
    </w:p>
    <w:p w14:paraId="7E10C079" w14:textId="47C4AF85" w:rsidR="00962511" w:rsidRDefault="00962511" w:rsidP="00962511">
      <w:r w:rsidRPr="00346570">
        <w:t>The CRC Program</w:t>
      </w:r>
      <w:r>
        <w:t xml:space="preserve"> is a competitive, merit-based grant program that</w:t>
      </w:r>
      <w:r w:rsidRPr="00346570">
        <w:t xml:space="preserve"> provides funding to support industry-led collaborative research partnerships solving industry-identified problems.</w:t>
      </w:r>
      <w:r>
        <w:t xml:space="preserve"> </w:t>
      </w:r>
      <w:r w:rsidRPr="00C12EF5">
        <w:t xml:space="preserve">The program aims to </w:t>
      </w:r>
      <w:r>
        <w:t>improve competitiveness of Australian industries by fostering high quality research and encourage SME participation in collaborative research</w:t>
      </w:r>
      <w:r w:rsidR="004C5E2A">
        <w:t>.</w:t>
      </w:r>
    </w:p>
    <w:p w14:paraId="63B4CCCE" w14:textId="77777777" w:rsidR="00962511" w:rsidRDefault="00962511" w:rsidP="00962511">
      <w:r>
        <w:t xml:space="preserve">The CRC Program has two streams: </w:t>
      </w:r>
    </w:p>
    <w:p w14:paraId="2A21EC81" w14:textId="39CAE8B1" w:rsidR="00962511" w:rsidRDefault="00962511" w:rsidP="001E3913">
      <w:pPr>
        <w:pStyle w:val="ListParagraph"/>
        <w:numPr>
          <w:ilvl w:val="0"/>
          <w:numId w:val="21"/>
        </w:numPr>
        <w:spacing w:after="160" w:line="259" w:lineRule="auto"/>
      </w:pPr>
      <w:r w:rsidRPr="00115A94">
        <w:rPr>
          <w:b/>
        </w:rPr>
        <w:lastRenderedPageBreak/>
        <w:t>CRCs</w:t>
      </w:r>
      <w:r>
        <w:t>, which undertake medium to long term, industry-led collaborative research for up to 10 years. CRCs must have at least one Australian industry entity and one Australian res</w:t>
      </w:r>
      <w:r w:rsidR="004C5E2A">
        <w:t>earch organisation as partners</w:t>
      </w:r>
    </w:p>
    <w:p w14:paraId="727AD964" w14:textId="71322DAB" w:rsidR="00962511" w:rsidRDefault="00962511" w:rsidP="001E3913">
      <w:pPr>
        <w:pStyle w:val="ListParagraph"/>
        <w:numPr>
          <w:ilvl w:val="0"/>
          <w:numId w:val="21"/>
        </w:numPr>
        <w:spacing w:after="160" w:line="259" w:lineRule="auto"/>
      </w:pPr>
      <w:r w:rsidRPr="00115A94">
        <w:rPr>
          <w:b/>
        </w:rPr>
        <w:t>CRC Projects (CRC-Ps)</w:t>
      </w:r>
      <w:r>
        <w:t xml:space="preserve"> undertake short term, industry-led collaborative research for up to three years</w:t>
      </w:r>
      <w:r w:rsidR="004C5E2A">
        <w:t xml:space="preserve"> with grants capped at </w:t>
      </w:r>
      <w:r>
        <w:t>$3 million</w:t>
      </w:r>
      <w:r w:rsidR="004C5E2A">
        <w:t xml:space="preserve">. CRC-Ps </w:t>
      </w:r>
      <w:r>
        <w:t>must have at least two Australian industry entities (one must be a small or medium enterprise) and one Australian research organisation as partners.</w:t>
      </w:r>
    </w:p>
    <w:p w14:paraId="6DF2CAEF" w14:textId="0E2F30D8" w:rsidR="00962511" w:rsidRDefault="00962511" w:rsidP="00962511">
      <w:pPr>
        <w:spacing w:before="120" w:after="0" w:line="240" w:lineRule="auto"/>
      </w:pPr>
      <w:r w:rsidRPr="001E781D">
        <w:t xml:space="preserve">Over the life of the program (since </w:t>
      </w:r>
      <w:r w:rsidRPr="00B7161F">
        <w:t xml:space="preserve">1990), </w:t>
      </w:r>
      <w:r w:rsidRPr="00CE799F">
        <w:t>$5.2</w:t>
      </w:r>
      <w:r w:rsidRPr="00B7161F">
        <w:t xml:space="preserve"> billion of </w:t>
      </w:r>
      <w:r>
        <w:t xml:space="preserve">Australian </w:t>
      </w:r>
      <w:r w:rsidRPr="00B7161F">
        <w:t xml:space="preserve">Government funding has supported the establishment of </w:t>
      </w:r>
      <w:r w:rsidRPr="00CE799F">
        <w:t xml:space="preserve">233 </w:t>
      </w:r>
      <w:r w:rsidRPr="00B7161F">
        <w:t xml:space="preserve">CRCs and </w:t>
      </w:r>
      <w:r w:rsidRPr="00CE799F">
        <w:t xml:space="preserve">154 </w:t>
      </w:r>
      <w:r w:rsidRPr="00B7161F">
        <w:t>CRC</w:t>
      </w:r>
      <w:r w:rsidR="000E2ECF">
        <w:t>Ps.</w:t>
      </w:r>
      <w:r w:rsidRPr="00B7161F">
        <w:t xml:space="preserve"> Partners have committed a further </w:t>
      </w:r>
      <w:r w:rsidRPr="00CE799F">
        <w:t xml:space="preserve">$16.2 </w:t>
      </w:r>
      <w:r w:rsidRPr="00B7161F">
        <w:t>billion in cash and in-kind contributions.</w:t>
      </w:r>
    </w:p>
    <w:p w14:paraId="16602B89" w14:textId="77777777" w:rsidR="0085536E" w:rsidRDefault="0085536E" w:rsidP="0085536E">
      <w:pPr>
        <w:spacing w:after="0" w:line="240" w:lineRule="auto"/>
      </w:pPr>
    </w:p>
    <w:p w14:paraId="0272F23A" w14:textId="77777777" w:rsidR="00962511" w:rsidRDefault="00962511" w:rsidP="0085536E">
      <w:pPr>
        <w:spacing w:after="0" w:line="240" w:lineRule="auto"/>
      </w:pPr>
      <w:r>
        <w:t xml:space="preserve">During 2020-21, CRCs and CRC-Ps operated across a variety of sectors, including manufacturing, mining, healthcare, agriculture and the environment. </w:t>
      </w:r>
    </w:p>
    <w:p w14:paraId="0EC34B2D" w14:textId="77777777" w:rsidR="0085536E" w:rsidRDefault="0085536E" w:rsidP="0085536E">
      <w:pPr>
        <w:spacing w:after="0" w:line="240" w:lineRule="auto"/>
      </w:pPr>
    </w:p>
    <w:p w14:paraId="7527C85A" w14:textId="77777777" w:rsidR="00962511" w:rsidRPr="005A0376" w:rsidRDefault="00962511" w:rsidP="00962511">
      <w:r>
        <w:t xml:space="preserve">The total Government commitment </w:t>
      </w:r>
      <w:r w:rsidRPr="005A0376">
        <w:t xml:space="preserve">for new CRCs (3) and CRC-Ps (19) </w:t>
      </w:r>
      <w:r>
        <w:t xml:space="preserve">in 2020-21 </w:t>
      </w:r>
      <w:r w:rsidRPr="005A0376">
        <w:t>was $198.4 million, which leveraged over $590.5 million in partner cash and in-kind contributions.</w:t>
      </w:r>
    </w:p>
    <w:p w14:paraId="123E0EB9" w14:textId="43717AE7" w:rsidR="00962511" w:rsidRPr="005A0376" w:rsidRDefault="00962511" w:rsidP="00962511">
      <w:r w:rsidRPr="005A0376">
        <w:t xml:space="preserve">In June 2021, Round 22 CRC outcomes were announced, with funding totalling </w:t>
      </w:r>
      <w:r w:rsidR="000E2ECF">
        <w:br/>
      </w:r>
      <w:r w:rsidRPr="005A0376">
        <w:t xml:space="preserve">$158 million for three new CRCs to improve industry outcomes </w:t>
      </w:r>
      <w:r>
        <w:t xml:space="preserve">in </w:t>
      </w:r>
      <w:proofErr w:type="spellStart"/>
      <w:r w:rsidRPr="005A0376">
        <w:t>fintech</w:t>
      </w:r>
      <w:proofErr w:type="spellEnd"/>
      <w:r w:rsidRPr="005A0376">
        <w:t xml:space="preserve">, heavy industry and the marine bio-industry. </w:t>
      </w:r>
    </w:p>
    <w:p w14:paraId="71C78394" w14:textId="46965C29" w:rsidR="00962511" w:rsidRDefault="00962511" w:rsidP="00962511">
      <w:r w:rsidRPr="005A0376">
        <w:t>Round 9 and Round 10 CRC-P funding outcomes were announced</w:t>
      </w:r>
      <w:r>
        <w:t xml:space="preserve"> on 14 July 2020 </w:t>
      </w:r>
      <w:r w:rsidR="000E2ECF">
        <w:t>and 2 January 2021 respectively</w:t>
      </w:r>
      <w:r w:rsidRPr="005A0376">
        <w:t xml:space="preserve">. </w:t>
      </w:r>
      <w:r>
        <w:t>Nineteen</w:t>
      </w:r>
      <w:r w:rsidRPr="005A0376">
        <w:t xml:space="preserve"> projects were supported</w:t>
      </w:r>
      <w:r>
        <w:t xml:space="preserve"> across both rounds,</w:t>
      </w:r>
      <w:r w:rsidRPr="005A0376">
        <w:t xml:space="preserve"> with grant funding totalling $40.4 million. Round 10 was opened to projects that had a specific focus on waste and recycling</w:t>
      </w:r>
      <w:r>
        <w:t>,</w:t>
      </w:r>
      <w:r w:rsidRPr="005A0376">
        <w:t xml:space="preserve"> and supported </w:t>
      </w:r>
      <w:r>
        <w:t>nine</w:t>
      </w:r>
      <w:r w:rsidRPr="005A0376">
        <w:t xml:space="preserve"> projects through</w:t>
      </w:r>
      <w:r>
        <w:t xml:space="preserve"> $14.9 million in grant funding.</w:t>
      </w:r>
    </w:p>
    <w:p w14:paraId="0E0FC3B3" w14:textId="58B0DB2C" w:rsidR="00962511" w:rsidRDefault="00962511" w:rsidP="00962511">
      <w:r>
        <w:t xml:space="preserve">The CRC Program is well placed to support the Government’s objectives of helping Australian manufacturers scale-up, become more competitive and build more resilient supply chains. Round 11 of CRC-Ps included a focus on the Government’s </w:t>
      </w:r>
      <w:r w:rsidR="000E2ECF">
        <w:t>NMPs</w:t>
      </w:r>
      <w:r>
        <w:t xml:space="preserve">, and saw a wide range of applications submitted that aligned to the six </w:t>
      </w:r>
      <w:r w:rsidR="000E2ECF">
        <w:t>NMPS</w:t>
      </w:r>
      <w:r>
        <w:t xml:space="preserve">. Round 23 of the CRC Grants stream, which opened in June 2021, also encourages applications that contribute to the </w:t>
      </w:r>
      <w:r w:rsidR="000E2ECF">
        <w:t>NMPs</w:t>
      </w:r>
      <w:r>
        <w:t>.</w:t>
      </w:r>
    </w:p>
    <w:p w14:paraId="0DD3521E" w14:textId="77777777" w:rsidR="00962511" w:rsidRDefault="00962511" w:rsidP="00962511">
      <w:r>
        <w:t>Looking ahead, the CRC Program will continue to develop important, real world, solutions to improve the competitiveness, productivity and sustainability of Australian industries, strengthen the economy and create jobs. As COVID-19 continues to create uncertainty for businesses and the research sector, the CRC Program will continue to support businesses innovate, collaborate and capture new market opportunities.</w:t>
      </w:r>
    </w:p>
    <w:p w14:paraId="7F020330" w14:textId="48EE68D4" w:rsidR="00962511" w:rsidRDefault="00962511" w:rsidP="00962511">
      <w:r>
        <w:lastRenderedPageBreak/>
        <w:t xml:space="preserve">A CRC Program impact evaluation is due to be completed in 2021. This evaluation will provide </w:t>
      </w:r>
      <w:r w:rsidR="000E2ECF">
        <w:t>a cost-benefit analysis of the P</w:t>
      </w:r>
      <w:r>
        <w:t>r</w:t>
      </w:r>
      <w:r w:rsidR="000E2ECF">
        <w:t>ogram’s impact and explore the P</w:t>
      </w:r>
      <w:r>
        <w:t xml:space="preserve">rogram’s contribution to improving industry-research collaboration and commercialisation. </w:t>
      </w:r>
    </w:p>
    <w:p w14:paraId="645E385F" w14:textId="77777777" w:rsidR="00962511" w:rsidRDefault="00962511" w:rsidP="00962511">
      <w:r>
        <w:t xml:space="preserve">For more information on the CRC Program, visit </w:t>
      </w:r>
      <w:hyperlink r:id="rId22" w:history="1">
        <w:r w:rsidRPr="004B4452">
          <w:rPr>
            <w:rStyle w:val="Hyperlink"/>
          </w:rPr>
          <w:t>www.business.gov.au</w:t>
        </w:r>
      </w:hyperlink>
      <w:r>
        <w:t>, or call 13 28 46.</w:t>
      </w:r>
    </w:p>
    <w:p w14:paraId="0DA58BCD" w14:textId="77777777" w:rsidR="00962511" w:rsidRDefault="00962511" w:rsidP="00962511">
      <w:pPr>
        <w:pStyle w:val="Heading2"/>
      </w:pPr>
      <w:bookmarkStart w:id="34" w:name="_Toc85547793"/>
      <w:r w:rsidRPr="0028489F">
        <w:rPr>
          <w:rStyle w:val="Heading1Char"/>
        </w:rPr>
        <w:t>Infographic data</w:t>
      </w:r>
      <w:r>
        <w:br/>
      </w:r>
      <w:r w:rsidRPr="00315D75">
        <w:rPr>
          <w:rFonts w:asciiTheme="minorHAnsi" w:eastAsiaTheme="minorHAnsi" w:hAnsiTheme="minorHAnsi" w:cstheme="minorBidi"/>
          <w:color w:val="auto"/>
          <w:sz w:val="22"/>
          <w:szCs w:val="22"/>
        </w:rPr>
        <w:t>Active CRC-Ps and CRCs 2020-21</w:t>
      </w:r>
      <w:bookmarkEnd w:id="34"/>
    </w:p>
    <w:tbl>
      <w:tblPr>
        <w:tblStyle w:val="TableGrid"/>
        <w:tblW w:w="0" w:type="auto"/>
        <w:tblLook w:val="04A0" w:firstRow="1" w:lastRow="0" w:firstColumn="1" w:lastColumn="0" w:noHBand="0" w:noVBand="1"/>
      </w:tblPr>
      <w:tblGrid>
        <w:gridCol w:w="1334"/>
        <w:gridCol w:w="1562"/>
        <w:gridCol w:w="1628"/>
        <w:gridCol w:w="1835"/>
        <w:gridCol w:w="1758"/>
      </w:tblGrid>
      <w:tr w:rsidR="00962511" w14:paraId="6A40EBBC" w14:textId="77777777" w:rsidTr="00962511">
        <w:tc>
          <w:tcPr>
            <w:tcW w:w="1767" w:type="dxa"/>
          </w:tcPr>
          <w:p w14:paraId="22F0F18B" w14:textId="77777777" w:rsidR="00962511" w:rsidRDefault="00962511" w:rsidP="00962511">
            <w:r>
              <w:t>STATE</w:t>
            </w:r>
          </w:p>
        </w:tc>
        <w:tc>
          <w:tcPr>
            <w:tcW w:w="1783" w:type="dxa"/>
          </w:tcPr>
          <w:p w14:paraId="106F3292" w14:textId="77777777" w:rsidR="00962511" w:rsidRDefault="00962511" w:rsidP="00962511">
            <w:r>
              <w:t>NUMBER OF CRC-PS (LOCATION OF LEAD PARTNER)</w:t>
            </w:r>
          </w:p>
        </w:tc>
        <w:tc>
          <w:tcPr>
            <w:tcW w:w="1778" w:type="dxa"/>
          </w:tcPr>
          <w:p w14:paraId="14F3D30C" w14:textId="77777777" w:rsidR="00962511" w:rsidRDefault="00962511" w:rsidP="00962511">
            <w:r>
              <w:t>TOTAL CRC-P GRANT FUNDING (GST EXCL)</w:t>
            </w:r>
          </w:p>
        </w:tc>
        <w:tc>
          <w:tcPr>
            <w:tcW w:w="1802" w:type="dxa"/>
          </w:tcPr>
          <w:p w14:paraId="68F43C30" w14:textId="77777777" w:rsidR="00962511" w:rsidRDefault="00962511" w:rsidP="00962511">
            <w:r>
              <w:t>NUMBER OF CRCS (LOCATION OF HEADQUARTERS)</w:t>
            </w:r>
          </w:p>
        </w:tc>
        <w:tc>
          <w:tcPr>
            <w:tcW w:w="1886" w:type="dxa"/>
          </w:tcPr>
          <w:p w14:paraId="7CB5EC8E" w14:textId="77777777" w:rsidR="00962511" w:rsidRDefault="00962511" w:rsidP="00962511">
            <w:r>
              <w:t>TOTAL CRC GRANT FUNDING (GST EXCL)</w:t>
            </w:r>
          </w:p>
        </w:tc>
      </w:tr>
      <w:tr w:rsidR="00962511" w14:paraId="0AFA1B35" w14:textId="77777777" w:rsidTr="00962511">
        <w:tc>
          <w:tcPr>
            <w:tcW w:w="1767" w:type="dxa"/>
          </w:tcPr>
          <w:p w14:paraId="57A077B8" w14:textId="77777777" w:rsidR="00962511" w:rsidRDefault="00962511" w:rsidP="00962511">
            <w:r>
              <w:t>ACT</w:t>
            </w:r>
          </w:p>
        </w:tc>
        <w:tc>
          <w:tcPr>
            <w:tcW w:w="1783" w:type="dxa"/>
          </w:tcPr>
          <w:p w14:paraId="421DA150" w14:textId="77777777" w:rsidR="00962511" w:rsidRDefault="00962511" w:rsidP="00962511">
            <w:pPr>
              <w:jc w:val="center"/>
            </w:pPr>
            <w:r>
              <w:t>3</w:t>
            </w:r>
          </w:p>
        </w:tc>
        <w:tc>
          <w:tcPr>
            <w:tcW w:w="1778" w:type="dxa"/>
          </w:tcPr>
          <w:p w14:paraId="05C2613E" w14:textId="77777777" w:rsidR="00962511" w:rsidRDefault="00962511" w:rsidP="00962511">
            <w:pPr>
              <w:jc w:val="right"/>
            </w:pPr>
            <w:r>
              <w:t>$8,354,179</w:t>
            </w:r>
          </w:p>
        </w:tc>
        <w:tc>
          <w:tcPr>
            <w:tcW w:w="1802" w:type="dxa"/>
          </w:tcPr>
          <w:p w14:paraId="0D193F93" w14:textId="77777777" w:rsidR="00962511" w:rsidRDefault="00962511" w:rsidP="00962511">
            <w:pPr>
              <w:jc w:val="center"/>
            </w:pPr>
            <w:r>
              <w:t>1</w:t>
            </w:r>
          </w:p>
        </w:tc>
        <w:tc>
          <w:tcPr>
            <w:tcW w:w="1886" w:type="dxa"/>
          </w:tcPr>
          <w:p w14:paraId="1CA898C9" w14:textId="77777777" w:rsidR="00962511" w:rsidRDefault="00962511" w:rsidP="00962511">
            <w:pPr>
              <w:jc w:val="right"/>
            </w:pPr>
            <w:r w:rsidRPr="00E71B1A">
              <w:t>$19,839,000</w:t>
            </w:r>
          </w:p>
        </w:tc>
      </w:tr>
      <w:tr w:rsidR="00962511" w14:paraId="341A0B22" w14:textId="77777777" w:rsidTr="00962511">
        <w:tc>
          <w:tcPr>
            <w:tcW w:w="1767" w:type="dxa"/>
          </w:tcPr>
          <w:p w14:paraId="37F27EF8" w14:textId="77777777" w:rsidR="00962511" w:rsidRDefault="00962511" w:rsidP="00962511">
            <w:r>
              <w:t>NSW</w:t>
            </w:r>
          </w:p>
        </w:tc>
        <w:tc>
          <w:tcPr>
            <w:tcW w:w="1783" w:type="dxa"/>
          </w:tcPr>
          <w:p w14:paraId="6CFDCB34" w14:textId="77777777" w:rsidR="00962511" w:rsidRDefault="00962511" w:rsidP="00962511">
            <w:pPr>
              <w:jc w:val="center"/>
            </w:pPr>
            <w:r>
              <w:t>37</w:t>
            </w:r>
          </w:p>
        </w:tc>
        <w:tc>
          <w:tcPr>
            <w:tcW w:w="1778" w:type="dxa"/>
          </w:tcPr>
          <w:p w14:paraId="5F69854C" w14:textId="77777777" w:rsidR="00962511" w:rsidRDefault="00962511" w:rsidP="00962511">
            <w:pPr>
              <w:jc w:val="right"/>
            </w:pPr>
            <w:r>
              <w:t>$87,910,948</w:t>
            </w:r>
          </w:p>
        </w:tc>
        <w:tc>
          <w:tcPr>
            <w:tcW w:w="1802" w:type="dxa"/>
          </w:tcPr>
          <w:p w14:paraId="6E2B94BD" w14:textId="77777777" w:rsidR="00962511" w:rsidRDefault="00962511" w:rsidP="00962511">
            <w:pPr>
              <w:jc w:val="center"/>
            </w:pPr>
            <w:r>
              <w:t>8</w:t>
            </w:r>
          </w:p>
        </w:tc>
        <w:tc>
          <w:tcPr>
            <w:tcW w:w="1886" w:type="dxa"/>
          </w:tcPr>
          <w:p w14:paraId="18F61897" w14:textId="77777777" w:rsidR="00962511" w:rsidRDefault="00962511" w:rsidP="00962511">
            <w:pPr>
              <w:jc w:val="right"/>
            </w:pPr>
            <w:r w:rsidRPr="00E71B1A">
              <w:t>$324,350,000</w:t>
            </w:r>
          </w:p>
        </w:tc>
      </w:tr>
      <w:tr w:rsidR="00962511" w14:paraId="5F404A13" w14:textId="77777777" w:rsidTr="00962511">
        <w:tc>
          <w:tcPr>
            <w:tcW w:w="1767" w:type="dxa"/>
          </w:tcPr>
          <w:p w14:paraId="6629EC9E" w14:textId="77777777" w:rsidR="00962511" w:rsidRDefault="00962511" w:rsidP="00962511">
            <w:r>
              <w:t>NT</w:t>
            </w:r>
          </w:p>
        </w:tc>
        <w:tc>
          <w:tcPr>
            <w:tcW w:w="1783" w:type="dxa"/>
          </w:tcPr>
          <w:p w14:paraId="71675E5C" w14:textId="77777777" w:rsidR="00962511" w:rsidRDefault="00962511" w:rsidP="00962511">
            <w:pPr>
              <w:jc w:val="center"/>
            </w:pPr>
            <w:r>
              <w:t>3</w:t>
            </w:r>
          </w:p>
        </w:tc>
        <w:tc>
          <w:tcPr>
            <w:tcW w:w="1778" w:type="dxa"/>
          </w:tcPr>
          <w:p w14:paraId="259BDE05" w14:textId="77777777" w:rsidR="00962511" w:rsidRDefault="00962511" w:rsidP="00962511">
            <w:pPr>
              <w:jc w:val="right"/>
            </w:pPr>
            <w:r>
              <w:t>$4,018,297</w:t>
            </w:r>
          </w:p>
        </w:tc>
        <w:tc>
          <w:tcPr>
            <w:tcW w:w="1802" w:type="dxa"/>
          </w:tcPr>
          <w:p w14:paraId="67A11D30" w14:textId="77777777" w:rsidR="00962511" w:rsidRDefault="00962511" w:rsidP="00962511">
            <w:pPr>
              <w:jc w:val="center"/>
            </w:pPr>
            <w:r>
              <w:t>0</w:t>
            </w:r>
          </w:p>
        </w:tc>
        <w:tc>
          <w:tcPr>
            <w:tcW w:w="1886" w:type="dxa"/>
          </w:tcPr>
          <w:p w14:paraId="2AE99D32" w14:textId="77777777" w:rsidR="00962511" w:rsidRDefault="00962511" w:rsidP="00962511">
            <w:pPr>
              <w:jc w:val="right"/>
            </w:pPr>
            <w:r w:rsidRPr="00E71B1A">
              <w:t>$0</w:t>
            </w:r>
          </w:p>
        </w:tc>
      </w:tr>
      <w:tr w:rsidR="00962511" w14:paraId="5AA4A214" w14:textId="77777777" w:rsidTr="00962511">
        <w:tc>
          <w:tcPr>
            <w:tcW w:w="1767" w:type="dxa"/>
          </w:tcPr>
          <w:p w14:paraId="40669C9C" w14:textId="77777777" w:rsidR="00962511" w:rsidRDefault="00962511" w:rsidP="00962511">
            <w:r>
              <w:t>QLD</w:t>
            </w:r>
          </w:p>
        </w:tc>
        <w:tc>
          <w:tcPr>
            <w:tcW w:w="1783" w:type="dxa"/>
          </w:tcPr>
          <w:p w14:paraId="3B92E11E" w14:textId="77777777" w:rsidR="00962511" w:rsidRDefault="00962511" w:rsidP="00962511">
            <w:pPr>
              <w:jc w:val="center"/>
            </w:pPr>
            <w:r>
              <w:t>21</w:t>
            </w:r>
          </w:p>
        </w:tc>
        <w:tc>
          <w:tcPr>
            <w:tcW w:w="1778" w:type="dxa"/>
          </w:tcPr>
          <w:p w14:paraId="0CD30A94" w14:textId="77777777" w:rsidR="00962511" w:rsidRDefault="00962511" w:rsidP="00962511">
            <w:pPr>
              <w:jc w:val="right"/>
            </w:pPr>
            <w:r>
              <w:t>$43,163,487</w:t>
            </w:r>
          </w:p>
        </w:tc>
        <w:tc>
          <w:tcPr>
            <w:tcW w:w="1802" w:type="dxa"/>
          </w:tcPr>
          <w:p w14:paraId="1749789B" w14:textId="77777777" w:rsidR="00962511" w:rsidRDefault="00962511" w:rsidP="00962511">
            <w:pPr>
              <w:jc w:val="center"/>
            </w:pPr>
            <w:r>
              <w:t>3</w:t>
            </w:r>
          </w:p>
        </w:tc>
        <w:tc>
          <w:tcPr>
            <w:tcW w:w="1886" w:type="dxa"/>
          </w:tcPr>
          <w:p w14:paraId="78A4858E" w14:textId="77777777" w:rsidR="00962511" w:rsidRDefault="00962511" w:rsidP="00962511">
            <w:pPr>
              <w:jc w:val="right"/>
            </w:pPr>
            <w:r w:rsidRPr="00E71B1A">
              <w:t>$140,451,000</w:t>
            </w:r>
          </w:p>
        </w:tc>
      </w:tr>
      <w:tr w:rsidR="00962511" w14:paraId="08080A71" w14:textId="77777777" w:rsidTr="00962511">
        <w:tc>
          <w:tcPr>
            <w:tcW w:w="1767" w:type="dxa"/>
          </w:tcPr>
          <w:p w14:paraId="78EABF17" w14:textId="77777777" w:rsidR="00962511" w:rsidRDefault="00962511" w:rsidP="00962511">
            <w:r>
              <w:t>SA</w:t>
            </w:r>
          </w:p>
        </w:tc>
        <w:tc>
          <w:tcPr>
            <w:tcW w:w="1783" w:type="dxa"/>
          </w:tcPr>
          <w:p w14:paraId="60B1CFC9" w14:textId="77777777" w:rsidR="00962511" w:rsidRDefault="00962511" w:rsidP="00962511">
            <w:pPr>
              <w:jc w:val="center"/>
            </w:pPr>
            <w:r>
              <w:t>5</w:t>
            </w:r>
          </w:p>
        </w:tc>
        <w:tc>
          <w:tcPr>
            <w:tcW w:w="1778" w:type="dxa"/>
          </w:tcPr>
          <w:p w14:paraId="207D4ABB" w14:textId="77777777" w:rsidR="00962511" w:rsidRDefault="00962511" w:rsidP="00962511">
            <w:pPr>
              <w:jc w:val="right"/>
            </w:pPr>
            <w:r>
              <w:t>$8,977,679</w:t>
            </w:r>
          </w:p>
        </w:tc>
        <w:tc>
          <w:tcPr>
            <w:tcW w:w="1802" w:type="dxa"/>
          </w:tcPr>
          <w:p w14:paraId="01A8B351" w14:textId="77777777" w:rsidR="00962511" w:rsidRDefault="00962511" w:rsidP="00962511">
            <w:pPr>
              <w:jc w:val="center"/>
            </w:pPr>
            <w:r>
              <w:t>2</w:t>
            </w:r>
          </w:p>
        </w:tc>
        <w:tc>
          <w:tcPr>
            <w:tcW w:w="1886" w:type="dxa"/>
          </w:tcPr>
          <w:p w14:paraId="3FF3D390" w14:textId="77777777" w:rsidR="00962511" w:rsidRDefault="00962511" w:rsidP="00962511">
            <w:pPr>
              <w:jc w:val="right"/>
            </w:pPr>
            <w:r w:rsidRPr="00E71B1A">
              <w:t>$85,000,000</w:t>
            </w:r>
          </w:p>
        </w:tc>
      </w:tr>
      <w:tr w:rsidR="00962511" w14:paraId="1B966FA8" w14:textId="77777777" w:rsidTr="00962511">
        <w:tc>
          <w:tcPr>
            <w:tcW w:w="1767" w:type="dxa"/>
          </w:tcPr>
          <w:p w14:paraId="378548CC" w14:textId="77777777" w:rsidR="00962511" w:rsidRDefault="00962511" w:rsidP="00962511">
            <w:r>
              <w:t>TAS</w:t>
            </w:r>
          </w:p>
        </w:tc>
        <w:tc>
          <w:tcPr>
            <w:tcW w:w="1783" w:type="dxa"/>
          </w:tcPr>
          <w:p w14:paraId="0F469959" w14:textId="77777777" w:rsidR="00962511" w:rsidRDefault="00962511" w:rsidP="00962511">
            <w:pPr>
              <w:jc w:val="center"/>
            </w:pPr>
            <w:r>
              <w:t>1</w:t>
            </w:r>
          </w:p>
        </w:tc>
        <w:tc>
          <w:tcPr>
            <w:tcW w:w="1778" w:type="dxa"/>
          </w:tcPr>
          <w:p w14:paraId="227599A4" w14:textId="77777777" w:rsidR="00962511" w:rsidRDefault="00962511" w:rsidP="00962511">
            <w:pPr>
              <w:jc w:val="right"/>
            </w:pPr>
            <w:r>
              <w:t>$2,385,067</w:t>
            </w:r>
          </w:p>
        </w:tc>
        <w:tc>
          <w:tcPr>
            <w:tcW w:w="1802" w:type="dxa"/>
          </w:tcPr>
          <w:p w14:paraId="1493E5CC" w14:textId="77777777" w:rsidR="00962511" w:rsidRDefault="00962511" w:rsidP="00962511">
            <w:pPr>
              <w:jc w:val="center"/>
            </w:pPr>
            <w:r>
              <w:t>1</w:t>
            </w:r>
          </w:p>
        </w:tc>
        <w:tc>
          <w:tcPr>
            <w:tcW w:w="1886" w:type="dxa"/>
          </w:tcPr>
          <w:p w14:paraId="08E385F3" w14:textId="77777777" w:rsidR="00962511" w:rsidRDefault="00962511" w:rsidP="00962511">
            <w:pPr>
              <w:jc w:val="right"/>
            </w:pPr>
            <w:r w:rsidRPr="00E71B1A">
              <w:t>$70,000,000</w:t>
            </w:r>
          </w:p>
        </w:tc>
      </w:tr>
      <w:tr w:rsidR="00962511" w14:paraId="360AFB27" w14:textId="77777777" w:rsidTr="00962511">
        <w:tc>
          <w:tcPr>
            <w:tcW w:w="1767" w:type="dxa"/>
          </w:tcPr>
          <w:p w14:paraId="7546323B" w14:textId="77777777" w:rsidR="00962511" w:rsidRDefault="00962511" w:rsidP="00962511">
            <w:r>
              <w:t>VIC</w:t>
            </w:r>
          </w:p>
        </w:tc>
        <w:tc>
          <w:tcPr>
            <w:tcW w:w="1783" w:type="dxa"/>
          </w:tcPr>
          <w:p w14:paraId="2101F619" w14:textId="77777777" w:rsidR="00962511" w:rsidRDefault="00962511" w:rsidP="00962511">
            <w:pPr>
              <w:jc w:val="center"/>
            </w:pPr>
            <w:r>
              <w:t>30</w:t>
            </w:r>
          </w:p>
        </w:tc>
        <w:tc>
          <w:tcPr>
            <w:tcW w:w="1778" w:type="dxa"/>
          </w:tcPr>
          <w:p w14:paraId="634AEFE0" w14:textId="77777777" w:rsidR="00962511" w:rsidRDefault="00962511" w:rsidP="00962511">
            <w:pPr>
              <w:jc w:val="right"/>
            </w:pPr>
            <w:r>
              <w:t>$64,559,702</w:t>
            </w:r>
          </w:p>
        </w:tc>
        <w:tc>
          <w:tcPr>
            <w:tcW w:w="1802" w:type="dxa"/>
          </w:tcPr>
          <w:p w14:paraId="4CE15990" w14:textId="77777777" w:rsidR="00962511" w:rsidRDefault="00962511" w:rsidP="00962511">
            <w:pPr>
              <w:jc w:val="center"/>
            </w:pPr>
            <w:r>
              <w:t>7</w:t>
            </w:r>
          </w:p>
        </w:tc>
        <w:tc>
          <w:tcPr>
            <w:tcW w:w="1886" w:type="dxa"/>
          </w:tcPr>
          <w:p w14:paraId="7C35C672" w14:textId="77777777" w:rsidR="00962511" w:rsidRDefault="00962511" w:rsidP="00962511">
            <w:pPr>
              <w:jc w:val="right"/>
            </w:pPr>
            <w:r w:rsidRPr="00E71B1A">
              <w:t>$236,013,000</w:t>
            </w:r>
          </w:p>
        </w:tc>
      </w:tr>
      <w:tr w:rsidR="00962511" w14:paraId="6F02EF54" w14:textId="77777777" w:rsidTr="00962511">
        <w:tc>
          <w:tcPr>
            <w:tcW w:w="1767" w:type="dxa"/>
          </w:tcPr>
          <w:p w14:paraId="5E51C4D5" w14:textId="77777777" w:rsidR="00962511" w:rsidRDefault="00962511" w:rsidP="00962511">
            <w:r>
              <w:t>WA</w:t>
            </w:r>
          </w:p>
        </w:tc>
        <w:tc>
          <w:tcPr>
            <w:tcW w:w="1783" w:type="dxa"/>
          </w:tcPr>
          <w:p w14:paraId="01F90C07" w14:textId="77777777" w:rsidR="00962511" w:rsidRDefault="00962511" w:rsidP="00962511">
            <w:pPr>
              <w:jc w:val="center"/>
            </w:pPr>
            <w:r>
              <w:t>14</w:t>
            </w:r>
          </w:p>
        </w:tc>
        <w:tc>
          <w:tcPr>
            <w:tcW w:w="1778" w:type="dxa"/>
          </w:tcPr>
          <w:p w14:paraId="4A4F2A8E" w14:textId="77777777" w:rsidR="00962511" w:rsidRDefault="00962511" w:rsidP="00962511">
            <w:pPr>
              <w:jc w:val="right"/>
            </w:pPr>
            <w:r>
              <w:t>$26,258,024</w:t>
            </w:r>
          </w:p>
        </w:tc>
        <w:tc>
          <w:tcPr>
            <w:tcW w:w="1802" w:type="dxa"/>
          </w:tcPr>
          <w:p w14:paraId="5A206466" w14:textId="77777777" w:rsidR="00962511" w:rsidRDefault="00962511" w:rsidP="00962511">
            <w:pPr>
              <w:jc w:val="center"/>
            </w:pPr>
            <w:r>
              <w:t>6</w:t>
            </w:r>
          </w:p>
        </w:tc>
        <w:tc>
          <w:tcPr>
            <w:tcW w:w="1886" w:type="dxa"/>
          </w:tcPr>
          <w:p w14:paraId="27B89398" w14:textId="77777777" w:rsidR="00962511" w:rsidRDefault="00962511" w:rsidP="00962511">
            <w:pPr>
              <w:jc w:val="right"/>
            </w:pPr>
            <w:r w:rsidRPr="00E71B1A">
              <w:t>$201,500,000</w:t>
            </w:r>
          </w:p>
        </w:tc>
      </w:tr>
      <w:tr w:rsidR="00962511" w14:paraId="74B92E9B" w14:textId="77777777" w:rsidTr="00962511">
        <w:tc>
          <w:tcPr>
            <w:tcW w:w="1767" w:type="dxa"/>
          </w:tcPr>
          <w:p w14:paraId="5EA463CC" w14:textId="77777777" w:rsidR="00962511" w:rsidRDefault="00962511" w:rsidP="00962511">
            <w:r>
              <w:t>Total</w:t>
            </w:r>
          </w:p>
        </w:tc>
        <w:tc>
          <w:tcPr>
            <w:tcW w:w="1783" w:type="dxa"/>
          </w:tcPr>
          <w:p w14:paraId="639573BB" w14:textId="77777777" w:rsidR="00962511" w:rsidRDefault="00962511" w:rsidP="00962511">
            <w:pPr>
              <w:jc w:val="center"/>
            </w:pPr>
            <w:r>
              <w:t>114</w:t>
            </w:r>
          </w:p>
        </w:tc>
        <w:tc>
          <w:tcPr>
            <w:tcW w:w="1778" w:type="dxa"/>
          </w:tcPr>
          <w:p w14:paraId="7785B8FA" w14:textId="77777777" w:rsidR="00962511" w:rsidRDefault="00962511" w:rsidP="00962511">
            <w:pPr>
              <w:jc w:val="right"/>
            </w:pPr>
            <w:r>
              <w:t>$245,627,383</w:t>
            </w:r>
          </w:p>
        </w:tc>
        <w:tc>
          <w:tcPr>
            <w:tcW w:w="1802" w:type="dxa"/>
          </w:tcPr>
          <w:p w14:paraId="60164C2C" w14:textId="77777777" w:rsidR="00962511" w:rsidRDefault="00962511" w:rsidP="00962511">
            <w:pPr>
              <w:jc w:val="center"/>
            </w:pPr>
            <w:r>
              <w:t>28</w:t>
            </w:r>
          </w:p>
        </w:tc>
        <w:tc>
          <w:tcPr>
            <w:tcW w:w="1886" w:type="dxa"/>
          </w:tcPr>
          <w:p w14:paraId="52752FD7" w14:textId="77777777" w:rsidR="00962511" w:rsidRDefault="00962511" w:rsidP="00962511">
            <w:pPr>
              <w:jc w:val="right"/>
            </w:pPr>
            <w:r w:rsidRPr="00E71B1A">
              <w:t>$1,077,153,000</w:t>
            </w:r>
          </w:p>
        </w:tc>
      </w:tr>
    </w:tbl>
    <w:p w14:paraId="7F3DF8E6" w14:textId="77777777" w:rsidR="00962511" w:rsidRDefault="00962511" w:rsidP="00962511">
      <w:pPr>
        <w:rPr>
          <w:rFonts w:asciiTheme="majorHAnsi" w:eastAsiaTheme="majorEastAsia" w:hAnsiTheme="majorHAnsi" w:cstheme="majorBidi"/>
          <w:spacing w:val="-10"/>
          <w:kern w:val="28"/>
          <w:sz w:val="56"/>
          <w:szCs w:val="56"/>
        </w:rPr>
      </w:pPr>
      <w:r>
        <w:br w:type="page"/>
      </w:r>
    </w:p>
    <w:p w14:paraId="37954E6E" w14:textId="17615415" w:rsidR="00962511" w:rsidRDefault="00962511" w:rsidP="0028489F">
      <w:pPr>
        <w:pStyle w:val="Heading2"/>
      </w:pPr>
      <w:bookmarkStart w:id="35" w:name="_Toc85547794"/>
      <w:r>
        <w:lastRenderedPageBreak/>
        <w:t xml:space="preserve">Case study </w:t>
      </w:r>
      <w:r w:rsidR="0028489F">
        <w:t xml:space="preserve">- </w:t>
      </w:r>
      <w:r w:rsidRPr="00ED0F93">
        <w:t>Food Agility CRC – technical solution to oyster harvesting hassles</w:t>
      </w:r>
      <w:bookmarkEnd w:id="35"/>
      <w:r>
        <w:t xml:space="preserve"> </w:t>
      </w:r>
    </w:p>
    <w:p w14:paraId="75EEA6A0" w14:textId="77777777" w:rsidR="00962511" w:rsidRPr="000E2ECF" w:rsidRDefault="00962511" w:rsidP="00962511">
      <w:pPr>
        <w:pStyle w:val="Heading2"/>
        <w:rPr>
          <w:rFonts w:ascii="Microsoft New Tai Lue" w:hAnsi="Microsoft New Tai Lue" w:cs="Microsoft New Tai Lue"/>
          <w:i/>
          <w:color w:val="auto"/>
          <w:sz w:val="21"/>
          <w:szCs w:val="21"/>
        </w:rPr>
      </w:pPr>
      <w:bookmarkStart w:id="36" w:name="_Toc85547795"/>
      <w:r w:rsidRPr="000E2ECF">
        <w:rPr>
          <w:rFonts w:ascii="Microsoft New Tai Lue" w:hAnsi="Microsoft New Tai Lue" w:cs="Microsoft New Tai Lue"/>
          <w:i/>
          <w:color w:val="auto"/>
          <w:sz w:val="21"/>
          <w:szCs w:val="21"/>
        </w:rPr>
        <w:t>The New South Wales oyster industry produces some of the tastiest and safest oysters in the world. The industry abides by strict standards to ensure that oysters in the marketplace are safe to consume, but harvesting is often unnecessarily shut down due to lengthy water quality testing. The Food Agility CRC wants to fix that.</w:t>
      </w:r>
      <w:bookmarkEnd w:id="36"/>
    </w:p>
    <w:p w14:paraId="5F7B5211" w14:textId="77777777" w:rsidR="00962511" w:rsidRPr="0085536E" w:rsidRDefault="00962511" w:rsidP="00962511">
      <w:pPr>
        <w:rPr>
          <w:rFonts w:eastAsia="Microsoft YaHei" w:cstheme="minorHAnsi"/>
          <w:color w:val="auto"/>
        </w:rPr>
      </w:pPr>
      <w:r w:rsidRPr="0085536E">
        <w:rPr>
          <w:rFonts w:eastAsia="Microsoft YaHei" w:cstheme="minorHAnsi"/>
          <w:color w:val="auto"/>
        </w:rPr>
        <w:t>Heavy rain and subsequent run-off, or waterway exposure to contaminants, may affect water quality. At these times authorities are forced to have producers close their harvesting while the regulator conducts testing.</w:t>
      </w:r>
    </w:p>
    <w:p w14:paraId="19083F74" w14:textId="11F2D093" w:rsidR="00962511" w:rsidRPr="0085536E" w:rsidRDefault="000E2ECF" w:rsidP="00962511">
      <w:pPr>
        <w:rPr>
          <w:rFonts w:eastAsia="Microsoft YaHei" w:cstheme="minorHAnsi"/>
          <w:color w:val="auto"/>
        </w:rPr>
      </w:pPr>
      <w:r>
        <w:rPr>
          <w:rFonts w:eastAsia="Microsoft YaHei" w:cstheme="minorHAnsi"/>
          <w:color w:val="auto"/>
        </w:rPr>
        <w:t>T</w:t>
      </w:r>
      <w:r w:rsidR="00962511" w:rsidRPr="0085536E">
        <w:rPr>
          <w:rFonts w:eastAsia="Microsoft YaHei" w:cstheme="minorHAnsi"/>
          <w:color w:val="auto"/>
        </w:rPr>
        <w:t>his adherence to safety comes at a cost. Testing for microbial contaminants, many of which come back clear, is done at off-site laboratories</w:t>
      </w:r>
      <w:r>
        <w:rPr>
          <w:rFonts w:eastAsia="Microsoft YaHei" w:cstheme="minorHAnsi"/>
          <w:color w:val="auto"/>
        </w:rPr>
        <w:t xml:space="preserve"> and can take up to seven days.</w:t>
      </w:r>
    </w:p>
    <w:p w14:paraId="6C77007B" w14:textId="77777777" w:rsidR="00962511" w:rsidRPr="0085536E" w:rsidRDefault="00962511" w:rsidP="00962511">
      <w:pPr>
        <w:rPr>
          <w:rFonts w:eastAsia="Microsoft YaHei" w:cstheme="minorHAnsi"/>
          <w:color w:val="auto"/>
        </w:rPr>
      </w:pPr>
      <w:r w:rsidRPr="0085536E">
        <w:rPr>
          <w:rFonts w:eastAsia="Microsoft YaHei" w:cstheme="minorHAnsi"/>
          <w:color w:val="auto"/>
        </w:rPr>
        <w:t xml:space="preserve">This means that every year, oyster </w:t>
      </w:r>
      <w:proofErr w:type="gramStart"/>
      <w:r w:rsidRPr="0085536E">
        <w:rPr>
          <w:rFonts w:eastAsia="Microsoft YaHei" w:cstheme="minorHAnsi"/>
          <w:color w:val="auto"/>
        </w:rPr>
        <w:t>farmers</w:t>
      </w:r>
      <w:proofErr w:type="gramEnd"/>
      <w:r w:rsidRPr="0085536E">
        <w:rPr>
          <w:rFonts w:eastAsia="Microsoft YaHei" w:cstheme="minorHAnsi"/>
          <w:color w:val="auto"/>
        </w:rPr>
        <w:t xml:space="preserve"> close harvesting for up to 82 days more than is necessary, with closures during key sales periods costing the industry up to $100,000 a day.</w:t>
      </w:r>
    </w:p>
    <w:p w14:paraId="2C5A697E" w14:textId="77777777" w:rsidR="00962511" w:rsidRPr="0085536E" w:rsidRDefault="00962511" w:rsidP="00962511">
      <w:pPr>
        <w:rPr>
          <w:rFonts w:eastAsia="Microsoft YaHei" w:cstheme="minorHAnsi"/>
          <w:color w:val="auto"/>
        </w:rPr>
      </w:pPr>
      <w:r w:rsidRPr="0085536E">
        <w:rPr>
          <w:rFonts w:eastAsia="Microsoft YaHei" w:cstheme="minorHAnsi"/>
          <w:color w:val="auto"/>
        </w:rPr>
        <w:t>Food Agility CRC will improve the profitability of the NSW oyster industry by reducing harvest closures while still maintaining strict safety standards.</w:t>
      </w:r>
    </w:p>
    <w:p w14:paraId="238DD586" w14:textId="77777777" w:rsidR="00962511" w:rsidRPr="0085536E" w:rsidRDefault="00962511" w:rsidP="00962511">
      <w:pPr>
        <w:rPr>
          <w:rFonts w:eastAsia="Microsoft YaHei" w:cstheme="minorHAnsi"/>
          <w:color w:val="auto"/>
        </w:rPr>
      </w:pPr>
      <w:r w:rsidRPr="0085536E">
        <w:rPr>
          <w:rFonts w:eastAsia="Microsoft YaHei" w:cstheme="minorHAnsi"/>
          <w:color w:val="auto"/>
        </w:rPr>
        <w:t>More accurate and faster testing of water quality could save oyster farmers millions of dollars.</w:t>
      </w:r>
    </w:p>
    <w:p w14:paraId="13454BDA" w14:textId="77777777" w:rsidR="00962511" w:rsidRPr="0085536E" w:rsidRDefault="00962511" w:rsidP="00962511">
      <w:pPr>
        <w:rPr>
          <w:rFonts w:eastAsia="Microsoft YaHei" w:cstheme="minorHAnsi"/>
          <w:color w:val="auto"/>
        </w:rPr>
      </w:pPr>
      <w:r w:rsidRPr="0085536E">
        <w:rPr>
          <w:rFonts w:eastAsia="Microsoft YaHei" w:cstheme="minorHAnsi"/>
          <w:color w:val="auto"/>
        </w:rPr>
        <w:t xml:space="preserve">The first stage of this project was a series of farmer engagement workshops and sensor installations, which took place between in June 2018. </w:t>
      </w:r>
    </w:p>
    <w:p w14:paraId="647B9953" w14:textId="28B495E3" w:rsidR="00962511" w:rsidRPr="0085536E" w:rsidRDefault="00962511" w:rsidP="00962511">
      <w:pPr>
        <w:rPr>
          <w:rFonts w:eastAsia="Microsoft YaHei" w:cstheme="minorHAnsi"/>
          <w:color w:val="auto"/>
        </w:rPr>
      </w:pPr>
      <w:r w:rsidRPr="0085536E">
        <w:rPr>
          <w:rFonts w:eastAsia="Microsoft YaHei" w:cstheme="minorHAnsi"/>
          <w:color w:val="auto"/>
        </w:rPr>
        <w:t xml:space="preserve">Food Agility is working with the NSW Department of Primary Industries, </w:t>
      </w:r>
      <w:r w:rsidR="000E2ECF">
        <w:rPr>
          <w:rFonts w:eastAsia="Microsoft YaHei" w:cstheme="minorHAnsi"/>
          <w:color w:val="auto"/>
        </w:rPr>
        <w:t>(</w:t>
      </w:r>
      <w:r w:rsidRPr="0085536E">
        <w:rPr>
          <w:rFonts w:eastAsia="Microsoft YaHei" w:cstheme="minorHAnsi"/>
          <w:color w:val="auto"/>
        </w:rPr>
        <w:t>regulator of the NSW oyster industry</w:t>
      </w:r>
      <w:r w:rsidR="000E2ECF">
        <w:rPr>
          <w:rFonts w:eastAsia="Microsoft YaHei" w:cstheme="minorHAnsi"/>
          <w:color w:val="auto"/>
        </w:rPr>
        <w:t>)</w:t>
      </w:r>
      <w:r w:rsidRPr="0085536E">
        <w:rPr>
          <w:rFonts w:eastAsia="Microsoft YaHei" w:cstheme="minorHAnsi"/>
          <w:color w:val="auto"/>
        </w:rPr>
        <w:t xml:space="preserve">, </w:t>
      </w:r>
      <w:proofErr w:type="spellStart"/>
      <w:r w:rsidRPr="0085536E">
        <w:rPr>
          <w:rFonts w:eastAsia="Microsoft YaHei" w:cstheme="minorHAnsi"/>
          <w:color w:val="auto"/>
        </w:rPr>
        <w:t>agtech</w:t>
      </w:r>
      <w:proofErr w:type="spellEnd"/>
      <w:r w:rsidRPr="0085536E">
        <w:rPr>
          <w:rFonts w:eastAsia="Microsoft YaHei" w:cstheme="minorHAnsi"/>
          <w:color w:val="auto"/>
        </w:rPr>
        <w:t xml:space="preserve"> company The Yield and researchers at the University of Technology Sydney.</w:t>
      </w:r>
    </w:p>
    <w:p w14:paraId="74B5E8A7" w14:textId="77777777" w:rsidR="00962511" w:rsidRPr="0085536E" w:rsidRDefault="00962511" w:rsidP="00962511">
      <w:pPr>
        <w:rPr>
          <w:rFonts w:eastAsia="Microsoft YaHei" w:cstheme="minorHAnsi"/>
          <w:color w:val="auto"/>
        </w:rPr>
      </w:pPr>
      <w:r w:rsidRPr="0085536E">
        <w:rPr>
          <w:rFonts w:eastAsia="Microsoft YaHei" w:cstheme="minorHAnsi"/>
          <w:color w:val="auto"/>
        </w:rPr>
        <w:t>Together, they are focusing on digital technology and innovation – including the development of new, real-time tests for water quality using sensing technology to establish indicative measures of water quality, such as water temperature, pH and salinity.</w:t>
      </w:r>
    </w:p>
    <w:p w14:paraId="01AB5744" w14:textId="77777777" w:rsidR="00962511" w:rsidRPr="0085536E" w:rsidRDefault="00962511" w:rsidP="00962511">
      <w:pPr>
        <w:rPr>
          <w:rFonts w:eastAsia="Microsoft YaHei" w:cstheme="minorHAnsi"/>
          <w:color w:val="auto"/>
        </w:rPr>
      </w:pPr>
      <w:r w:rsidRPr="0085536E">
        <w:rPr>
          <w:rFonts w:eastAsia="Microsoft YaHei" w:cstheme="minorHAnsi"/>
          <w:color w:val="auto"/>
        </w:rPr>
        <w:t>The data collected from The Yield’s sensors will create more accurate predictive models for oyster production, and will be the trigger for further research and innovations.</w:t>
      </w:r>
    </w:p>
    <w:p w14:paraId="253F8447" w14:textId="4D6EC713" w:rsidR="00962511" w:rsidRPr="0085536E" w:rsidRDefault="00962511" w:rsidP="00962511">
      <w:pPr>
        <w:rPr>
          <w:rFonts w:eastAsia="Microsoft YaHei" w:cstheme="minorHAnsi"/>
          <w:color w:val="auto"/>
        </w:rPr>
      </w:pPr>
      <w:r w:rsidRPr="0085536E">
        <w:rPr>
          <w:rFonts w:eastAsia="Microsoft YaHei" w:cstheme="minorHAnsi"/>
          <w:color w:val="auto"/>
        </w:rPr>
        <w:lastRenderedPageBreak/>
        <w:t xml:space="preserve">This </w:t>
      </w:r>
      <w:r w:rsidR="00793ECD">
        <w:rPr>
          <w:rFonts w:eastAsia="Microsoft YaHei" w:cstheme="minorHAnsi"/>
          <w:color w:val="auto"/>
        </w:rPr>
        <w:t>project</w:t>
      </w:r>
      <w:r w:rsidRPr="0085536E">
        <w:rPr>
          <w:rFonts w:eastAsia="Microsoft YaHei" w:cstheme="minorHAnsi"/>
          <w:color w:val="auto"/>
        </w:rPr>
        <w:t xml:space="preserve"> is one of the first on the agenda for the Food Agility CRC, which is receiving $50 million in Australian Government funding under the CRC Program.</w:t>
      </w:r>
    </w:p>
    <w:p w14:paraId="10C25098" w14:textId="77777777" w:rsidR="00962511" w:rsidRPr="0085536E" w:rsidRDefault="00962511" w:rsidP="00962511">
      <w:pPr>
        <w:rPr>
          <w:rFonts w:eastAsia="Microsoft YaHei" w:cstheme="minorHAnsi"/>
          <w:color w:val="auto"/>
        </w:rPr>
      </w:pPr>
      <w:r w:rsidRPr="0085536E">
        <w:rPr>
          <w:rFonts w:eastAsia="Microsoft YaHei" w:cstheme="minorHAnsi"/>
          <w:color w:val="auto"/>
        </w:rPr>
        <w:t xml:space="preserve">The Food Agility CRC brings together 54 participants from food, technology and research sectors to solve issues so the Australian </w:t>
      </w:r>
      <w:proofErr w:type="spellStart"/>
      <w:r w:rsidRPr="0085536E">
        <w:rPr>
          <w:rFonts w:eastAsia="Microsoft YaHei" w:cstheme="minorHAnsi"/>
          <w:color w:val="auto"/>
        </w:rPr>
        <w:t>agri</w:t>
      </w:r>
      <w:proofErr w:type="spellEnd"/>
      <w:r w:rsidRPr="0085536E">
        <w:rPr>
          <w:rFonts w:eastAsia="Microsoft YaHei" w:cstheme="minorHAnsi"/>
          <w:color w:val="auto"/>
        </w:rPr>
        <w:t>-food industry is more globally competitive and sustainable.</w:t>
      </w:r>
    </w:p>
    <w:p w14:paraId="099A9590" w14:textId="77777777" w:rsidR="00962511" w:rsidRPr="0085536E" w:rsidRDefault="00962511" w:rsidP="00962511">
      <w:pPr>
        <w:rPr>
          <w:rFonts w:cstheme="minorHAnsi"/>
          <w:color w:val="auto"/>
        </w:rPr>
      </w:pPr>
      <w:r w:rsidRPr="0085536E">
        <w:rPr>
          <w:rFonts w:cstheme="minorHAnsi"/>
          <w:i/>
          <w:color w:val="auto"/>
        </w:rPr>
        <w:t xml:space="preserve"> “It’s an industry led combination of partners that bring the technology smarts, the research smarts, all those elements together beautifully”.</w:t>
      </w:r>
      <w:r w:rsidRPr="0085536E">
        <w:rPr>
          <w:rFonts w:cstheme="minorHAnsi"/>
          <w:color w:val="auto"/>
        </w:rPr>
        <w:t xml:space="preserve"> Dr Mike Briers AO, CEO, Food Agility</w:t>
      </w:r>
    </w:p>
    <w:p w14:paraId="0A686D96" w14:textId="77777777" w:rsidR="00962511" w:rsidRDefault="00962511" w:rsidP="00962511">
      <w:pPr>
        <w:rPr>
          <w:rFonts w:cstheme="minorHAnsi"/>
        </w:rPr>
      </w:pPr>
    </w:p>
    <w:p w14:paraId="6340D6C7" w14:textId="77777777" w:rsidR="00962511" w:rsidRDefault="00962511" w:rsidP="00962511">
      <w:pPr>
        <w:rPr>
          <w:rFonts w:cstheme="minorHAnsi"/>
        </w:rPr>
      </w:pPr>
      <w:r>
        <w:rPr>
          <w:rFonts w:cstheme="minorHAnsi"/>
          <w:noProof/>
          <w:lang w:eastAsia="en-AU"/>
        </w:rPr>
        <w:drawing>
          <wp:inline distT="0" distB="0" distL="0" distR="0" wp14:anchorId="1952A179" wp14:editId="12095416">
            <wp:extent cx="5730875" cy="3231515"/>
            <wp:effectExtent l="0" t="0" r="3175" b="6985"/>
            <wp:docPr id="13" name="Picture 13" descr="A woman and two men in workwear inspecting oysters in shells that they are holding in their hands. Pambula lake,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man and two men in workwear inspecting oysters in shells that they are holding in their hands. Pambula lake, NS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875" cy="3231515"/>
                    </a:xfrm>
                    <a:prstGeom prst="rect">
                      <a:avLst/>
                    </a:prstGeom>
                    <a:noFill/>
                    <a:ln>
                      <a:noFill/>
                    </a:ln>
                  </pic:spPr>
                </pic:pic>
              </a:graphicData>
            </a:graphic>
          </wp:inline>
        </w:drawing>
      </w:r>
    </w:p>
    <w:p w14:paraId="276F6032" w14:textId="4167A4B1" w:rsidR="00793ECD" w:rsidRPr="00DB75A6" w:rsidRDefault="00962511" w:rsidP="00DB75A6">
      <w:pPr>
        <w:spacing w:after="160" w:line="259" w:lineRule="auto"/>
        <w:rPr>
          <w:rFonts w:cstheme="minorHAnsi"/>
          <w:color w:val="auto"/>
        </w:rPr>
      </w:pPr>
      <w:r w:rsidRPr="00DB75A6">
        <w:rPr>
          <w:rFonts w:eastAsia="Times New Roman"/>
          <w:color w:val="auto"/>
        </w:rPr>
        <w:t>A woman and two men inspect</w:t>
      </w:r>
      <w:r w:rsidR="00DB75A6" w:rsidRPr="00DB75A6">
        <w:rPr>
          <w:rFonts w:eastAsia="Times New Roman"/>
          <w:color w:val="auto"/>
        </w:rPr>
        <w:t>ing oysters in shells. Pambula L</w:t>
      </w:r>
      <w:r w:rsidRPr="00DB75A6">
        <w:rPr>
          <w:rFonts w:eastAsia="Times New Roman"/>
          <w:color w:val="auto"/>
        </w:rPr>
        <w:t>ake, NSW</w:t>
      </w:r>
      <w:r w:rsidR="00793ECD" w:rsidRPr="00DB75A6">
        <w:rPr>
          <w:rFonts w:eastAsia="Times New Roman"/>
          <w:color w:val="auto"/>
        </w:rPr>
        <w:t xml:space="preserve">. Photo </w:t>
      </w:r>
      <w:r w:rsidR="00793ECD" w:rsidRPr="00DB75A6">
        <w:rPr>
          <w:rFonts w:cstheme="minorHAnsi"/>
          <w:color w:val="auto"/>
        </w:rPr>
        <w:t>Attribution – Department of Industry, Science, Energy and Resources</w:t>
      </w:r>
    </w:p>
    <w:p w14:paraId="45A72486" w14:textId="2254B9FA" w:rsidR="00962511" w:rsidRPr="00793ECD" w:rsidRDefault="00962511" w:rsidP="00793ECD">
      <w:pPr>
        <w:spacing w:after="0" w:line="240" w:lineRule="auto"/>
        <w:ind w:left="360"/>
        <w:rPr>
          <w:i/>
          <w:color w:val="auto"/>
        </w:rPr>
      </w:pPr>
    </w:p>
    <w:p w14:paraId="3830F93A" w14:textId="77777777" w:rsidR="00962511" w:rsidRPr="00BF3853" w:rsidRDefault="00962511" w:rsidP="001E3913">
      <w:pPr>
        <w:pStyle w:val="ListParagraph"/>
        <w:numPr>
          <w:ilvl w:val="0"/>
          <w:numId w:val="23"/>
        </w:numPr>
        <w:spacing w:after="160" w:line="259" w:lineRule="auto"/>
        <w:rPr>
          <w:rFonts w:cstheme="minorHAnsi"/>
        </w:rPr>
      </w:pPr>
      <w:r w:rsidRPr="00BF3853">
        <w:rPr>
          <w:rFonts w:cstheme="minorHAnsi"/>
        </w:rPr>
        <w:br w:type="page"/>
      </w:r>
    </w:p>
    <w:p w14:paraId="6FC2570D" w14:textId="7D53930A" w:rsidR="00962511" w:rsidRPr="00C67EF4" w:rsidRDefault="00962511" w:rsidP="00BC2EFF">
      <w:pPr>
        <w:pStyle w:val="Heading2"/>
      </w:pPr>
      <w:bookmarkStart w:id="37" w:name="_Toc85547796"/>
      <w:r>
        <w:lastRenderedPageBreak/>
        <w:t xml:space="preserve">Case study </w:t>
      </w:r>
      <w:r w:rsidR="00BC2EFF">
        <w:t xml:space="preserve">- </w:t>
      </w:r>
      <w:r w:rsidRPr="00C67EF4">
        <w:t>PEGRAS Asia Pacific</w:t>
      </w:r>
      <w:r w:rsidR="00DB75A6" w:rsidRPr="00C67EF4">
        <w:t xml:space="preserve"> - </w:t>
      </w:r>
      <w:r w:rsidRPr="00C67EF4">
        <w:t>Treating label contamination to increase plastics recycling</w:t>
      </w:r>
      <w:bookmarkEnd w:id="37"/>
      <w:r w:rsidRPr="00C67EF4">
        <w:t xml:space="preserve"> </w:t>
      </w:r>
    </w:p>
    <w:p w14:paraId="1C7E789D" w14:textId="77777777" w:rsidR="00C67EF4" w:rsidRDefault="00962511" w:rsidP="00962511">
      <w:pPr>
        <w:rPr>
          <w:i/>
          <w:color w:val="auto"/>
        </w:rPr>
      </w:pPr>
      <w:r w:rsidRPr="00C67EF4">
        <w:rPr>
          <w:i/>
          <w:color w:val="auto"/>
        </w:rPr>
        <w:t>A $650,000 CRC-P grant has helped PEGRAS Asia Pacific and its CRC-P partners devise a world-first technological solution for addressing the removal of adhesive residue on plastic bottles, a key barrier to the recycling of high-value high-density polyethylene (HDPE) materials worldwide. </w:t>
      </w:r>
    </w:p>
    <w:p w14:paraId="0D928E87" w14:textId="3AE5F1AF" w:rsidR="00962511" w:rsidRPr="00C67EF4" w:rsidRDefault="00962511" w:rsidP="00962511">
      <w:pPr>
        <w:rPr>
          <w:color w:val="auto"/>
        </w:rPr>
      </w:pPr>
      <w:r w:rsidRPr="00C67EF4">
        <w:rPr>
          <w:color w:val="auto"/>
        </w:rPr>
        <w:t>The technology combines an impact delamination process to remove labels and glue from a commercial HDPE feed with a new chemical washing technology. The project partners are contributing a further $850,000 to support the CRC-P’s work.</w:t>
      </w:r>
    </w:p>
    <w:p w14:paraId="4A728DCF" w14:textId="77777777" w:rsidR="00962511" w:rsidRPr="0085536E" w:rsidRDefault="00962511" w:rsidP="00962511">
      <w:pPr>
        <w:rPr>
          <w:color w:val="auto"/>
        </w:rPr>
      </w:pPr>
      <w:r w:rsidRPr="0085536E">
        <w:rPr>
          <w:color w:val="auto"/>
        </w:rPr>
        <w:t>HDPE is a high quality material that is in demand for re-use, but current recycling technology is unable to effectively remove contaminants such as labels and adhesives, resulting in hundreds of thousands of tonnes of HDPE waste going to landfill. Recent changes to the export of waste materials from Australia make it even more important for the recycling industry to find a solution to this problem.</w:t>
      </w:r>
    </w:p>
    <w:p w14:paraId="27B723F4" w14:textId="77777777" w:rsidR="00962511" w:rsidRPr="0085536E" w:rsidRDefault="00962511" w:rsidP="00962511">
      <w:pPr>
        <w:rPr>
          <w:color w:val="auto"/>
        </w:rPr>
      </w:pPr>
      <w:r w:rsidRPr="0085536E">
        <w:rPr>
          <w:color w:val="auto"/>
        </w:rPr>
        <w:t xml:space="preserve">The project’s objective is to produce 100% recycled HDPE for remanufacture in Australia, with the solution anticipated to be applicable to a range of polymer and plastic recycling practices around the world. </w:t>
      </w:r>
    </w:p>
    <w:p w14:paraId="37EB14BE" w14:textId="4770CDE9" w:rsidR="00962511" w:rsidRPr="0085536E" w:rsidRDefault="00962511" w:rsidP="00962511">
      <w:pPr>
        <w:rPr>
          <w:color w:val="auto"/>
        </w:rPr>
      </w:pPr>
      <w:r w:rsidRPr="0085536E">
        <w:rPr>
          <w:color w:val="auto"/>
        </w:rPr>
        <w:t>PEGRAS Asia Pacific</w:t>
      </w:r>
      <w:r w:rsidR="002B2A41">
        <w:rPr>
          <w:color w:val="auto"/>
        </w:rPr>
        <w:t xml:space="preserve"> is the lead partner. They are </w:t>
      </w:r>
      <w:r w:rsidRPr="0085536E">
        <w:rPr>
          <w:color w:val="auto"/>
        </w:rPr>
        <w:t>a technical solutions consulting company operating in the associated fields of chemistry, print and packaging media, industrial equipment, and related manufacturing sectors</w:t>
      </w:r>
      <w:r w:rsidR="002B2A41">
        <w:rPr>
          <w:color w:val="auto"/>
        </w:rPr>
        <w:t>. They are</w:t>
      </w:r>
      <w:r w:rsidRPr="0085536E">
        <w:rPr>
          <w:color w:val="auto"/>
        </w:rPr>
        <w:t xml:space="preserve"> collaborating with the University of Technology Sydney, University of Sydney, The University of New South Wales, NSW Smart Sensing Network, </w:t>
      </w:r>
      <w:proofErr w:type="spellStart"/>
      <w:r w:rsidRPr="0085536E">
        <w:rPr>
          <w:color w:val="auto"/>
        </w:rPr>
        <w:t>Labelmakers</w:t>
      </w:r>
      <w:proofErr w:type="spellEnd"/>
      <w:r w:rsidRPr="0085536E">
        <w:rPr>
          <w:color w:val="auto"/>
        </w:rPr>
        <w:t xml:space="preserve"> Group and </w:t>
      </w:r>
      <w:proofErr w:type="spellStart"/>
      <w:r w:rsidRPr="0085536E">
        <w:rPr>
          <w:color w:val="auto"/>
        </w:rPr>
        <w:t>Visypet</w:t>
      </w:r>
      <w:proofErr w:type="spellEnd"/>
      <w:r w:rsidRPr="0085536E">
        <w:rPr>
          <w:color w:val="auto"/>
        </w:rPr>
        <w:t xml:space="preserve">. The CRC-P partnership provides a unique opportunity to bring together leading experts to find a solution to this worldwide industry problem. </w:t>
      </w:r>
    </w:p>
    <w:p w14:paraId="50879357" w14:textId="77777777" w:rsidR="00962511" w:rsidRPr="0085536E" w:rsidRDefault="00962511" w:rsidP="00962511">
      <w:pPr>
        <w:rPr>
          <w:color w:val="auto"/>
        </w:rPr>
      </w:pPr>
      <w:r w:rsidRPr="0085536E">
        <w:rPr>
          <w:color w:val="auto"/>
        </w:rPr>
        <w:t>Whilst reducing the impact of plastics on our environment and meeting the demands of a global market, the CRC-P will also open up greater economic opportunities in waste recycling and technology for Australians and create new job opportunities.</w:t>
      </w:r>
    </w:p>
    <w:p w14:paraId="4BA0B888" w14:textId="64563166" w:rsidR="00962511" w:rsidRDefault="00962511" w:rsidP="00962511">
      <w:pPr>
        <w:spacing w:after="0"/>
        <w:rPr>
          <w:rFonts w:eastAsia="Times New Roman"/>
          <w:i/>
          <w:color w:val="auto"/>
        </w:rPr>
      </w:pPr>
      <w:r w:rsidRPr="0085536E">
        <w:rPr>
          <w:rFonts w:eastAsia="Times New Roman"/>
          <w:i/>
          <w:color w:val="auto"/>
        </w:rPr>
        <w:t xml:space="preserve">‘PEGRAS believes in the circular economy. The CRC-P grant has helped us to develop solutions to clean labels and adhesive off HDPE milk bottles which increases its recyclability.’ </w:t>
      </w:r>
      <w:r w:rsidR="002B2A41">
        <w:rPr>
          <w:rFonts w:eastAsia="Times New Roman"/>
          <w:i/>
          <w:color w:val="auto"/>
        </w:rPr>
        <w:t xml:space="preserve"> </w:t>
      </w:r>
      <w:r w:rsidRPr="0085536E">
        <w:rPr>
          <w:rFonts w:eastAsia="Times New Roman"/>
          <w:i/>
          <w:color w:val="auto"/>
        </w:rPr>
        <w:t>(</w:t>
      </w:r>
      <w:proofErr w:type="spellStart"/>
      <w:r w:rsidRPr="0085536E">
        <w:rPr>
          <w:rFonts w:eastAsia="Times New Roman"/>
          <w:i/>
          <w:color w:val="auto"/>
        </w:rPr>
        <w:t>Dr.</w:t>
      </w:r>
      <w:proofErr w:type="spellEnd"/>
      <w:r w:rsidRPr="0085536E">
        <w:rPr>
          <w:rFonts w:eastAsia="Times New Roman"/>
          <w:i/>
          <w:color w:val="auto"/>
        </w:rPr>
        <w:t xml:space="preserve"> Stephanus Peters, Managing Consultant of PEGRAS)</w:t>
      </w:r>
    </w:p>
    <w:p w14:paraId="59B1FEA7" w14:textId="77777777" w:rsidR="002B2A41" w:rsidRPr="0085536E" w:rsidRDefault="002B2A41" w:rsidP="00962511">
      <w:pPr>
        <w:spacing w:after="0"/>
        <w:rPr>
          <w:rFonts w:eastAsia="Times New Roman"/>
          <w:i/>
          <w:color w:val="auto"/>
        </w:rPr>
      </w:pPr>
    </w:p>
    <w:p w14:paraId="1E446CB8" w14:textId="3255ECB3" w:rsidR="00962511" w:rsidRPr="0094539A" w:rsidRDefault="00962511" w:rsidP="002B2A41">
      <w:pPr>
        <w:rPr>
          <w:i/>
          <w:highlight w:val="yellow"/>
        </w:rPr>
      </w:pPr>
      <w:r>
        <w:lastRenderedPageBreak/>
        <w:t xml:space="preserve"> </w:t>
      </w:r>
      <w:r>
        <w:rPr>
          <w:noProof/>
          <w:lang w:eastAsia="en-AU"/>
        </w:rPr>
        <w:drawing>
          <wp:inline distT="0" distB="0" distL="0" distR="0" wp14:anchorId="0AEB7B28" wp14:editId="06E052A0">
            <wp:extent cx="4583430" cy="3407410"/>
            <wp:effectExtent l="0" t="0" r="7620" b="2540"/>
            <wp:docPr id="12" name="Picture 12" descr="Scientists in a laboratory operating the recycling ‘wash reactor' mini-rig, a clear cylinder containing white plastic p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entists in a laboratory operating the recycling ‘wash reactor' mini-rig, a clear cylinder containing white plastic partic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3430" cy="3407410"/>
                    </a:xfrm>
                    <a:prstGeom prst="rect">
                      <a:avLst/>
                    </a:prstGeom>
                    <a:noFill/>
                    <a:ln>
                      <a:noFill/>
                    </a:ln>
                  </pic:spPr>
                </pic:pic>
              </a:graphicData>
            </a:graphic>
          </wp:inline>
        </w:drawing>
      </w:r>
      <w:r w:rsidRPr="002B2A41">
        <w:rPr>
          <w:rFonts w:eastAsia="Times New Roman"/>
          <w:i/>
          <w:color w:val="auto"/>
        </w:rPr>
        <w:t>Recycling ‘wash reactor' mini-rig, tests label and glue variations</w:t>
      </w:r>
      <w:r w:rsidR="002B2A41">
        <w:rPr>
          <w:rFonts w:eastAsia="Times New Roman"/>
          <w:i/>
          <w:color w:val="auto"/>
        </w:rPr>
        <w:t xml:space="preserve"> to improve recyclability (UNSW)</w:t>
      </w:r>
    </w:p>
    <w:p w14:paraId="3957328E" w14:textId="77777777" w:rsidR="002B2A41" w:rsidRDefault="00962511" w:rsidP="002B2A41">
      <w:r>
        <w:rPr>
          <w:noProof/>
          <w:lang w:eastAsia="en-AU"/>
        </w:rPr>
        <w:drawing>
          <wp:inline distT="0" distB="0" distL="0" distR="0" wp14:anchorId="66CE743A" wp14:editId="52C50EAF">
            <wp:extent cx="2961409" cy="2292487"/>
            <wp:effectExtent l="0" t="0" r="0" b="0"/>
            <wp:docPr id="11" name="Picture 11" descr="Microscopic image of interface between a plastic container label and g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copic image of interface between a plastic container label and glu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5793" cy="2295880"/>
                    </a:xfrm>
                    <a:prstGeom prst="rect">
                      <a:avLst/>
                    </a:prstGeom>
                    <a:noFill/>
                    <a:ln>
                      <a:noFill/>
                    </a:ln>
                  </pic:spPr>
                </pic:pic>
              </a:graphicData>
            </a:graphic>
          </wp:inline>
        </w:drawing>
      </w:r>
    </w:p>
    <w:p w14:paraId="1B2A7ADB" w14:textId="35EC1111" w:rsidR="00D577DF" w:rsidRPr="002B2A41" w:rsidRDefault="00962511" w:rsidP="002B2A41">
      <w:r w:rsidRPr="002B2A41">
        <w:rPr>
          <w:rFonts w:eastAsia="Times New Roman"/>
          <w:i/>
          <w:color w:val="auto"/>
        </w:rPr>
        <w:t>Label glue is thinner than a human hair but very difficult to remove in the recycling process</w:t>
      </w:r>
      <w:r w:rsidR="002B2A41">
        <w:rPr>
          <w:rFonts w:eastAsia="Times New Roman"/>
          <w:i/>
          <w:color w:val="auto"/>
        </w:rPr>
        <w:t>.</w:t>
      </w:r>
      <w:r w:rsidR="00D577DF" w:rsidRPr="00626923">
        <w:rPr>
          <w:color w:val="FF0000"/>
          <w:highlight w:val="yellow"/>
          <w:lang w:val="en-US" w:eastAsia="en-AU"/>
        </w:rPr>
        <w:br w:type="page"/>
      </w:r>
    </w:p>
    <w:p w14:paraId="47B7D649" w14:textId="77777777" w:rsidR="008C1CAF" w:rsidRPr="00BC4544" w:rsidRDefault="00754343" w:rsidP="004C7E7F">
      <w:pPr>
        <w:pStyle w:val="Heading2"/>
        <w:rPr>
          <w:sz w:val="23"/>
          <w:szCs w:val="23"/>
        </w:rPr>
      </w:pPr>
      <w:bookmarkStart w:id="38" w:name="_Toc85547797"/>
      <w:r w:rsidRPr="00BC4544">
        <w:lastRenderedPageBreak/>
        <w:t>Program Overview</w:t>
      </w:r>
      <w:r w:rsidR="008C1CAF" w:rsidRPr="00BC4544">
        <w:rPr>
          <w:sz w:val="23"/>
          <w:szCs w:val="23"/>
        </w:rPr>
        <w:t xml:space="preserve"> – </w:t>
      </w:r>
      <w:r w:rsidRPr="00BC4544">
        <w:t>Venture Capital programs</w:t>
      </w:r>
      <w:bookmarkEnd w:id="38"/>
      <w:r w:rsidR="003F20F7" w:rsidRPr="00BC4544">
        <w:t xml:space="preserve"> </w:t>
      </w:r>
    </w:p>
    <w:p w14:paraId="72A4873B" w14:textId="77777777" w:rsidR="00BC4544" w:rsidRPr="002B2A41" w:rsidRDefault="008C1CAF" w:rsidP="00BC4544">
      <w:pPr>
        <w:pStyle w:val="ListParagraph"/>
        <w:spacing w:after="0" w:line="240" w:lineRule="auto"/>
        <w:ind w:left="1080"/>
        <w:contextualSpacing w:val="0"/>
        <w:rPr>
          <w:rFonts w:ascii="Calibri" w:hAnsi="Calibri" w:cs="Calibri"/>
          <w:i/>
          <w:color w:val="auto"/>
          <w:kern w:val="0"/>
          <w:sz w:val="22"/>
          <w:szCs w:val="22"/>
        </w:rPr>
      </w:pPr>
      <w:r w:rsidRPr="00BC4544">
        <w:rPr>
          <w:noProof/>
          <w:color w:val="auto"/>
          <w:highlight w:val="yellow"/>
          <w:lang w:eastAsia="en-AU"/>
        </w:rPr>
        <w:drawing>
          <wp:anchor distT="0" distB="0" distL="114300" distR="114300" simplePos="0" relativeHeight="251688960" behindDoc="0" locked="0" layoutInCell="1" allowOverlap="1" wp14:anchorId="57C289B5" wp14:editId="5D29C87B">
            <wp:simplePos x="0" y="0"/>
            <wp:positionH relativeFrom="column">
              <wp:posOffset>36830</wp:posOffset>
            </wp:positionH>
            <wp:positionV relativeFrom="paragraph">
              <wp:posOffset>1905</wp:posOffset>
            </wp:positionV>
            <wp:extent cx="1238250" cy="1628775"/>
            <wp:effectExtent l="0" t="0" r="0" b="9525"/>
            <wp:wrapSquare wrapText="bothSides"/>
            <wp:docPr id="88" name="Picture 88" title="Marty Gauvin - Chair, Innovation Investment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 Gauvin - Photo.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238250" cy="1628775"/>
                    </a:xfrm>
                    <a:prstGeom prst="rect">
                      <a:avLst/>
                    </a:prstGeom>
                    <a:ln>
                      <a:noFill/>
                    </a:ln>
                    <a:extLst>
                      <a:ext uri="{53640926-AAD7-44D8-BBD7-CCE9431645EC}">
                        <a14:shadowObscured xmlns:a14="http://schemas.microsoft.com/office/drawing/2010/main"/>
                      </a:ext>
                    </a:extLst>
                  </pic:spPr>
                </pic:pic>
              </a:graphicData>
            </a:graphic>
          </wp:anchor>
        </w:drawing>
      </w:r>
      <w:r w:rsidR="00561A8E" w:rsidRPr="00BC4544">
        <w:rPr>
          <w:color w:val="auto"/>
        </w:rPr>
        <w:t>“</w:t>
      </w:r>
      <w:r w:rsidR="00BC4544" w:rsidRPr="002B2A41">
        <w:rPr>
          <w:bCs/>
          <w:i/>
          <w:color w:val="auto"/>
        </w:rPr>
        <w:t>A highlight for the committee and the VC programs this year has been the continued strong growth in both fund numbers and capital committed.  While there will be challenges ahead, we consider the sector is in a strong position”.</w:t>
      </w:r>
    </w:p>
    <w:p w14:paraId="2CE4E509" w14:textId="77777777" w:rsidR="00BC4544" w:rsidRPr="002B2A41" w:rsidRDefault="00BC4544" w:rsidP="00BC4544">
      <w:pPr>
        <w:spacing w:after="0" w:line="240" w:lineRule="auto"/>
        <w:rPr>
          <w:i/>
          <w:color w:val="auto"/>
        </w:rPr>
      </w:pPr>
      <w:r w:rsidRPr="002B2A41">
        <w:rPr>
          <w:bCs/>
          <w:i/>
          <w:color w:val="auto"/>
        </w:rPr>
        <w:t> </w:t>
      </w:r>
    </w:p>
    <w:p w14:paraId="643354D2" w14:textId="5D9079CF" w:rsidR="00BC4544" w:rsidRPr="002B2A41" w:rsidRDefault="00BC4544" w:rsidP="00BC4544">
      <w:pPr>
        <w:spacing w:after="0"/>
        <w:rPr>
          <w:i/>
          <w:color w:val="auto"/>
        </w:rPr>
      </w:pPr>
      <w:r w:rsidRPr="002B2A41">
        <w:rPr>
          <w:bCs/>
          <w:i/>
          <w:color w:val="auto"/>
        </w:rPr>
        <w:t xml:space="preserve">“The committee has, together with </w:t>
      </w:r>
      <w:r w:rsidR="002B2A41" w:rsidRPr="002B2A41">
        <w:rPr>
          <w:bCs/>
          <w:i/>
          <w:color w:val="auto"/>
        </w:rPr>
        <w:t>DISER</w:t>
      </w:r>
      <w:r w:rsidRPr="002B2A41">
        <w:rPr>
          <w:bCs/>
          <w:i/>
          <w:color w:val="auto"/>
        </w:rPr>
        <w:t>, made great progress on a comprehensive education and compliance program. While this will deliver benefits over time the additional workload has</w:t>
      </w:r>
      <w:r w:rsidR="002B2A41" w:rsidRPr="002B2A41">
        <w:rPr>
          <w:bCs/>
          <w:i/>
          <w:color w:val="auto"/>
        </w:rPr>
        <w:t xml:space="preserve"> been a challenge both for the C</w:t>
      </w:r>
      <w:r w:rsidRPr="002B2A41">
        <w:rPr>
          <w:bCs/>
          <w:i/>
          <w:color w:val="auto"/>
        </w:rPr>
        <w:t xml:space="preserve">ommittee and </w:t>
      </w:r>
      <w:r w:rsidR="002B2A41" w:rsidRPr="002B2A41">
        <w:rPr>
          <w:bCs/>
          <w:i/>
          <w:color w:val="auto"/>
        </w:rPr>
        <w:t>DISER</w:t>
      </w:r>
      <w:r w:rsidRPr="002B2A41">
        <w:rPr>
          <w:bCs/>
          <w:i/>
          <w:color w:val="auto"/>
        </w:rPr>
        <w:t>”.</w:t>
      </w:r>
    </w:p>
    <w:p w14:paraId="2049F23A" w14:textId="77777777" w:rsidR="00D140CD" w:rsidRPr="005859FC" w:rsidRDefault="006571E7" w:rsidP="005859FC">
      <w:pPr>
        <w:pBdr>
          <w:bottom w:val="single" w:sz="4" w:space="1" w:color="auto"/>
        </w:pBdr>
        <w:autoSpaceDE w:val="0"/>
        <w:autoSpaceDN w:val="0"/>
        <w:spacing w:line="240" w:lineRule="auto"/>
        <w:rPr>
          <w:color w:val="auto"/>
        </w:rPr>
      </w:pPr>
      <w:r w:rsidRPr="00BC4544">
        <w:rPr>
          <w:iCs/>
          <w:color w:val="auto"/>
        </w:rPr>
        <w:t>M</w:t>
      </w:r>
      <w:r w:rsidR="0000391F" w:rsidRPr="00BC4544">
        <w:rPr>
          <w:color w:val="auto"/>
        </w:rPr>
        <w:t>r Marty Gauvin – Chair, Innovation Investment Committee</w:t>
      </w:r>
    </w:p>
    <w:p w14:paraId="4FDE712A" w14:textId="77777777" w:rsidR="00310DB8" w:rsidRPr="004C7E7F" w:rsidRDefault="00310DB8" w:rsidP="004C7E7F">
      <w:pPr>
        <w:pStyle w:val="Heading2"/>
      </w:pPr>
      <w:bookmarkStart w:id="39" w:name="_Toc85547798"/>
      <w:r w:rsidRPr="004C7E7F">
        <w:t xml:space="preserve">Venture Capital </w:t>
      </w:r>
      <w:r w:rsidR="001C149C" w:rsidRPr="004C7E7F">
        <w:t>p</w:t>
      </w:r>
      <w:r w:rsidRPr="004C7E7F">
        <w:t>rograms</w:t>
      </w:r>
      <w:bookmarkEnd w:id="39"/>
    </w:p>
    <w:p w14:paraId="23A826C9" w14:textId="662BA0BC" w:rsidR="005859FC" w:rsidRDefault="005859FC" w:rsidP="005859FC">
      <w:r>
        <w:t xml:space="preserve">The Australian Government has a suite of programs designed to cultivate innovation and encourage </w:t>
      </w:r>
      <w:r w:rsidR="002B2A41">
        <w:t>VC</w:t>
      </w:r>
      <w:r>
        <w:t xml:space="preserve"> investment in entrepreneurial start-up and early stage companies. These programs are designed to stimulate the Australian </w:t>
      </w:r>
      <w:r w:rsidR="002B2A41">
        <w:t>VC</w:t>
      </w:r>
      <w:r>
        <w:t xml:space="preserve"> sector by attracting both domestic and foreign capital into Australian </w:t>
      </w:r>
      <w:r w:rsidR="002B2A41">
        <w:t>VC</w:t>
      </w:r>
      <w:r>
        <w:t xml:space="preserve"> markets. </w:t>
      </w:r>
    </w:p>
    <w:p w14:paraId="04E4AE49" w14:textId="3D11ABBA" w:rsidR="005859FC" w:rsidRDefault="005859FC" w:rsidP="005859FC">
      <w:r>
        <w:t>The Venture Capital Limited Partnerships (VCLP</w:t>
      </w:r>
      <w:r w:rsidR="002B2A41">
        <w:t>s) P</w:t>
      </w:r>
      <w:r>
        <w:t xml:space="preserve">rogram aims to stimulate Australia's </w:t>
      </w:r>
      <w:r w:rsidR="002B2A41">
        <w:t>VC</w:t>
      </w:r>
      <w:r>
        <w:t xml:space="preserve"> sector by attracting foreign investors. A VCLP is entitled to flow through tax treatment and its foreign investors do not pay capital gains tax on their share of returns the VCLP makes from eligible </w:t>
      </w:r>
      <w:r w:rsidR="002B2A41">
        <w:t>VC</w:t>
      </w:r>
      <w:r>
        <w:t xml:space="preserve"> investments. The program is also open to domestic investors. VCLPs benefit Australian businesses as they increase the level of foreign investment available in the Australian </w:t>
      </w:r>
      <w:r w:rsidR="002B2A41">
        <w:t>VC</w:t>
      </w:r>
      <w:r>
        <w:t xml:space="preserve"> sector.</w:t>
      </w:r>
    </w:p>
    <w:p w14:paraId="53FEE203" w14:textId="26FAA9E4" w:rsidR="005859FC" w:rsidRDefault="005859FC" w:rsidP="005859FC">
      <w:r>
        <w:t xml:space="preserve">The Early Stage Venture Capital Limited Partnerships (ESVCLP) </w:t>
      </w:r>
      <w:r w:rsidR="002B2A41">
        <w:t>P</w:t>
      </w:r>
      <w:r>
        <w:t xml:space="preserve">rogram aims to increase </w:t>
      </w:r>
      <w:r w:rsidR="002B2A41">
        <w:t>VC</w:t>
      </w:r>
      <w:r>
        <w:t xml:space="preserve"> investment in start-ups and early stage companies. ESVCLPs offer flow-through tax concessions to investors on their share of returns, assisting fund managers to attract pooled capital. In addition, investors in ESVCLPs receive a 10</w:t>
      </w:r>
      <w:r w:rsidR="002B2A41">
        <w:t>%</w:t>
      </w:r>
      <w:r>
        <w:t xml:space="preserve"> investor tax offset on capital invested during the year. ESVCLP</w:t>
      </w:r>
      <w:r w:rsidR="002B2A41">
        <w:t xml:space="preserve">s encourage investment in </w:t>
      </w:r>
      <w:proofErr w:type="spellStart"/>
      <w:r w:rsidR="002B2A41">
        <w:t>start</w:t>
      </w:r>
      <w:r>
        <w:t>up</w:t>
      </w:r>
      <w:proofErr w:type="spellEnd"/>
      <w:r>
        <w:t xml:space="preserve"> enterprises with a view to commercialisation of activity and company growth.</w:t>
      </w:r>
    </w:p>
    <w:p w14:paraId="74316F78" w14:textId="77777777" w:rsidR="005859FC" w:rsidRDefault="005859FC" w:rsidP="005859FC">
      <w:r>
        <w:t>Australian Venture Capital Fund of Funds (AFOFs) are available to Australian resident general partners to pool capital from limited partners for investment into VCLPs and ESVCLPs.</w:t>
      </w:r>
    </w:p>
    <w:p w14:paraId="278E3B64" w14:textId="79545DE6" w:rsidR="005859FC" w:rsidRPr="008707B7" w:rsidRDefault="005859FC" w:rsidP="005859FC">
      <w:r>
        <w:lastRenderedPageBreak/>
        <w:t xml:space="preserve">Eligible Venture Capital Investor (EVCI) registration is available for tax-exempt foreign residents under the </w:t>
      </w:r>
      <w:r w:rsidRPr="004071DE">
        <w:rPr>
          <w:i/>
        </w:rPr>
        <w:t>Venture Capital Act 2002</w:t>
      </w:r>
      <w:r>
        <w:t xml:space="preserve">. Under the incentive, EVCIs disregard their capital gains or capital losses from eligible investments they have held for at least </w:t>
      </w:r>
      <w:r w:rsidR="002B2A41">
        <w:br/>
      </w:r>
      <w:r>
        <w:t>12 months.</w:t>
      </w:r>
    </w:p>
    <w:p w14:paraId="16893B48" w14:textId="77777777" w:rsidR="005859FC" w:rsidRDefault="005859FC" w:rsidP="00BC2EFF">
      <w:r>
        <w:t xml:space="preserve">Program statistics </w:t>
      </w:r>
    </w:p>
    <w:p w14:paraId="29B3E55E" w14:textId="34A34B19" w:rsidR="005859FC" w:rsidRPr="00EC4200" w:rsidRDefault="005859FC" w:rsidP="005859FC">
      <w:r>
        <w:t>Over their lifetime, the t</w:t>
      </w:r>
      <w:r w:rsidRPr="00EC4200">
        <w:t xml:space="preserve">otal capital committed by registered partnerships is </w:t>
      </w:r>
      <w:r w:rsidR="002B2A41">
        <w:br/>
      </w:r>
      <w:r w:rsidRPr="002B2A41">
        <w:rPr>
          <w:bCs/>
        </w:rPr>
        <w:t xml:space="preserve">$19.86 billion </w:t>
      </w:r>
      <w:r w:rsidRPr="002B2A41">
        <w:t xml:space="preserve">with over </w:t>
      </w:r>
      <w:r w:rsidRPr="002B2A41">
        <w:rPr>
          <w:bCs/>
        </w:rPr>
        <w:t xml:space="preserve">$10.7 billion </w:t>
      </w:r>
      <w:r w:rsidRPr="002B2A41">
        <w:t>invested into an estimated</w:t>
      </w:r>
      <w:r w:rsidRPr="002B2A41">
        <w:rPr>
          <w:bCs/>
        </w:rPr>
        <w:t xml:space="preserve"> 1800</w:t>
      </w:r>
      <w:r w:rsidRPr="00EC4200">
        <w:rPr>
          <w:b/>
          <w:bCs/>
        </w:rPr>
        <w:t xml:space="preserve"> </w:t>
      </w:r>
      <w:r w:rsidRPr="00EC4200">
        <w:t>businesses.</w:t>
      </w:r>
    </w:p>
    <w:p w14:paraId="75730111" w14:textId="7784D260" w:rsidR="005859FC" w:rsidRDefault="005859FC" w:rsidP="005859FC">
      <w:pPr>
        <w:keepNext/>
        <w:rPr>
          <w:i/>
          <w:iCs/>
        </w:rPr>
      </w:pPr>
      <w:r>
        <w:rPr>
          <w:noProof/>
          <w:lang w:eastAsia="en-AU"/>
        </w:rPr>
        <w:drawing>
          <wp:inline distT="0" distB="0" distL="0" distR="0" wp14:anchorId="26FD0DD2" wp14:editId="550803C9">
            <wp:extent cx="4316200" cy="2970466"/>
            <wp:effectExtent l="0" t="0" r="8255" b="1905"/>
            <wp:docPr id="23" name="Picture 23" descr="Growth of participation in VCLP, ESVLP and AFOF programs" title="Number of registered part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4170" cy="2982833"/>
                    </a:xfrm>
                    <a:prstGeom prst="rect">
                      <a:avLst/>
                    </a:prstGeom>
                    <a:noFill/>
                  </pic:spPr>
                </pic:pic>
              </a:graphicData>
            </a:graphic>
          </wp:inline>
        </w:drawing>
      </w:r>
      <w:r>
        <w:br/>
      </w:r>
      <w:r w:rsidRPr="0027550E">
        <w:rPr>
          <w:i/>
          <w:iCs/>
        </w:rPr>
        <w:t xml:space="preserve">Growth of </w:t>
      </w:r>
      <w:r w:rsidRPr="006B60F7">
        <w:rPr>
          <w:i/>
          <w:iCs/>
        </w:rPr>
        <w:t xml:space="preserve">participation </w:t>
      </w:r>
      <w:r>
        <w:rPr>
          <w:i/>
          <w:iCs/>
        </w:rPr>
        <w:t>in VCLP, ESVLP and AFOF</w:t>
      </w:r>
      <w:r w:rsidRPr="0027550E">
        <w:rPr>
          <w:i/>
          <w:iCs/>
        </w:rPr>
        <w:t xml:space="preserve"> </w:t>
      </w:r>
      <w:r>
        <w:rPr>
          <w:i/>
          <w:iCs/>
        </w:rPr>
        <w:t>programs</w:t>
      </w:r>
    </w:p>
    <w:p w14:paraId="57FCD2AC" w14:textId="77777777" w:rsidR="005859FC" w:rsidRDefault="005859FC" w:rsidP="005859FC">
      <w:pPr>
        <w:rPr>
          <w:b/>
        </w:rPr>
      </w:pPr>
    </w:p>
    <w:p w14:paraId="192B0719" w14:textId="77777777" w:rsidR="005859FC" w:rsidRPr="008707B7" w:rsidRDefault="005859FC" w:rsidP="005859FC">
      <w:pPr>
        <w:rPr>
          <w:b/>
          <w:bCs/>
        </w:rPr>
      </w:pPr>
      <w:r w:rsidRPr="0027550E">
        <w:rPr>
          <w:b/>
          <w:bCs/>
        </w:rPr>
        <w:t xml:space="preserve">VCLP </w:t>
      </w:r>
      <w:r>
        <w:rPr>
          <w:b/>
          <w:bCs/>
        </w:rPr>
        <w:t>outcomes</w:t>
      </w:r>
      <w:r w:rsidRPr="0027550E">
        <w:rPr>
          <w:b/>
          <w:bCs/>
        </w:rPr>
        <w:t xml:space="preserve"> </w:t>
      </w:r>
    </w:p>
    <w:p w14:paraId="22BC122A" w14:textId="77777777" w:rsidR="005859FC" w:rsidRDefault="005859FC" w:rsidP="005859FC">
      <w:r>
        <w:t>There has been steady increase of investments over time, demonstrating the continued positive impact of the VCLP program in attracting foreign investment into Australian businesses.</w:t>
      </w:r>
    </w:p>
    <w:p w14:paraId="2411A50F" w14:textId="77777777" w:rsidR="005859FC" w:rsidRDefault="005859FC" w:rsidP="005859FC">
      <w:pPr>
        <w:rPr>
          <w:noProof/>
          <w:lang w:eastAsia="en-AU"/>
        </w:rPr>
      </w:pPr>
    </w:p>
    <w:p w14:paraId="53F5F515" w14:textId="77777777" w:rsidR="005859FC" w:rsidRDefault="005859FC" w:rsidP="005859FC">
      <w:r>
        <w:rPr>
          <w:noProof/>
          <w:lang w:eastAsia="en-AU"/>
        </w:rPr>
        <w:lastRenderedPageBreak/>
        <w:drawing>
          <wp:inline distT="0" distB="0" distL="0" distR="0" wp14:anchorId="2F860F56" wp14:editId="45071D80">
            <wp:extent cx="3992052" cy="2535170"/>
            <wp:effectExtent l="19050" t="19050" r="27940" b="17780"/>
            <wp:docPr id="93" name="Picture 93" descr="venture capital limited partnerships investment amounts since inception" title="VCLP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VCLP  investment graph.PNG"/>
                    <pic:cNvPicPr/>
                  </pic:nvPicPr>
                  <pic:blipFill rotWithShape="1">
                    <a:blip r:embed="rId28">
                      <a:extLst>
                        <a:ext uri="{28A0092B-C50C-407E-A947-70E740481C1C}">
                          <a14:useLocalDpi xmlns:a14="http://schemas.microsoft.com/office/drawing/2010/main" val="0"/>
                        </a:ext>
                      </a:extLst>
                    </a:blip>
                    <a:srcRect t="7438"/>
                    <a:stretch/>
                  </pic:blipFill>
                  <pic:spPr bwMode="auto">
                    <a:xfrm>
                      <a:off x="0" y="0"/>
                      <a:ext cx="4030695" cy="2559711"/>
                    </a:xfrm>
                    <a:prstGeom prst="rect">
                      <a:avLst/>
                    </a:prstGeom>
                    <a:ln w="12700">
                      <a:solidFill>
                        <a:srgbClr val="074F9D"/>
                      </a:solidFill>
                    </a:ln>
                    <a:extLst>
                      <a:ext uri="{53640926-AAD7-44D8-BBD7-CCE9431645EC}">
                        <a14:shadowObscured xmlns:a14="http://schemas.microsoft.com/office/drawing/2010/main"/>
                      </a:ext>
                    </a:extLst>
                  </pic:spPr>
                </pic:pic>
              </a:graphicData>
            </a:graphic>
          </wp:inline>
        </w:drawing>
      </w:r>
    </w:p>
    <w:p w14:paraId="1DC80F28" w14:textId="77777777" w:rsidR="005859FC" w:rsidRDefault="005859FC" w:rsidP="005859FC">
      <w:pPr>
        <w:rPr>
          <w:i/>
          <w:iCs/>
          <w:sz w:val="18"/>
          <w:szCs w:val="18"/>
        </w:rPr>
      </w:pPr>
      <w:r w:rsidRPr="0027550E">
        <w:rPr>
          <w:i/>
          <w:iCs/>
          <w:sz w:val="18"/>
          <w:szCs w:val="18"/>
        </w:rPr>
        <w:t>Graph: Growth of VCLP partnership investments over time</w:t>
      </w:r>
    </w:p>
    <w:p w14:paraId="1EFA33EC" w14:textId="77777777" w:rsidR="005859FC" w:rsidRPr="00FF2367" w:rsidRDefault="005859FC" w:rsidP="005859FC">
      <w:pPr>
        <w:rPr>
          <w:sz w:val="18"/>
        </w:rPr>
      </w:pPr>
    </w:p>
    <w:p w14:paraId="7FA695A9" w14:textId="77777777" w:rsidR="005859FC" w:rsidRDefault="005859FC" w:rsidP="005859FC">
      <w:pPr>
        <w:rPr>
          <w:noProof/>
          <w:sz w:val="18"/>
          <w:lang w:eastAsia="en-AU"/>
        </w:rPr>
      </w:pPr>
      <w:r>
        <w:rPr>
          <w:noProof/>
          <w:sz w:val="18"/>
          <w:lang w:eastAsia="en-AU"/>
        </w:rPr>
        <w:drawing>
          <wp:inline distT="0" distB="0" distL="0" distR="0" wp14:anchorId="3D038760" wp14:editId="4B6D397A">
            <wp:extent cx="3866083" cy="3510041"/>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866083" cy="3510041"/>
                    </a:xfrm>
                    <a:prstGeom prst="rect">
                      <a:avLst/>
                    </a:prstGeom>
                    <a:noFill/>
                  </pic:spPr>
                </pic:pic>
              </a:graphicData>
            </a:graphic>
          </wp:inline>
        </w:drawing>
      </w:r>
    </w:p>
    <w:p w14:paraId="34C865B0" w14:textId="77777777" w:rsidR="005859FC" w:rsidRPr="008707B7" w:rsidRDefault="005859FC" w:rsidP="005859FC">
      <w:pPr>
        <w:rPr>
          <w:b/>
          <w:bCs/>
        </w:rPr>
      </w:pPr>
      <w:r w:rsidRPr="0027550E">
        <w:rPr>
          <w:b/>
          <w:bCs/>
        </w:rPr>
        <w:t xml:space="preserve">ESVCLP </w:t>
      </w:r>
      <w:r>
        <w:rPr>
          <w:b/>
          <w:bCs/>
        </w:rPr>
        <w:t>outcomes</w:t>
      </w:r>
    </w:p>
    <w:p w14:paraId="06F1DCFE" w14:textId="627F00A2" w:rsidR="005859FC" w:rsidRDefault="005859FC" w:rsidP="005859FC">
      <w:r>
        <w:t xml:space="preserve">Boosting investment in Australian businesses is critical for commercialising new </w:t>
      </w:r>
      <w:r w:rsidR="00376A78">
        <w:t xml:space="preserve">ideas and encouraging new </w:t>
      </w:r>
      <w:proofErr w:type="spellStart"/>
      <w:r w:rsidR="00376A78">
        <w:t>start</w:t>
      </w:r>
      <w:r>
        <w:t>ups</w:t>
      </w:r>
      <w:proofErr w:type="spellEnd"/>
      <w:r>
        <w:t>.</w:t>
      </w:r>
    </w:p>
    <w:p w14:paraId="07B7BDC4" w14:textId="77777777" w:rsidR="005859FC" w:rsidRDefault="005859FC" w:rsidP="005859FC">
      <w:r>
        <w:rPr>
          <w:noProof/>
          <w:lang w:eastAsia="en-AU"/>
        </w:rPr>
        <w:lastRenderedPageBreak/>
        <w:drawing>
          <wp:inline distT="0" distB="0" distL="0" distR="0" wp14:anchorId="3842E1BA" wp14:editId="78DA5F54">
            <wp:extent cx="3339752" cy="2159845"/>
            <wp:effectExtent l="19050" t="19050" r="13335" b="12065"/>
            <wp:docPr id="92" name="Picture 92" descr="Early stage venture capital limited partnerships investments amounts since inception" title="ESVCLP partnership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ESVCLP investment graph.PNG"/>
                    <pic:cNvPicPr/>
                  </pic:nvPicPr>
                  <pic:blipFill rotWithShape="1">
                    <a:blip r:embed="rId30">
                      <a:extLst>
                        <a:ext uri="{28A0092B-C50C-407E-A947-70E740481C1C}">
                          <a14:useLocalDpi xmlns:a14="http://schemas.microsoft.com/office/drawing/2010/main" val="0"/>
                        </a:ext>
                      </a:extLst>
                    </a:blip>
                    <a:srcRect t="6547"/>
                    <a:stretch/>
                  </pic:blipFill>
                  <pic:spPr bwMode="auto">
                    <a:xfrm>
                      <a:off x="0" y="0"/>
                      <a:ext cx="3362805" cy="2174754"/>
                    </a:xfrm>
                    <a:prstGeom prst="rect">
                      <a:avLst/>
                    </a:prstGeom>
                    <a:ln w="12700" cap="rnd">
                      <a:solidFill>
                        <a:srgbClr val="074F9D"/>
                      </a:solidFill>
                    </a:ln>
                    <a:extLst>
                      <a:ext uri="{53640926-AAD7-44D8-BBD7-CCE9431645EC}">
                        <a14:shadowObscured xmlns:a14="http://schemas.microsoft.com/office/drawing/2010/main"/>
                      </a:ext>
                    </a:extLst>
                  </pic:spPr>
                </pic:pic>
              </a:graphicData>
            </a:graphic>
          </wp:inline>
        </w:drawing>
      </w:r>
    </w:p>
    <w:p w14:paraId="6F7DA42D" w14:textId="4373C890" w:rsidR="005859FC" w:rsidRPr="00E105FC" w:rsidRDefault="005859FC" w:rsidP="005859FC">
      <w:pPr>
        <w:rPr>
          <w:i/>
          <w:iCs/>
          <w:sz w:val="18"/>
          <w:szCs w:val="18"/>
        </w:rPr>
      </w:pPr>
      <w:r w:rsidRPr="0027550E">
        <w:rPr>
          <w:i/>
          <w:iCs/>
          <w:sz w:val="18"/>
          <w:szCs w:val="18"/>
          <w:u w:val="single"/>
        </w:rPr>
        <w:t>Graph</w:t>
      </w:r>
      <w:r w:rsidRPr="0027550E">
        <w:rPr>
          <w:i/>
          <w:iCs/>
          <w:sz w:val="18"/>
          <w:szCs w:val="18"/>
        </w:rPr>
        <w:t>: Growth of ESVCLP partnership investments over time</w:t>
      </w:r>
    </w:p>
    <w:p w14:paraId="42104045" w14:textId="77777777" w:rsidR="005859FC" w:rsidRPr="008B13AA" w:rsidRDefault="005859FC" w:rsidP="005859FC">
      <w:pPr>
        <w:rPr>
          <w:sz w:val="18"/>
        </w:rPr>
      </w:pPr>
      <w:r>
        <w:rPr>
          <w:noProof/>
          <w:sz w:val="18"/>
          <w:lang w:eastAsia="en-AU"/>
        </w:rPr>
        <w:drawing>
          <wp:inline distT="0" distB="0" distL="0" distR="0" wp14:anchorId="6C8813A5" wp14:editId="3B66A424">
            <wp:extent cx="3785838" cy="3437186"/>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785838" cy="3437186"/>
                    </a:xfrm>
                    <a:prstGeom prst="rect">
                      <a:avLst/>
                    </a:prstGeom>
                    <a:noFill/>
                  </pic:spPr>
                </pic:pic>
              </a:graphicData>
            </a:graphic>
          </wp:inline>
        </w:drawing>
      </w:r>
    </w:p>
    <w:p w14:paraId="047E5C87" w14:textId="77777777" w:rsidR="005859FC" w:rsidRDefault="005859FC" w:rsidP="005859FC">
      <w:r w:rsidRPr="0027550E">
        <w:rPr>
          <w:u w:val="single"/>
        </w:rPr>
        <w:t>Disclaimer</w:t>
      </w:r>
      <w:r>
        <w:t>:</w:t>
      </w:r>
    </w:p>
    <w:p w14:paraId="7EB06920" w14:textId="77777777" w:rsidR="005859FC" w:rsidRPr="000B585A" w:rsidRDefault="005859FC" w:rsidP="005859FC">
      <w:pPr>
        <w:rPr>
          <w:i/>
          <w:iCs/>
        </w:rPr>
      </w:pPr>
      <w:r w:rsidRPr="0027550E">
        <w:rPr>
          <w:i/>
          <w:iCs/>
        </w:rPr>
        <w:t>All figures are current according to latest data. This may vary from previously published data for the same time period due to additional information supplied by customers. Committed capital and investment data is based on preliminary financial year figures, current as at 30 June 2020.</w:t>
      </w:r>
    </w:p>
    <w:p w14:paraId="22FD790E" w14:textId="2B27DD33" w:rsidR="005859FC" w:rsidRPr="009D6B4B" w:rsidRDefault="00E105FC" w:rsidP="005859FC">
      <w:pPr>
        <w:rPr>
          <w:color w:val="auto"/>
        </w:rPr>
      </w:pPr>
      <w:r w:rsidRPr="009D6B4B">
        <w:rPr>
          <w:color w:val="auto"/>
        </w:rPr>
        <w:lastRenderedPageBreak/>
        <w:t>For more information, d</w:t>
      </w:r>
      <w:r w:rsidR="005859FC" w:rsidRPr="009D6B4B">
        <w:rPr>
          <w:color w:val="auto"/>
        </w:rPr>
        <w:t xml:space="preserve">etailed guidelines are available online for fund managers interested in establishing and registering </w:t>
      </w:r>
      <w:r w:rsidRPr="009D6B4B">
        <w:rPr>
          <w:color w:val="auto"/>
        </w:rPr>
        <w:t>VC</w:t>
      </w:r>
      <w:r w:rsidR="005859FC" w:rsidRPr="009D6B4B">
        <w:rPr>
          <w:color w:val="auto"/>
        </w:rPr>
        <w:t xml:space="preserve"> partnerships.</w:t>
      </w:r>
    </w:p>
    <w:p w14:paraId="08A42F21" w14:textId="7C8A9B05" w:rsidR="005859FC" w:rsidRDefault="005859FC" w:rsidP="005859FC">
      <w:r w:rsidRPr="009D6B4B">
        <w:rPr>
          <w:color w:val="auto"/>
        </w:rPr>
        <w:t>Companies seeking private investment to commercialise ideas and scale their businesses are encouraged to view the lists of registered partnerships and approach fund managers directly</w:t>
      </w:r>
      <w:r>
        <w:t xml:space="preserve">. </w:t>
      </w:r>
      <w:hyperlink r:id="rId32" w:history="1">
        <w:r w:rsidRPr="000C2660">
          <w:rPr>
            <w:rStyle w:val="Hyperlink"/>
          </w:rPr>
          <w:t>business.gov.au/venture-capital</w:t>
        </w:r>
      </w:hyperlink>
      <w:r>
        <w:t xml:space="preserve"> </w:t>
      </w:r>
      <w:r w:rsidRPr="00AB15F5">
        <w:t xml:space="preserve"> </w:t>
      </w:r>
    </w:p>
    <w:p w14:paraId="07B50502" w14:textId="746F386F" w:rsidR="005859FC" w:rsidRDefault="008C1CAF" w:rsidP="00BC2EFF">
      <w:pPr>
        <w:pStyle w:val="Heading2"/>
      </w:pPr>
      <w:bookmarkStart w:id="40" w:name="_Toc85547799"/>
      <w:r w:rsidRPr="004C7E7F">
        <w:rPr>
          <w:rStyle w:val="Heading2Char"/>
        </w:rPr>
        <w:t>Case study</w:t>
      </w:r>
      <w:r w:rsidR="00BC2EFF">
        <w:rPr>
          <w:color w:val="FF0000"/>
        </w:rPr>
        <w:t xml:space="preserve"> - </w:t>
      </w:r>
      <w:r w:rsidR="005859FC" w:rsidRPr="004C7E7F">
        <w:rPr>
          <w:rStyle w:val="Heading3Char"/>
        </w:rPr>
        <w:t>Blackbird Ventures partners with Morse Micro to deliver next generation Wi-Fi</w:t>
      </w:r>
      <w:r w:rsidR="005859FC">
        <w:t>.</w:t>
      </w:r>
      <w:bookmarkEnd w:id="40"/>
    </w:p>
    <w:p w14:paraId="468DC49D" w14:textId="77777777" w:rsidR="005859FC" w:rsidRDefault="005859FC" w:rsidP="009D6B4B">
      <w:pPr>
        <w:rPr>
          <w:i/>
          <w:color w:val="auto"/>
          <w:sz w:val="22"/>
          <w:szCs w:val="22"/>
        </w:rPr>
      </w:pPr>
      <w:bookmarkStart w:id="41" w:name="_Toc85547800"/>
      <w:r w:rsidRPr="009D6B4B">
        <w:rPr>
          <w:rStyle w:val="Heading3Char"/>
          <w:rFonts w:ascii="Microsoft New Tai Lue" w:hAnsi="Microsoft New Tai Lue" w:cs="Microsoft New Tai Lue"/>
          <w:i/>
          <w:color w:val="auto"/>
          <w:sz w:val="22"/>
          <w:szCs w:val="22"/>
        </w:rPr>
        <w:t>Reinventing global Wi-Fi through the production of a new generation of chips is an ambitious idea. Turning their brilliant idea into a commercial product was where the challenge started for Morse Micro</w:t>
      </w:r>
      <w:bookmarkEnd w:id="41"/>
      <w:r w:rsidRPr="009D6B4B">
        <w:rPr>
          <w:i/>
          <w:color w:val="auto"/>
          <w:sz w:val="22"/>
          <w:szCs w:val="22"/>
        </w:rPr>
        <w:t>.</w:t>
      </w:r>
    </w:p>
    <w:p w14:paraId="1D983DFF" w14:textId="77777777" w:rsidR="003F5AFF" w:rsidRPr="003F5AFF" w:rsidRDefault="003F5AFF" w:rsidP="009D6B4B">
      <w:pPr>
        <w:rPr>
          <w:i/>
          <w:color w:val="auto"/>
        </w:rPr>
      </w:pPr>
      <w:r w:rsidRPr="003F5AFF">
        <w:rPr>
          <w:noProof/>
          <w:color w:val="auto"/>
          <w:lang w:eastAsia="en-AU"/>
        </w:rPr>
        <w:drawing>
          <wp:inline distT="0" distB="0" distL="0" distR="0" wp14:anchorId="3CB4FD21" wp14:editId="065FA060">
            <wp:extent cx="3552294" cy="1999185"/>
            <wp:effectExtent l="0" t="0" r="0" b="1270"/>
            <wp:docPr id="21" name="Picture 21" descr="C:\Users\DWillimott1\AppData\Local\Microsoft\Windows\INetCache\Content.Outlook\U5H4T475\Robyn Denholm Blackbird Ventures and Michael De Nil Morse Micr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Willimott1\AppData\Local\Microsoft\Windows\INetCache\Content.Outlook\U5H4T475\Robyn Denholm Blackbird Ventures and Michael De Nil Morse Micro (0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59715" cy="2003361"/>
                    </a:xfrm>
                    <a:prstGeom prst="rect">
                      <a:avLst/>
                    </a:prstGeom>
                    <a:noFill/>
                    <a:ln>
                      <a:noFill/>
                    </a:ln>
                  </pic:spPr>
                </pic:pic>
              </a:graphicData>
            </a:graphic>
          </wp:inline>
        </w:drawing>
      </w:r>
    </w:p>
    <w:p w14:paraId="787D17C7" w14:textId="31ABDC63" w:rsidR="009D6B4B" w:rsidRPr="003F5AFF" w:rsidRDefault="009D6B4B" w:rsidP="009D6B4B">
      <w:pPr>
        <w:rPr>
          <w:i/>
          <w:color w:val="auto"/>
        </w:rPr>
      </w:pPr>
      <w:r w:rsidRPr="003F5AFF">
        <w:rPr>
          <w:i/>
          <w:color w:val="auto"/>
        </w:rPr>
        <w:t>Robyn Denholm, Blackbird Ventures and Michael De Nil, Morse Micro</w:t>
      </w:r>
    </w:p>
    <w:p w14:paraId="47BC9F4A" w14:textId="77777777" w:rsidR="005859FC" w:rsidRPr="009D6B4B" w:rsidRDefault="005859FC" w:rsidP="005859FC">
      <w:pPr>
        <w:rPr>
          <w:color w:val="auto"/>
        </w:rPr>
      </w:pPr>
      <w:r w:rsidRPr="009D6B4B">
        <w:rPr>
          <w:color w:val="auto"/>
        </w:rPr>
        <w:t>Morse Micro has developed a new generation of ultra-long range Wi-Fi chips that reach 10 times farther than conventional Wi-Fi, with better penetration through walls and a much lower power consumption. It is an innovation that could revolutionise wireless connectivity in a world where everything from your phone to your fridge is increasingly online.</w:t>
      </w:r>
    </w:p>
    <w:p w14:paraId="2A37B512" w14:textId="3398583A" w:rsidR="005859FC" w:rsidRPr="009D6B4B" w:rsidRDefault="005859FC" w:rsidP="005859FC">
      <w:pPr>
        <w:rPr>
          <w:color w:val="auto"/>
        </w:rPr>
      </w:pPr>
      <w:r w:rsidRPr="009D6B4B">
        <w:rPr>
          <w:color w:val="auto"/>
        </w:rPr>
        <w:t xml:space="preserve">For Morse Micro, seeking help from a </w:t>
      </w:r>
      <w:r w:rsidR="009D6B4B">
        <w:rPr>
          <w:color w:val="auto"/>
        </w:rPr>
        <w:t>VC</w:t>
      </w:r>
      <w:r w:rsidRPr="009D6B4B">
        <w:rPr>
          <w:color w:val="auto"/>
        </w:rPr>
        <w:t xml:space="preserve"> firm early on in their journey means they are on their way to realising their dream.</w:t>
      </w:r>
    </w:p>
    <w:p w14:paraId="362A4F8D" w14:textId="77777777" w:rsidR="005859FC" w:rsidRPr="009D6B4B" w:rsidRDefault="005859FC" w:rsidP="005859FC">
      <w:pPr>
        <w:rPr>
          <w:color w:val="auto"/>
        </w:rPr>
      </w:pPr>
      <w:r w:rsidRPr="009D6B4B">
        <w:rPr>
          <w:color w:val="auto"/>
        </w:rPr>
        <w:t>"When looking for investors, we looked for partners who are as ambitious as we are," says Michael De Nil, CEO and co-founder at Morse Micro.</w:t>
      </w:r>
    </w:p>
    <w:p w14:paraId="103AB02A" w14:textId="77777777" w:rsidR="005859FC" w:rsidRPr="009D6B4B" w:rsidRDefault="005859FC" w:rsidP="005859FC">
      <w:pPr>
        <w:rPr>
          <w:color w:val="auto"/>
        </w:rPr>
      </w:pPr>
      <w:r w:rsidRPr="009D6B4B">
        <w:rPr>
          <w:color w:val="auto"/>
        </w:rPr>
        <w:lastRenderedPageBreak/>
        <w:t>"It's a big change, evolving from a pre-revenue start-up, into a successful, multinational company. It's been really great having the Blackbird partners along the journey with us. They've taught us a lot about fundraising, about scaling the company, about growing into a multinational company."</w:t>
      </w:r>
    </w:p>
    <w:p w14:paraId="3684E9DD" w14:textId="21F2A585" w:rsidR="005859FC" w:rsidRPr="009D6B4B" w:rsidRDefault="005859FC" w:rsidP="005859FC">
      <w:pPr>
        <w:rPr>
          <w:color w:val="auto"/>
        </w:rPr>
      </w:pPr>
      <w:r w:rsidRPr="009D6B4B">
        <w:rPr>
          <w:color w:val="auto"/>
        </w:rPr>
        <w:t xml:space="preserve">Blackbird Ventures has a track record of investing in some of the most exciting </w:t>
      </w:r>
      <w:r w:rsidR="009D6B4B">
        <w:rPr>
          <w:color w:val="auto"/>
        </w:rPr>
        <w:br/>
      </w:r>
      <w:proofErr w:type="spellStart"/>
      <w:r w:rsidR="009D6B4B">
        <w:rPr>
          <w:color w:val="auto"/>
        </w:rPr>
        <w:t>start</w:t>
      </w:r>
      <w:r w:rsidRPr="009D6B4B">
        <w:rPr>
          <w:color w:val="auto"/>
        </w:rPr>
        <w:t>ups</w:t>
      </w:r>
      <w:proofErr w:type="spellEnd"/>
      <w:r w:rsidRPr="009D6B4B">
        <w:rPr>
          <w:color w:val="auto"/>
        </w:rPr>
        <w:t xml:space="preserve"> in Australia and New Zealand, including the wildly successful Canva.</w:t>
      </w:r>
    </w:p>
    <w:p w14:paraId="12D7E798" w14:textId="341AE91A" w:rsidR="005859FC" w:rsidRDefault="005859FC" w:rsidP="005859FC">
      <w:pPr>
        <w:rPr>
          <w:color w:val="auto"/>
        </w:rPr>
      </w:pPr>
      <w:r w:rsidRPr="009D6B4B">
        <w:rPr>
          <w:color w:val="auto"/>
        </w:rPr>
        <w:t>More than just money, Blackbird Ventures invest in people.</w:t>
      </w:r>
      <w:r w:rsidR="009D6B4B">
        <w:rPr>
          <w:color w:val="auto"/>
        </w:rPr>
        <w:t xml:space="preserve"> </w:t>
      </w:r>
      <w:r w:rsidRPr="009D6B4B">
        <w:rPr>
          <w:color w:val="auto"/>
        </w:rPr>
        <w:t>"It's about the idea and it's about the founders. It's about the team they assemble to actually realise that vision," says Robyn Denholm, Operating Partner at Blackbird Ventures.</w:t>
      </w:r>
    </w:p>
    <w:p w14:paraId="3A1A0BA5" w14:textId="77777777" w:rsidR="00C85CE7" w:rsidRDefault="00C85CE7" w:rsidP="005859FC">
      <w:pPr>
        <w:rPr>
          <w:color w:val="FF0000"/>
        </w:rPr>
      </w:pPr>
      <w:r w:rsidRPr="006A33C5">
        <w:rPr>
          <w:noProof/>
          <w:lang w:eastAsia="en-AU"/>
        </w:rPr>
        <w:drawing>
          <wp:inline distT="0" distB="0" distL="0" distR="0" wp14:anchorId="66633657" wp14:editId="07288F9C">
            <wp:extent cx="2888918" cy="1624338"/>
            <wp:effectExtent l="0" t="0" r="6985" b="0"/>
            <wp:docPr id="22" name="Picture 22" descr="C:\Users\DWillimott1\AppData\Local\Microsoft\Windows\INetCache\Content.Outlook\U5H4T475\Morse Micro Wi-Fi chi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Willimott1\AppData\Local\Microsoft\Windows\INetCache\Content.Outlook\U5H4T475\Morse Micro Wi-Fi chip (0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1757" cy="1625934"/>
                    </a:xfrm>
                    <a:prstGeom prst="rect">
                      <a:avLst/>
                    </a:prstGeom>
                    <a:noFill/>
                    <a:ln>
                      <a:noFill/>
                    </a:ln>
                  </pic:spPr>
                </pic:pic>
              </a:graphicData>
            </a:graphic>
          </wp:inline>
        </w:drawing>
      </w:r>
    </w:p>
    <w:p w14:paraId="015AE7F4" w14:textId="17660927" w:rsidR="009D6B4B" w:rsidRPr="00C85CE7" w:rsidRDefault="009D6B4B" w:rsidP="005859FC">
      <w:pPr>
        <w:rPr>
          <w:color w:val="auto"/>
        </w:rPr>
      </w:pPr>
      <w:r w:rsidRPr="00C85CE7">
        <w:rPr>
          <w:color w:val="auto"/>
        </w:rPr>
        <w:t>Morse Micro Wi-Fi chip.</w:t>
      </w:r>
    </w:p>
    <w:p w14:paraId="7FDC6817" w14:textId="77777777" w:rsidR="005859FC" w:rsidRPr="009D6B4B" w:rsidRDefault="005859FC" w:rsidP="005859FC">
      <w:pPr>
        <w:rPr>
          <w:color w:val="auto"/>
        </w:rPr>
      </w:pPr>
      <w:r w:rsidRPr="009D6B4B">
        <w:rPr>
          <w:color w:val="auto"/>
        </w:rPr>
        <w:t xml:space="preserve">"What we do is create a network of ambitious founders across the country that mentor and coach each other. The Blackbird team actually help in their journey as well. </w:t>
      </w:r>
    </w:p>
    <w:p w14:paraId="45922B33" w14:textId="77777777" w:rsidR="005859FC" w:rsidRPr="009D6B4B" w:rsidRDefault="005859FC" w:rsidP="005859FC">
      <w:pPr>
        <w:rPr>
          <w:color w:val="auto"/>
        </w:rPr>
      </w:pPr>
      <w:r w:rsidRPr="009D6B4B">
        <w:rPr>
          <w:color w:val="auto"/>
        </w:rPr>
        <w:t>"It's been phenomenal in terms of creating this cohort of founders that support each other, help each other through the peaks and valleys – and they're able to learn from each other in terms of successes. That's a very important ingredient.”</w:t>
      </w:r>
    </w:p>
    <w:p w14:paraId="13900C49" w14:textId="77777777" w:rsidR="005859FC" w:rsidRPr="009D6B4B" w:rsidRDefault="005859FC" w:rsidP="005859FC">
      <w:pPr>
        <w:rPr>
          <w:color w:val="auto"/>
        </w:rPr>
      </w:pPr>
      <w:r w:rsidRPr="009D6B4B">
        <w:rPr>
          <w:color w:val="auto"/>
        </w:rPr>
        <w:t>Establishing solid relationships early in the start-up journey can also help when it comes to scaling and success.</w:t>
      </w:r>
    </w:p>
    <w:p w14:paraId="18340E4F" w14:textId="77777777" w:rsidR="005859FC" w:rsidRPr="009D6B4B" w:rsidRDefault="005859FC" w:rsidP="005859FC">
      <w:pPr>
        <w:rPr>
          <w:color w:val="auto"/>
        </w:rPr>
      </w:pPr>
      <w:r w:rsidRPr="009D6B4B">
        <w:rPr>
          <w:color w:val="auto"/>
        </w:rPr>
        <w:t>“Like any deep tech start up, there is a long period of time spent on research and development. Morse Micro was no different. They've had an amazing journey. They have assembled a world class team," Robyn says.</w:t>
      </w:r>
    </w:p>
    <w:p w14:paraId="2015B29C" w14:textId="77777777" w:rsidR="005859FC" w:rsidRPr="009D6B4B" w:rsidRDefault="005859FC" w:rsidP="005859FC">
      <w:pPr>
        <w:rPr>
          <w:color w:val="auto"/>
        </w:rPr>
      </w:pPr>
      <w:r w:rsidRPr="009D6B4B">
        <w:rPr>
          <w:color w:val="auto"/>
        </w:rPr>
        <w:t>Since the first Blackbird investment of $25,000 in 2016, new and existing investors have raised almost $50 million more, enabling Morse Micro to become Australia's largest semiconductor employer, hiring over 100 people.</w:t>
      </w:r>
    </w:p>
    <w:p w14:paraId="7B71D034" w14:textId="77777777" w:rsidR="005859FC" w:rsidRPr="009D6B4B" w:rsidRDefault="005859FC" w:rsidP="005859FC">
      <w:pPr>
        <w:rPr>
          <w:color w:val="auto"/>
        </w:rPr>
      </w:pPr>
      <w:r w:rsidRPr="009D6B4B">
        <w:rPr>
          <w:color w:val="auto"/>
        </w:rPr>
        <w:lastRenderedPageBreak/>
        <w:t xml:space="preserve">"The advice I'd give to other companies is that venture capital is for the brave of heart. It allows you to </w:t>
      </w:r>
      <w:proofErr w:type="gramStart"/>
      <w:r w:rsidRPr="009D6B4B">
        <w:rPr>
          <w:color w:val="auto"/>
        </w:rPr>
        <w:t>either grow and</w:t>
      </w:r>
      <w:proofErr w:type="gramEnd"/>
      <w:r w:rsidRPr="009D6B4B">
        <w:rPr>
          <w:color w:val="auto"/>
        </w:rPr>
        <w:t xml:space="preserve"> scale aggressively, or die quickly," says Michael.</w:t>
      </w:r>
    </w:p>
    <w:p w14:paraId="584D4A4F" w14:textId="77777777" w:rsidR="005859FC" w:rsidRPr="009D6B4B" w:rsidRDefault="005859FC" w:rsidP="005859FC">
      <w:pPr>
        <w:rPr>
          <w:color w:val="auto"/>
        </w:rPr>
      </w:pPr>
      <w:r w:rsidRPr="009D6B4B">
        <w:rPr>
          <w:color w:val="auto"/>
        </w:rPr>
        <w:t>"You can shoot for the stars. You can recruit the best talent, and you can build an extremely valuable company in a very short time."</w:t>
      </w:r>
    </w:p>
    <w:p w14:paraId="28289670" w14:textId="2B89794A" w:rsidR="005859FC" w:rsidRPr="009D6B4B" w:rsidRDefault="005859FC" w:rsidP="005859FC">
      <w:pPr>
        <w:rPr>
          <w:iCs/>
          <w:color w:val="auto"/>
          <w:sz w:val="20"/>
          <w:szCs w:val="20"/>
        </w:rPr>
      </w:pPr>
      <w:r w:rsidRPr="009D6B4B">
        <w:rPr>
          <w:iCs/>
          <w:color w:val="auto"/>
          <w:sz w:val="20"/>
          <w:szCs w:val="20"/>
        </w:rPr>
        <w:t>Blackbird Ventures has four early stage venture capital limited partnerships registered under the</w:t>
      </w:r>
      <w:r w:rsidR="009D6B4B">
        <w:rPr>
          <w:iCs/>
          <w:color w:val="auto"/>
          <w:sz w:val="20"/>
          <w:szCs w:val="20"/>
        </w:rPr>
        <w:t xml:space="preserve"> </w:t>
      </w:r>
      <w:r w:rsidRPr="009D6B4B">
        <w:rPr>
          <w:iCs/>
          <w:color w:val="auto"/>
          <w:sz w:val="20"/>
          <w:szCs w:val="20"/>
        </w:rPr>
        <w:t>Venture Capital Act 2002, investing into innovative early stage businesses and helping them grow.</w:t>
      </w:r>
    </w:p>
    <w:p w14:paraId="3F22FF8A" w14:textId="243D26FE" w:rsidR="005859FC" w:rsidRDefault="009D6B4B" w:rsidP="009D6B4B">
      <w:r w:rsidRPr="009D6B4B">
        <w:rPr>
          <w:i/>
          <w:color w:val="auto"/>
        </w:rPr>
        <w:t>“I</w:t>
      </w:r>
      <w:r w:rsidR="005859FC" w:rsidRPr="009D6B4B">
        <w:rPr>
          <w:i/>
          <w:color w:val="auto"/>
        </w:rPr>
        <w:t>t's been really great having the Blackbird partners along the journey with us. They've taught us a lot about fundraising, about scaling the company, about growing into a multinational company."</w:t>
      </w:r>
      <w:r>
        <w:rPr>
          <w:i/>
          <w:color w:val="auto"/>
        </w:rPr>
        <w:t xml:space="preserve"> </w:t>
      </w:r>
      <w:r w:rsidR="005859FC">
        <w:t xml:space="preserve"> </w:t>
      </w:r>
      <w:r w:rsidR="005859FC" w:rsidRPr="009D6B4B">
        <w:rPr>
          <w:color w:val="auto"/>
        </w:rPr>
        <w:t>Michael De Nil, CEO and co-founder, Morse Micro</w:t>
      </w:r>
    </w:p>
    <w:p w14:paraId="3CB232D7" w14:textId="5F1D2341" w:rsidR="005859FC" w:rsidRDefault="005859FC" w:rsidP="005859FC"/>
    <w:p w14:paraId="2F1A8DE6" w14:textId="77777777" w:rsidR="00746804" w:rsidRDefault="00746804">
      <w:pPr>
        <w:spacing w:before="40" w:after="160"/>
        <w:rPr>
          <w:color w:val="auto"/>
          <w:sz w:val="36"/>
          <w:szCs w:val="49"/>
        </w:rPr>
      </w:pPr>
      <w:r w:rsidRPr="00626923">
        <w:rPr>
          <w:color w:val="FF0000"/>
        </w:rPr>
        <w:br w:type="page"/>
      </w:r>
    </w:p>
    <w:p w14:paraId="28C27FC1" w14:textId="77777777" w:rsidR="008C1CAF" w:rsidRPr="008D12EB" w:rsidRDefault="00754343" w:rsidP="004C7E7F">
      <w:pPr>
        <w:pStyle w:val="Heading2"/>
      </w:pPr>
      <w:bookmarkStart w:id="42" w:name="_Toc85547801"/>
      <w:r w:rsidRPr="008D12EB">
        <w:lastRenderedPageBreak/>
        <w:t>Program Overview</w:t>
      </w:r>
      <w:r w:rsidR="008C1CAF" w:rsidRPr="008D12EB">
        <w:t xml:space="preserve"> – Biomedical Translation Fund</w:t>
      </w:r>
      <w:bookmarkEnd w:id="42"/>
    </w:p>
    <w:p w14:paraId="48ABE8BA" w14:textId="75A5FB1E" w:rsidR="00626923" w:rsidRPr="00254B0F" w:rsidRDefault="003D2764" w:rsidP="00626923">
      <w:pPr>
        <w:pStyle w:val="ListParagraph"/>
        <w:spacing w:after="0" w:line="240" w:lineRule="auto"/>
        <w:rPr>
          <w:i/>
          <w:iCs/>
          <w:color w:val="auto"/>
        </w:rPr>
      </w:pPr>
      <w:r w:rsidRPr="008D12EB">
        <w:rPr>
          <w:i/>
          <w:noProof/>
          <w:color w:val="auto"/>
          <w:lang w:eastAsia="en-AU"/>
        </w:rPr>
        <w:drawing>
          <wp:anchor distT="0" distB="0" distL="114300" distR="114300" simplePos="0" relativeHeight="251665408" behindDoc="1" locked="0" layoutInCell="1" allowOverlap="1" wp14:anchorId="59074F89" wp14:editId="0883283E">
            <wp:simplePos x="0" y="0"/>
            <wp:positionH relativeFrom="margin">
              <wp:posOffset>108585</wp:posOffset>
            </wp:positionH>
            <wp:positionV relativeFrom="paragraph">
              <wp:posOffset>7110</wp:posOffset>
            </wp:positionV>
            <wp:extent cx="1144905" cy="1322070"/>
            <wp:effectExtent l="0" t="0" r="0" b="0"/>
            <wp:wrapTight wrapText="bothSides">
              <wp:wrapPolygon edited="0">
                <wp:start x="0" y="0"/>
                <wp:lineTo x="0" y="21164"/>
                <wp:lineTo x="21205" y="21164"/>
                <wp:lineTo x="21205" y="0"/>
                <wp:lineTo x="0" y="0"/>
              </wp:wrapPolygon>
            </wp:wrapTight>
            <wp:docPr id="89" name="Picture 89" title="Peter Willis AC - Chair, BTF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ter-wills-copy.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144905" cy="1322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1B2D" w:rsidRPr="008D12EB">
        <w:rPr>
          <w:i/>
          <w:iCs/>
          <w:color w:val="auto"/>
        </w:rPr>
        <w:t>“</w:t>
      </w:r>
      <w:r w:rsidR="00626923" w:rsidRPr="00254B0F">
        <w:rPr>
          <w:i/>
          <w:iCs/>
          <w:color w:val="auto"/>
        </w:rPr>
        <w:t>The past financial year saw the B</w:t>
      </w:r>
      <w:r w:rsidR="00254B0F" w:rsidRPr="00254B0F">
        <w:rPr>
          <w:i/>
          <w:iCs/>
          <w:color w:val="auto"/>
        </w:rPr>
        <w:t xml:space="preserve">iomedical </w:t>
      </w:r>
      <w:r w:rsidR="00626923" w:rsidRPr="00254B0F">
        <w:rPr>
          <w:i/>
          <w:iCs/>
          <w:color w:val="auto"/>
        </w:rPr>
        <w:t>T</w:t>
      </w:r>
      <w:r w:rsidR="00254B0F" w:rsidRPr="00254B0F">
        <w:rPr>
          <w:i/>
          <w:iCs/>
          <w:color w:val="auto"/>
        </w:rPr>
        <w:t xml:space="preserve">ranslation Fund (BTF) </w:t>
      </w:r>
      <w:r w:rsidR="00626923" w:rsidRPr="00254B0F">
        <w:rPr>
          <w:i/>
          <w:iCs/>
          <w:color w:val="auto"/>
        </w:rPr>
        <w:t xml:space="preserve">progress with all three fund managers making </w:t>
      </w:r>
      <w:r w:rsidR="00254B0F" w:rsidRPr="00254B0F">
        <w:rPr>
          <w:i/>
          <w:iCs/>
          <w:color w:val="auto"/>
        </w:rPr>
        <w:br/>
      </w:r>
      <w:r w:rsidR="00626923" w:rsidRPr="00254B0F">
        <w:rPr>
          <w:i/>
          <w:iCs/>
          <w:color w:val="auto"/>
        </w:rPr>
        <w:t xml:space="preserve">$46.4 million of commitments and investments made up of: </w:t>
      </w:r>
    </w:p>
    <w:p w14:paraId="060C0AB4" w14:textId="77777777" w:rsidR="00626923" w:rsidRPr="00254B0F" w:rsidRDefault="00626923" w:rsidP="00626923">
      <w:pPr>
        <w:pStyle w:val="ListParagraph"/>
        <w:spacing w:after="0" w:line="240" w:lineRule="auto"/>
        <w:rPr>
          <w:i/>
          <w:iCs/>
          <w:color w:val="auto"/>
        </w:rPr>
      </w:pPr>
    </w:p>
    <w:p w14:paraId="17035AC8" w14:textId="77777777" w:rsidR="00626923" w:rsidRPr="00254B0F" w:rsidRDefault="00626923" w:rsidP="001E3913">
      <w:pPr>
        <w:pStyle w:val="ListParagraph"/>
        <w:numPr>
          <w:ilvl w:val="0"/>
          <w:numId w:val="17"/>
        </w:numPr>
        <w:spacing w:after="0" w:line="240" w:lineRule="auto"/>
        <w:ind w:left="284"/>
        <w:contextualSpacing w:val="0"/>
        <w:rPr>
          <w:i/>
          <w:iCs/>
          <w:color w:val="auto"/>
        </w:rPr>
      </w:pPr>
      <w:r w:rsidRPr="00254B0F">
        <w:rPr>
          <w:i/>
          <w:iCs/>
          <w:color w:val="auto"/>
        </w:rPr>
        <w:t>Kira Biotech, $9.5 million (</w:t>
      </w:r>
      <w:proofErr w:type="spellStart"/>
      <w:r w:rsidRPr="00254B0F">
        <w:rPr>
          <w:i/>
          <w:iCs/>
          <w:color w:val="auto"/>
        </w:rPr>
        <w:t>OneVentures</w:t>
      </w:r>
      <w:proofErr w:type="spellEnd"/>
      <w:r w:rsidRPr="00254B0F">
        <w:rPr>
          <w:i/>
          <w:iCs/>
          <w:color w:val="auto"/>
        </w:rPr>
        <w:t>)</w:t>
      </w:r>
    </w:p>
    <w:p w14:paraId="76BE77C1" w14:textId="77777777" w:rsidR="00626923" w:rsidRPr="00254B0F" w:rsidRDefault="00626923" w:rsidP="001E3913">
      <w:pPr>
        <w:pStyle w:val="ListParagraph"/>
        <w:numPr>
          <w:ilvl w:val="0"/>
          <w:numId w:val="17"/>
        </w:numPr>
        <w:spacing w:after="0" w:line="240" w:lineRule="auto"/>
        <w:ind w:left="284"/>
        <w:contextualSpacing w:val="0"/>
        <w:rPr>
          <w:i/>
          <w:iCs/>
          <w:color w:val="auto"/>
        </w:rPr>
      </w:pPr>
      <w:r w:rsidRPr="00254B0F">
        <w:rPr>
          <w:i/>
          <w:iCs/>
          <w:color w:val="auto"/>
        </w:rPr>
        <w:t>Closed Loop Medical $10 million (</w:t>
      </w:r>
      <w:proofErr w:type="spellStart"/>
      <w:r w:rsidRPr="00254B0F">
        <w:rPr>
          <w:i/>
          <w:iCs/>
          <w:color w:val="auto"/>
        </w:rPr>
        <w:t>BioScience</w:t>
      </w:r>
      <w:proofErr w:type="spellEnd"/>
      <w:r w:rsidRPr="00254B0F">
        <w:rPr>
          <w:i/>
          <w:iCs/>
          <w:color w:val="auto"/>
        </w:rPr>
        <w:t xml:space="preserve"> Managers)</w:t>
      </w:r>
    </w:p>
    <w:p w14:paraId="040523CC" w14:textId="77777777" w:rsidR="00626923" w:rsidRPr="00254B0F" w:rsidRDefault="00626923" w:rsidP="001E3913">
      <w:pPr>
        <w:pStyle w:val="ListParagraph"/>
        <w:numPr>
          <w:ilvl w:val="0"/>
          <w:numId w:val="17"/>
        </w:numPr>
        <w:spacing w:after="0" w:line="240" w:lineRule="auto"/>
        <w:ind w:left="284"/>
        <w:contextualSpacing w:val="0"/>
        <w:rPr>
          <w:i/>
          <w:iCs/>
          <w:color w:val="auto"/>
        </w:rPr>
      </w:pPr>
      <w:proofErr w:type="spellStart"/>
      <w:r w:rsidRPr="00254B0F">
        <w:rPr>
          <w:i/>
          <w:iCs/>
          <w:color w:val="auto"/>
        </w:rPr>
        <w:t>PolyActiva</w:t>
      </w:r>
      <w:proofErr w:type="spellEnd"/>
      <w:r w:rsidRPr="00254B0F">
        <w:rPr>
          <w:i/>
          <w:iCs/>
          <w:color w:val="auto"/>
        </w:rPr>
        <w:t xml:space="preserve"> Pty Ltd $5.08 million (Brandon Capital Partners)</w:t>
      </w:r>
    </w:p>
    <w:p w14:paraId="543B062D" w14:textId="77777777" w:rsidR="00626923" w:rsidRPr="00254B0F" w:rsidRDefault="00626923" w:rsidP="001E3913">
      <w:pPr>
        <w:pStyle w:val="ListParagraph"/>
        <w:numPr>
          <w:ilvl w:val="0"/>
          <w:numId w:val="17"/>
        </w:numPr>
        <w:spacing w:after="0" w:line="240" w:lineRule="auto"/>
        <w:ind w:left="284"/>
        <w:contextualSpacing w:val="0"/>
        <w:rPr>
          <w:i/>
          <w:iCs/>
          <w:color w:val="auto"/>
        </w:rPr>
      </w:pPr>
      <w:proofErr w:type="spellStart"/>
      <w:r w:rsidRPr="00254B0F">
        <w:rPr>
          <w:i/>
          <w:iCs/>
          <w:color w:val="auto"/>
        </w:rPr>
        <w:t>Adherium</w:t>
      </w:r>
      <w:proofErr w:type="spellEnd"/>
      <w:r w:rsidRPr="00254B0F">
        <w:rPr>
          <w:i/>
          <w:iCs/>
          <w:color w:val="auto"/>
        </w:rPr>
        <w:t xml:space="preserve"> Ltd $10 million (</w:t>
      </w:r>
      <w:proofErr w:type="spellStart"/>
      <w:r w:rsidRPr="00254B0F">
        <w:rPr>
          <w:i/>
          <w:iCs/>
          <w:color w:val="auto"/>
        </w:rPr>
        <w:t>BioScience</w:t>
      </w:r>
      <w:proofErr w:type="spellEnd"/>
      <w:r w:rsidRPr="00254B0F">
        <w:rPr>
          <w:i/>
          <w:iCs/>
          <w:color w:val="auto"/>
        </w:rPr>
        <w:t xml:space="preserve"> Managers)</w:t>
      </w:r>
    </w:p>
    <w:p w14:paraId="7768C79B" w14:textId="77777777" w:rsidR="00626923" w:rsidRPr="00254B0F" w:rsidRDefault="00626923" w:rsidP="001E3913">
      <w:pPr>
        <w:pStyle w:val="ListParagraph"/>
        <w:numPr>
          <w:ilvl w:val="0"/>
          <w:numId w:val="17"/>
        </w:numPr>
        <w:spacing w:after="0" w:line="240" w:lineRule="auto"/>
        <w:ind w:left="284"/>
        <w:contextualSpacing w:val="0"/>
        <w:rPr>
          <w:i/>
          <w:iCs/>
          <w:color w:val="auto"/>
        </w:rPr>
      </w:pPr>
      <w:proofErr w:type="spellStart"/>
      <w:r w:rsidRPr="00254B0F">
        <w:rPr>
          <w:i/>
          <w:iCs/>
          <w:color w:val="auto"/>
        </w:rPr>
        <w:t>Ena</w:t>
      </w:r>
      <w:proofErr w:type="spellEnd"/>
      <w:r w:rsidRPr="00254B0F">
        <w:rPr>
          <w:i/>
          <w:iCs/>
          <w:color w:val="auto"/>
        </w:rPr>
        <w:t xml:space="preserve"> Therapeutics $11.9 million )Brandon Capital Partners)</w:t>
      </w:r>
    </w:p>
    <w:p w14:paraId="09BE8EA8" w14:textId="77777777" w:rsidR="00626923" w:rsidRPr="00254B0F" w:rsidRDefault="00626923" w:rsidP="00626923">
      <w:pPr>
        <w:spacing w:after="0" w:line="240" w:lineRule="auto"/>
        <w:rPr>
          <w:i/>
          <w:iCs/>
          <w:color w:val="auto"/>
        </w:rPr>
      </w:pPr>
    </w:p>
    <w:p w14:paraId="6E73748E" w14:textId="77777777" w:rsidR="00626923" w:rsidRPr="00254B0F" w:rsidRDefault="00626923" w:rsidP="00626923">
      <w:pPr>
        <w:rPr>
          <w:i/>
          <w:iCs/>
          <w:color w:val="auto"/>
        </w:rPr>
      </w:pPr>
      <w:r w:rsidRPr="00254B0F">
        <w:rPr>
          <w:i/>
          <w:iCs/>
          <w:color w:val="auto"/>
        </w:rPr>
        <w:t xml:space="preserve">Most significant was the BTF investment in Australian biotech company </w:t>
      </w:r>
      <w:proofErr w:type="spellStart"/>
      <w:r w:rsidRPr="00254B0F">
        <w:rPr>
          <w:i/>
          <w:iCs/>
          <w:color w:val="auto"/>
        </w:rPr>
        <w:t>Ena</w:t>
      </w:r>
      <w:proofErr w:type="spellEnd"/>
      <w:r w:rsidRPr="00254B0F">
        <w:rPr>
          <w:i/>
          <w:iCs/>
          <w:color w:val="auto"/>
        </w:rPr>
        <w:t xml:space="preserve"> Respiratory and their innovative nasal treatment deployed to fight COVID-19, common colds and the flu. INNA-051 works by stimulating the innate immune system the first line of defence against the invasion of pathogens into the body”.</w:t>
      </w:r>
    </w:p>
    <w:p w14:paraId="5E4B6E42" w14:textId="77777777" w:rsidR="00626923" w:rsidRPr="00254B0F" w:rsidRDefault="00626923" w:rsidP="00626923">
      <w:pPr>
        <w:rPr>
          <w:i/>
          <w:iCs/>
          <w:color w:val="auto"/>
        </w:rPr>
      </w:pPr>
      <w:r w:rsidRPr="00254B0F">
        <w:rPr>
          <w:color w:val="auto"/>
        </w:rPr>
        <w:t>“</w:t>
      </w:r>
      <w:r w:rsidRPr="00254B0F">
        <w:rPr>
          <w:i/>
          <w:iCs/>
          <w:color w:val="auto"/>
        </w:rPr>
        <w:t>The BTF Committee could not convene in person during the year and received written briefing. More flexible communications have become extremely valuable for us and businesses in general in the context of this infectious COVID-19 outbreak”.</w:t>
      </w:r>
    </w:p>
    <w:p w14:paraId="0ED1D1CA" w14:textId="77777777" w:rsidR="008C1CAF" w:rsidRPr="00254B0F" w:rsidRDefault="008C1CAF" w:rsidP="00B03838">
      <w:pPr>
        <w:pBdr>
          <w:bottom w:val="single" w:sz="4" w:space="1" w:color="auto"/>
        </w:pBdr>
        <w:spacing w:line="240" w:lineRule="auto"/>
        <w:ind w:right="-1512"/>
        <w:rPr>
          <w:color w:val="auto"/>
          <w:highlight w:val="yellow"/>
        </w:rPr>
      </w:pPr>
      <w:r w:rsidRPr="00254B0F">
        <w:rPr>
          <w:color w:val="auto"/>
        </w:rPr>
        <w:t>Mr Peter Wills AC – Chair, BTF Committee</w:t>
      </w:r>
    </w:p>
    <w:p w14:paraId="2269F6DF" w14:textId="77777777" w:rsidR="000E2C0E" w:rsidRPr="004C7E7F" w:rsidRDefault="000E2C0E" w:rsidP="004C7E7F">
      <w:pPr>
        <w:pStyle w:val="Heading2"/>
      </w:pPr>
      <w:bookmarkStart w:id="43" w:name="_Toc85547802"/>
      <w:r w:rsidRPr="004C7E7F">
        <w:t>The Biomedical Translation Fund</w:t>
      </w:r>
      <w:bookmarkEnd w:id="43"/>
    </w:p>
    <w:p w14:paraId="56307D3C" w14:textId="1E129472" w:rsidR="005859FC" w:rsidRDefault="005859FC" w:rsidP="005859FC">
      <w:r>
        <w:t xml:space="preserve">BTF is an equity co-investment </w:t>
      </w:r>
      <w:r w:rsidR="00254B0F">
        <w:t>VC</w:t>
      </w:r>
      <w:r>
        <w:t xml:space="preserve"> program. It combines public and private funds to invest in early stage companies and support the commercialisation of innovative biomedical research.</w:t>
      </w:r>
    </w:p>
    <w:p w14:paraId="1D4157CB" w14:textId="77777777" w:rsidR="005859FC" w:rsidRDefault="005859FC" w:rsidP="005859FC">
      <w:r>
        <w:t xml:space="preserve">Funds for investment total more than $500 million, made up of $250 million of Commonwealth capital and $251.25 million contributed by private investors. </w:t>
      </w:r>
    </w:p>
    <w:p w14:paraId="6ED1B6EC" w14:textId="77777777" w:rsidR="005859FC" w:rsidRPr="00F14A95" w:rsidRDefault="005859FC" w:rsidP="005859FC">
      <w:r>
        <w:t>Investing to develop and commercialise biomedical discoveries has twin benefits:</w:t>
      </w:r>
    </w:p>
    <w:p w14:paraId="7E637411" w14:textId="5EBA32C3" w:rsidR="005859FC" w:rsidRPr="00F14A95" w:rsidRDefault="00254B0F" w:rsidP="005859FC">
      <w:pPr>
        <w:pStyle w:val="ListParagraph"/>
        <w:numPr>
          <w:ilvl w:val="0"/>
          <w:numId w:val="27"/>
        </w:numPr>
        <w:spacing w:after="160" w:line="259" w:lineRule="auto"/>
      </w:pPr>
      <w:r>
        <w:t>T</w:t>
      </w:r>
      <w:r w:rsidR="005859FC">
        <w:t>ranslating cutting edge research into products and services that can improve the long term health of</w:t>
      </w:r>
      <w:r>
        <w:t xml:space="preserve"> Australians</w:t>
      </w:r>
    </w:p>
    <w:p w14:paraId="4868A597" w14:textId="5F3C199A" w:rsidR="005859FC" w:rsidRPr="00F14A95" w:rsidRDefault="00254B0F" w:rsidP="005859FC">
      <w:pPr>
        <w:pStyle w:val="ListParagraph"/>
        <w:numPr>
          <w:ilvl w:val="0"/>
          <w:numId w:val="27"/>
        </w:numPr>
        <w:spacing w:after="160" w:line="259" w:lineRule="auto"/>
      </w:pPr>
      <w:r>
        <w:t>S</w:t>
      </w:r>
      <w:r w:rsidR="005859FC">
        <w:t xml:space="preserve">upporting companies with high potential to grow the economy and create skilled employment opportunities. </w:t>
      </w:r>
    </w:p>
    <w:p w14:paraId="71A55D9B" w14:textId="77777777" w:rsidR="005859FC" w:rsidRPr="008707B7" w:rsidRDefault="005859FC" w:rsidP="005859FC">
      <w:pPr>
        <w:keepNext/>
        <w:keepLines/>
        <w:spacing w:before="200" w:after="0" w:line="276" w:lineRule="auto"/>
        <w:outlineLvl w:val="1"/>
        <w:rPr>
          <w:rFonts w:asciiTheme="majorHAnsi" w:eastAsiaTheme="majorEastAsia" w:hAnsiTheme="majorHAnsi" w:cstheme="majorBidi"/>
          <w:b/>
          <w:bCs/>
          <w:color w:val="5787A9" w:themeColor="accent1"/>
          <w:sz w:val="28"/>
          <w:szCs w:val="28"/>
        </w:rPr>
      </w:pPr>
      <w:bookmarkStart w:id="44" w:name="_Toc85547803"/>
      <w:r w:rsidRPr="0027550E">
        <w:rPr>
          <w:rFonts w:asciiTheme="majorHAnsi" w:eastAsiaTheme="majorEastAsia" w:hAnsiTheme="majorHAnsi" w:cstheme="majorBidi"/>
          <w:b/>
          <w:bCs/>
          <w:color w:val="5787A9" w:themeColor="accent1"/>
          <w:sz w:val="28"/>
          <w:szCs w:val="28"/>
        </w:rPr>
        <w:lastRenderedPageBreak/>
        <w:t>Key outcomes</w:t>
      </w:r>
      <w:bookmarkEnd w:id="44"/>
    </w:p>
    <w:p w14:paraId="7004F5A6" w14:textId="1FAF1BD0" w:rsidR="005859FC" w:rsidRPr="008C66C1" w:rsidRDefault="005859FC" w:rsidP="005859FC">
      <w:r>
        <w:t xml:space="preserve">As at 30 June 2021, the BTF fund managers have publicly </w:t>
      </w:r>
      <w:r w:rsidRPr="00B029A9">
        <w:t xml:space="preserve">announced 22 investments totalling $247.8 million into </w:t>
      </w:r>
      <w:r>
        <w:t>innovative</w:t>
      </w:r>
      <w:r w:rsidRPr="00B029A9">
        <w:t xml:space="preserve"> biomedical companies. </w:t>
      </w:r>
    </w:p>
    <w:p w14:paraId="0950C257" w14:textId="77777777" w:rsidR="005859FC" w:rsidRPr="008C66C1" w:rsidRDefault="005859FC" w:rsidP="005859FC">
      <w:r>
        <w:t>Funding has been used to support the development of a range of biomedical discoveries, from new treatments of food allergies, autoimmune disease and women’s health, to smart and robotic medical devices, artificial hearts and vaccines.</w:t>
      </w:r>
    </w:p>
    <w:p w14:paraId="7A3C3FC5" w14:textId="77777777" w:rsidR="005859FC" w:rsidRPr="008707B7" w:rsidRDefault="005859FC" w:rsidP="005859FC">
      <w:pPr>
        <w:keepNext/>
        <w:keepLines/>
        <w:spacing w:before="200" w:after="0" w:line="276" w:lineRule="auto"/>
        <w:outlineLvl w:val="1"/>
        <w:rPr>
          <w:rFonts w:asciiTheme="majorHAnsi" w:eastAsiaTheme="majorEastAsia" w:hAnsiTheme="majorHAnsi" w:cstheme="majorBidi"/>
          <w:b/>
          <w:bCs/>
          <w:color w:val="5787A9" w:themeColor="accent1"/>
          <w:sz w:val="28"/>
          <w:szCs w:val="28"/>
        </w:rPr>
      </w:pPr>
      <w:bookmarkStart w:id="45" w:name="_Toc85547804"/>
      <w:r w:rsidRPr="0027550E">
        <w:rPr>
          <w:rFonts w:asciiTheme="majorHAnsi" w:eastAsiaTheme="majorEastAsia" w:hAnsiTheme="majorHAnsi" w:cstheme="majorBidi"/>
          <w:b/>
          <w:bCs/>
          <w:color w:val="5787A9" w:themeColor="accent1"/>
          <w:sz w:val="28"/>
          <w:szCs w:val="28"/>
        </w:rPr>
        <w:t xml:space="preserve">How the </w:t>
      </w:r>
      <w:r>
        <w:rPr>
          <w:rFonts w:asciiTheme="majorHAnsi" w:eastAsiaTheme="majorEastAsia" w:hAnsiTheme="majorHAnsi" w:cstheme="majorBidi"/>
          <w:b/>
          <w:bCs/>
          <w:color w:val="5787A9" w:themeColor="accent1"/>
          <w:sz w:val="28"/>
          <w:szCs w:val="28"/>
        </w:rPr>
        <w:t>BTF</w:t>
      </w:r>
      <w:r w:rsidRPr="0027550E">
        <w:rPr>
          <w:rFonts w:asciiTheme="majorHAnsi" w:eastAsiaTheme="majorEastAsia" w:hAnsiTheme="majorHAnsi" w:cstheme="majorBidi"/>
          <w:b/>
          <w:bCs/>
          <w:color w:val="5787A9" w:themeColor="accent1"/>
          <w:sz w:val="28"/>
          <w:szCs w:val="28"/>
        </w:rPr>
        <w:t xml:space="preserve"> works</w:t>
      </w:r>
      <w:bookmarkEnd w:id="45"/>
    </w:p>
    <w:p w14:paraId="7467634C" w14:textId="77777777" w:rsidR="005859FC" w:rsidRDefault="005859FC" w:rsidP="005859FC">
      <w:r>
        <w:t xml:space="preserve">Three fund managers partner with the Commonwealth and private investors to foster game-changing breakthroughs: Brandon Capital Partners, </w:t>
      </w:r>
      <w:proofErr w:type="spellStart"/>
      <w:r>
        <w:t>OneVentures</w:t>
      </w:r>
      <w:proofErr w:type="spellEnd"/>
      <w:r>
        <w:t xml:space="preserve"> Management and </w:t>
      </w:r>
      <w:proofErr w:type="spellStart"/>
      <w:r>
        <w:t>BioScience</w:t>
      </w:r>
      <w:proofErr w:type="spellEnd"/>
      <w:r>
        <w:t xml:space="preserve"> Managers. They demonstrate expertise in identifying high-potential companies, finding gaps in the market and growing concepts from seed to fruition.</w:t>
      </w:r>
    </w:p>
    <w:p w14:paraId="3D5948D4" w14:textId="77777777" w:rsidR="005859FC" w:rsidRPr="00151FB5" w:rsidRDefault="005859FC" w:rsidP="005859FC">
      <w:r>
        <w:t>Biomedical discoveries include: therapeutic, medical or pharmaceutical products, processes, services (including digital health services), technologies or procedures that represent the application and commercialisation of the outcomes of research that serve to improve health and wellbeing. It does not include alternative or complementary medicine, or traditional medicine.</w:t>
      </w:r>
    </w:p>
    <w:p w14:paraId="254BCE59" w14:textId="77777777" w:rsidR="005859FC" w:rsidRPr="00F14A95" w:rsidRDefault="005859FC" w:rsidP="005859FC">
      <w:pPr>
        <w:rPr>
          <w:iCs/>
        </w:rPr>
      </w:pPr>
      <w:r>
        <w:t>BTF fund managers not only invest in promising biomedical discoveries, they encourage the growth of companies developing products by providing guidance, skills, resources and expertise.</w:t>
      </w:r>
    </w:p>
    <w:p w14:paraId="6838044C" w14:textId="1BCABF80" w:rsidR="005859FC" w:rsidRPr="00F14A95" w:rsidRDefault="005859FC" w:rsidP="005859FC">
      <w:pPr>
        <w:rPr>
          <w:iCs/>
        </w:rPr>
      </w:pPr>
      <w:r>
        <w:t xml:space="preserve">All BTF investment decisions are made by the selected fund managers. The Government has no role in selecting investments, technologies or markets, but ensures all investments are consistent with the requirements of the program guidelines. </w:t>
      </w:r>
      <w:r w:rsidR="00254B0F">
        <w:br/>
      </w:r>
      <w:r>
        <w:t>This approach has been taken to ensure the venture capital expertise required to invest in commercialisation opportunities is provided by those most qualified.</w:t>
      </w:r>
    </w:p>
    <w:p w14:paraId="4809BAE4" w14:textId="77777777" w:rsidR="005859FC" w:rsidRPr="00F14A95" w:rsidRDefault="005859FC" w:rsidP="005859FC">
      <w:r>
        <w:t>Announced in December 2015, the BTF was as a key initiative under the National Innovation and Science Agenda. The Department of Health has policy responsibility, while the Department of Industry, Science, Energy and Resources administers the program.</w:t>
      </w:r>
    </w:p>
    <w:p w14:paraId="38538A28" w14:textId="26EF1756" w:rsidR="005859FC" w:rsidRPr="00F14A95" w:rsidRDefault="005859FC" w:rsidP="005859FC">
      <w:pPr>
        <w:rPr>
          <w:iCs/>
        </w:rPr>
      </w:pPr>
      <w:r>
        <w:t xml:space="preserve">Following a competitive, merit-based selection process, the three private sector BTF fund managers were licensed in December 2016. This process was conducted by the BTF Committee under the auspices of the </w:t>
      </w:r>
      <w:r w:rsidR="00254B0F">
        <w:t xml:space="preserve">then </w:t>
      </w:r>
      <w:r>
        <w:t>Innovation and Science Australia Board</w:t>
      </w:r>
      <w:r w:rsidR="00F026D7">
        <w:t>, (now industry Innovation and Science Australia).</w:t>
      </w:r>
      <w:r>
        <w:t xml:space="preserve"> </w:t>
      </w:r>
    </w:p>
    <w:p w14:paraId="16580466" w14:textId="2F8A5964" w:rsidR="005859FC" w:rsidRDefault="005859FC" w:rsidP="005859FC">
      <w:r>
        <w:lastRenderedPageBreak/>
        <w:t xml:space="preserve">Support is available for early stage companies with intriguing ideas to pitch their proposal to the fund managers for a share in the dedicated </w:t>
      </w:r>
      <w:r w:rsidR="00F026D7">
        <w:t>VC</w:t>
      </w:r>
      <w:r>
        <w:t xml:space="preserve"> on offer.</w:t>
      </w:r>
    </w:p>
    <w:p w14:paraId="1E2A5E6D" w14:textId="740F64E0" w:rsidR="005859FC" w:rsidRDefault="005859FC" w:rsidP="005859FC">
      <w:r>
        <w:t>Find out more about the BTF fund managers and current investments via:</w:t>
      </w:r>
      <w:r w:rsidR="00F026D7">
        <w:t xml:space="preserve"> </w:t>
      </w:r>
      <w:hyperlink r:id="rId36" w:history="1">
        <w:r w:rsidRPr="00052E6D">
          <w:rPr>
            <w:rStyle w:val="Hyperlink"/>
          </w:rPr>
          <w:t>business.gov.au</w:t>
        </w:r>
        <w:r>
          <w:rPr>
            <w:rStyle w:val="Hyperlink"/>
          </w:rPr>
          <w:t>/BTF</w:t>
        </w:r>
      </w:hyperlink>
    </w:p>
    <w:p w14:paraId="24626B8B" w14:textId="0A6A0CFC" w:rsidR="005859FC" w:rsidRPr="00BC2EFF" w:rsidRDefault="000E2C0E" w:rsidP="00BC2EFF">
      <w:pPr>
        <w:pStyle w:val="Heading3"/>
      </w:pPr>
      <w:bookmarkStart w:id="46" w:name="_Toc85547805"/>
      <w:r w:rsidRPr="00BC2EFF">
        <w:rPr>
          <w:rStyle w:val="Heading2Char"/>
          <w:sz w:val="24"/>
          <w:szCs w:val="24"/>
        </w:rPr>
        <w:t>Case study</w:t>
      </w:r>
      <w:r w:rsidRPr="00BC2EFF">
        <w:t xml:space="preserve"> –</w:t>
      </w:r>
      <w:r w:rsidR="00BC2EFF" w:rsidRPr="00BC2EFF">
        <w:t xml:space="preserve"> </w:t>
      </w:r>
      <w:r w:rsidR="005859FC" w:rsidRPr="00BC2EFF">
        <w:t xml:space="preserve">Brandon Capital Partners and </w:t>
      </w:r>
      <w:proofErr w:type="spellStart"/>
      <w:r w:rsidR="005859FC" w:rsidRPr="00BC2EFF">
        <w:t>Ena</w:t>
      </w:r>
      <w:proofErr w:type="spellEnd"/>
      <w:r w:rsidR="005859FC" w:rsidRPr="00BC2EFF">
        <w:t xml:space="preserve"> Respiratory investing in Australia’s health and wellbeing</w:t>
      </w:r>
      <w:bookmarkEnd w:id="46"/>
    </w:p>
    <w:p w14:paraId="6EC48B16" w14:textId="77777777" w:rsidR="005859FC" w:rsidRDefault="005859FC" w:rsidP="008702D5">
      <w:pPr>
        <w:spacing w:line="240" w:lineRule="auto"/>
        <w:rPr>
          <w:i/>
          <w:color w:val="auto"/>
        </w:rPr>
      </w:pPr>
      <w:proofErr w:type="spellStart"/>
      <w:r w:rsidRPr="008702D5">
        <w:rPr>
          <w:i/>
          <w:color w:val="auto"/>
        </w:rPr>
        <w:t>Ena</w:t>
      </w:r>
      <w:proofErr w:type="spellEnd"/>
      <w:r w:rsidRPr="008702D5">
        <w:rPr>
          <w:i/>
          <w:color w:val="auto"/>
        </w:rPr>
        <w:t xml:space="preserve"> Respiratory is developing a potential game-changer in how we deal with the treatment and prevention of viral respiratory infections, from COVID-19 to the common cold.</w:t>
      </w:r>
    </w:p>
    <w:p w14:paraId="5FAA4347" w14:textId="47B7A92E" w:rsidR="008702D5" w:rsidRDefault="008702D5" w:rsidP="008702D5">
      <w:pPr>
        <w:spacing w:line="240" w:lineRule="auto"/>
      </w:pPr>
      <w:r>
        <w:t xml:space="preserve">Photo. </w:t>
      </w:r>
    </w:p>
    <w:p w14:paraId="3B29A54F" w14:textId="55379E7F" w:rsidR="008702D5" w:rsidRPr="008702D5" w:rsidRDefault="008702D5" w:rsidP="008702D5">
      <w:pPr>
        <w:spacing w:line="240" w:lineRule="auto"/>
        <w:rPr>
          <w:i/>
          <w:color w:val="FF0000"/>
        </w:rPr>
      </w:pPr>
      <w:r w:rsidRPr="008702D5">
        <w:rPr>
          <w:i/>
          <w:color w:val="FF0000"/>
        </w:rPr>
        <w:t>Caption Bio21 Molecular Science and Biotechnology Ins</w:t>
      </w:r>
      <w:r>
        <w:rPr>
          <w:i/>
          <w:color w:val="FF0000"/>
        </w:rPr>
        <w:t>t</w:t>
      </w:r>
      <w:r w:rsidRPr="008702D5">
        <w:rPr>
          <w:i/>
          <w:color w:val="FF0000"/>
        </w:rPr>
        <w:t xml:space="preserve">itute, Melbourne. Image credit: </w:t>
      </w:r>
      <w:proofErr w:type="spellStart"/>
      <w:r w:rsidRPr="008702D5">
        <w:rPr>
          <w:i/>
          <w:color w:val="FF0000"/>
        </w:rPr>
        <w:t>Screencraft</w:t>
      </w:r>
      <w:proofErr w:type="spellEnd"/>
      <w:r w:rsidRPr="008702D5">
        <w:rPr>
          <w:i/>
          <w:color w:val="FF0000"/>
        </w:rPr>
        <w:t xml:space="preserve"> Media</w:t>
      </w:r>
    </w:p>
    <w:p w14:paraId="0518B1CC" w14:textId="77777777" w:rsidR="005859FC" w:rsidRPr="00151FB5" w:rsidRDefault="005859FC" w:rsidP="005859FC">
      <w:r>
        <w:t>Viral respiratory infections are among the most common causes of sickness and death, inflicting epidemics and pandemics and creating ongoing health and economic concerns worldwide.</w:t>
      </w:r>
    </w:p>
    <w:p w14:paraId="1F699AAE" w14:textId="77777777" w:rsidR="005859FC" w:rsidRPr="00151FB5" w:rsidRDefault="005859FC" w:rsidP="005859FC">
      <w:proofErr w:type="spellStart"/>
      <w:r>
        <w:t>Ena</w:t>
      </w:r>
      <w:proofErr w:type="spellEnd"/>
      <w:r>
        <w:t xml:space="preserve"> Respiratory has developed the INNA-051 treatment, which targets the primary site of most respiratory infections, such as SARS-CoV-2 (the strain of coronavirus that causes COVID-19) and influenza. Applied with a nasal spray, the treatment activates the body’s immune defence mechanisms in the respiratory tract. </w:t>
      </w:r>
    </w:p>
    <w:p w14:paraId="315FC833" w14:textId="77777777" w:rsidR="005859FC" w:rsidRPr="00151FB5" w:rsidRDefault="005859FC" w:rsidP="005859FC">
      <w:r>
        <w:t>Developing the research from an academic paper to a product on the pharmacy shelf takes time, money and the right people.</w:t>
      </w:r>
    </w:p>
    <w:p w14:paraId="42900ED7" w14:textId="2ED2CE49" w:rsidR="005859FC" w:rsidRPr="00151FB5" w:rsidRDefault="005859FC" w:rsidP="005859FC">
      <w:r>
        <w:t xml:space="preserve">Brandon Capital Partners is focussed on commercialising some of the most promising biomedical innovations in Australia. Through the </w:t>
      </w:r>
      <w:r w:rsidR="008702D5">
        <w:t>BTF</w:t>
      </w:r>
      <w:r>
        <w:t xml:space="preserve">, they have committed </w:t>
      </w:r>
      <w:r w:rsidR="008702D5">
        <w:br/>
      </w:r>
      <w:r>
        <w:t xml:space="preserve">$11.9 million to </w:t>
      </w:r>
      <w:proofErr w:type="spellStart"/>
      <w:r>
        <w:t>Ena</w:t>
      </w:r>
      <w:proofErr w:type="spellEnd"/>
      <w:r>
        <w:t xml:space="preserve"> Respiratory to test the concept and bring it to reality.</w:t>
      </w:r>
    </w:p>
    <w:p w14:paraId="2B961E6E" w14:textId="77777777" w:rsidR="005859FC" w:rsidRPr="00151FB5" w:rsidRDefault="005859FC" w:rsidP="005859FC">
      <w:r>
        <w:t xml:space="preserve">Chris Smith is one of the investment directors at Brandon Capital Partners, responsible for finding ideas and investing in new companies that will hopefully change the world for the better. </w:t>
      </w:r>
    </w:p>
    <w:p w14:paraId="391A3103" w14:textId="6D40DC73" w:rsidR="005859FC" w:rsidRPr="00151FB5" w:rsidRDefault="005859FC" w:rsidP="005859FC">
      <w:r>
        <w:t>“Biomedical science is not the same as other investment spaces. Fundamentally, it relies on biology, usually human biology – and that is complicated and unpredictable.</w:t>
      </w:r>
      <w:r w:rsidR="008702D5">
        <w:t>”</w:t>
      </w:r>
    </w:p>
    <w:p w14:paraId="77D23E19" w14:textId="77004E5C" w:rsidR="005E1C4F" w:rsidRPr="008702D5" w:rsidRDefault="005859FC" w:rsidP="00BC2EFF">
      <w:pPr>
        <w:rPr>
          <w:color w:val="FF0000"/>
        </w:rPr>
      </w:pPr>
      <w:r>
        <w:lastRenderedPageBreak/>
        <w:t xml:space="preserve">“It takes a long time, sometimes five to </w:t>
      </w:r>
      <w:r w:rsidR="008702D5">
        <w:t xml:space="preserve">ten </w:t>
      </w:r>
      <w:r>
        <w:t xml:space="preserve">years, just to get to human proof of concept, the point at which large pharmaceutical companies usually get involved in </w:t>
      </w:r>
    </w:p>
    <w:p w14:paraId="20EB4994" w14:textId="77777777" w:rsidR="005859FC" w:rsidRPr="005E1C4F" w:rsidRDefault="005859FC" w:rsidP="005859FC">
      <w:pPr>
        <w:rPr>
          <w:color w:val="auto"/>
        </w:rPr>
      </w:pPr>
      <w:r w:rsidRPr="005E1C4F">
        <w:rPr>
          <w:color w:val="auto"/>
        </w:rPr>
        <w:t xml:space="preserve">Christophe </w:t>
      </w:r>
      <w:proofErr w:type="spellStart"/>
      <w:r w:rsidRPr="005E1C4F">
        <w:rPr>
          <w:color w:val="auto"/>
        </w:rPr>
        <w:t>Demaison</w:t>
      </w:r>
      <w:proofErr w:type="spellEnd"/>
      <w:r w:rsidRPr="005E1C4F">
        <w:rPr>
          <w:color w:val="auto"/>
        </w:rPr>
        <w:t xml:space="preserve">, Managing Director and CEO of </w:t>
      </w:r>
      <w:proofErr w:type="spellStart"/>
      <w:r w:rsidRPr="005E1C4F">
        <w:rPr>
          <w:color w:val="auto"/>
        </w:rPr>
        <w:t>Ena</w:t>
      </w:r>
      <w:proofErr w:type="spellEnd"/>
      <w:r w:rsidRPr="005E1C4F">
        <w:rPr>
          <w:color w:val="auto"/>
        </w:rPr>
        <w:t xml:space="preserve"> Respiratory, sees venture capital investment as crucial to bridge the gap.</w:t>
      </w:r>
    </w:p>
    <w:p w14:paraId="7D727167" w14:textId="4FD0BC1F" w:rsidR="005859FC" w:rsidRPr="005E1C4F" w:rsidRDefault="005859FC" w:rsidP="005859FC">
      <w:pPr>
        <w:rPr>
          <w:color w:val="auto"/>
        </w:rPr>
      </w:pPr>
      <w:r w:rsidRPr="005E1C4F">
        <w:rPr>
          <w:color w:val="auto"/>
        </w:rPr>
        <w:t>“If we didn't manage to get the venture capital funding, I don't think the research would have been developed into a product that could ultimately be made available to patients.</w:t>
      </w:r>
      <w:r w:rsidR="005E1C4F">
        <w:rPr>
          <w:color w:val="auto"/>
        </w:rPr>
        <w:t xml:space="preserve"> “</w:t>
      </w:r>
    </w:p>
    <w:p w14:paraId="2A7576ED" w14:textId="4002EC6F" w:rsidR="005859FC" w:rsidRPr="005E1C4F" w:rsidRDefault="005859FC" w:rsidP="005859FC">
      <w:pPr>
        <w:rPr>
          <w:color w:val="auto"/>
        </w:rPr>
      </w:pPr>
      <w:r w:rsidRPr="005E1C4F">
        <w:rPr>
          <w:color w:val="auto"/>
        </w:rPr>
        <w:t>“It has taken five years to translate the product concept that came out of the University of Melbourne to star</w:t>
      </w:r>
      <w:r w:rsidR="005E1C4F">
        <w:rPr>
          <w:color w:val="auto"/>
        </w:rPr>
        <w:t>t the phase one clinical trial.”</w:t>
      </w:r>
    </w:p>
    <w:p w14:paraId="77603B56" w14:textId="77777777" w:rsidR="005859FC" w:rsidRPr="005E1C4F" w:rsidRDefault="005859FC" w:rsidP="005859FC">
      <w:pPr>
        <w:rPr>
          <w:color w:val="auto"/>
        </w:rPr>
      </w:pPr>
      <w:r w:rsidRPr="005E1C4F">
        <w:rPr>
          <w:color w:val="auto"/>
        </w:rPr>
        <w:t>“Investment from the Commonwealth has been used to support the research &amp; development activities of the company, including clinical trial in Australia.”</w:t>
      </w:r>
    </w:p>
    <w:p w14:paraId="41D138E5" w14:textId="4D4EAE3D" w:rsidR="005859FC" w:rsidRPr="005E1C4F" w:rsidRDefault="005E1C4F" w:rsidP="005859FC">
      <w:pPr>
        <w:rPr>
          <w:color w:val="auto"/>
        </w:rPr>
      </w:pPr>
      <w:r>
        <w:rPr>
          <w:color w:val="auto"/>
        </w:rPr>
        <w:t>“</w:t>
      </w:r>
      <w:r w:rsidR="005859FC" w:rsidRPr="005E1C4F">
        <w:rPr>
          <w:color w:val="auto"/>
        </w:rPr>
        <w:t>Investments in life sciences companies are long-term and rely on a combination of strong relationships, commitment and commercialisation expertise.</w:t>
      </w:r>
      <w:r>
        <w:rPr>
          <w:color w:val="auto"/>
        </w:rPr>
        <w:t>”</w:t>
      </w:r>
    </w:p>
    <w:p w14:paraId="12807D57" w14:textId="77777777" w:rsidR="005859FC" w:rsidRPr="005E1C4F" w:rsidRDefault="005859FC" w:rsidP="005859FC">
      <w:pPr>
        <w:rPr>
          <w:color w:val="auto"/>
        </w:rPr>
      </w:pPr>
      <w:r w:rsidRPr="005E1C4F">
        <w:rPr>
          <w:color w:val="auto"/>
        </w:rPr>
        <w:t>“Over the last five years that I've been working with Brandon Capital it has been really important to work together and listen to their goals and make sure our goals are aligned”, Christophe says.</w:t>
      </w:r>
    </w:p>
    <w:p w14:paraId="66552568" w14:textId="77777777" w:rsidR="005859FC" w:rsidRPr="005E1C4F" w:rsidRDefault="005859FC" w:rsidP="005859FC">
      <w:pPr>
        <w:rPr>
          <w:color w:val="auto"/>
        </w:rPr>
      </w:pPr>
      <w:r w:rsidRPr="005E1C4F">
        <w:rPr>
          <w:color w:val="auto"/>
        </w:rPr>
        <w:t>Chris agrees, offering some salient advice for biomedical companies seeking venture capital investment.</w:t>
      </w:r>
    </w:p>
    <w:p w14:paraId="6B88E676" w14:textId="3AB50862" w:rsidR="005859FC" w:rsidRPr="005E1C4F" w:rsidRDefault="005859FC" w:rsidP="005859FC">
      <w:pPr>
        <w:rPr>
          <w:color w:val="auto"/>
        </w:rPr>
      </w:pPr>
      <w:r w:rsidRPr="005E1C4F">
        <w:rPr>
          <w:color w:val="auto"/>
        </w:rPr>
        <w:t>“Do your due diligence on the people you're speaking to. Know who you're coming to speak to and what their strategic interest is so that you can really have a good conversation with them. Come with the idea and take them along the journey with you.</w:t>
      </w:r>
      <w:r w:rsidR="005E1C4F">
        <w:rPr>
          <w:color w:val="auto"/>
        </w:rPr>
        <w:t>”</w:t>
      </w:r>
    </w:p>
    <w:p w14:paraId="7DFE3B58" w14:textId="77777777" w:rsidR="005859FC" w:rsidRPr="005E1C4F" w:rsidRDefault="005859FC" w:rsidP="005859FC">
      <w:pPr>
        <w:rPr>
          <w:color w:val="auto"/>
        </w:rPr>
      </w:pPr>
      <w:r w:rsidRPr="005E1C4F">
        <w:rPr>
          <w:color w:val="auto"/>
        </w:rPr>
        <w:t>“This business is a lot about trust and relationships - establish that connection as early as you can. It takes time.”</w:t>
      </w:r>
    </w:p>
    <w:p w14:paraId="1D379030" w14:textId="77777777" w:rsidR="005859FC" w:rsidRPr="005E1C4F" w:rsidRDefault="005859FC" w:rsidP="005859FC">
      <w:pPr>
        <w:rPr>
          <w:rFonts w:eastAsia="Microsoft YaHei"/>
          <w:color w:val="auto"/>
        </w:rPr>
      </w:pPr>
      <w:r w:rsidRPr="005E1C4F">
        <w:rPr>
          <w:i/>
          <w:iCs/>
          <w:color w:val="auto"/>
        </w:rPr>
        <w:t>Brandon Capital Partners is a licensed Biomedical Translation Fund (BTF) fund manager. The BTF is an Australian government co-investment venture capital program, combining public and private capital to support the commercialisation of biomedical research to achieve significant national economic and health outcomes.</w:t>
      </w:r>
    </w:p>
    <w:p w14:paraId="788978F2" w14:textId="042F64BC" w:rsidR="005859FC" w:rsidRPr="005E1C4F" w:rsidRDefault="005859FC" w:rsidP="005E1C4F">
      <w:pPr>
        <w:spacing w:before="200" w:after="0" w:line="240" w:lineRule="auto"/>
        <w:ind w:right="862"/>
      </w:pPr>
      <w:r w:rsidRPr="0027550E">
        <w:rPr>
          <w:b/>
          <w:bCs/>
          <w:i/>
          <w:iCs/>
          <w:color w:val="404040" w:themeColor="text1" w:themeTint="BF"/>
          <w:sz w:val="28"/>
          <w:szCs w:val="28"/>
        </w:rPr>
        <w:t>“</w:t>
      </w:r>
      <w:r w:rsidRPr="005E1C4F">
        <w:rPr>
          <w:bCs/>
          <w:i/>
          <w:iCs/>
          <w:color w:val="404040" w:themeColor="text1" w:themeTint="BF"/>
        </w:rPr>
        <w:t xml:space="preserve">If we didn't manage to get the venture capital funding, I don't think the research would have been developed into a product that could ultimately be </w:t>
      </w:r>
      <w:r w:rsidRPr="005E1C4F">
        <w:rPr>
          <w:bCs/>
          <w:i/>
          <w:iCs/>
          <w:color w:val="404040" w:themeColor="text1" w:themeTint="BF"/>
        </w:rPr>
        <w:lastRenderedPageBreak/>
        <w:t>made available to patients</w:t>
      </w:r>
      <w:r w:rsidRPr="0027550E">
        <w:rPr>
          <w:b/>
          <w:bCs/>
          <w:i/>
          <w:iCs/>
          <w:color w:val="404040" w:themeColor="text1" w:themeTint="BF"/>
          <w:sz w:val="28"/>
          <w:szCs w:val="28"/>
        </w:rPr>
        <w:t>.”</w:t>
      </w:r>
      <w:r w:rsidR="005E1C4F">
        <w:rPr>
          <w:b/>
          <w:bCs/>
          <w:i/>
          <w:iCs/>
          <w:color w:val="404040" w:themeColor="text1" w:themeTint="BF"/>
          <w:sz w:val="28"/>
          <w:szCs w:val="28"/>
        </w:rPr>
        <w:t xml:space="preserve"> </w:t>
      </w:r>
      <w:r w:rsidRPr="0027550E">
        <w:t xml:space="preserve">Christophe </w:t>
      </w:r>
      <w:proofErr w:type="spellStart"/>
      <w:r w:rsidRPr="0027550E">
        <w:t>Demaison</w:t>
      </w:r>
      <w:proofErr w:type="spellEnd"/>
      <w:r w:rsidRPr="0027550E">
        <w:t xml:space="preserve">, Managing Director and CEO, </w:t>
      </w:r>
      <w:proofErr w:type="spellStart"/>
      <w:r w:rsidRPr="0027550E">
        <w:t>Ena</w:t>
      </w:r>
      <w:proofErr w:type="spellEnd"/>
      <w:r w:rsidRPr="0027550E">
        <w:t xml:space="preserve"> Respiratory</w:t>
      </w:r>
      <w:r w:rsidR="005E1C4F">
        <w:t>.</w:t>
      </w:r>
    </w:p>
    <w:p w14:paraId="4CF1C3C4" w14:textId="77777777" w:rsidR="008B6AC9" w:rsidRPr="00626923" w:rsidRDefault="008B6AC9" w:rsidP="003A31A9">
      <w:pPr>
        <w:pStyle w:val="NormalWeb"/>
        <w:rPr>
          <w:rFonts w:ascii="Microsoft New Tai Lue" w:hAnsi="Microsoft New Tai Lue" w:cs="Microsoft New Tai Lue"/>
          <w:b/>
          <w:color w:val="FF0000"/>
          <w:sz w:val="21"/>
          <w:lang w:val="en-US"/>
        </w:rPr>
      </w:pPr>
      <w:r w:rsidRPr="00626923">
        <w:rPr>
          <w:rFonts w:ascii="Microsoft New Tai Lue" w:hAnsi="Microsoft New Tai Lue" w:cs="Microsoft New Tai Lue"/>
          <w:color w:val="FF0000"/>
          <w:sz w:val="21"/>
        </w:rPr>
        <w:br w:type="page"/>
      </w:r>
    </w:p>
    <w:p w14:paraId="71F006C0" w14:textId="77777777" w:rsidR="003F20F7" w:rsidRPr="00626923" w:rsidRDefault="00AC07FC" w:rsidP="004C7E7F">
      <w:pPr>
        <w:pStyle w:val="Heading2"/>
      </w:pPr>
      <w:bookmarkStart w:id="47" w:name="_Toc85547806"/>
      <w:r w:rsidRPr="00626923">
        <w:lastRenderedPageBreak/>
        <w:t>Program Overview</w:t>
      </w:r>
      <w:r w:rsidR="008C1CAF" w:rsidRPr="00626923">
        <w:t xml:space="preserve"> – Entrepreneurs</w:t>
      </w:r>
      <w:r w:rsidRPr="00626923">
        <w:t>’</w:t>
      </w:r>
      <w:r w:rsidR="008C1CAF" w:rsidRPr="00626923">
        <w:t xml:space="preserve"> </w:t>
      </w:r>
      <w:proofErr w:type="spellStart"/>
      <w:r w:rsidR="008C1CAF" w:rsidRPr="00626923">
        <w:t>Programme</w:t>
      </w:r>
      <w:bookmarkEnd w:id="47"/>
      <w:proofErr w:type="spellEnd"/>
      <w:r w:rsidR="00676B3C" w:rsidRPr="00626923">
        <w:t xml:space="preserve"> </w:t>
      </w:r>
    </w:p>
    <w:p w14:paraId="203FD7B5" w14:textId="5B7D3C11" w:rsidR="001720FC" w:rsidRPr="001720FC" w:rsidRDefault="009A27EC" w:rsidP="001720FC">
      <w:pPr>
        <w:spacing w:after="0" w:line="240" w:lineRule="auto"/>
        <w:rPr>
          <w:rFonts w:ascii="Calibri" w:hAnsi="Calibri" w:cs="Calibri"/>
          <w:i/>
          <w:kern w:val="0"/>
          <w:sz w:val="22"/>
          <w:szCs w:val="22"/>
        </w:rPr>
      </w:pPr>
      <w:r w:rsidRPr="001720FC">
        <w:rPr>
          <w:i/>
          <w:noProof/>
          <w:color w:val="auto"/>
          <w:lang w:eastAsia="en-AU"/>
        </w:rPr>
        <w:drawing>
          <wp:anchor distT="0" distB="0" distL="114300" distR="114300" simplePos="0" relativeHeight="251637760" behindDoc="0" locked="0" layoutInCell="1" allowOverlap="1" wp14:anchorId="388912EA" wp14:editId="7DA773F2">
            <wp:simplePos x="0" y="0"/>
            <wp:positionH relativeFrom="column">
              <wp:posOffset>2047</wp:posOffset>
            </wp:positionH>
            <wp:positionV relativeFrom="paragraph">
              <wp:posOffset>-408</wp:posOffset>
            </wp:positionV>
            <wp:extent cx="1486800" cy="1486800"/>
            <wp:effectExtent l="0" t="0" r="0" b="0"/>
            <wp:wrapSquare wrapText="bothSides"/>
            <wp:docPr id="27" name="Picture 27" descr="cid:image003.jpg@01D5752A.5130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752A.5130170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486800" cy="14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0FC">
        <w:rPr>
          <w:i/>
          <w:color w:val="auto"/>
          <w:lang w:eastAsia="en-US"/>
        </w:rPr>
        <w:t>“</w:t>
      </w:r>
      <w:r w:rsidR="001720FC" w:rsidRPr="001720FC">
        <w:rPr>
          <w:i/>
          <w:color w:val="auto"/>
        </w:rPr>
        <w:t>The</w:t>
      </w:r>
      <w:r w:rsidR="001720FC" w:rsidRPr="001720FC">
        <w:rPr>
          <w:i/>
        </w:rPr>
        <w:t xml:space="preserve"> Entrepreneurs’ Programme Committee (EPC) has been at full strength during the 2020-21 financial year. </w:t>
      </w:r>
      <w:r w:rsidR="00426EFB">
        <w:rPr>
          <w:i/>
        </w:rPr>
        <w:br/>
      </w:r>
      <w:r w:rsidR="001720FC" w:rsidRPr="001720FC">
        <w:rPr>
          <w:i/>
        </w:rPr>
        <w:t>In February 2021, the Committee held its biggest single meeting to consider 16 Accelerating Commercialisation (AC) grant applications worth almost $10.5 million</w:t>
      </w:r>
      <w:r w:rsidR="001720FC">
        <w:rPr>
          <w:i/>
        </w:rPr>
        <w:t>”</w:t>
      </w:r>
      <w:r w:rsidR="001720FC" w:rsidRPr="001720FC">
        <w:rPr>
          <w:i/>
        </w:rPr>
        <w:t>.</w:t>
      </w:r>
    </w:p>
    <w:p w14:paraId="4C42FA38" w14:textId="77777777" w:rsidR="001720FC" w:rsidRPr="001720FC" w:rsidRDefault="001720FC" w:rsidP="001720FC">
      <w:pPr>
        <w:spacing w:after="0" w:line="240" w:lineRule="auto"/>
        <w:rPr>
          <w:i/>
        </w:rPr>
      </w:pPr>
    </w:p>
    <w:p w14:paraId="40860A6A" w14:textId="75F5FFE3" w:rsidR="001720FC" w:rsidRPr="001720FC" w:rsidRDefault="001720FC" w:rsidP="001720FC">
      <w:pPr>
        <w:spacing w:after="0" w:line="240" w:lineRule="auto"/>
        <w:rPr>
          <w:i/>
          <w:lang w:val="en-US"/>
        </w:rPr>
      </w:pPr>
      <w:r>
        <w:rPr>
          <w:i/>
          <w:lang w:val="en-US"/>
        </w:rPr>
        <w:t>“</w:t>
      </w:r>
      <w:r w:rsidRPr="001720FC">
        <w:rPr>
          <w:i/>
          <w:lang w:val="en-US"/>
        </w:rPr>
        <w:t xml:space="preserve">AC, </w:t>
      </w:r>
      <w:r w:rsidR="00426EFB">
        <w:rPr>
          <w:i/>
          <w:lang w:val="en-US"/>
        </w:rPr>
        <w:t>Incubator Support Initiative (</w:t>
      </w:r>
      <w:r w:rsidRPr="001720FC">
        <w:rPr>
          <w:i/>
          <w:lang w:val="en-US"/>
        </w:rPr>
        <w:t>ISI</w:t>
      </w:r>
      <w:r w:rsidR="00426EFB">
        <w:rPr>
          <w:i/>
          <w:lang w:val="en-US"/>
        </w:rPr>
        <w:t>)</w:t>
      </w:r>
      <w:r w:rsidRPr="001720FC">
        <w:rPr>
          <w:i/>
          <w:lang w:val="en-US"/>
        </w:rPr>
        <w:t xml:space="preserve"> and </w:t>
      </w:r>
      <w:r w:rsidR="00426EFB">
        <w:rPr>
          <w:i/>
          <w:lang w:val="en-US"/>
        </w:rPr>
        <w:t>the Business Research and Innovation Initiative (</w:t>
      </w:r>
      <w:r w:rsidRPr="001720FC">
        <w:rPr>
          <w:i/>
          <w:lang w:val="en-US"/>
        </w:rPr>
        <w:t>BRII</w:t>
      </w:r>
      <w:r w:rsidR="00426EFB">
        <w:rPr>
          <w:i/>
          <w:lang w:val="en-US"/>
        </w:rPr>
        <w:t>)</w:t>
      </w:r>
      <w:r w:rsidRPr="001720FC">
        <w:rPr>
          <w:i/>
          <w:lang w:val="en-US"/>
        </w:rPr>
        <w:t xml:space="preserve"> represent key elements within the national innovation ecosystem that have the capacity to help drive growth and create other national benefits</w:t>
      </w:r>
      <w:r>
        <w:rPr>
          <w:i/>
          <w:lang w:val="en-US"/>
        </w:rPr>
        <w:t>”</w:t>
      </w:r>
      <w:r w:rsidRPr="001720FC">
        <w:rPr>
          <w:i/>
          <w:lang w:val="en-US"/>
        </w:rPr>
        <w:t xml:space="preserve">. </w:t>
      </w:r>
    </w:p>
    <w:p w14:paraId="714A56B4" w14:textId="77777777" w:rsidR="001720FC" w:rsidRPr="001720FC" w:rsidRDefault="001720FC" w:rsidP="001720FC">
      <w:pPr>
        <w:spacing w:after="0" w:line="240" w:lineRule="auto"/>
        <w:rPr>
          <w:i/>
          <w:lang w:val="en-US"/>
        </w:rPr>
      </w:pPr>
    </w:p>
    <w:p w14:paraId="4BED1B32" w14:textId="7ED04133" w:rsidR="001720FC" w:rsidRPr="001720FC" w:rsidRDefault="001720FC" w:rsidP="001720FC">
      <w:pPr>
        <w:spacing w:after="0" w:line="240" w:lineRule="auto"/>
        <w:rPr>
          <w:i/>
        </w:rPr>
      </w:pPr>
      <w:r>
        <w:rPr>
          <w:i/>
        </w:rPr>
        <w:t>“</w:t>
      </w:r>
      <w:r w:rsidR="00204A16">
        <w:rPr>
          <w:i/>
        </w:rPr>
        <w:t xml:space="preserve">BRII continues to support </w:t>
      </w:r>
      <w:proofErr w:type="spellStart"/>
      <w:r w:rsidR="00204A16">
        <w:rPr>
          <w:i/>
        </w:rPr>
        <w:t>start</w:t>
      </w:r>
      <w:r w:rsidRPr="001720FC">
        <w:rPr>
          <w:i/>
        </w:rPr>
        <w:t>up</w:t>
      </w:r>
      <w:proofErr w:type="spellEnd"/>
      <w:r w:rsidRPr="001720FC">
        <w:rPr>
          <w:i/>
        </w:rPr>
        <w:t xml:space="preserve"> opportunities while effectively providing solutions to public sector challenges.  As an example, in response to the BRII Round 2 challenges, the technology developed to detect biosecurity risks of hitchhiking pests and contaminants on shipping containers with hyperspectral cameras from ship to shore along with a handheld devices is not only ground breaking but could be a world first in the biosecurity field.  The Department of Agriculture, Water and the Environment has teamed up with the two successful applicants to further develop this work</w:t>
      </w:r>
      <w:r>
        <w:rPr>
          <w:i/>
        </w:rPr>
        <w:t>”</w:t>
      </w:r>
      <w:r w:rsidRPr="001720FC">
        <w:rPr>
          <w:i/>
        </w:rPr>
        <w:t xml:space="preserve">. </w:t>
      </w:r>
    </w:p>
    <w:p w14:paraId="623924E7" w14:textId="77777777" w:rsidR="001720FC" w:rsidRPr="001720FC" w:rsidRDefault="001720FC" w:rsidP="001720FC">
      <w:pPr>
        <w:spacing w:after="0" w:line="240" w:lineRule="auto"/>
        <w:rPr>
          <w:i/>
        </w:rPr>
      </w:pPr>
    </w:p>
    <w:p w14:paraId="4549A6A8" w14:textId="228557A9" w:rsidR="001720FC" w:rsidRPr="001720FC" w:rsidRDefault="001720FC" w:rsidP="001720FC">
      <w:pPr>
        <w:spacing w:after="0" w:line="240" w:lineRule="auto"/>
        <w:rPr>
          <w:i/>
        </w:rPr>
      </w:pPr>
      <w:r>
        <w:rPr>
          <w:i/>
        </w:rPr>
        <w:t>“</w:t>
      </w:r>
      <w:r w:rsidRPr="001720FC">
        <w:rPr>
          <w:i/>
        </w:rPr>
        <w:t>A key challenge has been shifting Committee meetings online in light of COVID-19, as well as engaging with a new cohort of Commercialisation Facilitators</w:t>
      </w:r>
      <w:r w:rsidR="00204A16">
        <w:rPr>
          <w:i/>
        </w:rPr>
        <w:t xml:space="preserve"> (CFs)</w:t>
      </w:r>
      <w:r w:rsidRPr="001720FC">
        <w:rPr>
          <w:i/>
        </w:rPr>
        <w:t>. These meetings have continued to be both productive and successful through the ability of Committee members to draw on their real world insights and experiences</w:t>
      </w:r>
      <w:r w:rsidR="00204A16">
        <w:rPr>
          <w:i/>
        </w:rPr>
        <w:t>. They have</w:t>
      </w:r>
      <w:r w:rsidRPr="001720FC">
        <w:rPr>
          <w:i/>
        </w:rPr>
        <w:t xml:space="preserve"> mentor</w:t>
      </w:r>
      <w:r w:rsidR="00204A16">
        <w:rPr>
          <w:i/>
        </w:rPr>
        <w:t>ed</w:t>
      </w:r>
      <w:r w:rsidRPr="001720FC">
        <w:rPr>
          <w:i/>
        </w:rPr>
        <w:t xml:space="preserve"> and assist</w:t>
      </w:r>
      <w:r w:rsidR="00204A16">
        <w:rPr>
          <w:i/>
        </w:rPr>
        <w:t>ed</w:t>
      </w:r>
      <w:r w:rsidRPr="001720FC">
        <w:rPr>
          <w:i/>
        </w:rPr>
        <w:t xml:space="preserve"> CFs in understanding role expectations, and the structure of meetings supported by a clear agenda and revisiting meeting procedures and protocols to suit an online environment</w:t>
      </w:r>
      <w:r>
        <w:rPr>
          <w:i/>
        </w:rPr>
        <w:t>”</w:t>
      </w:r>
      <w:r w:rsidRPr="001720FC">
        <w:rPr>
          <w:i/>
        </w:rPr>
        <w:t>.  </w:t>
      </w:r>
    </w:p>
    <w:p w14:paraId="358B54B9" w14:textId="77777777" w:rsidR="001720FC" w:rsidRPr="001720FC" w:rsidRDefault="001720FC" w:rsidP="001720FC">
      <w:pPr>
        <w:spacing w:after="0" w:line="240" w:lineRule="auto"/>
        <w:rPr>
          <w:i/>
        </w:rPr>
      </w:pPr>
    </w:p>
    <w:p w14:paraId="3D3E00F1" w14:textId="77777777" w:rsidR="001720FC" w:rsidRPr="00204A16" w:rsidRDefault="001720FC" w:rsidP="001720FC">
      <w:pPr>
        <w:spacing w:after="0" w:line="240" w:lineRule="auto"/>
        <w:rPr>
          <w:b/>
          <w:bCs/>
        </w:rPr>
      </w:pPr>
      <w:r w:rsidRPr="00204A16">
        <w:rPr>
          <w:b/>
          <w:bCs/>
        </w:rPr>
        <w:t>Committee highlight during the year</w:t>
      </w:r>
    </w:p>
    <w:p w14:paraId="0EB6FF30" w14:textId="7080A7DD" w:rsidR="001720FC" w:rsidRPr="001720FC" w:rsidRDefault="001720FC" w:rsidP="001720FC">
      <w:pPr>
        <w:spacing w:after="0" w:line="240" w:lineRule="auto"/>
        <w:rPr>
          <w:i/>
          <w:lang w:val="en-US"/>
        </w:rPr>
      </w:pPr>
      <w:r>
        <w:rPr>
          <w:i/>
          <w:lang w:val="en-US"/>
        </w:rPr>
        <w:t>“</w:t>
      </w:r>
      <w:proofErr w:type="spellStart"/>
      <w:r w:rsidRPr="001720FC">
        <w:rPr>
          <w:i/>
          <w:lang w:val="en-US"/>
        </w:rPr>
        <w:t>Commercialisation</w:t>
      </w:r>
      <w:proofErr w:type="spellEnd"/>
      <w:r w:rsidRPr="001720FC">
        <w:rPr>
          <w:i/>
          <w:lang w:val="en-US"/>
        </w:rPr>
        <w:t xml:space="preserve"> is the key process that drives returns to R&amp;D investment and innovation in the economy. The work of the Committee is to apply commercial experience across key sectors and independence to the merit assessment process. </w:t>
      </w:r>
      <w:r w:rsidR="00204A16">
        <w:rPr>
          <w:i/>
          <w:lang w:val="en-US"/>
        </w:rPr>
        <w:br/>
      </w:r>
      <w:r w:rsidRPr="001720FC">
        <w:rPr>
          <w:i/>
          <w:lang w:val="en-US"/>
        </w:rPr>
        <w:t>This year the transformation of the applicant management process introduced a new community of facilitators which proved to be a successful input to our Committee’s work.  As at the end of May 2021 the Committee made approval recommendations for 75% of applicants to the Minister</w:t>
      </w:r>
      <w:r>
        <w:rPr>
          <w:i/>
          <w:lang w:val="en-US"/>
        </w:rPr>
        <w:t>”.</w:t>
      </w:r>
      <w:r w:rsidRPr="001720FC">
        <w:rPr>
          <w:i/>
          <w:lang w:val="en-US"/>
        </w:rPr>
        <w:t xml:space="preserve"> </w:t>
      </w:r>
    </w:p>
    <w:p w14:paraId="1D687B8D" w14:textId="77777777" w:rsidR="001720FC" w:rsidRPr="001720FC" w:rsidRDefault="001720FC" w:rsidP="001720FC">
      <w:pPr>
        <w:spacing w:after="0" w:line="240" w:lineRule="auto"/>
        <w:rPr>
          <w:i/>
          <w:lang w:val="en-US"/>
        </w:rPr>
      </w:pPr>
    </w:p>
    <w:p w14:paraId="4C58A305" w14:textId="77777777" w:rsidR="001720FC" w:rsidRPr="00204A16" w:rsidRDefault="001720FC" w:rsidP="001720FC">
      <w:pPr>
        <w:spacing w:after="0" w:line="240" w:lineRule="auto"/>
        <w:rPr>
          <w:b/>
          <w:bCs/>
          <w:lang w:val="en-US"/>
        </w:rPr>
      </w:pPr>
      <w:r w:rsidRPr="00204A16">
        <w:rPr>
          <w:b/>
          <w:bCs/>
        </w:rPr>
        <w:t>Challenges the Committee faced during the year</w:t>
      </w:r>
    </w:p>
    <w:p w14:paraId="7F72C5A3" w14:textId="12B4AF57" w:rsidR="00D44BB7" w:rsidRPr="001720FC" w:rsidRDefault="001720FC" w:rsidP="001720FC">
      <w:pPr>
        <w:spacing w:after="0" w:line="240" w:lineRule="auto"/>
        <w:rPr>
          <w:i/>
          <w:lang w:val="en-US"/>
        </w:rPr>
      </w:pPr>
      <w:r>
        <w:rPr>
          <w:i/>
          <w:lang w:val="en-US"/>
        </w:rPr>
        <w:t>“</w:t>
      </w:r>
      <w:r w:rsidRPr="001720FC">
        <w:rPr>
          <w:i/>
          <w:lang w:val="en-US"/>
        </w:rPr>
        <w:t xml:space="preserve">2020/21 represented a year of unique challenges as the early stage </w:t>
      </w:r>
      <w:proofErr w:type="spellStart"/>
      <w:r w:rsidRPr="001720FC">
        <w:rPr>
          <w:i/>
          <w:lang w:val="en-US"/>
        </w:rPr>
        <w:t>commercialisation</w:t>
      </w:r>
      <w:proofErr w:type="spellEnd"/>
      <w:r w:rsidRPr="001720FC">
        <w:rPr>
          <w:i/>
          <w:lang w:val="en-US"/>
        </w:rPr>
        <w:t xml:space="preserve"> sector diverged into those projects where COVID </w:t>
      </w:r>
      <w:r w:rsidR="00204A16">
        <w:rPr>
          <w:i/>
          <w:lang w:val="en-US"/>
        </w:rPr>
        <w:t xml:space="preserve">19 </w:t>
      </w:r>
      <w:r w:rsidRPr="001720FC">
        <w:rPr>
          <w:i/>
          <w:lang w:val="en-US"/>
        </w:rPr>
        <w:t xml:space="preserve">stimulated some applicant’s growth to become a great accelerator, those whose supply chains, distribution partners and availability to financial resources were somewhat disrupted and those whose plans needed to dramatically change. The Committee’s merit assessment process took these </w:t>
      </w:r>
      <w:r w:rsidRPr="001720FC">
        <w:rPr>
          <w:i/>
          <w:lang w:val="en-US"/>
        </w:rPr>
        <w:lastRenderedPageBreak/>
        <w:t>changed circumstances into account to provide recommendations that were appropriate in these challenging and rapidly changing circumstances</w:t>
      </w:r>
      <w:r>
        <w:rPr>
          <w:i/>
          <w:lang w:val="en-US"/>
        </w:rPr>
        <w:t>”.</w:t>
      </w:r>
    </w:p>
    <w:p w14:paraId="711501B6" w14:textId="77777777" w:rsidR="0003431B" w:rsidRPr="001720FC" w:rsidRDefault="0003431B" w:rsidP="0003431B">
      <w:pPr>
        <w:pBdr>
          <w:bottom w:val="single" w:sz="4" w:space="1" w:color="auto"/>
        </w:pBdr>
        <w:spacing w:line="240" w:lineRule="auto"/>
        <w:rPr>
          <w:color w:val="auto"/>
        </w:rPr>
      </w:pPr>
      <w:r w:rsidRPr="00626923">
        <w:rPr>
          <w:i/>
          <w:color w:val="FF0000"/>
          <w:lang w:eastAsia="en-US"/>
        </w:rPr>
        <w:br/>
      </w:r>
      <w:r w:rsidRPr="001720FC">
        <w:rPr>
          <w:color w:val="auto"/>
        </w:rPr>
        <w:t>Mr Anthony Surtees – Chair, Entrepreneurs’ Programme Committee.</w:t>
      </w:r>
    </w:p>
    <w:p w14:paraId="4DEF9AED" w14:textId="77777777" w:rsidR="0003431B" w:rsidRPr="004C7E7F" w:rsidRDefault="0003431B" w:rsidP="004C7E7F">
      <w:pPr>
        <w:pStyle w:val="Heading2"/>
      </w:pPr>
      <w:bookmarkStart w:id="48" w:name="_Toc85547807"/>
      <w:r w:rsidRPr="004C7E7F">
        <w:t xml:space="preserve">Entrepreneurs’ </w:t>
      </w:r>
      <w:proofErr w:type="spellStart"/>
      <w:r w:rsidRPr="004C7E7F">
        <w:t>Programme</w:t>
      </w:r>
      <w:bookmarkEnd w:id="48"/>
      <w:proofErr w:type="spellEnd"/>
    </w:p>
    <w:p w14:paraId="7C176104" w14:textId="7C83A1FC" w:rsidR="0031152A" w:rsidRPr="0031152A" w:rsidRDefault="0031152A" w:rsidP="0031152A">
      <w:pPr>
        <w:rPr>
          <w:color w:val="auto"/>
        </w:rPr>
      </w:pPr>
      <w:r w:rsidRPr="0031152A">
        <w:rPr>
          <w:color w:val="auto"/>
        </w:rPr>
        <w:t>The Entrepreneurs’ Programme</w:t>
      </w:r>
      <w:r w:rsidR="00204A16">
        <w:rPr>
          <w:color w:val="auto"/>
        </w:rPr>
        <w:t xml:space="preserve"> (EP)</w:t>
      </w:r>
      <w:r w:rsidRPr="0031152A">
        <w:rPr>
          <w:color w:val="auto"/>
        </w:rPr>
        <w:t xml:space="preserve"> delivers advice and grants to enable high potential businesses to strengthen, grow, innovate and commercialise nationally and globally. </w:t>
      </w:r>
      <w:r w:rsidR="00204A16">
        <w:rPr>
          <w:color w:val="auto"/>
        </w:rPr>
        <w:br/>
      </w:r>
      <w:r w:rsidRPr="0031152A">
        <w:rPr>
          <w:color w:val="auto"/>
        </w:rPr>
        <w:t xml:space="preserve">In addition to improving outcomes for clients, it also improves outcomes for the broader economy, regions, industry sectors and communities. </w:t>
      </w:r>
      <w:r w:rsidR="00204A16">
        <w:rPr>
          <w:color w:val="auto"/>
        </w:rPr>
        <w:t>EP</w:t>
      </w:r>
      <w:r w:rsidRPr="0031152A">
        <w:rPr>
          <w:color w:val="auto"/>
        </w:rPr>
        <w:t xml:space="preserve"> is delivered through a suite of unique offerings: </w:t>
      </w:r>
    </w:p>
    <w:p w14:paraId="27F1DE60" w14:textId="77777777" w:rsidR="0031152A" w:rsidRPr="0031152A" w:rsidRDefault="0031152A" w:rsidP="001E3913">
      <w:pPr>
        <w:pStyle w:val="ListParagraph"/>
        <w:numPr>
          <w:ilvl w:val="0"/>
          <w:numId w:val="18"/>
        </w:numPr>
        <w:spacing w:after="160" w:line="259" w:lineRule="auto"/>
        <w:rPr>
          <w:color w:val="auto"/>
        </w:rPr>
      </w:pPr>
      <w:r w:rsidRPr="0031152A">
        <w:rPr>
          <w:i/>
          <w:iCs/>
          <w:color w:val="auto"/>
        </w:rPr>
        <w:t xml:space="preserve">Accelerating Commercialisation </w:t>
      </w:r>
      <w:r w:rsidRPr="0031152A">
        <w:rPr>
          <w:color w:val="auto"/>
        </w:rPr>
        <w:t xml:space="preserve">works with businesses, entrepreneurs and researchers to develop novel products, processes or services through to production and on to the market </w:t>
      </w:r>
    </w:p>
    <w:p w14:paraId="04ECCF89" w14:textId="77777777" w:rsidR="0031152A" w:rsidRPr="0031152A" w:rsidRDefault="0031152A" w:rsidP="001E3913">
      <w:pPr>
        <w:pStyle w:val="ListParagraph"/>
        <w:numPr>
          <w:ilvl w:val="0"/>
          <w:numId w:val="18"/>
        </w:numPr>
        <w:spacing w:after="160" w:line="259" w:lineRule="auto"/>
        <w:rPr>
          <w:color w:val="auto"/>
        </w:rPr>
      </w:pPr>
      <w:r w:rsidRPr="0031152A">
        <w:rPr>
          <w:i/>
          <w:iCs/>
          <w:color w:val="auto"/>
        </w:rPr>
        <w:t xml:space="preserve">Growth </w:t>
      </w:r>
      <w:r w:rsidRPr="0031152A">
        <w:rPr>
          <w:color w:val="auto"/>
        </w:rPr>
        <w:t xml:space="preserve">works with businesses to help them grow by improving their management capability, capacity to trade and export in global markets, and their supply chain performance </w:t>
      </w:r>
    </w:p>
    <w:p w14:paraId="0BE27943" w14:textId="15895A16" w:rsidR="0031152A" w:rsidRPr="0031152A" w:rsidRDefault="0031152A" w:rsidP="001E3913">
      <w:pPr>
        <w:pStyle w:val="ListParagraph"/>
        <w:numPr>
          <w:ilvl w:val="0"/>
          <w:numId w:val="18"/>
        </w:numPr>
        <w:spacing w:after="160" w:line="259" w:lineRule="auto"/>
        <w:rPr>
          <w:color w:val="auto"/>
        </w:rPr>
      </w:pPr>
      <w:r w:rsidRPr="0031152A">
        <w:rPr>
          <w:i/>
          <w:iCs/>
          <w:color w:val="auto"/>
        </w:rPr>
        <w:t xml:space="preserve">Incubator Support Initiative </w:t>
      </w:r>
      <w:r w:rsidRPr="0031152A">
        <w:rPr>
          <w:iCs/>
          <w:color w:val="auto"/>
        </w:rPr>
        <w:t xml:space="preserve">provides new and existing incubators with funding to help start-ups develop the capabilities to succeed in international markets. </w:t>
      </w:r>
      <w:r w:rsidRPr="0031152A" w:rsidDel="00F96161">
        <w:rPr>
          <w:color w:val="auto"/>
        </w:rPr>
        <w:t xml:space="preserve">As part of the 2020-21 Federal Budget the funding for Incubator Support was reduced and as a result no new Incubator Support applications </w:t>
      </w:r>
      <w:r w:rsidRPr="0031152A">
        <w:rPr>
          <w:color w:val="auto"/>
        </w:rPr>
        <w:t>have</w:t>
      </w:r>
      <w:r w:rsidRPr="0031152A" w:rsidDel="00F96161">
        <w:rPr>
          <w:color w:val="auto"/>
        </w:rPr>
        <w:t xml:space="preserve"> been accepted from </w:t>
      </w:r>
      <w:r w:rsidR="00204A16">
        <w:rPr>
          <w:color w:val="auto"/>
        </w:rPr>
        <w:br/>
      </w:r>
      <w:r w:rsidRPr="0031152A" w:rsidDel="00F96161">
        <w:rPr>
          <w:color w:val="auto"/>
        </w:rPr>
        <w:t>May 2021.</w:t>
      </w:r>
    </w:p>
    <w:p w14:paraId="0A52C58D" w14:textId="77777777" w:rsidR="0031152A" w:rsidRPr="0031152A" w:rsidRDefault="0031152A" w:rsidP="001E3913">
      <w:pPr>
        <w:pStyle w:val="ListParagraph"/>
        <w:numPr>
          <w:ilvl w:val="0"/>
          <w:numId w:val="18"/>
        </w:numPr>
        <w:spacing w:after="160" w:line="259" w:lineRule="auto"/>
        <w:rPr>
          <w:color w:val="auto"/>
        </w:rPr>
      </w:pPr>
      <w:r w:rsidRPr="0031152A">
        <w:rPr>
          <w:i/>
          <w:iCs/>
          <w:color w:val="auto"/>
        </w:rPr>
        <w:t xml:space="preserve">Innovation Connections </w:t>
      </w:r>
      <w:r w:rsidRPr="0031152A">
        <w:rPr>
          <w:color w:val="auto"/>
        </w:rPr>
        <w:t xml:space="preserve">connects businesses with the research sector and supports them to undertake collaborative research projects to develop innovative solutions </w:t>
      </w:r>
    </w:p>
    <w:p w14:paraId="24716D45" w14:textId="77777777" w:rsidR="0031152A" w:rsidRPr="0031152A" w:rsidRDefault="0031152A" w:rsidP="001E3913">
      <w:pPr>
        <w:pStyle w:val="ListParagraph"/>
        <w:numPr>
          <w:ilvl w:val="0"/>
          <w:numId w:val="18"/>
        </w:numPr>
        <w:spacing w:after="160" w:line="259" w:lineRule="auto"/>
        <w:rPr>
          <w:color w:val="auto"/>
        </w:rPr>
      </w:pPr>
      <w:r w:rsidRPr="0031152A">
        <w:rPr>
          <w:i/>
          <w:iCs/>
          <w:color w:val="auto"/>
        </w:rPr>
        <w:t xml:space="preserve">Strengthening Business </w:t>
      </w:r>
      <w:r w:rsidRPr="0031152A">
        <w:rPr>
          <w:color w:val="auto"/>
        </w:rPr>
        <w:t xml:space="preserve">works with bushfire-affected businesses to help them recover and strengthen their business systems, operations and strategies into the future. </w:t>
      </w:r>
    </w:p>
    <w:p w14:paraId="2E79A8A3" w14:textId="30D395ED" w:rsidR="0031152A" w:rsidRPr="0031152A" w:rsidRDefault="0031152A" w:rsidP="0031152A">
      <w:pPr>
        <w:rPr>
          <w:color w:val="auto"/>
        </w:rPr>
      </w:pPr>
      <w:r w:rsidRPr="0031152A">
        <w:rPr>
          <w:color w:val="auto"/>
        </w:rPr>
        <w:t xml:space="preserve">In 2020-21, </w:t>
      </w:r>
      <w:r w:rsidR="00732A09">
        <w:rPr>
          <w:color w:val="auto"/>
        </w:rPr>
        <w:t>EP</w:t>
      </w:r>
      <w:r w:rsidRPr="0031152A">
        <w:rPr>
          <w:color w:val="auto"/>
        </w:rPr>
        <w:t xml:space="preserve"> supported 4,719 businesses.</w:t>
      </w:r>
      <w:r w:rsidRPr="0031152A" w:rsidDel="00237E45">
        <w:rPr>
          <w:color w:val="auto"/>
        </w:rPr>
        <w:t xml:space="preserve"> </w:t>
      </w:r>
    </w:p>
    <w:p w14:paraId="0C475461" w14:textId="402B7F3D" w:rsidR="0031152A" w:rsidRPr="0031152A" w:rsidRDefault="0031152A" w:rsidP="0031152A">
      <w:pPr>
        <w:rPr>
          <w:b/>
          <w:color w:val="auto"/>
        </w:rPr>
      </w:pPr>
      <w:r w:rsidRPr="0031152A">
        <w:rPr>
          <w:color w:val="auto"/>
        </w:rPr>
        <w:t>In 2020-21, a total of 3,310 EP services were approved, with a total of 1,737 matched grants worth $78,590,454</w:t>
      </w:r>
      <w:r w:rsidR="00732A09">
        <w:rPr>
          <w:color w:val="auto"/>
        </w:rPr>
        <w:t xml:space="preserve"> including</w:t>
      </w:r>
      <w:r w:rsidRPr="0031152A">
        <w:rPr>
          <w:color w:val="auto"/>
        </w:rPr>
        <w:t xml:space="preserve">: </w:t>
      </w:r>
    </w:p>
    <w:p w14:paraId="746CDE1C" w14:textId="77777777" w:rsidR="00732A09" w:rsidRPr="0031152A" w:rsidRDefault="00732A09" w:rsidP="00732A09">
      <w:pPr>
        <w:pStyle w:val="ListParagraph"/>
        <w:numPr>
          <w:ilvl w:val="0"/>
          <w:numId w:val="19"/>
        </w:numPr>
        <w:spacing w:after="160" w:line="259" w:lineRule="auto"/>
        <w:rPr>
          <w:color w:val="auto"/>
        </w:rPr>
      </w:pPr>
      <w:r w:rsidRPr="0031152A">
        <w:rPr>
          <w:color w:val="auto"/>
        </w:rPr>
        <w:t xml:space="preserve">Accelerating Commercialisation: 65 grants worth a total of $35,787,908 </w:t>
      </w:r>
    </w:p>
    <w:p w14:paraId="277CB494" w14:textId="77777777" w:rsidR="0031152A" w:rsidRDefault="0031152A" w:rsidP="001E3913">
      <w:pPr>
        <w:pStyle w:val="ListParagraph"/>
        <w:numPr>
          <w:ilvl w:val="0"/>
          <w:numId w:val="19"/>
        </w:numPr>
        <w:spacing w:after="160" w:line="259" w:lineRule="auto"/>
        <w:rPr>
          <w:color w:val="auto"/>
        </w:rPr>
      </w:pPr>
      <w:r w:rsidRPr="0031152A">
        <w:rPr>
          <w:color w:val="auto"/>
        </w:rPr>
        <w:t xml:space="preserve">Growth: 1,332 grants worth a total of $26,583,437 </w:t>
      </w:r>
    </w:p>
    <w:p w14:paraId="137BD799" w14:textId="77777777" w:rsidR="00732A09" w:rsidRPr="0031152A" w:rsidRDefault="00732A09" w:rsidP="00732A09">
      <w:pPr>
        <w:pStyle w:val="ListParagraph"/>
        <w:numPr>
          <w:ilvl w:val="0"/>
          <w:numId w:val="19"/>
        </w:numPr>
        <w:spacing w:after="160" w:line="259" w:lineRule="auto"/>
        <w:rPr>
          <w:color w:val="auto"/>
        </w:rPr>
      </w:pPr>
      <w:r w:rsidRPr="0031152A">
        <w:rPr>
          <w:color w:val="auto"/>
        </w:rPr>
        <w:lastRenderedPageBreak/>
        <w:t>Incubator Support: 27 grants worth a total of $2,756,104</w:t>
      </w:r>
      <w:r w:rsidRPr="0031152A">
        <w:rPr>
          <w:rStyle w:val="FootnoteReference"/>
          <w:color w:val="auto"/>
        </w:rPr>
        <w:footnoteReference w:id="13"/>
      </w:r>
      <w:r w:rsidRPr="0031152A">
        <w:rPr>
          <w:color w:val="auto"/>
        </w:rPr>
        <w:t xml:space="preserve">. </w:t>
      </w:r>
    </w:p>
    <w:p w14:paraId="7628531A" w14:textId="2C02A869" w:rsidR="0031152A" w:rsidRPr="0031152A" w:rsidRDefault="0031152A" w:rsidP="001E3913">
      <w:pPr>
        <w:pStyle w:val="ListParagraph"/>
        <w:numPr>
          <w:ilvl w:val="0"/>
          <w:numId w:val="19"/>
        </w:numPr>
        <w:spacing w:after="160" w:line="259" w:lineRule="auto"/>
        <w:rPr>
          <w:color w:val="auto"/>
        </w:rPr>
      </w:pPr>
      <w:r w:rsidRPr="0031152A">
        <w:rPr>
          <w:color w:val="auto"/>
        </w:rPr>
        <w:t>Innovation Connections: 313 grants worth a total of $13,463,005</w:t>
      </w:r>
      <w:r w:rsidR="00732A09">
        <w:rPr>
          <w:color w:val="auto"/>
        </w:rPr>
        <w:t>.</w:t>
      </w:r>
      <w:r w:rsidRPr="0031152A">
        <w:rPr>
          <w:color w:val="auto"/>
        </w:rPr>
        <w:t xml:space="preserve"> </w:t>
      </w:r>
    </w:p>
    <w:p w14:paraId="7751DB31" w14:textId="77777777" w:rsidR="0031152A" w:rsidRPr="0031152A" w:rsidRDefault="0031152A" w:rsidP="0031152A">
      <w:pPr>
        <w:rPr>
          <w:color w:val="auto"/>
        </w:rPr>
      </w:pPr>
      <w:r w:rsidRPr="0031152A">
        <w:rPr>
          <w:color w:val="auto"/>
        </w:rPr>
        <w:t xml:space="preserve">The program is delivering results. A 2021 survey of EP businesses (EP clients) shows that, on average, EP clients increase their annual turnover by $1.57 million and create 4.3 new jobs a year after leaving the program. </w:t>
      </w:r>
    </w:p>
    <w:p w14:paraId="1A52D579" w14:textId="4D11AF63" w:rsidR="0031152A" w:rsidRPr="0031152A" w:rsidRDefault="0031152A" w:rsidP="0031152A">
      <w:pPr>
        <w:rPr>
          <w:color w:val="auto"/>
        </w:rPr>
      </w:pPr>
      <w:r w:rsidRPr="0031152A">
        <w:rPr>
          <w:color w:val="auto"/>
        </w:rPr>
        <w:t xml:space="preserve">For each $1 of grant funding awarded, </w:t>
      </w:r>
      <w:r w:rsidR="00732A09">
        <w:rPr>
          <w:color w:val="auto"/>
        </w:rPr>
        <w:t>AC</w:t>
      </w:r>
      <w:r w:rsidRPr="0031152A">
        <w:rPr>
          <w:color w:val="auto"/>
        </w:rPr>
        <w:t xml:space="preserve"> clients have been able to raise on average $3.75 in new capital. </w:t>
      </w:r>
    </w:p>
    <w:p w14:paraId="76D4415F" w14:textId="0CB39E77" w:rsidR="0031152A" w:rsidRPr="0031152A" w:rsidRDefault="0031152A" w:rsidP="0031152A">
      <w:pPr>
        <w:rPr>
          <w:color w:val="auto"/>
        </w:rPr>
      </w:pPr>
      <w:r w:rsidRPr="0031152A">
        <w:rPr>
          <w:color w:val="auto"/>
        </w:rPr>
        <w:t xml:space="preserve">As at 30 June 2021, the </w:t>
      </w:r>
      <w:r w:rsidR="00732A09">
        <w:rPr>
          <w:color w:val="auto"/>
        </w:rPr>
        <w:t>ISI</w:t>
      </w:r>
      <w:r w:rsidRPr="0031152A">
        <w:rPr>
          <w:color w:val="auto"/>
        </w:rPr>
        <w:t xml:space="preserve"> has invested in 65 incubator projects, which deliv</w:t>
      </w:r>
      <w:r w:rsidR="00732A09">
        <w:rPr>
          <w:color w:val="auto"/>
        </w:rPr>
        <w:t xml:space="preserve">er services to over 1,500 </w:t>
      </w:r>
      <w:proofErr w:type="spellStart"/>
      <w:r w:rsidR="00732A09">
        <w:rPr>
          <w:color w:val="auto"/>
        </w:rPr>
        <w:t>start</w:t>
      </w:r>
      <w:r w:rsidRPr="0031152A">
        <w:rPr>
          <w:color w:val="auto"/>
        </w:rPr>
        <w:t>ups</w:t>
      </w:r>
      <w:proofErr w:type="spellEnd"/>
      <w:r w:rsidRPr="0031152A">
        <w:rPr>
          <w:color w:val="auto"/>
        </w:rPr>
        <w:t>, helping these businesses to build skills to commercialise overseas.</w:t>
      </w:r>
    </w:p>
    <w:p w14:paraId="47DCBF1D" w14:textId="7C071840" w:rsidR="0031152A" w:rsidRPr="0031152A" w:rsidRDefault="0031152A" w:rsidP="0031152A">
      <w:pPr>
        <w:rPr>
          <w:color w:val="auto"/>
        </w:rPr>
      </w:pPr>
      <w:r w:rsidRPr="0031152A">
        <w:rPr>
          <w:color w:val="auto"/>
        </w:rPr>
        <w:t>As of January 2021, data from 152 Graduate Placement Final P</w:t>
      </w:r>
      <w:r w:rsidR="00732A09">
        <w:rPr>
          <w:color w:val="auto"/>
        </w:rPr>
        <w:t>roject Reports indicate that 90%</w:t>
      </w:r>
      <w:r w:rsidRPr="0031152A">
        <w:rPr>
          <w:color w:val="auto"/>
        </w:rPr>
        <w:t xml:space="preserve"> of graduates were offered employment by the business at the end of an Innovation Connections project. This is equivalent to 130 early-stage researchers securing positions in industry as a result of these Innovation Connection projects. </w:t>
      </w:r>
    </w:p>
    <w:p w14:paraId="7A9CA10F" w14:textId="77777777" w:rsidR="0031152A" w:rsidRPr="0031152A" w:rsidRDefault="0031152A" w:rsidP="0031152A">
      <w:pPr>
        <w:rPr>
          <w:color w:val="auto"/>
          <w:highlight w:val="yellow"/>
        </w:rPr>
      </w:pPr>
      <w:r w:rsidRPr="0031152A">
        <w:rPr>
          <w:color w:val="auto"/>
        </w:rPr>
        <w:t xml:space="preserve">In its first year, Strengthening Business has provided tailored support to more than 400 bushfire-affected regional businesses in New South Wales, South Australia and Victoria. This is a terminating measure to 30 June 2022.  </w:t>
      </w:r>
    </w:p>
    <w:p w14:paraId="65DBC15F" w14:textId="51BC55AF" w:rsidR="0031152A" w:rsidRPr="0031152A" w:rsidRDefault="0031152A" w:rsidP="0031152A">
      <w:pPr>
        <w:rPr>
          <w:color w:val="auto"/>
        </w:rPr>
      </w:pPr>
      <w:r w:rsidRPr="0031152A">
        <w:rPr>
          <w:color w:val="auto"/>
        </w:rPr>
        <w:t xml:space="preserve">During the first wave of lockdowns in March-June 2020, the program responded rapidly to its businesses, pivoting to digital and remote delivery of services, and focusing advice on helping businesses to bridge the crisis. From 1 March to 30 June 2020, over 2,500 EP businesses received an especially targeted one-on-one advisory service. </w:t>
      </w:r>
      <w:r w:rsidR="00732A09">
        <w:rPr>
          <w:color w:val="auto"/>
        </w:rPr>
        <w:br/>
      </w:r>
      <w:r w:rsidRPr="0031152A">
        <w:rPr>
          <w:color w:val="auto"/>
        </w:rPr>
        <w:t xml:space="preserve">For context, in an average year, EP provides approximately 3,500 tailored services. </w:t>
      </w:r>
      <w:r w:rsidR="00732A09">
        <w:rPr>
          <w:color w:val="auto"/>
        </w:rPr>
        <w:br/>
      </w:r>
      <w:r w:rsidRPr="0031152A">
        <w:rPr>
          <w:color w:val="auto"/>
        </w:rPr>
        <w:t>This approach has since been incorporated into business as usual engagement model.</w:t>
      </w:r>
    </w:p>
    <w:p w14:paraId="3095C5D9" w14:textId="6BBD350E" w:rsidR="0031152A" w:rsidRPr="0031152A" w:rsidRDefault="00642E34" w:rsidP="0031152A">
      <w:pPr>
        <w:rPr>
          <w:color w:val="auto"/>
        </w:rPr>
      </w:pPr>
      <w:r>
        <w:rPr>
          <w:color w:val="auto"/>
        </w:rPr>
        <w:t>EP</w:t>
      </w:r>
      <w:r w:rsidR="0031152A" w:rsidRPr="0031152A">
        <w:rPr>
          <w:color w:val="auto"/>
        </w:rPr>
        <w:t xml:space="preserve"> will deliver targeted procurement Learning Events for SMEs, focusing on how businesses can access supply chains (including with government buyers) and work in major project environments over four years from 2021-22. This initiative forms part of the 2021-2022 Budget measure Supporting Small and Medium Enterprise Participation in Commonwealth Procurement. </w:t>
      </w:r>
    </w:p>
    <w:p w14:paraId="7CD3F36A" w14:textId="7E502DC4" w:rsidR="0031152A" w:rsidRPr="0031152A" w:rsidRDefault="0031152A" w:rsidP="0031152A">
      <w:pPr>
        <w:rPr>
          <w:color w:val="auto"/>
        </w:rPr>
      </w:pPr>
      <w:r w:rsidRPr="0031152A">
        <w:rPr>
          <w:color w:val="auto"/>
        </w:rPr>
        <w:lastRenderedPageBreak/>
        <w:t>Through Growth the Cold Chain Optimisation SMART project there will be a number of workshops and peer group sessions commencing in August that will</w:t>
      </w:r>
      <w:r w:rsidRPr="0031152A">
        <w:rPr>
          <w:rFonts w:ascii="Arial" w:hAnsi="Arial" w:cs="Arial"/>
          <w:color w:val="auto"/>
          <w:sz w:val="18"/>
          <w:szCs w:val="18"/>
        </w:rPr>
        <w:t xml:space="preserve"> </w:t>
      </w:r>
      <w:r w:rsidRPr="0031152A">
        <w:rPr>
          <w:color w:val="auto"/>
        </w:rPr>
        <w:t>focus on challenges faced in W</w:t>
      </w:r>
      <w:r w:rsidR="00642E34">
        <w:rPr>
          <w:color w:val="auto"/>
        </w:rPr>
        <w:t xml:space="preserve">estern </w:t>
      </w:r>
      <w:r w:rsidRPr="0031152A">
        <w:rPr>
          <w:color w:val="auto"/>
        </w:rPr>
        <w:t>A</w:t>
      </w:r>
      <w:r w:rsidR="00642E34">
        <w:rPr>
          <w:color w:val="auto"/>
        </w:rPr>
        <w:t>ustralia</w:t>
      </w:r>
      <w:r w:rsidRPr="0031152A">
        <w:rPr>
          <w:color w:val="auto"/>
        </w:rPr>
        <w:t xml:space="preserve"> and the gains from improving cold chain practices and upskilling of workforces. </w:t>
      </w:r>
    </w:p>
    <w:p w14:paraId="6A2E24B0" w14:textId="77777777" w:rsidR="0031152A" w:rsidRDefault="0031152A" w:rsidP="0031152A">
      <w:pPr>
        <w:rPr>
          <w:color w:val="auto"/>
        </w:rPr>
      </w:pPr>
      <w:r w:rsidRPr="0031152A">
        <w:rPr>
          <w:color w:val="auto"/>
        </w:rPr>
        <w:t xml:space="preserve">From October 2021, the program will commence its impact evaluation. </w:t>
      </w:r>
    </w:p>
    <w:p w14:paraId="6E805871" w14:textId="77777777" w:rsidR="00642E34" w:rsidRPr="00642E34" w:rsidRDefault="00642E34" w:rsidP="00642E34">
      <w:pPr>
        <w:rPr>
          <w:color w:val="auto"/>
        </w:rPr>
      </w:pPr>
      <w:r w:rsidRPr="00642E34">
        <w:rPr>
          <w:color w:val="auto"/>
        </w:rPr>
        <w:t>For more information on how the Entrepreneurs’ Programme can transform your business, visit www.business.gov.au/EP or call 13 28 46.</w:t>
      </w:r>
    </w:p>
    <w:p w14:paraId="352BDB14" w14:textId="6FAA19F8" w:rsidR="00642E34" w:rsidRPr="0031152A" w:rsidRDefault="00642E34" w:rsidP="0031152A">
      <w:pPr>
        <w:rPr>
          <w:color w:val="auto"/>
        </w:rPr>
      </w:pPr>
      <w:proofErr w:type="spellStart"/>
      <w:r>
        <w:rPr>
          <w:color w:val="auto"/>
        </w:rPr>
        <w:t>InfoGraphics</w:t>
      </w:r>
      <w:proofErr w:type="spellEnd"/>
    </w:p>
    <w:p w14:paraId="07426575" w14:textId="77777777" w:rsidR="0031152A" w:rsidRPr="0031152A" w:rsidRDefault="0031152A" w:rsidP="001E3913">
      <w:pPr>
        <w:pStyle w:val="ListParagraph"/>
        <w:numPr>
          <w:ilvl w:val="0"/>
          <w:numId w:val="20"/>
        </w:numPr>
        <w:spacing w:after="160" w:line="259" w:lineRule="auto"/>
        <w:rPr>
          <w:color w:val="auto"/>
        </w:rPr>
      </w:pPr>
      <w:r w:rsidRPr="0031152A">
        <w:rPr>
          <w:color w:val="auto"/>
        </w:rPr>
        <w:t>170+ independent business and industry experts</w:t>
      </w:r>
    </w:p>
    <w:p w14:paraId="193AF41A" w14:textId="77777777" w:rsidR="0031152A" w:rsidRPr="0031152A" w:rsidRDefault="0031152A" w:rsidP="001E3913">
      <w:pPr>
        <w:pStyle w:val="ListParagraph"/>
        <w:numPr>
          <w:ilvl w:val="0"/>
          <w:numId w:val="20"/>
        </w:numPr>
        <w:spacing w:after="160" w:line="259" w:lineRule="auto"/>
        <w:rPr>
          <w:color w:val="auto"/>
        </w:rPr>
      </w:pPr>
      <w:r w:rsidRPr="0031152A">
        <w:rPr>
          <w:color w:val="auto"/>
        </w:rPr>
        <w:t xml:space="preserve">1,294 learning events delivered to 15,773 participants to date </w:t>
      </w:r>
    </w:p>
    <w:p w14:paraId="05B33E93" w14:textId="77777777" w:rsidR="0031152A" w:rsidRPr="0031152A" w:rsidRDefault="0031152A" w:rsidP="001E3913">
      <w:pPr>
        <w:pStyle w:val="ListParagraph"/>
        <w:numPr>
          <w:ilvl w:val="0"/>
          <w:numId w:val="20"/>
        </w:numPr>
        <w:spacing w:after="160" w:line="259" w:lineRule="auto"/>
        <w:rPr>
          <w:color w:val="auto"/>
        </w:rPr>
      </w:pPr>
      <w:r w:rsidRPr="0031152A">
        <w:rPr>
          <w:color w:val="auto"/>
        </w:rPr>
        <w:t>20,934 individual businesses received tailored services to date</w:t>
      </w:r>
    </w:p>
    <w:p w14:paraId="48743890" w14:textId="77777777" w:rsidR="0031152A" w:rsidRPr="0031152A" w:rsidRDefault="0031152A" w:rsidP="0031152A">
      <w:pPr>
        <w:spacing w:after="0"/>
        <w:rPr>
          <w:color w:val="auto"/>
        </w:rPr>
      </w:pPr>
      <w:r w:rsidRPr="0031152A">
        <w:rPr>
          <w:color w:val="auto"/>
        </w:rPr>
        <w:t xml:space="preserve">According to client survey data, business experience the following on average, 12-18 months after accessing EP services: </w:t>
      </w:r>
    </w:p>
    <w:p w14:paraId="2DAAB7C4" w14:textId="77777777" w:rsidR="0031152A" w:rsidRPr="0031152A" w:rsidRDefault="0031152A" w:rsidP="001E3913">
      <w:pPr>
        <w:pStyle w:val="ListParagraph"/>
        <w:numPr>
          <w:ilvl w:val="0"/>
          <w:numId w:val="20"/>
        </w:numPr>
        <w:spacing w:after="160" w:line="259" w:lineRule="auto"/>
        <w:rPr>
          <w:color w:val="auto"/>
        </w:rPr>
      </w:pPr>
      <w:r w:rsidRPr="0031152A">
        <w:rPr>
          <w:color w:val="auto"/>
        </w:rPr>
        <w:t>The creation of 4.3 new jobs (FTE) (EP Growth clients)</w:t>
      </w:r>
    </w:p>
    <w:p w14:paraId="0958B0AD" w14:textId="77777777" w:rsidR="0031152A" w:rsidRPr="0031152A" w:rsidRDefault="0031152A" w:rsidP="001E3913">
      <w:pPr>
        <w:pStyle w:val="ListParagraph"/>
        <w:numPr>
          <w:ilvl w:val="0"/>
          <w:numId w:val="20"/>
        </w:numPr>
        <w:spacing w:after="160" w:line="259" w:lineRule="auto"/>
        <w:rPr>
          <w:color w:val="auto"/>
        </w:rPr>
      </w:pPr>
      <w:r w:rsidRPr="0031152A">
        <w:rPr>
          <w:color w:val="auto"/>
        </w:rPr>
        <w:t>An increased turnover of $1.57 million. (EP Growth clients)</w:t>
      </w:r>
    </w:p>
    <w:p w14:paraId="2A7E817D" w14:textId="77777777" w:rsidR="0031152A" w:rsidRPr="00AD04A4" w:rsidRDefault="0031152A" w:rsidP="001E3913">
      <w:pPr>
        <w:pStyle w:val="ListParagraph"/>
        <w:numPr>
          <w:ilvl w:val="0"/>
          <w:numId w:val="20"/>
        </w:numPr>
        <w:spacing w:after="160" w:line="259" w:lineRule="auto"/>
      </w:pPr>
      <w:r w:rsidRPr="0031152A">
        <w:rPr>
          <w:color w:val="auto"/>
        </w:rPr>
        <w:t xml:space="preserve">An additional $3.75 in new capital for every single $1 of government </w:t>
      </w:r>
      <w:r>
        <w:t>investment (</w:t>
      </w:r>
      <w:r w:rsidRPr="00373B88">
        <w:t xml:space="preserve">Accelerating Commercialisation </w:t>
      </w:r>
      <w:r>
        <w:t>clients)</w:t>
      </w:r>
    </w:p>
    <w:p w14:paraId="523A6B6E" w14:textId="77777777" w:rsidR="0031152A" w:rsidRPr="0031152A" w:rsidRDefault="0031152A" w:rsidP="0031152A">
      <w:pPr>
        <w:rPr>
          <w:highlight w:val="yellow"/>
          <w:lang w:val="en-US"/>
        </w:rPr>
      </w:pPr>
    </w:p>
    <w:p w14:paraId="26383EB1" w14:textId="77777777" w:rsidR="001C2100" w:rsidRPr="00626923" w:rsidRDefault="001C2100" w:rsidP="001C2100">
      <w:pPr>
        <w:pStyle w:val="ListParagraph"/>
        <w:spacing w:after="160" w:line="259" w:lineRule="auto"/>
        <w:ind w:left="360"/>
        <w:rPr>
          <w:color w:val="FF0000"/>
        </w:rPr>
      </w:pPr>
    </w:p>
    <w:p w14:paraId="1932F467" w14:textId="4791D9FE" w:rsidR="006A6F49" w:rsidRDefault="00620F46" w:rsidP="00BC2EFF">
      <w:pPr>
        <w:pStyle w:val="Heading2"/>
      </w:pPr>
      <w:bookmarkStart w:id="49" w:name="_Toc85547808"/>
      <w:r w:rsidRPr="006A6F49">
        <w:t>Ca</w:t>
      </w:r>
      <w:r w:rsidR="002C333D" w:rsidRPr="006A6F49">
        <w:t>se study</w:t>
      </w:r>
      <w:r w:rsidR="00BC2EFF">
        <w:t xml:space="preserve"> - </w:t>
      </w:r>
      <w:r w:rsidR="006A6F49">
        <w:t>Life Cell</w:t>
      </w:r>
      <w:bookmarkEnd w:id="49"/>
      <w:r w:rsidR="006A6F49">
        <w:t xml:space="preserve"> </w:t>
      </w:r>
    </w:p>
    <w:p w14:paraId="1484F1C6" w14:textId="524609C2" w:rsidR="006A6F49" w:rsidRPr="00642E34" w:rsidRDefault="006A6F49" w:rsidP="006A6F49">
      <w:pPr>
        <w:rPr>
          <w:rFonts w:eastAsiaTheme="majorEastAsia"/>
          <w:bCs/>
          <w:i/>
          <w:color w:val="auto"/>
          <w:lang w:val="en"/>
        </w:rPr>
      </w:pPr>
      <w:r w:rsidRPr="00642E34">
        <w:rPr>
          <w:rFonts w:eastAsiaTheme="majorEastAsia"/>
          <w:bCs/>
          <w:i/>
          <w:color w:val="auto"/>
          <w:lang w:val="en"/>
        </w:rPr>
        <w:t>A harrowing sea experience was the catalyst for a couple of mates to create their Life Cell marine safety invention.</w:t>
      </w:r>
      <w:r w:rsidR="00642E34" w:rsidRPr="00642E34">
        <w:rPr>
          <w:rFonts w:eastAsiaTheme="majorEastAsia"/>
          <w:bCs/>
          <w:i/>
          <w:color w:val="auto"/>
          <w:lang w:val="en"/>
        </w:rPr>
        <w:t xml:space="preserve"> </w:t>
      </w:r>
      <w:r w:rsidRPr="00642E34">
        <w:rPr>
          <w:rFonts w:eastAsiaTheme="majorEastAsia"/>
          <w:bCs/>
          <w:i/>
          <w:color w:val="auto"/>
          <w:lang w:val="en"/>
        </w:rPr>
        <w:t>The Life Cell is a high-visibility buoyancy device that stores essential safety equipment and is mounted in a handy position, but with the ability to float free of its bracket if submerged.</w:t>
      </w:r>
    </w:p>
    <w:p w14:paraId="4B3BE271" w14:textId="77777777" w:rsidR="006A6F49" w:rsidRDefault="006A6F49" w:rsidP="00577B1A">
      <w:pPr>
        <w:spacing w:after="120" w:line="240" w:lineRule="auto"/>
        <w:rPr>
          <w:rFonts w:eastAsiaTheme="majorEastAsia"/>
          <w:b/>
          <w:bCs/>
          <w:color w:val="auto"/>
          <w:lang w:val="en"/>
        </w:rPr>
      </w:pPr>
      <w:r w:rsidRPr="006A6F49">
        <w:rPr>
          <w:noProof/>
          <w:color w:val="auto"/>
          <w:lang w:eastAsia="en-AU"/>
        </w:rPr>
        <w:lastRenderedPageBreak/>
        <w:drawing>
          <wp:inline distT="0" distB="0" distL="0" distR="0" wp14:anchorId="1C17FC0F" wp14:editId="65C0A2EF">
            <wp:extent cx="2555169" cy="184438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9797" cy="1847727"/>
                    </a:xfrm>
                    <a:prstGeom prst="rect">
                      <a:avLst/>
                    </a:prstGeom>
                    <a:noFill/>
                  </pic:spPr>
                </pic:pic>
              </a:graphicData>
            </a:graphic>
          </wp:inline>
        </w:drawing>
      </w:r>
    </w:p>
    <w:p w14:paraId="2A379453" w14:textId="2EABD521" w:rsidR="00577B1A" w:rsidRDefault="00577B1A" w:rsidP="00577B1A">
      <w:pPr>
        <w:spacing w:after="0" w:line="240" w:lineRule="auto"/>
        <w:rPr>
          <w:rFonts w:eastAsiaTheme="majorEastAsia"/>
          <w:bCs/>
          <w:color w:val="auto"/>
          <w:lang w:val="en"/>
        </w:rPr>
      </w:pPr>
      <w:r w:rsidRPr="00577B1A">
        <w:rPr>
          <w:rFonts w:eastAsiaTheme="majorEastAsia"/>
          <w:bCs/>
          <w:color w:val="auto"/>
          <w:lang w:val="en"/>
        </w:rPr>
        <w:t xml:space="preserve">Life Cell Marine Safety received an Acceleration </w:t>
      </w:r>
      <w:proofErr w:type="spellStart"/>
      <w:r>
        <w:rPr>
          <w:rFonts w:eastAsiaTheme="majorEastAsia"/>
          <w:bCs/>
          <w:color w:val="auto"/>
          <w:lang w:val="en"/>
        </w:rPr>
        <w:t>Commercialis</w:t>
      </w:r>
      <w:r w:rsidRPr="00577B1A">
        <w:rPr>
          <w:rFonts w:eastAsiaTheme="majorEastAsia"/>
          <w:bCs/>
          <w:color w:val="auto"/>
          <w:lang w:val="en"/>
        </w:rPr>
        <w:t>ation</w:t>
      </w:r>
      <w:proofErr w:type="spellEnd"/>
      <w:r w:rsidRPr="00577B1A">
        <w:rPr>
          <w:rFonts w:eastAsiaTheme="majorEastAsia"/>
          <w:bCs/>
          <w:color w:val="auto"/>
          <w:lang w:val="en"/>
        </w:rPr>
        <w:t xml:space="preserve"> grant to break into the US market.</w:t>
      </w:r>
    </w:p>
    <w:p w14:paraId="1229BBE7" w14:textId="77777777" w:rsidR="00577B1A" w:rsidRPr="00577B1A" w:rsidRDefault="00577B1A" w:rsidP="00577B1A">
      <w:pPr>
        <w:spacing w:after="0" w:line="240" w:lineRule="auto"/>
        <w:rPr>
          <w:rFonts w:eastAsiaTheme="majorEastAsia"/>
          <w:bCs/>
          <w:color w:val="auto"/>
          <w:lang w:val="en"/>
        </w:rPr>
      </w:pPr>
    </w:p>
    <w:p w14:paraId="536AD4A7" w14:textId="77777777" w:rsidR="006A6F49" w:rsidRPr="006A6F49" w:rsidRDefault="006A6F49" w:rsidP="006A6F49">
      <w:pPr>
        <w:rPr>
          <w:color w:val="auto"/>
          <w:lang w:val="en-GB"/>
        </w:rPr>
      </w:pPr>
      <w:r w:rsidRPr="006A6F49">
        <w:rPr>
          <w:color w:val="auto"/>
          <w:lang w:val="en-GB"/>
        </w:rPr>
        <w:t xml:space="preserve">Early 2021, Life Cell hit the news when 4 spear-fishermen were rescued off the coast of Port Stevens after finding themselves in trouble after their boat capsized. Grabbing Eskys, lifejackets and their trusty Life Cell, they floated for 45 minutes before being rescued. </w:t>
      </w:r>
    </w:p>
    <w:p w14:paraId="446CEF12" w14:textId="77777777" w:rsidR="006A6F49" w:rsidRPr="006A6F49" w:rsidRDefault="006A6F49" w:rsidP="006A6F49">
      <w:pPr>
        <w:rPr>
          <w:color w:val="auto"/>
        </w:rPr>
      </w:pPr>
      <w:r w:rsidRPr="006A6F49">
        <w:rPr>
          <w:color w:val="auto"/>
        </w:rPr>
        <w:t xml:space="preserve">An eerily similar situation inspired co-founders Scott Smiles and Jenny Aiken to redefine how safety equipment is stored and used on boats. </w:t>
      </w:r>
    </w:p>
    <w:p w14:paraId="221C6EAA" w14:textId="111C1959" w:rsidR="006A6F49" w:rsidRPr="006A6F49" w:rsidRDefault="006A6F49" w:rsidP="006A6F49">
      <w:pPr>
        <w:rPr>
          <w:color w:val="auto"/>
        </w:rPr>
      </w:pPr>
      <w:r w:rsidRPr="006A6F49">
        <w:rPr>
          <w:color w:val="auto"/>
        </w:rPr>
        <w:t xml:space="preserve">Scott, his friend and their 2 young sons were stranded at sea after their boat sank </w:t>
      </w:r>
      <w:r w:rsidR="00577B1A">
        <w:rPr>
          <w:color w:val="auto"/>
        </w:rPr>
        <w:br/>
      </w:r>
      <w:r w:rsidRPr="006A6F49">
        <w:rPr>
          <w:color w:val="auto"/>
        </w:rPr>
        <w:t>10 years ago. Left clinging to an Esky, and thankfully with a safety beacon in hand, they were rescued. This ordeal lead to the creation of Life Cell. Part floatation device and part container to store safety equipment, including emergency beacons and flares.</w:t>
      </w:r>
    </w:p>
    <w:p w14:paraId="37CE4387" w14:textId="77777777" w:rsidR="006A6F49" w:rsidRPr="006A6F49" w:rsidRDefault="006A6F49" w:rsidP="006A6F49">
      <w:pPr>
        <w:rPr>
          <w:color w:val="auto"/>
        </w:rPr>
      </w:pPr>
      <w:r w:rsidRPr="006A6F49">
        <w:rPr>
          <w:color w:val="auto"/>
        </w:rPr>
        <w:t xml:space="preserve">Bringing to life a genius idea is one thing, being able to commercialise it is another. Attending 6 trade shows in the US, providing samples, modifying packaging and websites and training sales reps is a very expensive process, so Life Cell Marine Safety turned to the </w:t>
      </w:r>
      <w:proofErr w:type="spellStart"/>
      <w:r w:rsidRPr="006A6F49">
        <w:rPr>
          <w:color w:val="auto"/>
        </w:rPr>
        <w:t>AusIndustry</w:t>
      </w:r>
      <w:proofErr w:type="spellEnd"/>
      <w:r w:rsidRPr="006A6F49">
        <w:rPr>
          <w:color w:val="auto"/>
        </w:rPr>
        <w:t xml:space="preserve"> Entrepreneurs’ Programme for help. Life Cell Marine Safety was awarded a $370,000 Accelerating Commercialisation grant to develop their marine safety device to reduce the number of people losing their lives at sea. </w:t>
      </w:r>
    </w:p>
    <w:p w14:paraId="7F016EBA" w14:textId="77777777" w:rsidR="006A6F49" w:rsidRPr="006A6F49" w:rsidRDefault="006A6F49" w:rsidP="006A6F49">
      <w:pPr>
        <w:rPr>
          <w:color w:val="auto"/>
          <w:lang w:val="en"/>
        </w:rPr>
      </w:pPr>
      <w:r w:rsidRPr="006A6F49">
        <w:rPr>
          <w:color w:val="auto"/>
        </w:rPr>
        <w:t xml:space="preserve">As well as international exports, </w:t>
      </w:r>
      <w:r w:rsidRPr="006A6F49">
        <w:rPr>
          <w:color w:val="auto"/>
          <w:lang w:val="en"/>
        </w:rPr>
        <w:t>The Life Cell is also being sold all over Australia and New Zealand, and is used on vessels operated by NSW Roads and Maritime Services and Department of Primary Industries. Life Cell is also endorsed by Westpac Life Saver Rescue Helicopter, who rescued the business partners on that fateful day.</w:t>
      </w:r>
    </w:p>
    <w:p w14:paraId="7501C9DB" w14:textId="7E05344F" w:rsidR="006A6F49" w:rsidRPr="006A6F49" w:rsidRDefault="006A6F49" w:rsidP="006A6F49">
      <w:pPr>
        <w:rPr>
          <w:color w:val="auto"/>
        </w:rPr>
      </w:pPr>
      <w:r w:rsidRPr="006A6F49">
        <w:rPr>
          <w:color w:val="auto"/>
        </w:rPr>
        <w:lastRenderedPageBreak/>
        <w:t>Not content to simply enjoy their success, Life Cell has given back to the community by participa</w:t>
      </w:r>
      <w:r w:rsidR="00577B1A">
        <w:rPr>
          <w:color w:val="auto"/>
        </w:rPr>
        <w:t>t</w:t>
      </w:r>
      <w:r w:rsidRPr="006A6F49">
        <w:rPr>
          <w:color w:val="auto"/>
        </w:rPr>
        <w:t>ing in a marine safety program which has helped to save lives in Torres Strait and was funded by the Australian High Commission.</w:t>
      </w:r>
    </w:p>
    <w:p w14:paraId="60A9D32A" w14:textId="77777777" w:rsidR="006A6F49" w:rsidRPr="006A6F49" w:rsidRDefault="006A6F49" w:rsidP="006A6F49">
      <w:pPr>
        <w:rPr>
          <w:color w:val="auto"/>
        </w:rPr>
      </w:pPr>
      <w:r w:rsidRPr="006A6F49">
        <w:rPr>
          <w:color w:val="auto"/>
        </w:rPr>
        <w:t xml:space="preserve">Coming full circle, Jenny Aiken has since joined the program as a commercialisation facilitator to help other business owners achieve their commercial success. </w:t>
      </w:r>
    </w:p>
    <w:p w14:paraId="102EDF4E" w14:textId="77777777" w:rsidR="00577B1A" w:rsidRDefault="00577B1A" w:rsidP="00577B1A">
      <w:pPr>
        <w:spacing w:after="0" w:line="240" w:lineRule="auto"/>
        <w:rPr>
          <w:rFonts w:eastAsiaTheme="majorEastAsia"/>
          <w:noProof/>
          <w:color w:val="auto"/>
          <w:lang w:eastAsia="en-AU"/>
        </w:rPr>
      </w:pPr>
    </w:p>
    <w:p w14:paraId="6E16CECB" w14:textId="0C291F79" w:rsidR="006A6F49" w:rsidRDefault="006A6F49" w:rsidP="00577B1A">
      <w:pPr>
        <w:spacing w:after="0" w:line="240" w:lineRule="auto"/>
        <w:rPr>
          <w:rFonts w:eastAsiaTheme="majorEastAsia"/>
          <w:noProof/>
          <w:color w:val="auto"/>
          <w:lang w:eastAsia="en-AU"/>
        </w:rPr>
      </w:pPr>
      <w:r w:rsidRPr="006A6F49">
        <w:rPr>
          <w:rFonts w:eastAsiaTheme="majorEastAsia"/>
          <w:noProof/>
          <w:color w:val="auto"/>
          <w:lang w:eastAsia="en-AU"/>
        </w:rPr>
        <w:drawing>
          <wp:inline distT="0" distB="0" distL="0" distR="0" wp14:anchorId="71090925" wp14:editId="02B0BE37">
            <wp:extent cx="2160270" cy="12153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fe Cell  Jenny Aiken and Scott Smile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0270" cy="1215390"/>
                    </a:xfrm>
                    <a:prstGeom prst="rect">
                      <a:avLst/>
                    </a:prstGeom>
                  </pic:spPr>
                </pic:pic>
              </a:graphicData>
            </a:graphic>
          </wp:inline>
        </w:drawing>
      </w:r>
    </w:p>
    <w:p w14:paraId="601E2C52" w14:textId="12156C42" w:rsidR="00577B1A" w:rsidRPr="006A6F49" w:rsidRDefault="00577B1A" w:rsidP="006A6F49">
      <w:pPr>
        <w:rPr>
          <w:color w:val="auto"/>
        </w:rPr>
      </w:pPr>
      <w:r>
        <w:rPr>
          <w:rFonts w:eastAsiaTheme="majorEastAsia"/>
          <w:noProof/>
          <w:color w:val="auto"/>
          <w:lang w:eastAsia="en-AU"/>
        </w:rPr>
        <w:t>Life style CEO Jenny Aiken and Director Scott Smiles, with their award winning marine safety device.</w:t>
      </w:r>
    </w:p>
    <w:p w14:paraId="7C082818" w14:textId="58393E02" w:rsidR="006A6F49" w:rsidRPr="006A6F49" w:rsidRDefault="00577B1A" w:rsidP="00577B1A">
      <w:pPr>
        <w:pStyle w:val="Quote"/>
        <w:ind w:left="0"/>
        <w:rPr>
          <w:color w:val="auto"/>
          <w:sz w:val="21"/>
          <w:szCs w:val="21"/>
          <w:lang w:val="en"/>
        </w:rPr>
      </w:pPr>
      <w:r>
        <w:rPr>
          <w:color w:val="auto"/>
          <w:sz w:val="21"/>
          <w:szCs w:val="21"/>
          <w:lang w:val="en"/>
        </w:rPr>
        <w:t>“</w:t>
      </w:r>
      <w:r w:rsidR="006A6F49" w:rsidRPr="006A6F49">
        <w:rPr>
          <w:color w:val="auto"/>
          <w:sz w:val="21"/>
          <w:szCs w:val="21"/>
          <w:lang w:val="en"/>
        </w:rPr>
        <w:t>The grant provided us with much needed financial assistance to allow us to gain traction in the US market. I am not sure that we could have achieved this without the grant. We are incredibly grateful for [AusIndustry’s] support at this critical time for our company.</w:t>
      </w:r>
      <w:r>
        <w:rPr>
          <w:color w:val="auto"/>
          <w:sz w:val="21"/>
          <w:szCs w:val="21"/>
          <w:lang w:val="en"/>
        </w:rPr>
        <w:t>”</w:t>
      </w:r>
      <w:r w:rsidR="006A6F49" w:rsidRPr="006A6F49">
        <w:rPr>
          <w:color w:val="auto"/>
          <w:sz w:val="21"/>
          <w:szCs w:val="21"/>
          <w:lang w:val="en"/>
        </w:rPr>
        <w:t xml:space="preserve"> Jenny Aikin, CEO, Life Cell Marine Safety</w:t>
      </w:r>
    </w:p>
    <w:p w14:paraId="5FF725B7" w14:textId="77777777" w:rsidR="006A6F49" w:rsidRPr="009D33EF" w:rsidRDefault="006A6F49" w:rsidP="006A6F49"/>
    <w:p w14:paraId="5FDCFB0B" w14:textId="422CCE4C" w:rsidR="00E54C84" w:rsidRDefault="00E54C84" w:rsidP="00BC2EFF">
      <w:pPr>
        <w:pStyle w:val="Heading2"/>
      </w:pPr>
      <w:bookmarkStart w:id="50" w:name="_Toc85547809"/>
      <w:r>
        <w:t xml:space="preserve">Case Study </w:t>
      </w:r>
      <w:r w:rsidR="00BC2EFF">
        <w:t xml:space="preserve">- </w:t>
      </w:r>
      <w:proofErr w:type="spellStart"/>
      <w:r>
        <w:t>Solcast</w:t>
      </w:r>
      <w:bookmarkEnd w:id="50"/>
      <w:proofErr w:type="spellEnd"/>
    </w:p>
    <w:p w14:paraId="0DE74C16" w14:textId="4B111626" w:rsidR="00E54C84" w:rsidRPr="00577B1A" w:rsidRDefault="00E54C84" w:rsidP="00577B1A">
      <w:pPr>
        <w:spacing w:after="0" w:line="240" w:lineRule="auto"/>
        <w:rPr>
          <w:rFonts w:eastAsia="SimSun"/>
          <w:i/>
          <w:color w:val="auto"/>
          <w:lang w:val="en-GB" w:eastAsia="zh-CN"/>
        </w:rPr>
      </w:pPr>
      <w:r w:rsidRPr="00577B1A">
        <w:rPr>
          <w:rFonts w:eastAsia="SimSun"/>
          <w:i/>
          <w:color w:val="auto"/>
          <w:lang w:val="en-GB" w:eastAsia="zh-CN"/>
        </w:rPr>
        <w:t xml:space="preserve">In 2016 James </w:t>
      </w:r>
      <w:proofErr w:type="spellStart"/>
      <w:r w:rsidRPr="00577B1A">
        <w:rPr>
          <w:rFonts w:eastAsia="SimSun"/>
          <w:i/>
          <w:color w:val="auto"/>
          <w:lang w:val="en-GB" w:eastAsia="zh-CN"/>
        </w:rPr>
        <w:t>Luffman</w:t>
      </w:r>
      <w:proofErr w:type="spellEnd"/>
      <w:r w:rsidRPr="00577B1A">
        <w:rPr>
          <w:rFonts w:eastAsia="SimSun"/>
          <w:i/>
          <w:color w:val="auto"/>
          <w:lang w:val="en-GB" w:eastAsia="zh-CN"/>
        </w:rPr>
        <w:t xml:space="preserve"> and Doctor Nick Engerer decided to apply complex science to real world problems. With a background in and a passion for meteorology, the duo seized the opportunity to </w:t>
      </w:r>
      <w:r w:rsidRPr="00577B1A">
        <w:rPr>
          <w:rFonts w:eastAsia="SimSun"/>
          <w:i/>
          <w:color w:val="auto"/>
          <w:lang w:eastAsia="zh-CN"/>
        </w:rPr>
        <w:t xml:space="preserve">gather and produce solar radiation data to enable networks to better predict their </w:t>
      </w:r>
      <w:r w:rsidRPr="00577B1A">
        <w:rPr>
          <w:rFonts w:eastAsia="SimSun"/>
          <w:i/>
          <w:color w:val="auto"/>
          <w:lang w:val="en-GB" w:eastAsia="zh-CN"/>
        </w:rPr>
        <w:t xml:space="preserve">solar modelling and forecasting. This data has revolutionised weather forecasting for the renewable energy sector by predicting 600 million solar forecasts around the world every hour. </w:t>
      </w:r>
    </w:p>
    <w:p w14:paraId="63232318" w14:textId="79191AB3" w:rsidR="00577B1A" w:rsidRPr="00E54C84" w:rsidRDefault="00577B1A" w:rsidP="00E54C84">
      <w:pPr>
        <w:rPr>
          <w:rFonts w:eastAsia="SimSun"/>
          <w:color w:val="auto"/>
          <w:lang w:val="en-GB" w:eastAsia="zh-CN"/>
        </w:rPr>
      </w:pPr>
      <w:r>
        <w:rPr>
          <w:noProof/>
          <w:lang w:eastAsia="en-AU"/>
        </w:rPr>
        <w:drawing>
          <wp:inline distT="0" distB="0" distL="0" distR="0" wp14:anchorId="16912F36" wp14:editId="182FE2E4">
            <wp:extent cx="1381991" cy="987883"/>
            <wp:effectExtent l="0" t="0" r="8890" b="3175"/>
            <wp:docPr id="10" name="Picture 10" descr="Image of a man, James Luffman, smiling directly into the camera, wearing a grey jumper and standing in front of green leaves." title="Image of a man smiling directly into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Photos-4.png"/>
                    <pic:cNvPicPr/>
                  </pic:nvPicPr>
                  <pic:blipFill rotWithShape="1">
                    <a:blip r:embed="rId41" cstate="print">
                      <a:extLst>
                        <a:ext uri="{28A0092B-C50C-407E-A947-70E740481C1C}">
                          <a14:useLocalDpi xmlns:a14="http://schemas.microsoft.com/office/drawing/2010/main" val="0"/>
                        </a:ext>
                      </a:extLst>
                    </a:blip>
                    <a:srcRect l="-374" t="-446" r="374" b="43292"/>
                    <a:stretch/>
                  </pic:blipFill>
                  <pic:spPr bwMode="auto">
                    <a:xfrm>
                      <a:off x="0" y="0"/>
                      <a:ext cx="1402547" cy="1002577"/>
                    </a:xfrm>
                    <a:prstGeom prst="rect">
                      <a:avLst/>
                    </a:prstGeom>
                    <a:ln>
                      <a:noFill/>
                    </a:ln>
                    <a:extLst>
                      <a:ext uri="{53640926-AAD7-44D8-BBD7-CCE9431645EC}">
                        <a14:shadowObscured xmlns:a14="http://schemas.microsoft.com/office/drawing/2010/main"/>
                      </a:ext>
                    </a:extLst>
                  </pic:spPr>
                </pic:pic>
              </a:graphicData>
            </a:graphic>
          </wp:inline>
        </w:drawing>
      </w:r>
      <w:r w:rsidR="00021A2E">
        <w:rPr>
          <w:rFonts w:eastAsia="SimSun"/>
          <w:color w:val="auto"/>
          <w:lang w:val="en-GB" w:eastAsia="zh-CN"/>
        </w:rPr>
        <w:t xml:space="preserve"> Dr Nick Engerer, Director, CTO and Co-founder of Solcast, accessed AusIndustry to help commercialise their weather forecasting prototype.</w:t>
      </w:r>
    </w:p>
    <w:p w14:paraId="7D5EAFFF" w14:textId="77777777" w:rsidR="00E54C84" w:rsidRPr="00E54C84" w:rsidRDefault="00E54C84" w:rsidP="00E54C84">
      <w:pPr>
        <w:rPr>
          <w:color w:val="auto"/>
          <w:lang w:val="en-GB"/>
        </w:rPr>
      </w:pPr>
      <w:r w:rsidRPr="00E54C84">
        <w:rPr>
          <w:color w:val="auto"/>
          <w:lang w:val="en-GB"/>
        </w:rPr>
        <w:lastRenderedPageBreak/>
        <w:t xml:space="preserve">Nick has always been fascinated with the weather–in fact, he once contemplated life as a TV weatherman back in his college days in Ohio. </w:t>
      </w:r>
      <w:r w:rsidRPr="00E54C84">
        <w:rPr>
          <w:color w:val="auto"/>
        </w:rPr>
        <w:t xml:space="preserve">Thankfully, he instead formed </w:t>
      </w:r>
      <w:proofErr w:type="spellStart"/>
      <w:r w:rsidRPr="00E54C84">
        <w:rPr>
          <w:color w:val="auto"/>
        </w:rPr>
        <w:t>Solcast</w:t>
      </w:r>
      <w:proofErr w:type="spellEnd"/>
      <w:r w:rsidRPr="00E54C84">
        <w:rPr>
          <w:color w:val="auto"/>
        </w:rPr>
        <w:t xml:space="preserve"> in 2016 with friend Dr Nick </w:t>
      </w:r>
      <w:proofErr w:type="spellStart"/>
      <w:r w:rsidRPr="00E54C84">
        <w:rPr>
          <w:color w:val="auto"/>
        </w:rPr>
        <w:t>Engerer</w:t>
      </w:r>
      <w:proofErr w:type="spellEnd"/>
      <w:r w:rsidRPr="00E54C84">
        <w:rPr>
          <w:color w:val="auto"/>
        </w:rPr>
        <w:t xml:space="preserve"> and created the prototype for </w:t>
      </w:r>
      <w:proofErr w:type="spellStart"/>
      <w:r w:rsidRPr="00E54C84">
        <w:rPr>
          <w:color w:val="auto"/>
        </w:rPr>
        <w:t>NowCasting</w:t>
      </w:r>
      <w:proofErr w:type="spellEnd"/>
      <w:r w:rsidRPr="00E54C84">
        <w:rPr>
          <w:color w:val="auto"/>
        </w:rPr>
        <w:t>, a cost-effective forecasting tool which can track and predict renewable energy output in real time.</w:t>
      </w:r>
    </w:p>
    <w:p w14:paraId="3492B8D5" w14:textId="77777777" w:rsidR="00E54C84" w:rsidRPr="00E54C84" w:rsidRDefault="00E54C84" w:rsidP="00E54C84">
      <w:pPr>
        <w:rPr>
          <w:color w:val="auto"/>
        </w:rPr>
      </w:pPr>
      <w:r w:rsidRPr="00E54C84">
        <w:rPr>
          <w:color w:val="auto"/>
          <w:lang w:val="en-GB"/>
        </w:rPr>
        <w:t xml:space="preserve">Traditional weather radars are expensive and not available in every location. To be able to take their </w:t>
      </w:r>
      <w:proofErr w:type="spellStart"/>
      <w:r w:rsidRPr="00E54C84">
        <w:rPr>
          <w:color w:val="auto"/>
          <w:lang w:val="en-GB"/>
        </w:rPr>
        <w:t>NowCasting</w:t>
      </w:r>
      <w:proofErr w:type="spellEnd"/>
      <w:r w:rsidRPr="00E54C84">
        <w:rPr>
          <w:color w:val="auto"/>
          <w:lang w:val="en-GB"/>
        </w:rPr>
        <w:t xml:space="preserve"> prototype to market, Solcast needed a little extra support, so they sought the help of AusIndustry through the Entrepreneurs’ Programme.</w:t>
      </w:r>
    </w:p>
    <w:p w14:paraId="532239B1" w14:textId="77777777" w:rsidR="00021A2E" w:rsidRDefault="00E54C84" w:rsidP="00E54C84">
      <w:pPr>
        <w:rPr>
          <w:color w:val="auto"/>
          <w:lang w:val="en-GB"/>
        </w:rPr>
      </w:pPr>
      <w:r w:rsidRPr="00E54C84">
        <w:rPr>
          <w:color w:val="auto"/>
          <w:lang w:val="en-GB"/>
        </w:rPr>
        <w:t xml:space="preserve">Solcast </w:t>
      </w:r>
      <w:r w:rsidRPr="00E54C84">
        <w:rPr>
          <w:color w:val="auto"/>
        </w:rPr>
        <w:t xml:space="preserve">have been awarded in total $880,000 from two Accelerating Commercialisation grants to commercialise the </w:t>
      </w:r>
      <w:proofErr w:type="spellStart"/>
      <w:r w:rsidRPr="00E54C84">
        <w:rPr>
          <w:color w:val="auto"/>
        </w:rPr>
        <w:t>NowCasting</w:t>
      </w:r>
      <w:proofErr w:type="spellEnd"/>
      <w:r w:rsidRPr="00E54C84">
        <w:rPr>
          <w:color w:val="auto"/>
        </w:rPr>
        <w:t xml:space="preserve"> prototype and progress to the next stage of applying the systems to rainfall and storms.</w:t>
      </w:r>
      <w:r w:rsidRPr="00E54C84">
        <w:rPr>
          <w:color w:val="auto"/>
          <w:lang w:val="en-GB"/>
        </w:rPr>
        <w:t xml:space="preserve"> </w:t>
      </w:r>
    </w:p>
    <w:p w14:paraId="7BC98C22" w14:textId="630C0E18" w:rsidR="00E54C84" w:rsidRPr="00E54C84" w:rsidRDefault="00E54C84" w:rsidP="00E54C84">
      <w:pPr>
        <w:rPr>
          <w:color w:val="auto"/>
          <w:lang w:val="en-GB"/>
        </w:rPr>
      </w:pPr>
      <w:r w:rsidRPr="00E54C84">
        <w:rPr>
          <w:color w:val="auto"/>
          <w:lang w:val="en-GB"/>
        </w:rPr>
        <w:t>Doctor Engerer explains that the most advantageous thing about this opportunity is the ability to see rainfall where there is not weather radar coverage.</w:t>
      </w:r>
    </w:p>
    <w:p w14:paraId="7E11DC80" w14:textId="5BFD7D21" w:rsidR="00E54C84" w:rsidRDefault="00E54C84" w:rsidP="00E54C84">
      <w:pPr>
        <w:rPr>
          <w:color w:val="auto"/>
          <w:lang w:val="en-GB"/>
        </w:rPr>
      </w:pPr>
      <w:r w:rsidRPr="00E54C84">
        <w:rPr>
          <w:color w:val="auto"/>
          <w:lang w:val="en-GB"/>
        </w:rPr>
        <w:t xml:space="preserve">With help from AusIndustry, </w:t>
      </w:r>
      <w:proofErr w:type="spellStart"/>
      <w:r w:rsidRPr="00E54C84">
        <w:rPr>
          <w:color w:val="auto"/>
          <w:lang w:val="en-GB"/>
        </w:rPr>
        <w:t>Solcast’s</w:t>
      </w:r>
      <w:proofErr w:type="spellEnd"/>
      <w:r w:rsidRPr="00E54C84">
        <w:rPr>
          <w:color w:val="auto"/>
        </w:rPr>
        <w:t xml:space="preserve"> clients range from </w:t>
      </w:r>
      <w:proofErr w:type="spellStart"/>
      <w:r w:rsidRPr="00E54C84">
        <w:rPr>
          <w:color w:val="auto"/>
        </w:rPr>
        <w:t>Weatherzone</w:t>
      </w:r>
      <w:proofErr w:type="spellEnd"/>
      <w:r w:rsidRPr="00E54C84">
        <w:rPr>
          <w:color w:val="auto"/>
        </w:rPr>
        <w:t xml:space="preserve"> to big solar farms to energy companies and they are well on their</w:t>
      </w:r>
      <w:r w:rsidRPr="00E54C84">
        <w:rPr>
          <w:color w:val="auto"/>
          <w:lang w:val="en-GB"/>
        </w:rPr>
        <w:t xml:space="preserve"> quest to revolutionise weather forecasting by enabling them with the facilities to launch their prototype to market. Nick jokes the ‘sky’s the limit’ for the growth of Solcast. </w:t>
      </w:r>
    </w:p>
    <w:p w14:paraId="0E4506ED" w14:textId="6085A3E8" w:rsidR="00E54C84" w:rsidRPr="0045278F" w:rsidRDefault="00E54C84" w:rsidP="00021A2E">
      <w:pPr>
        <w:pStyle w:val="Quote"/>
        <w:ind w:left="0"/>
        <w:rPr>
          <w:b/>
          <w:lang w:val="en-GB"/>
        </w:rPr>
      </w:pPr>
      <w:r w:rsidRPr="00E54C84">
        <w:rPr>
          <w:color w:val="auto"/>
          <w:sz w:val="21"/>
          <w:szCs w:val="21"/>
          <w:lang w:val="en-GB"/>
        </w:rPr>
        <w:t>‘We now have the technology for precipitation, operational around the world and Accelerating Commercilisation was a big part of that’. Dr. Nick Engerer, CTO, Solcast</w:t>
      </w:r>
    </w:p>
    <w:p w14:paraId="09275F48" w14:textId="77777777" w:rsidR="00E54C84" w:rsidRDefault="00E54C84" w:rsidP="00E54C84"/>
    <w:p w14:paraId="467F14F0" w14:textId="77777777" w:rsidR="00D577DF" w:rsidRPr="00E54C84" w:rsidRDefault="00D577DF" w:rsidP="00E54C84">
      <w:pPr>
        <w:pStyle w:val="Heading3"/>
        <w:spacing w:after="0" w:line="240" w:lineRule="auto"/>
        <w:rPr>
          <w:color w:val="00B0F0"/>
        </w:rPr>
      </w:pPr>
      <w:r w:rsidRPr="00626923">
        <w:rPr>
          <w:color w:val="FF0000"/>
          <w:highlight w:val="yellow"/>
        </w:rPr>
        <w:br w:type="page"/>
      </w:r>
    </w:p>
    <w:p w14:paraId="1453157B" w14:textId="77777777" w:rsidR="00A36820" w:rsidRPr="00626923" w:rsidRDefault="00A36820">
      <w:pPr>
        <w:spacing w:before="40" w:after="160"/>
        <w:rPr>
          <w:color w:val="FF0000"/>
          <w:highlight w:val="yellow"/>
        </w:rPr>
      </w:pPr>
    </w:p>
    <w:p w14:paraId="526BBE70" w14:textId="2A71B0E2" w:rsidR="00ED26B4" w:rsidRPr="00626923" w:rsidRDefault="00ED26B4" w:rsidP="008D632D">
      <w:pPr>
        <w:pStyle w:val="Heading2"/>
      </w:pPr>
      <w:bookmarkStart w:id="51" w:name="_Toc85547810"/>
      <w:r w:rsidRPr="00626923">
        <w:t>Program Overview – Business Research Innovation Initiative</w:t>
      </w:r>
      <w:bookmarkEnd w:id="51"/>
      <w:r w:rsidR="008D632D">
        <w:t xml:space="preserve"> </w:t>
      </w:r>
    </w:p>
    <w:p w14:paraId="669B8C11" w14:textId="77777777" w:rsidR="00483ABA" w:rsidRDefault="009041B9" w:rsidP="009041B9">
      <w:pPr>
        <w:rPr>
          <w:color w:val="auto"/>
        </w:rPr>
      </w:pPr>
      <w:r w:rsidRPr="009041B9">
        <w:rPr>
          <w:color w:val="auto"/>
        </w:rPr>
        <w:t xml:space="preserve">The Business Research and Innovation Initiative (BRII) aims to drive innovation within small and medium enterprises (SMEs) and government by encouraging SMEs to develop innovative solutions to public policy and service delivery challenges. SMEs with the best proposals to solve each policy challenge receive grants of up to $100,000 to test the feasibility of their ideas over three months. Successful SMEs are then eligible for up to $1 million to build on their feasibility studies and develop a working prototype or proof of concept. </w:t>
      </w:r>
    </w:p>
    <w:p w14:paraId="0A75B5B8" w14:textId="78594A54" w:rsidR="009041B9" w:rsidRPr="009041B9" w:rsidRDefault="009041B9" w:rsidP="009041B9">
      <w:pPr>
        <w:rPr>
          <w:color w:val="auto"/>
        </w:rPr>
      </w:pPr>
      <w:r w:rsidRPr="009041B9">
        <w:rPr>
          <w:color w:val="auto"/>
        </w:rPr>
        <w:t>Australian Government agencies work closely with SMEs to develop the solutions, and at the conclusion of the project, potentially procure the solutions. SMEs retain intellectual property rights, and the right to sell in domestic and global markets allowing them to commercialise their solutions.</w:t>
      </w:r>
    </w:p>
    <w:p w14:paraId="60C8FDF4" w14:textId="77777777" w:rsidR="009041B9" w:rsidRPr="009041B9" w:rsidRDefault="009041B9" w:rsidP="009041B9">
      <w:pPr>
        <w:rPr>
          <w:color w:val="auto"/>
        </w:rPr>
      </w:pPr>
      <w:r w:rsidRPr="009041B9">
        <w:rPr>
          <w:color w:val="auto"/>
        </w:rPr>
        <w:t xml:space="preserve">To date, the BRII has supported 58 innovative SMEs, providing 73 grants over four rounds and 19 challenges. In excess of $20 million in grant funding has been provided to Australian SMEs to bring new products and technologies to market. </w:t>
      </w:r>
    </w:p>
    <w:p w14:paraId="19C356A1" w14:textId="2D1A7AFF" w:rsidR="009041B9" w:rsidRPr="009041B9" w:rsidRDefault="009041B9" w:rsidP="009041B9">
      <w:pPr>
        <w:rPr>
          <w:color w:val="auto"/>
        </w:rPr>
      </w:pPr>
      <w:r w:rsidRPr="009041B9">
        <w:rPr>
          <w:color w:val="auto"/>
        </w:rPr>
        <w:t xml:space="preserve">Over the </w:t>
      </w:r>
      <w:r w:rsidR="00483ABA">
        <w:rPr>
          <w:color w:val="auto"/>
        </w:rPr>
        <w:t>financial year</w:t>
      </w:r>
      <w:r w:rsidRPr="009041B9">
        <w:rPr>
          <w:color w:val="auto"/>
        </w:rPr>
        <w:t>:</w:t>
      </w:r>
    </w:p>
    <w:p w14:paraId="75DF21EC" w14:textId="0C101DB2" w:rsidR="009041B9" w:rsidRPr="009041B9" w:rsidRDefault="00483ABA" w:rsidP="009041B9">
      <w:pPr>
        <w:pStyle w:val="ListParagraph"/>
        <w:numPr>
          <w:ilvl w:val="0"/>
          <w:numId w:val="24"/>
        </w:numPr>
        <w:spacing w:after="160" w:line="259" w:lineRule="auto"/>
        <w:rPr>
          <w:color w:val="auto"/>
        </w:rPr>
      </w:pPr>
      <w:r>
        <w:rPr>
          <w:color w:val="auto"/>
        </w:rPr>
        <w:t>P</w:t>
      </w:r>
      <w:r w:rsidR="009041B9" w:rsidRPr="009041B9">
        <w:rPr>
          <w:color w:val="auto"/>
        </w:rPr>
        <w:t>roof of concept prototypes have been completed to demonstrate solutions to challenges relating to tourism, biosecurity and national archives. The 6 SMEs involved are now exploring c</w:t>
      </w:r>
      <w:r>
        <w:rPr>
          <w:color w:val="auto"/>
        </w:rPr>
        <w:t>ommercialisation opportunities</w:t>
      </w:r>
    </w:p>
    <w:p w14:paraId="0C2546DC" w14:textId="52B46E2B" w:rsidR="009041B9" w:rsidRPr="009041B9" w:rsidRDefault="00483ABA" w:rsidP="009041B9">
      <w:pPr>
        <w:pStyle w:val="ListParagraph"/>
        <w:numPr>
          <w:ilvl w:val="0"/>
          <w:numId w:val="24"/>
        </w:numPr>
        <w:spacing w:after="160" w:line="259" w:lineRule="auto"/>
        <w:rPr>
          <w:color w:val="auto"/>
        </w:rPr>
      </w:pPr>
      <w:r>
        <w:rPr>
          <w:color w:val="auto"/>
        </w:rPr>
        <w:t>A</w:t>
      </w:r>
      <w:r w:rsidR="009041B9" w:rsidRPr="009041B9">
        <w:rPr>
          <w:color w:val="auto"/>
        </w:rPr>
        <w:t xml:space="preserve"> total of 23 SMEs completed feasibility studies for challenges focused on oceans, soil and water quality and technologies advancing recycling. Successful recipients of the proof of concept grants are scheduled to </w:t>
      </w:r>
      <w:r>
        <w:rPr>
          <w:color w:val="auto"/>
        </w:rPr>
        <w:t>be announced in September 2021</w:t>
      </w:r>
    </w:p>
    <w:p w14:paraId="0D1C1D99" w14:textId="079B8117" w:rsidR="009041B9" w:rsidRPr="009041B9" w:rsidRDefault="00483ABA" w:rsidP="009041B9">
      <w:pPr>
        <w:pStyle w:val="ListParagraph"/>
        <w:numPr>
          <w:ilvl w:val="0"/>
          <w:numId w:val="24"/>
        </w:numPr>
        <w:spacing w:after="160" w:line="259" w:lineRule="auto"/>
        <w:rPr>
          <w:color w:val="auto"/>
        </w:rPr>
      </w:pPr>
      <w:r>
        <w:rPr>
          <w:color w:val="auto"/>
        </w:rPr>
        <w:t>A</w:t>
      </w:r>
      <w:r w:rsidR="009041B9" w:rsidRPr="009041B9">
        <w:rPr>
          <w:color w:val="auto"/>
        </w:rPr>
        <w:t xml:space="preserve"> Regulatory Technology (</w:t>
      </w:r>
      <w:proofErr w:type="spellStart"/>
      <w:r w:rsidR="009041B9" w:rsidRPr="009041B9">
        <w:rPr>
          <w:color w:val="auto"/>
        </w:rPr>
        <w:t>RegTech</w:t>
      </w:r>
      <w:proofErr w:type="spellEnd"/>
      <w:r w:rsidR="009041B9" w:rsidRPr="009041B9">
        <w:rPr>
          <w:color w:val="auto"/>
        </w:rPr>
        <w:t>) round of the BRII, launched in April 2021, focused on decreasing regulatory burden, reducing unnecessary regulatory compliance and streamlining regulatory processes. Successful recipients of the feasibility grants are scheduled to be announced in October 2021.</w:t>
      </w:r>
    </w:p>
    <w:p w14:paraId="0AA8287D" w14:textId="77777777" w:rsidR="009041B9" w:rsidRPr="009041B9" w:rsidRDefault="009041B9" w:rsidP="009041B9">
      <w:pPr>
        <w:rPr>
          <w:b/>
          <w:bCs/>
          <w:color w:val="auto"/>
        </w:rPr>
      </w:pPr>
      <w:r w:rsidRPr="009041B9">
        <w:rPr>
          <w:color w:val="auto"/>
        </w:rPr>
        <w:t xml:space="preserve">The BRII will continue as a demand-side innovation policy leaver for government agencies, to help stimulate SME research and development and deliver novel solutions </w:t>
      </w:r>
      <w:r w:rsidRPr="009041B9">
        <w:rPr>
          <w:color w:val="auto"/>
        </w:rPr>
        <w:lastRenderedPageBreak/>
        <w:t>to government challenges. Ongoing rounds of the BRII will be shaped by the outcomes of a program evaluation that is underway.</w:t>
      </w:r>
    </w:p>
    <w:p w14:paraId="7025F5D6" w14:textId="77777777" w:rsidR="009041B9" w:rsidRPr="000962BA" w:rsidRDefault="009041B9" w:rsidP="009041B9">
      <w:r w:rsidRPr="009041B9">
        <w:rPr>
          <w:color w:val="auto"/>
        </w:rPr>
        <w:t xml:space="preserve">For more information on the BRII and previous grant recipients, refer to </w:t>
      </w:r>
      <w:r w:rsidRPr="000C3158">
        <w:rPr>
          <w:rStyle w:val="Hyperlink"/>
        </w:rPr>
        <w:t>business.gov.au/BRII</w:t>
      </w:r>
      <w:r>
        <w:t>.</w:t>
      </w:r>
    </w:p>
    <w:p w14:paraId="056C31A4" w14:textId="031188A3" w:rsidR="009041B9" w:rsidRDefault="009041B9" w:rsidP="00BC2EFF">
      <w:pPr>
        <w:pStyle w:val="Heading2"/>
        <w:spacing w:after="0" w:line="240" w:lineRule="auto"/>
      </w:pPr>
      <w:bookmarkStart w:id="52" w:name="_Toc85547811"/>
      <w:r>
        <w:t>Case study</w:t>
      </w:r>
      <w:r w:rsidR="00BC2EFF">
        <w:t xml:space="preserve"> - </w:t>
      </w:r>
      <w:r>
        <w:t>Trellis Data</w:t>
      </w:r>
      <w:bookmarkEnd w:id="52"/>
      <w:r>
        <w:t xml:space="preserve"> </w:t>
      </w:r>
    </w:p>
    <w:p w14:paraId="22B90346" w14:textId="77777777" w:rsidR="009041B9" w:rsidRDefault="009041B9" w:rsidP="009041B9">
      <w:pPr>
        <w:rPr>
          <w:i/>
          <w:color w:val="auto"/>
        </w:rPr>
      </w:pPr>
      <w:r w:rsidRPr="00483ABA">
        <w:rPr>
          <w:i/>
          <w:color w:val="auto"/>
        </w:rPr>
        <w:t xml:space="preserve">Utilising BRII funding and working with the Department of Agriculture, Water and Environment (DAWE) has enabled Canberra-based AI </w:t>
      </w:r>
      <w:proofErr w:type="gramStart"/>
      <w:r w:rsidRPr="00483ABA">
        <w:rPr>
          <w:i/>
          <w:color w:val="auto"/>
        </w:rPr>
        <w:t>company</w:t>
      </w:r>
      <w:proofErr w:type="gramEnd"/>
      <w:r w:rsidRPr="00483ABA">
        <w:rPr>
          <w:i/>
          <w:color w:val="auto"/>
        </w:rPr>
        <w:t xml:space="preserve">, Trellis Data, to develop a new Biosecurity Automated Threat Detection System. This project was in response to DAWE’s challenge, managing the biosecurity risks of hitchhiker pests and contaminants on shipping containers. </w:t>
      </w:r>
    </w:p>
    <w:p w14:paraId="564D9EBA" w14:textId="77777777" w:rsidR="002517C5" w:rsidRDefault="002517C5" w:rsidP="009041B9">
      <w:pPr>
        <w:rPr>
          <w:i/>
          <w:color w:val="FF0000"/>
        </w:rPr>
      </w:pPr>
      <w:r>
        <w:rPr>
          <w:noProof/>
          <w:lang w:eastAsia="en-AU"/>
        </w:rPr>
        <w:drawing>
          <wp:anchor distT="0" distB="0" distL="114300" distR="114300" simplePos="0" relativeHeight="251709440" behindDoc="0" locked="0" layoutInCell="1" allowOverlap="1" wp14:anchorId="088AE7F6" wp14:editId="53F17EC4">
            <wp:simplePos x="0" y="0"/>
            <wp:positionH relativeFrom="margin">
              <wp:posOffset>0</wp:posOffset>
            </wp:positionH>
            <wp:positionV relativeFrom="paragraph">
              <wp:posOffset>358140</wp:posOffset>
            </wp:positionV>
            <wp:extent cx="3873500" cy="2581910"/>
            <wp:effectExtent l="0" t="0" r="0" b="8890"/>
            <wp:wrapSquare wrapText="bothSides"/>
            <wp:docPr id="30" name="Picture 30" descr="IMG_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9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73500" cy="2581910"/>
                    </a:xfrm>
                    <a:prstGeom prst="rect">
                      <a:avLst/>
                    </a:prstGeom>
                    <a:noFill/>
                  </pic:spPr>
                </pic:pic>
              </a:graphicData>
            </a:graphic>
            <wp14:sizeRelH relativeFrom="page">
              <wp14:pctWidth>0</wp14:pctWidth>
            </wp14:sizeRelH>
            <wp14:sizeRelV relativeFrom="page">
              <wp14:pctHeight>0</wp14:pctHeight>
            </wp14:sizeRelV>
          </wp:anchor>
        </w:drawing>
      </w:r>
    </w:p>
    <w:p w14:paraId="77454D31" w14:textId="77777777" w:rsidR="002517C5" w:rsidRDefault="002517C5" w:rsidP="009041B9">
      <w:pPr>
        <w:rPr>
          <w:i/>
          <w:color w:val="FF0000"/>
        </w:rPr>
      </w:pPr>
    </w:p>
    <w:p w14:paraId="38AF5068" w14:textId="77777777" w:rsidR="002517C5" w:rsidRDefault="002517C5" w:rsidP="009041B9">
      <w:pPr>
        <w:rPr>
          <w:i/>
          <w:color w:val="FF0000"/>
        </w:rPr>
      </w:pPr>
    </w:p>
    <w:p w14:paraId="38AC6625" w14:textId="77777777" w:rsidR="002517C5" w:rsidRDefault="002517C5" w:rsidP="009041B9">
      <w:pPr>
        <w:rPr>
          <w:i/>
          <w:color w:val="FF0000"/>
        </w:rPr>
      </w:pPr>
    </w:p>
    <w:p w14:paraId="48D77467" w14:textId="77777777" w:rsidR="002517C5" w:rsidRDefault="002517C5" w:rsidP="009041B9">
      <w:pPr>
        <w:rPr>
          <w:i/>
          <w:color w:val="FF0000"/>
        </w:rPr>
      </w:pPr>
    </w:p>
    <w:p w14:paraId="0C9980E4" w14:textId="77777777" w:rsidR="002517C5" w:rsidRDefault="002517C5" w:rsidP="009041B9">
      <w:pPr>
        <w:rPr>
          <w:i/>
          <w:color w:val="FF0000"/>
        </w:rPr>
      </w:pPr>
    </w:p>
    <w:p w14:paraId="77F26CC3" w14:textId="77777777" w:rsidR="002517C5" w:rsidRDefault="002517C5" w:rsidP="009041B9">
      <w:pPr>
        <w:rPr>
          <w:i/>
          <w:color w:val="FF0000"/>
        </w:rPr>
      </w:pPr>
    </w:p>
    <w:p w14:paraId="2A436F0D" w14:textId="77777777" w:rsidR="002517C5" w:rsidRDefault="002517C5" w:rsidP="009041B9">
      <w:pPr>
        <w:rPr>
          <w:i/>
          <w:color w:val="FF0000"/>
        </w:rPr>
      </w:pPr>
    </w:p>
    <w:p w14:paraId="78080316" w14:textId="77777777" w:rsidR="002517C5" w:rsidRDefault="002517C5" w:rsidP="002517C5">
      <w:pPr>
        <w:spacing w:after="0" w:line="240" w:lineRule="auto"/>
        <w:rPr>
          <w:i/>
          <w:color w:val="FF0000"/>
        </w:rPr>
      </w:pPr>
    </w:p>
    <w:p w14:paraId="3EF5B776" w14:textId="31E00B41" w:rsidR="00483ABA" w:rsidRPr="002517C5" w:rsidRDefault="002517C5" w:rsidP="009041B9">
      <w:pPr>
        <w:rPr>
          <w:i/>
          <w:color w:val="auto"/>
        </w:rPr>
      </w:pPr>
      <w:r>
        <w:rPr>
          <w:i/>
          <w:color w:val="auto"/>
        </w:rPr>
        <w:t>Image courtesy Trell</w:t>
      </w:r>
      <w:r w:rsidR="00483ABA" w:rsidRPr="002517C5">
        <w:rPr>
          <w:i/>
          <w:color w:val="auto"/>
        </w:rPr>
        <w:t>is. Trellis Data’s new Biosecurity Automated Threat Detection System (BATDS) inspecting shipping containers.</w:t>
      </w:r>
    </w:p>
    <w:p w14:paraId="2EBF4BBA" w14:textId="77777777" w:rsidR="009041B9" w:rsidRDefault="009041B9" w:rsidP="009041B9">
      <w:pPr>
        <w:rPr>
          <w:color w:val="auto"/>
        </w:rPr>
      </w:pPr>
      <w:r w:rsidRPr="001F10AC">
        <w:rPr>
          <w:color w:val="auto"/>
        </w:rPr>
        <w:t xml:space="preserve">Incoming shipping or sea containers are a pathway for hitchhiking pests, organisms, diseases, weeds and contaminants to enter Australia and create biosecurity risks to Australia’s $60 billion agriculture industry. DAWE manages the biosecurity risks associated with shipping containers, however manually inspecting containers can be challenging, time-consuming and costly. This is predicted to become more challenging as trade volumes and container arrivals increase. DAWE required a solution which provided an alternative to human inspection. The solution needed to consider: efficient </w:t>
      </w:r>
      <w:r w:rsidRPr="001F10AC">
        <w:rPr>
          <w:color w:val="auto"/>
        </w:rPr>
        <w:lastRenderedPageBreak/>
        <w:t xml:space="preserve">movement of containers; aptitude for use by a wide range of staff; remote sampling and diagnosis; real time data capture and results; operation in future environments; and scalability. </w:t>
      </w:r>
    </w:p>
    <w:p w14:paraId="64EEB96D" w14:textId="3079DAAE" w:rsidR="002517C5" w:rsidRDefault="002517C5" w:rsidP="002517C5">
      <w:pPr>
        <w:rPr>
          <w:i/>
          <w:color w:val="FF0000"/>
        </w:rPr>
      </w:pPr>
      <w:r>
        <w:rPr>
          <w:noProof/>
          <w:lang w:eastAsia="en-AU"/>
        </w:rPr>
        <w:drawing>
          <wp:anchor distT="0" distB="0" distL="114300" distR="114300" simplePos="0" relativeHeight="251711488" behindDoc="0" locked="0" layoutInCell="1" allowOverlap="1" wp14:anchorId="3546F9A2" wp14:editId="1CEABE28">
            <wp:simplePos x="0" y="0"/>
            <wp:positionH relativeFrom="margin">
              <wp:posOffset>-866</wp:posOffset>
            </wp:positionH>
            <wp:positionV relativeFrom="paragraph">
              <wp:posOffset>137391</wp:posOffset>
            </wp:positionV>
            <wp:extent cx="3725545" cy="2482850"/>
            <wp:effectExtent l="0" t="0" r="8255" b="0"/>
            <wp:wrapSquare wrapText="bothSides"/>
            <wp:docPr id="32" name="Picture 32" descr="C:\Users\sh2431\AppData\Local\Microsoft\Windows\INetCache\Content.Word\IMG_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2431\AppData\Local\Microsoft\Windows\INetCache\Content.Word\IMG_53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25545" cy="248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C66D6" w14:textId="77777777" w:rsidR="002517C5" w:rsidRDefault="002517C5" w:rsidP="002517C5">
      <w:pPr>
        <w:rPr>
          <w:i/>
          <w:color w:val="FF0000"/>
        </w:rPr>
      </w:pPr>
    </w:p>
    <w:p w14:paraId="4F11EA38" w14:textId="77777777" w:rsidR="002517C5" w:rsidRDefault="002517C5" w:rsidP="002517C5">
      <w:pPr>
        <w:rPr>
          <w:i/>
          <w:color w:val="FF0000"/>
        </w:rPr>
      </w:pPr>
    </w:p>
    <w:p w14:paraId="7D53554F" w14:textId="77777777" w:rsidR="002517C5" w:rsidRDefault="002517C5" w:rsidP="002517C5">
      <w:pPr>
        <w:rPr>
          <w:i/>
          <w:color w:val="FF0000"/>
        </w:rPr>
      </w:pPr>
    </w:p>
    <w:p w14:paraId="00FCB848" w14:textId="77777777" w:rsidR="002517C5" w:rsidRDefault="002517C5" w:rsidP="002517C5">
      <w:pPr>
        <w:rPr>
          <w:i/>
          <w:color w:val="FF0000"/>
        </w:rPr>
      </w:pPr>
    </w:p>
    <w:p w14:paraId="7A3649F1" w14:textId="77777777" w:rsidR="002517C5" w:rsidRDefault="002517C5" w:rsidP="002517C5">
      <w:pPr>
        <w:rPr>
          <w:i/>
          <w:color w:val="FF0000"/>
        </w:rPr>
      </w:pPr>
    </w:p>
    <w:p w14:paraId="0FBF8DB4" w14:textId="77777777" w:rsidR="002517C5" w:rsidRDefault="002517C5" w:rsidP="002517C5">
      <w:pPr>
        <w:rPr>
          <w:i/>
          <w:color w:val="FF0000"/>
        </w:rPr>
      </w:pPr>
    </w:p>
    <w:p w14:paraId="37C91149" w14:textId="77777777" w:rsidR="002517C5" w:rsidRDefault="002517C5" w:rsidP="002517C5">
      <w:pPr>
        <w:spacing w:after="0" w:line="240" w:lineRule="auto"/>
        <w:rPr>
          <w:i/>
          <w:color w:val="auto"/>
        </w:rPr>
      </w:pPr>
    </w:p>
    <w:p w14:paraId="2FA39620" w14:textId="57E34437" w:rsidR="002517C5" w:rsidRPr="002517C5" w:rsidRDefault="00483ABA" w:rsidP="002517C5">
      <w:pPr>
        <w:spacing w:line="240" w:lineRule="auto"/>
        <w:rPr>
          <w:i/>
          <w:color w:val="auto"/>
        </w:rPr>
      </w:pPr>
      <w:r w:rsidRPr="002517C5">
        <w:rPr>
          <w:i/>
          <w:color w:val="auto"/>
        </w:rPr>
        <w:t xml:space="preserve">Image courtesy </w:t>
      </w:r>
      <w:r w:rsidR="002517C5" w:rsidRPr="002517C5">
        <w:rPr>
          <w:i/>
          <w:color w:val="auto"/>
        </w:rPr>
        <w:t>trellis. Trellis Data’s new Biosecurity Automated Threat Detection System (BATDS) inspecting shipping containers.</w:t>
      </w:r>
    </w:p>
    <w:p w14:paraId="7BC8FA5B" w14:textId="0A3F0B5D" w:rsidR="009041B9" w:rsidRPr="001F10AC" w:rsidRDefault="009041B9" w:rsidP="009041B9">
      <w:pPr>
        <w:rPr>
          <w:color w:val="auto"/>
        </w:rPr>
      </w:pPr>
      <w:r w:rsidRPr="001F10AC">
        <w:rPr>
          <w:color w:val="auto"/>
        </w:rPr>
        <w:t>Trellis Data was able to develop a real-time AI-supported sensor system to address this challenge. Cameras were mounted on platforms at wharfs and ports – the live feed from the cameras were sent through to Trellis Data’s pest detection platform, which could identify pests as small as 5 mm in length. The benefit of this system is that it enables the identification of pests in real time, without slowing down the container movements from international ships to Australia’s borders. The developed solution is able to check 100% of the containers coming into Australia, and has demonstrated the ability to detect pests above the current inspection rates of biosecurity teams. Not only does this provide enhanced biosecurity for Australia’s agriculture sector, it is a fully automated system. This system could be rolled out nationally, and to other countries globally.</w:t>
      </w:r>
    </w:p>
    <w:p w14:paraId="68396274" w14:textId="77777777" w:rsidR="009041B9" w:rsidRPr="001F10AC" w:rsidRDefault="009041B9" w:rsidP="009041B9">
      <w:pPr>
        <w:rPr>
          <w:color w:val="auto"/>
        </w:rPr>
      </w:pPr>
      <w:r w:rsidRPr="001F10AC">
        <w:rPr>
          <w:color w:val="auto"/>
        </w:rPr>
        <w:t>Trellis Data’s ground breaking technology is trained to detect many different types of pests and contaminants, and is additionally capable of detecting new pests or contaminants. Trellis was able to refine their machine learning models through research and development at the Port of Brisbane, while working with the private sector and Government.</w:t>
      </w:r>
    </w:p>
    <w:p w14:paraId="7C82DD78" w14:textId="6611FE0F" w:rsidR="009041B9" w:rsidRPr="002517C5" w:rsidRDefault="001F10AC" w:rsidP="009041B9">
      <w:pPr>
        <w:rPr>
          <w:color w:val="auto"/>
        </w:rPr>
      </w:pPr>
      <w:r w:rsidRPr="00D60000">
        <w:rPr>
          <w:i/>
        </w:rPr>
        <w:lastRenderedPageBreak/>
        <w:t xml:space="preserve"> </w:t>
      </w:r>
      <w:r w:rsidR="009041B9" w:rsidRPr="001F10AC">
        <w:rPr>
          <w:i/>
          <w:color w:val="auto"/>
        </w:rPr>
        <w:t>“Solving this problem for the Australian Agriculture industry has been a challenge, but we couldn’t be prouder of the accuracy of our results”</w:t>
      </w:r>
      <w:r w:rsidR="002517C5">
        <w:rPr>
          <w:i/>
          <w:color w:val="auto"/>
        </w:rPr>
        <w:t xml:space="preserve">. </w:t>
      </w:r>
      <w:r w:rsidR="002517C5">
        <w:rPr>
          <w:color w:val="auto"/>
        </w:rPr>
        <w:t>Michael Gately, CEO, Trellis Data</w:t>
      </w:r>
    </w:p>
    <w:p w14:paraId="437742EC" w14:textId="77777777" w:rsidR="009041B9" w:rsidRDefault="009041B9" w:rsidP="009041B9">
      <w:pPr>
        <w:rPr>
          <w:highlight w:val="yellow"/>
        </w:rPr>
      </w:pPr>
    </w:p>
    <w:p w14:paraId="237DF24C" w14:textId="748DBB27" w:rsidR="009041B9" w:rsidRDefault="009041B9" w:rsidP="009041B9">
      <w:pPr>
        <w:rPr>
          <w:rFonts w:asciiTheme="majorHAnsi" w:eastAsiaTheme="majorEastAsia" w:hAnsiTheme="majorHAnsi" w:cstheme="majorBidi"/>
          <w:spacing w:val="-10"/>
          <w:kern w:val="28"/>
          <w:sz w:val="56"/>
          <w:szCs w:val="56"/>
        </w:rPr>
      </w:pPr>
      <w:r>
        <w:br w:type="page"/>
      </w:r>
    </w:p>
    <w:p w14:paraId="73399BF0" w14:textId="498A82C3" w:rsidR="009041B9" w:rsidRPr="001F10AC" w:rsidRDefault="009041B9" w:rsidP="00BC2EFF">
      <w:pPr>
        <w:pStyle w:val="Heading2"/>
        <w:spacing w:after="0" w:line="240" w:lineRule="auto"/>
      </w:pPr>
      <w:bookmarkStart w:id="53" w:name="_Toc85547812"/>
      <w:r w:rsidRPr="001F10AC">
        <w:lastRenderedPageBreak/>
        <w:t>Case study</w:t>
      </w:r>
      <w:r w:rsidR="00BC2EFF">
        <w:t xml:space="preserve"> - </w:t>
      </w:r>
      <w:proofErr w:type="spellStart"/>
      <w:r w:rsidR="002517C5">
        <w:t>Hemishpere</w:t>
      </w:r>
      <w:proofErr w:type="spellEnd"/>
      <w:r w:rsidR="002517C5">
        <w:t xml:space="preserve"> Digital formerly known as </w:t>
      </w:r>
      <w:proofErr w:type="spellStart"/>
      <w:r w:rsidRPr="001F10AC">
        <w:t>Wejugo</w:t>
      </w:r>
      <w:bookmarkEnd w:id="53"/>
      <w:proofErr w:type="spellEnd"/>
    </w:p>
    <w:p w14:paraId="0420421F" w14:textId="0C06933E" w:rsidR="009041B9" w:rsidRPr="002517C5" w:rsidRDefault="009041B9" w:rsidP="009041B9">
      <w:pPr>
        <w:rPr>
          <w:i/>
          <w:color w:val="auto"/>
        </w:rPr>
      </w:pPr>
      <w:r w:rsidRPr="002517C5">
        <w:rPr>
          <w:i/>
          <w:color w:val="auto"/>
        </w:rPr>
        <w:t xml:space="preserve">Utilising BRII funding and working with Austrade has enabled </w:t>
      </w:r>
      <w:proofErr w:type="spellStart"/>
      <w:r w:rsidRPr="002517C5">
        <w:rPr>
          <w:i/>
          <w:color w:val="auto"/>
        </w:rPr>
        <w:t>Wejugo</w:t>
      </w:r>
      <w:proofErr w:type="spellEnd"/>
      <w:r w:rsidRPr="002517C5">
        <w:rPr>
          <w:i/>
          <w:color w:val="auto"/>
        </w:rPr>
        <w:t xml:space="preserve"> to develop the Hemisphere Digital platform, which generates accessible, ready-made insights on how Australians travel and spend money. By combining digitally sourced data into a comprehensive set of tourism benchmarks, Hemisphere Digital opened up the potential for users to quickly identify the impact of tourism and population movements across a number of key metrics, in near real time. This was in response to Austrade’s challenge focused on intelligent data to transform tourism service delivery. </w:t>
      </w:r>
    </w:p>
    <w:p w14:paraId="4F8C19B5" w14:textId="734B661F" w:rsidR="002517C5" w:rsidRPr="001F10AC" w:rsidRDefault="002517C5" w:rsidP="009041B9">
      <w:pPr>
        <w:rPr>
          <w:color w:val="auto"/>
        </w:rPr>
      </w:pPr>
      <w:r>
        <w:rPr>
          <w:noProof/>
          <w:lang w:eastAsia="en-AU"/>
        </w:rPr>
        <w:drawing>
          <wp:anchor distT="0" distB="0" distL="114300" distR="114300" simplePos="0" relativeHeight="251713536" behindDoc="0" locked="0" layoutInCell="1" allowOverlap="1" wp14:anchorId="1C9D8979" wp14:editId="56B80E4F">
            <wp:simplePos x="0" y="0"/>
            <wp:positionH relativeFrom="margin">
              <wp:posOffset>-10795</wp:posOffset>
            </wp:positionH>
            <wp:positionV relativeFrom="paragraph">
              <wp:posOffset>3175</wp:posOffset>
            </wp:positionV>
            <wp:extent cx="2103755" cy="1268730"/>
            <wp:effectExtent l="0" t="0" r="0" b="7620"/>
            <wp:wrapSquare wrapText="bothSides"/>
            <wp:docPr id="33" name="Picture 33" descr="mik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ke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03755" cy="1268730"/>
                    </a:xfrm>
                    <a:prstGeom prst="rect">
                      <a:avLst/>
                    </a:prstGeom>
                    <a:noFill/>
                  </pic:spPr>
                </pic:pic>
              </a:graphicData>
            </a:graphic>
            <wp14:sizeRelH relativeFrom="page">
              <wp14:pctWidth>0</wp14:pctWidth>
            </wp14:sizeRelH>
            <wp14:sizeRelV relativeFrom="page">
              <wp14:pctHeight>0</wp14:pctHeight>
            </wp14:sizeRelV>
          </wp:anchor>
        </w:drawing>
      </w:r>
    </w:p>
    <w:p w14:paraId="031F8392" w14:textId="08FA6451" w:rsidR="002517C5" w:rsidRDefault="002517C5" w:rsidP="009041B9">
      <w:pPr>
        <w:rPr>
          <w:color w:val="auto"/>
        </w:rPr>
      </w:pPr>
    </w:p>
    <w:p w14:paraId="6B073B19" w14:textId="7E86E2D5" w:rsidR="002517C5" w:rsidRDefault="002517C5" w:rsidP="009041B9">
      <w:pPr>
        <w:rPr>
          <w:color w:val="auto"/>
        </w:rPr>
      </w:pPr>
    </w:p>
    <w:p w14:paraId="6E09C783" w14:textId="77777777" w:rsidR="002517C5" w:rsidRDefault="002517C5" w:rsidP="002517C5">
      <w:pPr>
        <w:spacing w:after="0" w:line="240" w:lineRule="auto"/>
        <w:rPr>
          <w:color w:val="auto"/>
        </w:rPr>
      </w:pPr>
    </w:p>
    <w:p w14:paraId="0837CC21" w14:textId="7D6D4529" w:rsidR="002517C5" w:rsidRDefault="002517C5" w:rsidP="002517C5">
      <w:pPr>
        <w:spacing w:after="0" w:line="240" w:lineRule="auto"/>
        <w:rPr>
          <w:color w:val="auto"/>
        </w:rPr>
      </w:pPr>
      <w:r>
        <w:rPr>
          <w:color w:val="auto"/>
        </w:rPr>
        <w:t xml:space="preserve">Mike Welling, founder of </w:t>
      </w:r>
      <w:proofErr w:type="spellStart"/>
      <w:r>
        <w:rPr>
          <w:color w:val="auto"/>
        </w:rPr>
        <w:t>Wejugo</w:t>
      </w:r>
      <w:proofErr w:type="spellEnd"/>
    </w:p>
    <w:p w14:paraId="64032250" w14:textId="77777777" w:rsidR="002517C5" w:rsidRDefault="002517C5" w:rsidP="002517C5">
      <w:pPr>
        <w:spacing w:after="0" w:line="240" w:lineRule="auto"/>
        <w:rPr>
          <w:color w:val="auto"/>
        </w:rPr>
      </w:pPr>
    </w:p>
    <w:p w14:paraId="64956385" w14:textId="55B97A6C" w:rsidR="009041B9" w:rsidRPr="001F10AC" w:rsidRDefault="009041B9" w:rsidP="009041B9">
      <w:pPr>
        <w:rPr>
          <w:color w:val="auto"/>
        </w:rPr>
      </w:pPr>
      <w:r w:rsidRPr="001F10AC">
        <w:rPr>
          <w:color w:val="auto"/>
        </w:rPr>
        <w:t xml:space="preserve">Tourism cuts across many economic segments with widespread benefits. The industry’s fragmented and diversified nature creates an environment that is difficult to measure in statistically valid ways, particularly when sharing economic impacts. Austrade required a solution to identify, unlock, integrate and leverage new data sources. The solution would enable government and business to support tourism, promote tourism outwardly and complement work underway to measure the demand side of tourism. </w:t>
      </w:r>
    </w:p>
    <w:p w14:paraId="4FAF1CB9" w14:textId="27F797BD" w:rsidR="002517C5" w:rsidRDefault="009041B9" w:rsidP="009041B9">
      <w:pPr>
        <w:rPr>
          <w:color w:val="auto"/>
        </w:rPr>
      </w:pPr>
      <w:r w:rsidRPr="001F10AC">
        <w:rPr>
          <w:color w:val="auto"/>
        </w:rPr>
        <w:t xml:space="preserve">The BRII grant enabled the team at </w:t>
      </w:r>
      <w:proofErr w:type="spellStart"/>
      <w:r w:rsidRPr="001F10AC">
        <w:rPr>
          <w:color w:val="auto"/>
        </w:rPr>
        <w:t>Wejugo</w:t>
      </w:r>
      <w:proofErr w:type="spellEnd"/>
      <w:r w:rsidRPr="001F10AC">
        <w:rPr>
          <w:color w:val="auto"/>
        </w:rPr>
        <w:t xml:space="preserve"> to develop a visitation and tourism insights platform that has wide application across the tourism sector – from quantifying the success of tourism recovery efforts at a policy level, right down to the hyperlocal impact of adventure tourism activities to natural areas.</w:t>
      </w:r>
    </w:p>
    <w:p w14:paraId="0BEDD2C1" w14:textId="4492149D" w:rsidR="002517C5" w:rsidRDefault="002517C5" w:rsidP="009041B9">
      <w:pPr>
        <w:rPr>
          <w:color w:val="auto"/>
        </w:rPr>
      </w:pPr>
      <w:r>
        <w:rPr>
          <w:rFonts w:asciiTheme="minorHAnsi" w:hAnsiTheme="minorHAnsi" w:cstheme="minorBidi"/>
          <w:noProof/>
          <w:lang w:eastAsia="en-AU"/>
        </w:rPr>
        <w:lastRenderedPageBreak/>
        <w:drawing>
          <wp:anchor distT="0" distB="0" distL="114300" distR="114300" simplePos="0" relativeHeight="251717632" behindDoc="0" locked="0" layoutInCell="1" allowOverlap="1" wp14:anchorId="332DB210" wp14:editId="7B14E048">
            <wp:simplePos x="0" y="0"/>
            <wp:positionH relativeFrom="margin">
              <wp:posOffset>0</wp:posOffset>
            </wp:positionH>
            <wp:positionV relativeFrom="paragraph">
              <wp:posOffset>363855</wp:posOffset>
            </wp:positionV>
            <wp:extent cx="3281680" cy="2093595"/>
            <wp:effectExtent l="0" t="0" r="0" b="1905"/>
            <wp:wrapSquare wrapText="bothSides"/>
            <wp:docPr id="36" name="Picture 36" descr="hemisphere-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misphere-platfor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81680" cy="2093595"/>
                    </a:xfrm>
                    <a:prstGeom prst="rect">
                      <a:avLst/>
                    </a:prstGeom>
                    <a:noFill/>
                  </pic:spPr>
                </pic:pic>
              </a:graphicData>
            </a:graphic>
            <wp14:sizeRelH relativeFrom="page">
              <wp14:pctWidth>0</wp14:pctWidth>
            </wp14:sizeRelH>
            <wp14:sizeRelV relativeFrom="page">
              <wp14:pctHeight>0</wp14:pctHeight>
            </wp14:sizeRelV>
          </wp:anchor>
        </w:drawing>
      </w:r>
    </w:p>
    <w:p w14:paraId="3DBAFF05" w14:textId="77777777" w:rsidR="002517C5" w:rsidRDefault="002517C5" w:rsidP="009041B9">
      <w:pPr>
        <w:rPr>
          <w:color w:val="auto"/>
        </w:rPr>
      </w:pPr>
    </w:p>
    <w:p w14:paraId="49D6328A" w14:textId="77777777" w:rsidR="002517C5" w:rsidRPr="001F10AC" w:rsidRDefault="002517C5" w:rsidP="009041B9">
      <w:pPr>
        <w:rPr>
          <w:color w:val="auto"/>
        </w:rPr>
      </w:pPr>
    </w:p>
    <w:p w14:paraId="6084FA76" w14:textId="77777777" w:rsidR="002517C5" w:rsidRDefault="002517C5" w:rsidP="009041B9">
      <w:pPr>
        <w:rPr>
          <w:color w:val="auto"/>
        </w:rPr>
      </w:pPr>
    </w:p>
    <w:p w14:paraId="688961AC" w14:textId="77777777" w:rsidR="002517C5" w:rsidRDefault="002517C5" w:rsidP="009041B9">
      <w:pPr>
        <w:rPr>
          <w:color w:val="auto"/>
        </w:rPr>
      </w:pPr>
    </w:p>
    <w:p w14:paraId="7974F765" w14:textId="77777777" w:rsidR="002517C5" w:rsidRDefault="002517C5" w:rsidP="009041B9">
      <w:pPr>
        <w:rPr>
          <w:color w:val="auto"/>
        </w:rPr>
      </w:pPr>
    </w:p>
    <w:p w14:paraId="1743DDD2" w14:textId="77777777" w:rsidR="002517C5" w:rsidRDefault="002517C5" w:rsidP="009041B9">
      <w:pPr>
        <w:rPr>
          <w:color w:val="auto"/>
        </w:rPr>
      </w:pPr>
    </w:p>
    <w:p w14:paraId="21A18C25" w14:textId="6F6E8944" w:rsidR="002517C5" w:rsidRPr="002517C5" w:rsidRDefault="002517C5" w:rsidP="002517C5">
      <w:r>
        <w:t xml:space="preserve">Image courtesy </w:t>
      </w:r>
      <w:proofErr w:type="spellStart"/>
      <w:r>
        <w:t>Wejugo</w:t>
      </w:r>
      <w:proofErr w:type="spellEnd"/>
      <w:r>
        <w:t>. Hemisphere Digital Platform</w:t>
      </w:r>
    </w:p>
    <w:p w14:paraId="76C7B3C6" w14:textId="77777777" w:rsidR="009041B9" w:rsidRPr="001F10AC" w:rsidRDefault="009041B9" w:rsidP="009041B9">
      <w:pPr>
        <w:rPr>
          <w:color w:val="auto"/>
        </w:rPr>
      </w:pPr>
      <w:r w:rsidRPr="001F10AC">
        <w:rPr>
          <w:color w:val="auto"/>
        </w:rPr>
        <w:t xml:space="preserve">The Hemisphere Digital platform combines data from transactional, telecommunications, social media and other digitally sourced data into a 360 degree view of tourism impacts across economic, environmental and cultural performance metrics. </w:t>
      </w:r>
    </w:p>
    <w:p w14:paraId="6648AEB6" w14:textId="77777777" w:rsidR="009041B9" w:rsidRPr="001F10AC" w:rsidRDefault="009041B9" w:rsidP="009041B9">
      <w:pPr>
        <w:rPr>
          <w:color w:val="auto"/>
        </w:rPr>
      </w:pPr>
      <w:r w:rsidRPr="001F10AC">
        <w:rPr>
          <w:color w:val="auto"/>
        </w:rPr>
        <w:t>The platform has since been used and tested by a number of large organisations during the pre-commercial launch phase, including by government institutions, state tourism agencies and other partners. It has seen the transformational impact that having access to real data insights can have on businesses looking to access population movements, spend patterns and shifting visitor behaviours.</w:t>
      </w:r>
    </w:p>
    <w:p w14:paraId="0D6358A8" w14:textId="77777777" w:rsidR="009041B9" w:rsidRPr="001F10AC" w:rsidRDefault="009041B9" w:rsidP="009041B9">
      <w:pPr>
        <w:rPr>
          <w:color w:val="auto"/>
        </w:rPr>
      </w:pPr>
      <w:r w:rsidRPr="001F10AC">
        <w:rPr>
          <w:color w:val="auto"/>
        </w:rPr>
        <w:t xml:space="preserve">The Hemisphere Digital platform demystifies data and supports businesses of all sizes to glean the information they need to drive innovation and sustainable outcomes for businesses and society. The platform has attracted investment internationally due to its global potential. </w:t>
      </w:r>
    </w:p>
    <w:p w14:paraId="1BFACF4E" w14:textId="2E4CC666" w:rsidR="009041B9" w:rsidRPr="00A52883" w:rsidRDefault="001F10AC" w:rsidP="009041B9">
      <w:r w:rsidRPr="001F10AC">
        <w:rPr>
          <w:i/>
          <w:color w:val="auto"/>
        </w:rPr>
        <w:t xml:space="preserve"> </w:t>
      </w:r>
      <w:r w:rsidR="009041B9" w:rsidRPr="001F10AC">
        <w:rPr>
          <w:i/>
          <w:color w:val="auto"/>
        </w:rPr>
        <w:t>“It is our hope that access to affordable and insightful data can become a transformative vehicle for economic and social benefit right when it is needed most in a heavily disrupted tourism sector.”</w:t>
      </w:r>
      <w:r w:rsidR="002517C5">
        <w:rPr>
          <w:i/>
          <w:color w:val="auto"/>
        </w:rPr>
        <w:t xml:space="preserve"> </w:t>
      </w:r>
      <w:r w:rsidR="009041B9">
        <w:t xml:space="preserve">Image </w:t>
      </w:r>
      <w:r w:rsidR="002517C5">
        <w:t xml:space="preserve">courtesy </w:t>
      </w:r>
      <w:proofErr w:type="spellStart"/>
      <w:r w:rsidR="002517C5">
        <w:t>Wejugo</w:t>
      </w:r>
      <w:proofErr w:type="spellEnd"/>
      <w:r w:rsidR="002517C5">
        <w:t>. Mike Welling, F</w:t>
      </w:r>
      <w:r w:rsidR="009041B9">
        <w:t>ounder</w:t>
      </w:r>
      <w:r w:rsidR="002517C5">
        <w:t>/CEO, Hemisphere Digital.</w:t>
      </w:r>
    </w:p>
    <w:p w14:paraId="7FEF98AE" w14:textId="0AA89486" w:rsidR="009041B9" w:rsidRDefault="002517C5" w:rsidP="009041B9">
      <w:r>
        <w:rPr>
          <w:rFonts w:asciiTheme="minorHAnsi" w:hAnsiTheme="minorHAnsi" w:cstheme="minorBidi"/>
          <w:noProof/>
          <w:lang w:eastAsia="en-AU"/>
        </w:rPr>
        <w:lastRenderedPageBreak/>
        <w:drawing>
          <wp:anchor distT="0" distB="0" distL="114300" distR="114300" simplePos="0" relativeHeight="251705344" behindDoc="0" locked="0" layoutInCell="1" allowOverlap="1" wp14:anchorId="2B66F5F8" wp14:editId="16B62C16">
            <wp:simplePos x="0" y="0"/>
            <wp:positionH relativeFrom="margin">
              <wp:align>left</wp:align>
            </wp:positionH>
            <wp:positionV relativeFrom="paragraph">
              <wp:posOffset>360680</wp:posOffset>
            </wp:positionV>
            <wp:extent cx="3281680" cy="2093595"/>
            <wp:effectExtent l="0" t="0" r="0" b="1905"/>
            <wp:wrapSquare wrapText="bothSides"/>
            <wp:docPr id="15" name="Picture 15" descr="hemisphere-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misphere-platfor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81680" cy="2093595"/>
                    </a:xfrm>
                    <a:prstGeom prst="rect">
                      <a:avLst/>
                    </a:prstGeom>
                    <a:noFill/>
                  </pic:spPr>
                </pic:pic>
              </a:graphicData>
            </a:graphic>
            <wp14:sizeRelH relativeFrom="page">
              <wp14:pctWidth>0</wp14:pctWidth>
            </wp14:sizeRelH>
            <wp14:sizeRelV relativeFrom="page">
              <wp14:pctHeight>0</wp14:pctHeight>
            </wp14:sizeRelV>
          </wp:anchor>
        </w:drawing>
      </w:r>
    </w:p>
    <w:p w14:paraId="47CDB04C" w14:textId="77777777" w:rsidR="008F27C3" w:rsidRDefault="008F27C3" w:rsidP="009041B9"/>
    <w:p w14:paraId="38F132D8" w14:textId="77777777" w:rsidR="008F27C3" w:rsidRDefault="008F27C3" w:rsidP="009041B9"/>
    <w:p w14:paraId="18385D24" w14:textId="77777777" w:rsidR="008F27C3" w:rsidRDefault="008F27C3" w:rsidP="009041B9"/>
    <w:p w14:paraId="4559EB4B" w14:textId="77777777" w:rsidR="008F27C3" w:rsidRDefault="008F27C3" w:rsidP="009041B9"/>
    <w:p w14:paraId="25A48573" w14:textId="77777777" w:rsidR="008F27C3" w:rsidRDefault="008F27C3" w:rsidP="009041B9"/>
    <w:p w14:paraId="33A04127" w14:textId="77777777" w:rsidR="008F27C3" w:rsidRDefault="008F27C3" w:rsidP="009041B9"/>
    <w:p w14:paraId="25C15801" w14:textId="2C4FC0EA" w:rsidR="009041B9" w:rsidRDefault="009041B9" w:rsidP="009041B9">
      <w:r>
        <w:t xml:space="preserve">Image courtesy </w:t>
      </w:r>
      <w:proofErr w:type="spellStart"/>
      <w:r>
        <w:t>Wejugo</w:t>
      </w:r>
      <w:proofErr w:type="spellEnd"/>
      <w:r>
        <w:t>. Hemisphere Digital Platform</w:t>
      </w:r>
    </w:p>
    <w:p w14:paraId="0559DD88" w14:textId="77777777" w:rsidR="00E12A2E" w:rsidRDefault="00E12A2E" w:rsidP="00D577DF">
      <w:pPr>
        <w:spacing w:before="40" w:after="160"/>
        <w:rPr>
          <w:bCs/>
          <w:noProof/>
          <w:color w:val="FF0000"/>
          <w:szCs w:val="24"/>
          <w:highlight w:val="yellow"/>
          <w:lang w:eastAsia="en-AU"/>
        </w:rPr>
      </w:pPr>
      <w:r>
        <w:rPr>
          <w:bCs/>
          <w:noProof/>
          <w:color w:val="FF0000"/>
          <w:szCs w:val="24"/>
          <w:highlight w:val="yellow"/>
          <w:lang w:eastAsia="en-AU"/>
        </w:rPr>
        <w:t xml:space="preserve"> </w:t>
      </w:r>
    </w:p>
    <w:p w14:paraId="20EA418A" w14:textId="77777777" w:rsidR="008F27C3" w:rsidRDefault="008F27C3" w:rsidP="00D577DF">
      <w:pPr>
        <w:spacing w:before="40" w:after="160"/>
        <w:rPr>
          <w:bCs/>
          <w:noProof/>
          <w:color w:val="FF0000"/>
          <w:szCs w:val="24"/>
          <w:highlight w:val="yellow"/>
          <w:lang w:eastAsia="en-AU"/>
        </w:rPr>
      </w:pPr>
    </w:p>
    <w:p w14:paraId="55E1207A" w14:textId="77777777" w:rsidR="008F27C3" w:rsidRDefault="008F27C3" w:rsidP="00D577DF">
      <w:pPr>
        <w:spacing w:before="40" w:after="160"/>
        <w:rPr>
          <w:bCs/>
          <w:noProof/>
          <w:color w:val="FF0000"/>
          <w:szCs w:val="24"/>
          <w:highlight w:val="yellow"/>
          <w:lang w:eastAsia="en-AU"/>
        </w:rPr>
      </w:pPr>
    </w:p>
    <w:p w14:paraId="38A7BDE4" w14:textId="77777777" w:rsidR="008F27C3" w:rsidRDefault="008F27C3" w:rsidP="00D577DF">
      <w:pPr>
        <w:spacing w:before="40" w:after="160"/>
        <w:rPr>
          <w:bCs/>
          <w:noProof/>
          <w:color w:val="FF0000"/>
          <w:szCs w:val="24"/>
          <w:highlight w:val="yellow"/>
          <w:lang w:eastAsia="en-AU"/>
        </w:rPr>
      </w:pPr>
    </w:p>
    <w:p w14:paraId="162C97F1" w14:textId="77777777" w:rsidR="008F27C3" w:rsidRDefault="008F27C3" w:rsidP="00D577DF">
      <w:pPr>
        <w:spacing w:before="40" w:after="160"/>
        <w:rPr>
          <w:bCs/>
          <w:noProof/>
          <w:color w:val="FF0000"/>
          <w:szCs w:val="24"/>
          <w:highlight w:val="yellow"/>
          <w:lang w:eastAsia="en-AU"/>
        </w:rPr>
      </w:pPr>
    </w:p>
    <w:p w14:paraId="6394629A" w14:textId="77777777" w:rsidR="004748C4" w:rsidRPr="00626923" w:rsidRDefault="00D577DF" w:rsidP="00D577DF">
      <w:pPr>
        <w:spacing w:before="40" w:after="160"/>
        <w:rPr>
          <w:bCs/>
          <w:noProof/>
          <w:color w:val="FF0000"/>
          <w:szCs w:val="24"/>
          <w:highlight w:val="yellow"/>
          <w:lang w:eastAsia="en-AU"/>
        </w:rPr>
      </w:pPr>
      <w:r w:rsidRPr="00626923">
        <w:rPr>
          <w:bCs/>
          <w:noProof/>
          <w:color w:val="FF0000"/>
          <w:szCs w:val="24"/>
          <w:highlight w:val="yellow"/>
          <w:lang w:eastAsia="en-AU"/>
        </w:rPr>
        <w:br w:type="page"/>
      </w:r>
    </w:p>
    <w:p w14:paraId="4E9790A0" w14:textId="77777777" w:rsidR="008C1CAF" w:rsidRPr="00BC2EFF" w:rsidRDefault="008C1CAF" w:rsidP="00BC2EFF">
      <w:pPr>
        <w:pStyle w:val="Heading1"/>
      </w:pPr>
      <w:bookmarkStart w:id="54" w:name="_Toc85547813"/>
      <w:r w:rsidRPr="00BC2EFF">
        <w:lastRenderedPageBreak/>
        <w:t>Legacy programs</w:t>
      </w:r>
      <w:bookmarkEnd w:id="54"/>
      <w:r w:rsidRPr="00BC2EFF">
        <w:t xml:space="preserve"> </w:t>
      </w:r>
    </w:p>
    <w:p w14:paraId="27942C6F" w14:textId="77777777" w:rsidR="00F00877" w:rsidRPr="008D12EB" w:rsidRDefault="00F00877" w:rsidP="00230C5C">
      <w:pPr>
        <w:spacing w:line="240" w:lineRule="auto"/>
        <w:rPr>
          <w:color w:val="auto"/>
          <w:lang w:val="en-US"/>
        </w:rPr>
      </w:pPr>
      <w:r w:rsidRPr="008D12EB">
        <w:rPr>
          <w:color w:val="auto"/>
          <w:lang w:val="en-US"/>
        </w:rPr>
        <w:t xml:space="preserve">As at 30 June </w:t>
      </w:r>
      <w:r w:rsidR="00D577DF" w:rsidRPr="008D12EB">
        <w:rPr>
          <w:color w:val="auto"/>
          <w:lang w:val="en-US"/>
        </w:rPr>
        <w:t>202</w:t>
      </w:r>
      <w:r w:rsidR="00626923">
        <w:rPr>
          <w:color w:val="auto"/>
          <w:lang w:val="en-US"/>
        </w:rPr>
        <w:t>1</w:t>
      </w:r>
      <w:r w:rsidRPr="008D12EB">
        <w:rPr>
          <w:color w:val="auto"/>
          <w:lang w:val="en-US"/>
        </w:rPr>
        <w:t xml:space="preserve"> </w:t>
      </w:r>
      <w:r w:rsidR="00626923">
        <w:rPr>
          <w:color w:val="auto"/>
          <w:lang w:val="en-US"/>
        </w:rPr>
        <w:t>I</w:t>
      </w:r>
      <w:r w:rsidRPr="008D12EB">
        <w:rPr>
          <w:color w:val="auto"/>
          <w:lang w:val="en-US"/>
        </w:rPr>
        <w:t>ISA continues to monitor the following programs which are closed to applications:</w:t>
      </w:r>
    </w:p>
    <w:p w14:paraId="7A795DC9" w14:textId="77777777" w:rsidR="00F00877" w:rsidRPr="008D12EB" w:rsidRDefault="00F00877" w:rsidP="00230C5C">
      <w:pPr>
        <w:pStyle w:val="ListBullet"/>
        <w:spacing w:line="240" w:lineRule="auto"/>
        <w:ind w:left="924" w:hanging="357"/>
        <w:rPr>
          <w:color w:val="auto"/>
        </w:rPr>
      </w:pPr>
      <w:r w:rsidRPr="008D12EB">
        <w:rPr>
          <w:color w:val="auto"/>
        </w:rPr>
        <w:t>Innovation Investment Follow-on Fund</w:t>
      </w:r>
    </w:p>
    <w:p w14:paraId="1D0FE274" w14:textId="77777777" w:rsidR="00F00877" w:rsidRPr="008D12EB" w:rsidRDefault="00F00877" w:rsidP="00230C5C">
      <w:pPr>
        <w:pStyle w:val="ListBullet"/>
        <w:spacing w:line="240" w:lineRule="auto"/>
        <w:ind w:left="924" w:hanging="357"/>
        <w:rPr>
          <w:color w:val="auto"/>
        </w:rPr>
      </w:pPr>
      <w:r w:rsidRPr="008D12EB">
        <w:rPr>
          <w:color w:val="auto"/>
        </w:rPr>
        <w:t>Innovation Investment Fund</w:t>
      </w:r>
    </w:p>
    <w:p w14:paraId="056F4E7E" w14:textId="77777777" w:rsidR="00F00877" w:rsidRPr="008D12EB" w:rsidRDefault="00F00877" w:rsidP="00230C5C">
      <w:pPr>
        <w:pStyle w:val="ListBullet"/>
        <w:spacing w:line="240" w:lineRule="auto"/>
        <w:ind w:left="924" w:hanging="357"/>
        <w:rPr>
          <w:color w:val="auto"/>
        </w:rPr>
      </w:pPr>
      <w:r w:rsidRPr="008D12EB">
        <w:rPr>
          <w:color w:val="auto"/>
        </w:rPr>
        <w:t>Pooled Development Funds</w:t>
      </w:r>
    </w:p>
    <w:p w14:paraId="1A22DCCA" w14:textId="77777777" w:rsidR="00F00877" w:rsidRPr="008D12EB" w:rsidRDefault="00F00877" w:rsidP="00230C5C">
      <w:pPr>
        <w:pStyle w:val="ListBullet"/>
        <w:spacing w:line="240" w:lineRule="auto"/>
        <w:ind w:left="924" w:hanging="357"/>
        <w:rPr>
          <w:color w:val="auto"/>
        </w:rPr>
      </w:pPr>
      <w:r w:rsidRPr="008D12EB">
        <w:rPr>
          <w:color w:val="auto"/>
        </w:rPr>
        <w:t>Pre-Seed Fund</w:t>
      </w:r>
      <w:r w:rsidR="00BE5B71">
        <w:rPr>
          <w:color w:val="auto"/>
        </w:rPr>
        <w:t>.</w:t>
      </w:r>
    </w:p>
    <w:p w14:paraId="467D00E2" w14:textId="77777777" w:rsidR="00F00877" w:rsidRPr="008D12EB" w:rsidRDefault="00F00877" w:rsidP="00230C5C">
      <w:pPr>
        <w:pStyle w:val="ListBullet"/>
        <w:numPr>
          <w:ilvl w:val="0"/>
          <w:numId w:val="0"/>
        </w:numPr>
        <w:spacing w:line="240" w:lineRule="auto"/>
        <w:rPr>
          <w:color w:val="auto"/>
        </w:rPr>
      </w:pPr>
    </w:p>
    <w:p w14:paraId="4497AD3A" w14:textId="77777777" w:rsidR="00F00877" w:rsidRPr="008D12EB" w:rsidRDefault="00790888" w:rsidP="00230C5C">
      <w:pPr>
        <w:pStyle w:val="ListBullet"/>
        <w:numPr>
          <w:ilvl w:val="0"/>
          <w:numId w:val="0"/>
        </w:numPr>
        <w:spacing w:line="240" w:lineRule="auto"/>
        <w:rPr>
          <w:color w:val="auto"/>
        </w:rPr>
      </w:pPr>
      <w:r w:rsidRPr="008D12EB">
        <w:rPr>
          <w:color w:val="auto"/>
        </w:rPr>
        <w:t>DISER</w:t>
      </w:r>
      <w:r w:rsidR="00207CDA">
        <w:rPr>
          <w:color w:val="auto"/>
        </w:rPr>
        <w:t xml:space="preserve"> </w:t>
      </w:r>
      <w:r w:rsidR="00F00877" w:rsidRPr="008D12EB">
        <w:rPr>
          <w:color w:val="auto"/>
        </w:rPr>
        <w:t>will continue to work with legacy program customers.</w:t>
      </w:r>
    </w:p>
    <w:p w14:paraId="09DD5CB8" w14:textId="77777777" w:rsidR="00F00877" w:rsidRPr="008D12EB" w:rsidRDefault="00F00877" w:rsidP="00230C5C">
      <w:pPr>
        <w:spacing w:line="240" w:lineRule="auto"/>
        <w:rPr>
          <w:color w:val="auto"/>
          <w:highlight w:val="yellow"/>
          <w:lang w:val="en-US"/>
        </w:rPr>
      </w:pPr>
      <w:r w:rsidRPr="008D12EB">
        <w:rPr>
          <w:color w:val="auto"/>
          <w:highlight w:val="yellow"/>
        </w:rPr>
        <w:br w:type="page"/>
      </w:r>
    </w:p>
    <w:p w14:paraId="0C3ABFBC" w14:textId="77777777" w:rsidR="001B7874" w:rsidRPr="008D12EB" w:rsidRDefault="001B7874" w:rsidP="00230C5C">
      <w:pPr>
        <w:pStyle w:val="ListBullet"/>
        <w:numPr>
          <w:ilvl w:val="0"/>
          <w:numId w:val="0"/>
        </w:numPr>
        <w:spacing w:line="240" w:lineRule="auto"/>
        <w:rPr>
          <w:color w:val="auto"/>
          <w:highlight w:val="yellow"/>
        </w:rPr>
      </w:pPr>
    </w:p>
    <w:p w14:paraId="44DA4E50" w14:textId="77777777" w:rsidR="008C1CAF" w:rsidRPr="008D12EB" w:rsidRDefault="008C1CAF" w:rsidP="008D632D">
      <w:pPr>
        <w:pStyle w:val="Heading2"/>
      </w:pPr>
      <w:bookmarkStart w:id="55" w:name="_Toc85547814"/>
      <w:r w:rsidRPr="008D12EB">
        <w:t>Section Two – Governance</w:t>
      </w:r>
      <w:bookmarkEnd w:id="55"/>
    </w:p>
    <w:p w14:paraId="05FB23B0" w14:textId="77777777" w:rsidR="00207CDA" w:rsidRPr="00230C5C" w:rsidRDefault="00207CDA" w:rsidP="00207CDA">
      <w:pPr>
        <w:spacing w:line="240" w:lineRule="auto"/>
        <w:rPr>
          <w:color w:val="auto"/>
          <w:lang w:val="en-US"/>
        </w:rPr>
      </w:pPr>
      <w:r>
        <w:rPr>
          <w:color w:val="auto"/>
          <w:lang w:val="en-US"/>
        </w:rPr>
        <w:t xml:space="preserve">Industry </w:t>
      </w:r>
      <w:r w:rsidRPr="00230C5C">
        <w:rPr>
          <w:color w:val="auto"/>
          <w:lang w:val="en-US"/>
        </w:rPr>
        <w:t>Innovation and Science Australia</w:t>
      </w:r>
    </w:p>
    <w:p w14:paraId="0E94DB80" w14:textId="77777777" w:rsidR="00207CDA" w:rsidRPr="00230C5C" w:rsidRDefault="00207CDA" w:rsidP="00207CDA">
      <w:pPr>
        <w:spacing w:line="240" w:lineRule="auto"/>
        <w:rPr>
          <w:color w:val="auto"/>
          <w:lang w:val="en-US"/>
        </w:rPr>
      </w:pPr>
      <w:r w:rsidRPr="00230C5C">
        <w:rPr>
          <w:color w:val="auto"/>
          <w:lang w:val="en-US"/>
        </w:rPr>
        <w:t>Legislation</w:t>
      </w:r>
    </w:p>
    <w:p w14:paraId="7FB578B1" w14:textId="77777777" w:rsidR="00207CDA" w:rsidRPr="00230C5C" w:rsidRDefault="00207CDA" w:rsidP="00207CDA">
      <w:pPr>
        <w:spacing w:line="240" w:lineRule="auto"/>
        <w:rPr>
          <w:color w:val="auto"/>
          <w:lang w:val="en-US"/>
        </w:rPr>
      </w:pPr>
      <w:proofErr w:type="spellStart"/>
      <w:r>
        <w:rPr>
          <w:color w:val="auto"/>
          <w:lang w:val="en-US"/>
        </w:rPr>
        <w:t>Organisation</w:t>
      </w:r>
      <w:proofErr w:type="spellEnd"/>
      <w:r>
        <w:rPr>
          <w:color w:val="auto"/>
          <w:lang w:val="en-US"/>
        </w:rPr>
        <w:t xml:space="preserve"> and M</w:t>
      </w:r>
      <w:r w:rsidRPr="00230C5C">
        <w:rPr>
          <w:color w:val="auto"/>
          <w:lang w:val="en-US"/>
        </w:rPr>
        <w:t xml:space="preserve">anagement </w:t>
      </w:r>
    </w:p>
    <w:p w14:paraId="6FE40B2B" w14:textId="77777777" w:rsidR="00207CDA" w:rsidRPr="00230C5C" w:rsidRDefault="00207CDA" w:rsidP="00207CDA">
      <w:pPr>
        <w:spacing w:line="240" w:lineRule="auto"/>
        <w:rPr>
          <w:color w:val="auto"/>
          <w:lang w:val="en-US"/>
        </w:rPr>
      </w:pPr>
      <w:r>
        <w:rPr>
          <w:color w:val="auto"/>
          <w:lang w:val="en-US"/>
        </w:rPr>
        <w:t>Board and Committee M</w:t>
      </w:r>
      <w:r w:rsidRPr="00230C5C">
        <w:rPr>
          <w:color w:val="auto"/>
          <w:lang w:val="en-US"/>
        </w:rPr>
        <w:t xml:space="preserve">embership in </w:t>
      </w:r>
      <w:r>
        <w:rPr>
          <w:color w:val="auto"/>
          <w:lang w:val="en-US"/>
        </w:rPr>
        <w:t>2020-21</w:t>
      </w:r>
    </w:p>
    <w:p w14:paraId="1A8D6DFB" w14:textId="77777777" w:rsidR="00207CDA" w:rsidRPr="00230C5C" w:rsidRDefault="00207CDA" w:rsidP="00207CDA">
      <w:pPr>
        <w:spacing w:line="240" w:lineRule="auto"/>
        <w:rPr>
          <w:color w:val="auto"/>
          <w:lang w:val="en-US"/>
        </w:rPr>
      </w:pPr>
      <w:r w:rsidRPr="00230C5C">
        <w:rPr>
          <w:color w:val="auto"/>
          <w:lang w:val="en-US"/>
        </w:rPr>
        <w:t xml:space="preserve">Meetings of </w:t>
      </w:r>
      <w:r>
        <w:rPr>
          <w:color w:val="auto"/>
          <w:lang w:val="en-US"/>
        </w:rPr>
        <w:t xml:space="preserve">Industry </w:t>
      </w:r>
      <w:r w:rsidRPr="00230C5C">
        <w:rPr>
          <w:color w:val="auto"/>
          <w:lang w:val="en-US"/>
        </w:rPr>
        <w:t xml:space="preserve">Innovation and Science Australia in </w:t>
      </w:r>
      <w:r>
        <w:rPr>
          <w:color w:val="auto"/>
          <w:lang w:val="en-US"/>
        </w:rPr>
        <w:t>2020-21</w:t>
      </w:r>
    </w:p>
    <w:p w14:paraId="3EC0E550" w14:textId="77777777" w:rsidR="00207CDA" w:rsidRPr="00230C5C" w:rsidRDefault="00207CDA" w:rsidP="00207CDA">
      <w:pPr>
        <w:spacing w:line="240" w:lineRule="auto"/>
        <w:rPr>
          <w:color w:val="auto"/>
          <w:lang w:val="en-US"/>
        </w:rPr>
      </w:pPr>
      <w:r w:rsidRPr="00230C5C">
        <w:rPr>
          <w:color w:val="auto"/>
          <w:lang w:val="en-US"/>
        </w:rPr>
        <w:t xml:space="preserve">Structure of </w:t>
      </w:r>
      <w:r>
        <w:rPr>
          <w:color w:val="auto"/>
          <w:lang w:val="en-US"/>
        </w:rPr>
        <w:t xml:space="preserve">Industry </w:t>
      </w:r>
      <w:r w:rsidRPr="00230C5C">
        <w:rPr>
          <w:color w:val="auto"/>
          <w:lang w:val="en-US"/>
        </w:rPr>
        <w:t>Innovation and Science Australia</w:t>
      </w:r>
    </w:p>
    <w:p w14:paraId="092A1192" w14:textId="77777777" w:rsidR="008C1CAF" w:rsidRPr="008D12EB" w:rsidRDefault="00207CDA" w:rsidP="00207CDA">
      <w:pPr>
        <w:spacing w:line="240" w:lineRule="auto"/>
        <w:rPr>
          <w:color w:val="auto"/>
          <w:lang w:val="en-US"/>
        </w:rPr>
      </w:pPr>
      <w:r>
        <w:rPr>
          <w:color w:val="auto"/>
          <w:lang w:val="en-US"/>
        </w:rPr>
        <w:t>Legal M</w:t>
      </w:r>
      <w:r w:rsidRPr="00230C5C">
        <w:rPr>
          <w:color w:val="auto"/>
          <w:lang w:val="en-US"/>
        </w:rPr>
        <w:t>atters/Litigation</w:t>
      </w:r>
    </w:p>
    <w:p w14:paraId="2DF0C9E8" w14:textId="77777777" w:rsidR="008C1CAF" w:rsidRPr="008D12EB" w:rsidRDefault="008C1CAF" w:rsidP="00230C5C">
      <w:pPr>
        <w:spacing w:line="240" w:lineRule="auto"/>
        <w:rPr>
          <w:color w:val="auto"/>
          <w:highlight w:val="yellow"/>
          <w:lang w:val="en-US"/>
        </w:rPr>
      </w:pPr>
    </w:p>
    <w:p w14:paraId="097EA825" w14:textId="77777777" w:rsidR="008C1CAF" w:rsidRPr="008D12EB" w:rsidRDefault="008C1CAF" w:rsidP="00230C5C">
      <w:pPr>
        <w:spacing w:line="240" w:lineRule="auto"/>
        <w:rPr>
          <w:color w:val="auto"/>
          <w:highlight w:val="yellow"/>
          <w:lang w:val="en-US"/>
        </w:rPr>
      </w:pPr>
      <w:r w:rsidRPr="008D12EB">
        <w:rPr>
          <w:color w:val="auto"/>
          <w:highlight w:val="yellow"/>
          <w:lang w:val="en-US"/>
        </w:rPr>
        <w:br w:type="page"/>
      </w:r>
    </w:p>
    <w:p w14:paraId="5B054544" w14:textId="77777777" w:rsidR="00A9071F" w:rsidRPr="008D632D" w:rsidRDefault="00A9071F" w:rsidP="008D632D">
      <w:pPr>
        <w:pStyle w:val="Heading2"/>
      </w:pPr>
      <w:bookmarkStart w:id="56" w:name="_Toc85547815"/>
      <w:r w:rsidRPr="008D632D">
        <w:lastRenderedPageBreak/>
        <w:t>Innovation and Science Australia</w:t>
      </w:r>
      <w:bookmarkEnd w:id="56"/>
      <w:r w:rsidR="00471C4C" w:rsidRPr="008D632D">
        <w:t xml:space="preserve"> </w:t>
      </w:r>
    </w:p>
    <w:p w14:paraId="743F39E3" w14:textId="77777777" w:rsidR="00A9071F" w:rsidRPr="008D12EB" w:rsidRDefault="00A9071F" w:rsidP="005E53E3">
      <w:pPr>
        <w:spacing w:after="0" w:line="240" w:lineRule="auto"/>
        <w:rPr>
          <w:color w:val="auto"/>
        </w:rPr>
      </w:pPr>
      <w:r w:rsidRPr="008D12EB">
        <w:rPr>
          <w:color w:val="auto"/>
        </w:rPr>
        <w:t xml:space="preserve">Through </w:t>
      </w:r>
      <w:r w:rsidR="007A055B">
        <w:rPr>
          <w:color w:val="auto"/>
        </w:rPr>
        <w:t>I</w:t>
      </w:r>
      <w:r w:rsidRPr="008D12EB">
        <w:rPr>
          <w:color w:val="auto"/>
        </w:rPr>
        <w:t>ISA’s partnership and administration of the Government’s industry research and development, innovation and venture capital programs, it seeks to encourage a more entrepreneurial Australian innovation, science and research system.</w:t>
      </w:r>
      <w:r w:rsidR="005E53E3" w:rsidRPr="008D12EB">
        <w:rPr>
          <w:color w:val="auto"/>
        </w:rPr>
        <w:t xml:space="preserve"> </w:t>
      </w:r>
    </w:p>
    <w:p w14:paraId="389CA0CB" w14:textId="77777777" w:rsidR="00A9071F" w:rsidRPr="008D12EB" w:rsidRDefault="00A9071F" w:rsidP="00A9071F">
      <w:pPr>
        <w:spacing w:after="0" w:line="240" w:lineRule="auto"/>
        <w:rPr>
          <w:color w:val="auto"/>
        </w:rPr>
      </w:pPr>
    </w:p>
    <w:p w14:paraId="6BD151CD" w14:textId="77777777" w:rsidR="00A9071F" w:rsidRPr="008D12EB" w:rsidRDefault="00A9071F" w:rsidP="00A9071F">
      <w:pPr>
        <w:spacing w:line="240" w:lineRule="auto"/>
        <w:rPr>
          <w:color w:val="auto"/>
        </w:rPr>
      </w:pPr>
      <w:r w:rsidRPr="008D12EB">
        <w:rPr>
          <w:color w:val="auto"/>
        </w:rPr>
        <w:t xml:space="preserve">In </w:t>
      </w:r>
      <w:r w:rsidR="003E6C6E">
        <w:rPr>
          <w:color w:val="auto"/>
        </w:rPr>
        <w:t>2020-21</w:t>
      </w:r>
      <w:r w:rsidRPr="008D12EB">
        <w:rPr>
          <w:color w:val="auto"/>
        </w:rPr>
        <w:t xml:space="preserve">, </w:t>
      </w:r>
      <w:r w:rsidR="007A055B">
        <w:rPr>
          <w:color w:val="auto"/>
        </w:rPr>
        <w:t>II</w:t>
      </w:r>
      <w:r w:rsidRPr="008D12EB">
        <w:rPr>
          <w:color w:val="auto"/>
        </w:rPr>
        <w:t xml:space="preserve">SA reported to the Minister for Industry, Science and Technology, </w:t>
      </w:r>
      <w:r w:rsidRPr="008D12EB">
        <w:rPr>
          <w:color w:val="auto"/>
        </w:rPr>
        <w:br/>
        <w:t>The Hon Karen Andrews MP</w:t>
      </w:r>
      <w:r w:rsidR="003E6C6E">
        <w:rPr>
          <w:color w:val="auto"/>
        </w:rPr>
        <w:t xml:space="preserve"> and subsequently The Hon Christian Porter MP</w:t>
      </w:r>
      <w:r w:rsidR="00860A66" w:rsidRPr="008D12EB">
        <w:rPr>
          <w:color w:val="auto"/>
        </w:rPr>
        <w:t xml:space="preserve"> in accordance with the Board’s legislative requirements as described below</w:t>
      </w:r>
      <w:r w:rsidRPr="008D12EB">
        <w:rPr>
          <w:color w:val="auto"/>
        </w:rPr>
        <w:t xml:space="preserve">. </w:t>
      </w:r>
    </w:p>
    <w:p w14:paraId="583C1F4E" w14:textId="77777777" w:rsidR="00A9071F" w:rsidRPr="008D632D" w:rsidRDefault="00A9071F" w:rsidP="008D632D">
      <w:pPr>
        <w:pStyle w:val="Heading2"/>
      </w:pPr>
      <w:bookmarkStart w:id="57" w:name="_Toc85547816"/>
      <w:r w:rsidRPr="008D632D">
        <w:t>Legislation</w:t>
      </w:r>
      <w:bookmarkEnd w:id="57"/>
    </w:p>
    <w:p w14:paraId="1589DAAA" w14:textId="77777777" w:rsidR="00A9071F" w:rsidRPr="008D632D" w:rsidRDefault="00A9071F" w:rsidP="008D632D">
      <w:pPr>
        <w:pStyle w:val="Heading3"/>
      </w:pPr>
      <w:bookmarkStart w:id="58" w:name="_Toc85547817"/>
      <w:r w:rsidRPr="008D632D">
        <w:t>The Industry Research &amp; Development Act 1986</w:t>
      </w:r>
      <w:bookmarkEnd w:id="58"/>
    </w:p>
    <w:p w14:paraId="649671BD" w14:textId="77777777" w:rsidR="00A9071F" w:rsidRPr="008D12EB" w:rsidRDefault="00A9071F" w:rsidP="00A9071F">
      <w:pPr>
        <w:spacing w:line="240" w:lineRule="auto"/>
        <w:rPr>
          <w:color w:val="auto"/>
        </w:rPr>
      </w:pPr>
      <w:r w:rsidRPr="008D12EB">
        <w:rPr>
          <w:color w:val="auto"/>
        </w:rPr>
        <w:t>I</w:t>
      </w:r>
      <w:r w:rsidR="007A055B">
        <w:rPr>
          <w:color w:val="auto"/>
        </w:rPr>
        <w:t>I</w:t>
      </w:r>
      <w:r w:rsidRPr="008D12EB">
        <w:rPr>
          <w:color w:val="auto"/>
        </w:rPr>
        <w:t xml:space="preserve">SA operates under the authority of the </w:t>
      </w:r>
      <w:r w:rsidRPr="008D12EB">
        <w:rPr>
          <w:i/>
          <w:color w:val="auto"/>
        </w:rPr>
        <w:t>Industry Research and Development Act 1986</w:t>
      </w:r>
      <w:r w:rsidRPr="008D12EB">
        <w:rPr>
          <w:color w:val="auto"/>
        </w:rPr>
        <w:t xml:space="preserve"> (IR&amp;D Act). The aims of the IR&amp;D Act are to:</w:t>
      </w:r>
    </w:p>
    <w:p w14:paraId="7A965286" w14:textId="77777777" w:rsidR="00A9071F" w:rsidRPr="008D12EB" w:rsidRDefault="00A9071F" w:rsidP="001E3913">
      <w:pPr>
        <w:pStyle w:val="ListParagraph"/>
        <w:numPr>
          <w:ilvl w:val="0"/>
          <w:numId w:val="14"/>
        </w:numPr>
        <w:spacing w:line="240" w:lineRule="auto"/>
        <w:rPr>
          <w:color w:val="auto"/>
        </w:rPr>
      </w:pPr>
      <w:r w:rsidRPr="008D12EB">
        <w:rPr>
          <w:color w:val="auto"/>
        </w:rPr>
        <w:t xml:space="preserve">facilitate </w:t>
      </w:r>
      <w:r w:rsidR="00975F2E" w:rsidRPr="008D12EB">
        <w:rPr>
          <w:color w:val="auto"/>
        </w:rPr>
        <w:t xml:space="preserve">the </w:t>
      </w:r>
      <w:r w:rsidRPr="008D12EB">
        <w:rPr>
          <w:color w:val="auto"/>
        </w:rPr>
        <w:t>provision of independent strategic advice about industry, innova</w:t>
      </w:r>
      <w:r w:rsidR="00BE5B71">
        <w:rPr>
          <w:color w:val="auto"/>
        </w:rPr>
        <w:t>tion, science and research</w:t>
      </w:r>
    </w:p>
    <w:p w14:paraId="73E8C9F9" w14:textId="77777777" w:rsidR="00A9071F" w:rsidRPr="008D12EB" w:rsidRDefault="00BE5B71" w:rsidP="001E3913">
      <w:pPr>
        <w:pStyle w:val="ListParagraph"/>
        <w:numPr>
          <w:ilvl w:val="0"/>
          <w:numId w:val="14"/>
        </w:numPr>
        <w:spacing w:line="240" w:lineRule="auto"/>
        <w:rPr>
          <w:color w:val="auto"/>
        </w:rPr>
      </w:pPr>
      <w:proofErr w:type="gramStart"/>
      <w:r>
        <w:rPr>
          <w:color w:val="auto"/>
        </w:rPr>
        <w:t>p</w:t>
      </w:r>
      <w:r w:rsidR="00A9071F" w:rsidRPr="008D12EB">
        <w:rPr>
          <w:color w:val="auto"/>
        </w:rPr>
        <w:t>romote</w:t>
      </w:r>
      <w:proofErr w:type="gramEnd"/>
      <w:r w:rsidR="00975F2E" w:rsidRPr="008D12EB">
        <w:rPr>
          <w:color w:val="auto"/>
        </w:rPr>
        <w:t xml:space="preserve"> the</w:t>
      </w:r>
      <w:r w:rsidR="00A9071F" w:rsidRPr="008D12EB">
        <w:rPr>
          <w:color w:val="auto"/>
        </w:rPr>
        <w:t xml:space="preserve"> development</w:t>
      </w:r>
      <w:r w:rsidR="00975F2E" w:rsidRPr="008D12EB">
        <w:rPr>
          <w:color w:val="auto"/>
        </w:rPr>
        <w:t xml:space="preserve"> of</w:t>
      </w:r>
      <w:r w:rsidR="00A9071F" w:rsidRPr="008D12EB">
        <w:rPr>
          <w:color w:val="auto"/>
        </w:rPr>
        <w:t>, and improve the efficiency and international competitiveness of</w:t>
      </w:r>
      <w:r w:rsidR="00975F2E" w:rsidRPr="008D12EB">
        <w:rPr>
          <w:color w:val="auto"/>
        </w:rPr>
        <w:t>,</w:t>
      </w:r>
      <w:r w:rsidR="00A9071F" w:rsidRPr="008D12EB">
        <w:rPr>
          <w:color w:val="auto"/>
        </w:rPr>
        <w:t xml:space="preserve"> Australian industry by encouraging research and development, innovation and venture capital activities.</w:t>
      </w:r>
    </w:p>
    <w:p w14:paraId="449959DB" w14:textId="77777777" w:rsidR="00A9071F" w:rsidRPr="008D632D" w:rsidRDefault="00A9071F" w:rsidP="008D632D">
      <w:pPr>
        <w:pStyle w:val="Heading3"/>
      </w:pPr>
      <w:bookmarkStart w:id="59" w:name="_Toc85547818"/>
      <w:r w:rsidRPr="008D632D">
        <w:t>I</w:t>
      </w:r>
      <w:r w:rsidR="007A055B" w:rsidRPr="008D632D">
        <w:t>I</w:t>
      </w:r>
      <w:r w:rsidRPr="008D632D">
        <w:t>SA functions and powers</w:t>
      </w:r>
      <w:bookmarkEnd w:id="59"/>
    </w:p>
    <w:p w14:paraId="4A18FEE6" w14:textId="77777777" w:rsidR="00A9071F" w:rsidRPr="008D12EB" w:rsidRDefault="00A9071F" w:rsidP="00A9071F">
      <w:pPr>
        <w:spacing w:line="240" w:lineRule="auto"/>
        <w:rPr>
          <w:color w:val="auto"/>
        </w:rPr>
      </w:pPr>
      <w:r w:rsidRPr="008D12EB">
        <w:rPr>
          <w:color w:val="auto"/>
        </w:rPr>
        <w:t>I</w:t>
      </w:r>
      <w:r w:rsidR="003E6C6E">
        <w:rPr>
          <w:color w:val="auto"/>
        </w:rPr>
        <w:t>I</w:t>
      </w:r>
      <w:r w:rsidRPr="008D12EB">
        <w:rPr>
          <w:color w:val="auto"/>
        </w:rPr>
        <w:t xml:space="preserve">SA’s functions are set out in the IR&amp;D Act and associated Ministerial Directions. </w:t>
      </w:r>
      <w:r w:rsidR="003E6C6E">
        <w:rPr>
          <w:color w:val="auto"/>
        </w:rPr>
        <w:br/>
      </w:r>
      <w:r w:rsidRPr="008D12EB">
        <w:rPr>
          <w:color w:val="auto"/>
        </w:rPr>
        <w:t>The Board’s responsibilities include:</w:t>
      </w:r>
    </w:p>
    <w:p w14:paraId="3BF79D50" w14:textId="77777777" w:rsidR="00A9071F" w:rsidRPr="008D12EB" w:rsidRDefault="00A9071F" w:rsidP="001E3913">
      <w:pPr>
        <w:pStyle w:val="ListParagraph"/>
        <w:numPr>
          <w:ilvl w:val="0"/>
          <w:numId w:val="11"/>
        </w:numPr>
        <w:spacing w:line="240" w:lineRule="auto"/>
        <w:rPr>
          <w:color w:val="auto"/>
        </w:rPr>
      </w:pPr>
      <w:r w:rsidRPr="008D12EB">
        <w:rPr>
          <w:color w:val="auto"/>
        </w:rPr>
        <w:t>provision of independent strategic whole-of-government advice to government in relation to industry, innovation, science and research matter</w:t>
      </w:r>
      <w:r w:rsidR="00BE5B71">
        <w:rPr>
          <w:color w:val="auto"/>
        </w:rPr>
        <w:t>s</w:t>
      </w:r>
    </w:p>
    <w:p w14:paraId="255AE526" w14:textId="77777777" w:rsidR="00A9071F" w:rsidRPr="008D12EB" w:rsidRDefault="00A9071F" w:rsidP="001E3913">
      <w:pPr>
        <w:pStyle w:val="ListParagraph"/>
        <w:numPr>
          <w:ilvl w:val="0"/>
          <w:numId w:val="11"/>
        </w:numPr>
        <w:spacing w:line="240" w:lineRule="auto"/>
        <w:rPr>
          <w:color w:val="auto"/>
        </w:rPr>
      </w:pPr>
      <w:r w:rsidRPr="008D12EB">
        <w:rPr>
          <w:color w:val="auto"/>
        </w:rPr>
        <w:t>promot</w:t>
      </w:r>
      <w:r w:rsidR="0070437A" w:rsidRPr="008D12EB">
        <w:rPr>
          <w:color w:val="auto"/>
        </w:rPr>
        <w:t>ion of</w:t>
      </w:r>
      <w:r w:rsidRPr="008D12EB">
        <w:rPr>
          <w:color w:val="auto"/>
        </w:rPr>
        <w:t xml:space="preserve"> investment in industry and Australia’s innovati</w:t>
      </w:r>
      <w:r w:rsidR="00BE5B71">
        <w:rPr>
          <w:color w:val="auto"/>
        </w:rPr>
        <w:t>on, science and research system</w:t>
      </w:r>
    </w:p>
    <w:p w14:paraId="2B15A98A" w14:textId="77777777" w:rsidR="00A9071F" w:rsidRPr="008D12EB" w:rsidRDefault="00A9071F" w:rsidP="001E3913">
      <w:pPr>
        <w:pStyle w:val="ListParagraph"/>
        <w:numPr>
          <w:ilvl w:val="0"/>
          <w:numId w:val="11"/>
        </w:numPr>
        <w:spacing w:line="240" w:lineRule="auto"/>
        <w:rPr>
          <w:color w:val="auto"/>
        </w:rPr>
      </w:pPr>
      <w:r w:rsidRPr="008D12EB">
        <w:rPr>
          <w:color w:val="auto"/>
        </w:rPr>
        <w:t>co-administration, monitoring and ope</w:t>
      </w:r>
      <w:r w:rsidR="00BE5B71">
        <w:rPr>
          <w:color w:val="auto"/>
        </w:rPr>
        <w:t>ration of the R&amp;D Tax Incentive</w:t>
      </w:r>
    </w:p>
    <w:p w14:paraId="7915D897" w14:textId="77777777" w:rsidR="00A9071F" w:rsidRPr="008D12EB" w:rsidRDefault="00A9071F" w:rsidP="001E3913">
      <w:pPr>
        <w:pStyle w:val="ListParagraph"/>
        <w:numPr>
          <w:ilvl w:val="0"/>
          <w:numId w:val="11"/>
        </w:numPr>
        <w:spacing w:line="240" w:lineRule="auto"/>
        <w:rPr>
          <w:color w:val="auto"/>
        </w:rPr>
      </w:pPr>
      <w:r w:rsidRPr="008D12EB">
        <w:rPr>
          <w:color w:val="auto"/>
        </w:rPr>
        <w:t>registering, monitoring and revoking the registrations of Venture Capital Limited Partnerships and Early Sta</w:t>
      </w:r>
      <w:r w:rsidR="00BE5B71">
        <w:rPr>
          <w:color w:val="auto"/>
        </w:rPr>
        <w:t>ge Venture Capital Partnerships</w:t>
      </w:r>
    </w:p>
    <w:p w14:paraId="5623014E" w14:textId="77777777" w:rsidR="00A9071F" w:rsidRPr="008D12EB" w:rsidRDefault="00A9071F" w:rsidP="001E3913">
      <w:pPr>
        <w:pStyle w:val="ListParagraph"/>
        <w:numPr>
          <w:ilvl w:val="0"/>
          <w:numId w:val="11"/>
        </w:numPr>
        <w:spacing w:line="240" w:lineRule="auto"/>
        <w:rPr>
          <w:color w:val="auto"/>
        </w:rPr>
      </w:pPr>
      <w:r w:rsidRPr="008D12EB">
        <w:rPr>
          <w:color w:val="auto"/>
        </w:rPr>
        <w:t>co-administration and oversight of the Coope</w:t>
      </w:r>
      <w:r w:rsidR="00BE5B71">
        <w:rPr>
          <w:color w:val="auto"/>
        </w:rPr>
        <w:t>rative Research Centres Program</w:t>
      </w:r>
    </w:p>
    <w:p w14:paraId="17F5EF45" w14:textId="77777777" w:rsidR="00A9071F" w:rsidRPr="008D12EB" w:rsidRDefault="00A9071F" w:rsidP="001E3913">
      <w:pPr>
        <w:pStyle w:val="ListParagraph"/>
        <w:numPr>
          <w:ilvl w:val="0"/>
          <w:numId w:val="11"/>
        </w:numPr>
        <w:spacing w:line="240" w:lineRule="auto"/>
        <w:rPr>
          <w:color w:val="auto"/>
        </w:rPr>
      </w:pPr>
      <w:r w:rsidRPr="008D12EB">
        <w:rPr>
          <w:color w:val="auto"/>
        </w:rPr>
        <w:t>strategic oversight of the Entrepreneurs’ Programme, which includes administration and monitoring of Accelerating Commercialisation a</w:t>
      </w:r>
      <w:r w:rsidR="00BE5B71">
        <w:rPr>
          <w:color w:val="auto"/>
        </w:rPr>
        <w:t>nd Incubator Support Initiative</w:t>
      </w:r>
    </w:p>
    <w:p w14:paraId="50E8ED0D" w14:textId="18259CD1" w:rsidR="00A9071F" w:rsidRPr="008D12EB" w:rsidRDefault="00A9071F" w:rsidP="001E3913">
      <w:pPr>
        <w:pStyle w:val="ListParagraph"/>
        <w:numPr>
          <w:ilvl w:val="0"/>
          <w:numId w:val="11"/>
        </w:numPr>
        <w:spacing w:line="240" w:lineRule="auto"/>
        <w:rPr>
          <w:color w:val="auto"/>
        </w:rPr>
      </w:pPr>
      <w:r w:rsidRPr="008D12EB">
        <w:rPr>
          <w:color w:val="auto"/>
        </w:rPr>
        <w:t xml:space="preserve">monitoring ongoing projects under programs which are now closed to applications (see list of legacy programs on page; </w:t>
      </w:r>
      <w:r w:rsidR="008F27C3">
        <w:rPr>
          <w:color w:val="auto"/>
        </w:rPr>
        <w:t>52_</w:t>
      </w:r>
    </w:p>
    <w:p w14:paraId="12DAF467" w14:textId="77777777" w:rsidR="00A9071F" w:rsidRPr="008D12EB" w:rsidRDefault="00A9071F" w:rsidP="001E3913">
      <w:pPr>
        <w:pStyle w:val="ListParagraph"/>
        <w:numPr>
          <w:ilvl w:val="0"/>
          <w:numId w:val="11"/>
        </w:numPr>
        <w:spacing w:line="240" w:lineRule="auto"/>
        <w:rPr>
          <w:color w:val="auto"/>
        </w:rPr>
      </w:pPr>
      <w:proofErr w:type="gramStart"/>
      <w:r w:rsidRPr="008D12EB">
        <w:rPr>
          <w:color w:val="auto"/>
        </w:rPr>
        <w:lastRenderedPageBreak/>
        <w:t>advising</w:t>
      </w:r>
      <w:proofErr w:type="gramEnd"/>
      <w:r w:rsidRPr="008D12EB">
        <w:rPr>
          <w:color w:val="auto"/>
        </w:rPr>
        <w:t xml:space="preserve"> the Minister about the operation of the IR&amp;D Act, the </w:t>
      </w:r>
      <w:r w:rsidRPr="008D12EB">
        <w:rPr>
          <w:i/>
          <w:color w:val="auto"/>
        </w:rPr>
        <w:t xml:space="preserve">Pooled Development Funds Act </w:t>
      </w:r>
      <w:r w:rsidR="00A44959" w:rsidRPr="008D12EB">
        <w:rPr>
          <w:i/>
          <w:color w:val="auto"/>
        </w:rPr>
        <w:t>1992</w:t>
      </w:r>
      <w:r w:rsidR="00A44959" w:rsidRPr="008D12EB">
        <w:rPr>
          <w:color w:val="auto"/>
        </w:rPr>
        <w:t>,</w:t>
      </w:r>
      <w:r w:rsidRPr="008D12EB">
        <w:rPr>
          <w:color w:val="auto"/>
        </w:rPr>
        <w:t xml:space="preserve"> the </w:t>
      </w:r>
      <w:r w:rsidRPr="008D12EB">
        <w:rPr>
          <w:i/>
          <w:color w:val="auto"/>
        </w:rPr>
        <w:t>Venture Capital Act 2002</w:t>
      </w:r>
      <w:r w:rsidRPr="008D12EB">
        <w:rPr>
          <w:color w:val="auto"/>
        </w:rPr>
        <w:t xml:space="preserve">, and the Commonwealth’s </w:t>
      </w:r>
      <w:r w:rsidR="0083581E" w:rsidRPr="008D12EB">
        <w:rPr>
          <w:i/>
          <w:color w:val="auto"/>
        </w:rPr>
        <w:t>I</w:t>
      </w:r>
      <w:r w:rsidRPr="008D12EB">
        <w:rPr>
          <w:i/>
          <w:color w:val="auto"/>
        </w:rPr>
        <w:t xml:space="preserve">ncome </w:t>
      </w:r>
      <w:r w:rsidR="0083581E" w:rsidRPr="008D12EB">
        <w:rPr>
          <w:i/>
          <w:color w:val="auto"/>
        </w:rPr>
        <w:t>T</w:t>
      </w:r>
      <w:r w:rsidRPr="008D12EB">
        <w:rPr>
          <w:i/>
          <w:color w:val="auto"/>
        </w:rPr>
        <w:t xml:space="preserve">ax </w:t>
      </w:r>
      <w:r w:rsidR="0083581E" w:rsidRPr="008D12EB">
        <w:rPr>
          <w:i/>
          <w:color w:val="auto"/>
        </w:rPr>
        <w:t>Assessment Act 1997</w:t>
      </w:r>
      <w:r w:rsidR="0083581E" w:rsidRPr="008D12EB">
        <w:rPr>
          <w:color w:val="auto"/>
        </w:rPr>
        <w:t xml:space="preserve"> </w:t>
      </w:r>
      <w:r w:rsidRPr="008D12EB">
        <w:rPr>
          <w:color w:val="auto"/>
        </w:rPr>
        <w:t>as they operate in relation to those Acts.</w:t>
      </w:r>
    </w:p>
    <w:p w14:paraId="74DEBD60" w14:textId="77777777" w:rsidR="00A9071F" w:rsidRPr="008D12EB" w:rsidRDefault="00A9071F" w:rsidP="00A9071F">
      <w:pPr>
        <w:pStyle w:val="ListParagraph"/>
        <w:spacing w:line="240" w:lineRule="auto"/>
        <w:rPr>
          <w:color w:val="auto"/>
        </w:rPr>
      </w:pPr>
    </w:p>
    <w:p w14:paraId="2014014A" w14:textId="77777777" w:rsidR="00A9071F" w:rsidRPr="008D12EB" w:rsidRDefault="00A9071F" w:rsidP="00A9071F">
      <w:pPr>
        <w:pStyle w:val="ListParagraph"/>
        <w:spacing w:line="240" w:lineRule="auto"/>
        <w:ind w:left="0"/>
        <w:rPr>
          <w:color w:val="auto"/>
        </w:rPr>
      </w:pPr>
      <w:r w:rsidRPr="008D12EB">
        <w:rPr>
          <w:color w:val="auto"/>
        </w:rPr>
        <w:t>Ministerial Directions issued to the former Innovation</w:t>
      </w:r>
      <w:r w:rsidR="003E6C6E">
        <w:rPr>
          <w:color w:val="auto"/>
        </w:rPr>
        <w:t xml:space="preserve"> and Science</w:t>
      </w:r>
      <w:r w:rsidRPr="008D12EB">
        <w:rPr>
          <w:color w:val="auto"/>
        </w:rPr>
        <w:t xml:space="preserve"> Australia Board and the I</w:t>
      </w:r>
      <w:r w:rsidR="007A055B">
        <w:rPr>
          <w:color w:val="auto"/>
        </w:rPr>
        <w:t>I</w:t>
      </w:r>
      <w:r w:rsidRPr="008D12EB">
        <w:rPr>
          <w:color w:val="auto"/>
        </w:rPr>
        <w:t>SA Board also provided additional functions for I</w:t>
      </w:r>
      <w:r w:rsidR="007A055B">
        <w:rPr>
          <w:color w:val="auto"/>
        </w:rPr>
        <w:t>I</w:t>
      </w:r>
      <w:r w:rsidRPr="008D12EB">
        <w:rPr>
          <w:color w:val="auto"/>
        </w:rPr>
        <w:t xml:space="preserve">SA, which were undertaken in the </w:t>
      </w:r>
      <w:r w:rsidR="007A055B">
        <w:rPr>
          <w:color w:val="auto"/>
        </w:rPr>
        <w:br/>
        <w:t>2020</w:t>
      </w:r>
      <w:r w:rsidRPr="008D12EB">
        <w:rPr>
          <w:color w:val="auto"/>
        </w:rPr>
        <w:t>-2</w:t>
      </w:r>
      <w:r w:rsidR="007A055B">
        <w:rPr>
          <w:color w:val="auto"/>
        </w:rPr>
        <w:t>1</w:t>
      </w:r>
      <w:r w:rsidRPr="008D12EB">
        <w:rPr>
          <w:color w:val="auto"/>
        </w:rPr>
        <w:t xml:space="preserve"> reporting period.</w:t>
      </w:r>
    </w:p>
    <w:p w14:paraId="3A823FA3" w14:textId="7DC89434" w:rsidR="00A9071F" w:rsidRPr="004D6699" w:rsidRDefault="00A9071F" w:rsidP="00A9071F">
      <w:pPr>
        <w:spacing w:line="240" w:lineRule="auto"/>
        <w:rPr>
          <w:iCs/>
          <w:color w:val="FF0000"/>
        </w:rPr>
      </w:pPr>
      <w:r w:rsidRPr="003E6C6E">
        <w:rPr>
          <w:iCs/>
          <w:color w:val="auto"/>
        </w:rPr>
        <w:t xml:space="preserve">In </w:t>
      </w:r>
      <w:r w:rsidR="003E6C6E" w:rsidRPr="003E6C6E">
        <w:rPr>
          <w:iCs/>
          <w:color w:val="auto"/>
        </w:rPr>
        <w:t>December 2020</w:t>
      </w:r>
      <w:r w:rsidRPr="003E6C6E">
        <w:rPr>
          <w:iCs/>
          <w:color w:val="auto"/>
        </w:rPr>
        <w:t>, the Government provided I</w:t>
      </w:r>
      <w:r w:rsidR="003E6C6E" w:rsidRPr="003E6C6E">
        <w:rPr>
          <w:iCs/>
          <w:color w:val="auto"/>
        </w:rPr>
        <w:t>I</w:t>
      </w:r>
      <w:r w:rsidRPr="003E6C6E">
        <w:rPr>
          <w:iCs/>
          <w:color w:val="auto"/>
        </w:rPr>
        <w:t>SA with a S</w:t>
      </w:r>
      <w:r w:rsidR="003E6C6E" w:rsidRPr="003E6C6E">
        <w:rPr>
          <w:iCs/>
          <w:color w:val="auto"/>
        </w:rPr>
        <w:t>tatement of Expectati</w:t>
      </w:r>
      <w:r w:rsidR="003E6C6E" w:rsidRPr="008F27C3">
        <w:rPr>
          <w:iCs/>
          <w:color w:val="auto"/>
        </w:rPr>
        <w:t>on</w:t>
      </w:r>
      <w:r w:rsidR="00045802" w:rsidRPr="008F27C3">
        <w:rPr>
          <w:iCs/>
          <w:color w:val="auto"/>
        </w:rPr>
        <w:t>s</w:t>
      </w:r>
      <w:r w:rsidR="003E6C6E" w:rsidRPr="003E6C6E">
        <w:rPr>
          <w:iCs/>
          <w:color w:val="auto"/>
        </w:rPr>
        <w:t xml:space="preserve"> (SOE) </w:t>
      </w:r>
      <w:r w:rsidRPr="003E6C6E">
        <w:rPr>
          <w:iCs/>
          <w:color w:val="auto"/>
        </w:rPr>
        <w:t>outlining I</w:t>
      </w:r>
      <w:r w:rsidR="003E6C6E" w:rsidRPr="003E6C6E">
        <w:rPr>
          <w:iCs/>
          <w:color w:val="auto"/>
        </w:rPr>
        <w:t>I</w:t>
      </w:r>
      <w:r w:rsidRPr="003E6C6E">
        <w:rPr>
          <w:iCs/>
          <w:color w:val="auto"/>
        </w:rPr>
        <w:t>SA’s core objectives and activities. These objectives and activities support the Government to transform Australia into a leading innovation nation that is capable of continued economic prosperity and creation of new job opportunities. I</w:t>
      </w:r>
      <w:r w:rsidR="003E6C6E" w:rsidRPr="003E6C6E">
        <w:rPr>
          <w:iCs/>
          <w:color w:val="auto"/>
        </w:rPr>
        <w:t>I</w:t>
      </w:r>
      <w:r w:rsidRPr="003E6C6E">
        <w:rPr>
          <w:iCs/>
          <w:color w:val="auto"/>
        </w:rPr>
        <w:t xml:space="preserve">SA </w:t>
      </w:r>
      <w:r w:rsidR="003E6C6E" w:rsidRPr="003E6C6E">
        <w:rPr>
          <w:iCs/>
          <w:color w:val="auto"/>
        </w:rPr>
        <w:t>is working on three</w:t>
      </w:r>
      <w:r w:rsidRPr="003E6C6E">
        <w:rPr>
          <w:iCs/>
          <w:color w:val="auto"/>
        </w:rPr>
        <w:t xml:space="preserve"> priority tasks set out in the SOE</w:t>
      </w:r>
      <w:r w:rsidR="003E6C6E">
        <w:rPr>
          <w:iCs/>
          <w:color w:val="auto"/>
        </w:rPr>
        <w:t>: a</w:t>
      </w:r>
      <w:r w:rsidR="00045802" w:rsidRPr="008F27C3">
        <w:rPr>
          <w:iCs/>
          <w:color w:val="auto"/>
        </w:rPr>
        <w:t>n</w:t>
      </w:r>
      <w:r w:rsidR="003E6C6E">
        <w:rPr>
          <w:iCs/>
          <w:color w:val="auto"/>
        </w:rPr>
        <w:t xml:space="preserve"> </w:t>
      </w:r>
      <w:r w:rsidR="004D6699">
        <w:rPr>
          <w:iCs/>
          <w:color w:val="auto"/>
        </w:rPr>
        <w:t xml:space="preserve">impact assessment of Venture Capital Tax Concessions, a report </w:t>
      </w:r>
      <w:r w:rsidR="004D6699" w:rsidRPr="008F27C3">
        <w:rPr>
          <w:iCs/>
          <w:color w:val="auto"/>
        </w:rPr>
        <w:t>o</w:t>
      </w:r>
      <w:r w:rsidR="00045802" w:rsidRPr="008F27C3">
        <w:rPr>
          <w:iCs/>
          <w:color w:val="auto"/>
        </w:rPr>
        <w:t>n investment characteristics o</w:t>
      </w:r>
      <w:r w:rsidR="004D6699" w:rsidRPr="008F27C3">
        <w:rPr>
          <w:iCs/>
          <w:color w:val="auto"/>
        </w:rPr>
        <w:t>f</w:t>
      </w:r>
      <w:r w:rsidR="004D6699">
        <w:rPr>
          <w:iCs/>
          <w:color w:val="auto"/>
        </w:rPr>
        <w:t xml:space="preserve"> successful innovative businesses and an evaluation of cross-cutting issues arising from the national manufacturing priority road </w:t>
      </w:r>
      <w:r w:rsidR="004D6699" w:rsidRPr="004D6699">
        <w:rPr>
          <w:iCs/>
          <w:color w:val="auto"/>
        </w:rPr>
        <w:t>maps.</w:t>
      </w:r>
      <w:r w:rsidR="004D6699">
        <w:rPr>
          <w:iCs/>
          <w:color w:val="auto"/>
        </w:rPr>
        <w:t xml:space="preserve"> </w:t>
      </w:r>
      <w:r w:rsidR="0070437A" w:rsidRPr="004D6699">
        <w:rPr>
          <w:iCs/>
          <w:color w:val="auto"/>
        </w:rPr>
        <w:t>Further information on these pieces of work can be found in</w:t>
      </w:r>
      <w:r w:rsidR="00F34C05" w:rsidRPr="004D6699">
        <w:rPr>
          <w:iCs/>
          <w:color w:val="auto"/>
        </w:rPr>
        <w:t xml:space="preserve"> the Strategic Advice section of this report.</w:t>
      </w:r>
    </w:p>
    <w:p w14:paraId="31D01C31" w14:textId="77777777" w:rsidR="00A9071F" w:rsidRPr="008D632D" w:rsidRDefault="00A9071F" w:rsidP="008D632D">
      <w:pPr>
        <w:pStyle w:val="Heading3"/>
      </w:pPr>
      <w:bookmarkStart w:id="60" w:name="_Toc85547819"/>
      <w:r w:rsidRPr="008D632D">
        <w:t>Financial responsibilities of I</w:t>
      </w:r>
      <w:r w:rsidR="007A055B" w:rsidRPr="008D632D">
        <w:t>I</w:t>
      </w:r>
      <w:r w:rsidRPr="008D632D">
        <w:t>SA under the IR&amp;D Act</w:t>
      </w:r>
      <w:bookmarkEnd w:id="60"/>
    </w:p>
    <w:p w14:paraId="17D664B0" w14:textId="77777777" w:rsidR="00A9071F" w:rsidRPr="008D12EB" w:rsidRDefault="00A9071F" w:rsidP="00A9071F">
      <w:pPr>
        <w:spacing w:line="240" w:lineRule="auto"/>
        <w:rPr>
          <w:color w:val="auto"/>
        </w:rPr>
      </w:pPr>
      <w:r w:rsidRPr="008D12EB">
        <w:rPr>
          <w:color w:val="auto"/>
        </w:rPr>
        <w:t>I</w:t>
      </w:r>
      <w:r w:rsidR="007A055B">
        <w:rPr>
          <w:color w:val="auto"/>
        </w:rPr>
        <w:t>I</w:t>
      </w:r>
      <w:r w:rsidRPr="008D12EB">
        <w:rPr>
          <w:color w:val="auto"/>
        </w:rPr>
        <w:t xml:space="preserve">SA has no financial responsibility for program-related grants, loan or licence agreements entered into after 10 September 2004. This follows amendments to the IR&amp;D Act which came into effect on 11 September 2004, and removed powers of the former Innovation Australia to commit, approve or recommend expenditure of government funds and further safeguard members from any personal liability stemming from board membership. </w:t>
      </w:r>
    </w:p>
    <w:p w14:paraId="16E16219" w14:textId="77777777" w:rsidR="00A9071F" w:rsidRPr="008D632D" w:rsidRDefault="007A055B" w:rsidP="008D632D">
      <w:pPr>
        <w:pStyle w:val="Heading3"/>
      </w:pPr>
      <w:bookmarkStart w:id="61" w:name="_Toc12622885"/>
      <w:bookmarkStart w:id="62" w:name="_Toc85547820"/>
      <w:proofErr w:type="spellStart"/>
      <w:r w:rsidRPr="008D632D">
        <w:t>Organisation</w:t>
      </w:r>
      <w:proofErr w:type="spellEnd"/>
      <w:r w:rsidRPr="008D632D">
        <w:t xml:space="preserve"> and Ma</w:t>
      </w:r>
      <w:r w:rsidR="00A9071F" w:rsidRPr="008D632D">
        <w:t>nagement</w:t>
      </w:r>
      <w:bookmarkEnd w:id="61"/>
      <w:bookmarkEnd w:id="62"/>
    </w:p>
    <w:p w14:paraId="5F7D085C" w14:textId="77777777" w:rsidR="00A9071F" w:rsidRPr="008D12EB" w:rsidRDefault="00A9071F" w:rsidP="00F731F9">
      <w:pPr>
        <w:spacing w:after="0" w:line="240" w:lineRule="auto"/>
        <w:rPr>
          <w:color w:val="auto"/>
        </w:rPr>
      </w:pPr>
      <w:r w:rsidRPr="008D12EB">
        <w:rPr>
          <w:color w:val="auto"/>
        </w:rPr>
        <w:t>I</w:t>
      </w:r>
      <w:r w:rsidR="007A055B">
        <w:rPr>
          <w:color w:val="auto"/>
        </w:rPr>
        <w:t>I</w:t>
      </w:r>
      <w:r w:rsidRPr="008D12EB">
        <w:rPr>
          <w:color w:val="auto"/>
        </w:rPr>
        <w:t>SA uses a committee structure to support administration and provide expert advice on innovation and venture capital programs. As at 30 June 202</w:t>
      </w:r>
      <w:r w:rsidR="007A055B">
        <w:rPr>
          <w:color w:val="auto"/>
        </w:rPr>
        <w:t>1</w:t>
      </w:r>
      <w:r w:rsidRPr="008D12EB">
        <w:rPr>
          <w:color w:val="auto"/>
        </w:rPr>
        <w:t xml:space="preserve"> five committees report</w:t>
      </w:r>
      <w:r w:rsidR="00D62810" w:rsidRPr="008D12EB">
        <w:rPr>
          <w:color w:val="auto"/>
        </w:rPr>
        <w:t>ed</w:t>
      </w:r>
      <w:r w:rsidRPr="008D12EB">
        <w:rPr>
          <w:color w:val="auto"/>
        </w:rPr>
        <w:t xml:space="preserve"> to I</w:t>
      </w:r>
      <w:r w:rsidR="007A055B">
        <w:rPr>
          <w:color w:val="auto"/>
        </w:rPr>
        <w:t>I</w:t>
      </w:r>
      <w:r w:rsidRPr="008D12EB">
        <w:rPr>
          <w:color w:val="auto"/>
        </w:rPr>
        <w:t>SA; each committee has the following specific functions:</w:t>
      </w:r>
    </w:p>
    <w:p w14:paraId="5AB6A2DD" w14:textId="77777777" w:rsidR="00F731F9" w:rsidRPr="008D12EB" w:rsidRDefault="00F731F9" w:rsidP="00F731F9">
      <w:pPr>
        <w:spacing w:after="0" w:line="240" w:lineRule="auto"/>
        <w:rPr>
          <w:color w:val="auto"/>
        </w:rPr>
      </w:pPr>
    </w:p>
    <w:p w14:paraId="2B92D247" w14:textId="77777777" w:rsidR="00A9071F" w:rsidRPr="008D12EB" w:rsidRDefault="00A9071F" w:rsidP="00A9071F">
      <w:pPr>
        <w:pStyle w:val="ListBullet"/>
        <w:spacing w:line="240" w:lineRule="auto"/>
        <w:ind w:left="357" w:hanging="357"/>
        <w:contextualSpacing w:val="0"/>
        <w:rPr>
          <w:color w:val="auto"/>
        </w:rPr>
      </w:pPr>
      <w:r w:rsidRPr="008D12EB">
        <w:rPr>
          <w:b/>
          <w:color w:val="auto"/>
        </w:rPr>
        <w:t>Research and Development Incentives Committee</w:t>
      </w:r>
      <w:r w:rsidRPr="008D12EB">
        <w:rPr>
          <w:color w:val="auto"/>
        </w:rPr>
        <w:t xml:space="preserve"> – This committee is responsible for advising the Board about the operations of the R&amp;D Tax Concession program for income years commencing before 1</w:t>
      </w:r>
      <w:r w:rsidR="009C3C01" w:rsidRPr="008D12EB">
        <w:rPr>
          <w:color w:val="auto"/>
        </w:rPr>
        <w:t> </w:t>
      </w:r>
      <w:r w:rsidRPr="008D12EB">
        <w:rPr>
          <w:color w:val="auto"/>
        </w:rPr>
        <w:t>July</w:t>
      </w:r>
      <w:r w:rsidR="009C3C01" w:rsidRPr="008D12EB">
        <w:rPr>
          <w:color w:val="auto"/>
        </w:rPr>
        <w:t> </w:t>
      </w:r>
      <w:r w:rsidRPr="008D12EB">
        <w:rPr>
          <w:color w:val="auto"/>
        </w:rPr>
        <w:t xml:space="preserve">2011 and the R&amp;D Tax Incentive program for income years commencing on or after 1 July 2011. </w:t>
      </w:r>
      <w:r w:rsidR="006F3504">
        <w:rPr>
          <w:color w:val="auto"/>
        </w:rPr>
        <w:br/>
      </w:r>
      <w:r w:rsidRPr="008D12EB">
        <w:rPr>
          <w:color w:val="auto"/>
        </w:rPr>
        <w:t xml:space="preserve">The Committee advises on operational policy as well as providing certificates to the Commissioner for Taxation about the eligibility of activities registered for the concession and the incentive. The R&amp;D Incentives Committee met </w:t>
      </w:r>
      <w:r w:rsidR="008C23F2">
        <w:rPr>
          <w:color w:val="auto"/>
        </w:rPr>
        <w:t>eight</w:t>
      </w:r>
      <w:r w:rsidR="006F3504">
        <w:rPr>
          <w:color w:val="auto"/>
        </w:rPr>
        <w:t xml:space="preserve"> times in </w:t>
      </w:r>
      <w:r w:rsidR="007A055B">
        <w:rPr>
          <w:color w:val="auto"/>
        </w:rPr>
        <w:t>2020-21</w:t>
      </w:r>
    </w:p>
    <w:p w14:paraId="3A99A70A" w14:textId="77777777" w:rsidR="007A055B" w:rsidRPr="008D12EB" w:rsidRDefault="00A9071F" w:rsidP="007A055B">
      <w:pPr>
        <w:pStyle w:val="ListBullet"/>
        <w:spacing w:line="240" w:lineRule="auto"/>
        <w:ind w:left="357" w:hanging="357"/>
        <w:contextualSpacing w:val="0"/>
        <w:rPr>
          <w:color w:val="auto"/>
        </w:rPr>
      </w:pPr>
      <w:r w:rsidRPr="007A055B">
        <w:rPr>
          <w:b/>
          <w:color w:val="auto"/>
        </w:rPr>
        <w:t xml:space="preserve">Cooperative Research </w:t>
      </w:r>
      <w:proofErr w:type="spellStart"/>
      <w:r w:rsidRPr="007A055B">
        <w:rPr>
          <w:b/>
          <w:color w:val="auto"/>
        </w:rPr>
        <w:t>Centres</w:t>
      </w:r>
      <w:proofErr w:type="spellEnd"/>
      <w:r w:rsidRPr="007A055B">
        <w:rPr>
          <w:b/>
          <w:color w:val="auto"/>
        </w:rPr>
        <w:t xml:space="preserve"> Advisory Committee</w:t>
      </w:r>
      <w:r w:rsidRPr="007A055B">
        <w:rPr>
          <w:color w:val="auto"/>
        </w:rPr>
        <w:t xml:space="preserve"> – This committee has an ongoing role to provide advice and recommendations on applications for funding, </w:t>
      </w:r>
      <w:r w:rsidRPr="007A055B">
        <w:rPr>
          <w:color w:val="auto"/>
        </w:rPr>
        <w:lastRenderedPageBreak/>
        <w:t xml:space="preserve">the progress and performance of individual Cooperative Research </w:t>
      </w:r>
      <w:proofErr w:type="spellStart"/>
      <w:r w:rsidRPr="007A055B">
        <w:rPr>
          <w:color w:val="auto"/>
        </w:rPr>
        <w:t>Centres</w:t>
      </w:r>
      <w:proofErr w:type="spellEnd"/>
      <w:r w:rsidRPr="007A055B">
        <w:rPr>
          <w:color w:val="auto"/>
        </w:rPr>
        <w:t xml:space="preserve"> (CRC), and the operation of the CRC program. The CRC Advisory Committee met </w:t>
      </w:r>
      <w:r w:rsidR="008C23F2">
        <w:rPr>
          <w:color w:val="auto"/>
        </w:rPr>
        <w:t>four</w:t>
      </w:r>
      <w:r w:rsidR="007A055B">
        <w:rPr>
          <w:color w:val="auto"/>
        </w:rPr>
        <w:t xml:space="preserve"> times in 2020-21</w:t>
      </w:r>
    </w:p>
    <w:p w14:paraId="33A9FBC8" w14:textId="77777777" w:rsidR="007A055B" w:rsidRPr="008D12EB" w:rsidRDefault="00A9071F" w:rsidP="007A055B">
      <w:pPr>
        <w:pStyle w:val="ListBullet"/>
        <w:spacing w:line="240" w:lineRule="auto"/>
        <w:ind w:left="357" w:hanging="357"/>
        <w:contextualSpacing w:val="0"/>
        <w:rPr>
          <w:color w:val="auto"/>
        </w:rPr>
      </w:pPr>
      <w:r w:rsidRPr="007A055B">
        <w:rPr>
          <w:b/>
          <w:color w:val="auto"/>
        </w:rPr>
        <w:t>Innovation Investment Committee</w:t>
      </w:r>
      <w:r w:rsidRPr="007A055B">
        <w:rPr>
          <w:color w:val="auto"/>
        </w:rPr>
        <w:t xml:space="preserve"> – This committee is responsible for administering the venture capital programs and providing guidance to the D</w:t>
      </w:r>
      <w:r w:rsidR="001462C1" w:rsidRPr="007A055B">
        <w:rPr>
          <w:color w:val="auto"/>
        </w:rPr>
        <w:t xml:space="preserve">ISER </w:t>
      </w:r>
      <w:r w:rsidRPr="007A055B">
        <w:rPr>
          <w:color w:val="auto"/>
        </w:rPr>
        <w:t>throughout the programs’ lifecycles. This includes decisions on registration and decisions relating to compliance and interpretation</w:t>
      </w:r>
      <w:r w:rsidR="006F3504" w:rsidRPr="007A055B">
        <w:rPr>
          <w:color w:val="auto"/>
        </w:rPr>
        <w:t>. T</w:t>
      </w:r>
      <w:r w:rsidR="002114D0" w:rsidRPr="007A055B">
        <w:rPr>
          <w:color w:val="auto"/>
        </w:rPr>
        <w:t>he IIC Committee met</w:t>
      </w:r>
      <w:r w:rsidRPr="007A055B">
        <w:rPr>
          <w:color w:val="auto"/>
        </w:rPr>
        <w:t xml:space="preserve"> </w:t>
      </w:r>
      <w:r w:rsidR="008C23F2">
        <w:rPr>
          <w:color w:val="auto"/>
        </w:rPr>
        <w:t>ten</w:t>
      </w:r>
      <w:r w:rsidR="007A055B">
        <w:rPr>
          <w:color w:val="auto"/>
        </w:rPr>
        <w:t xml:space="preserve"> times in 2020-21</w:t>
      </w:r>
    </w:p>
    <w:p w14:paraId="1B2CF6A2" w14:textId="77777777" w:rsidR="00A9071F" w:rsidRPr="007A055B" w:rsidRDefault="00A9071F" w:rsidP="007A055B">
      <w:pPr>
        <w:pStyle w:val="ListBullet"/>
        <w:spacing w:line="240" w:lineRule="auto"/>
        <w:ind w:left="357" w:hanging="357"/>
        <w:contextualSpacing w:val="0"/>
        <w:rPr>
          <w:color w:val="auto"/>
        </w:rPr>
      </w:pPr>
      <w:r w:rsidRPr="007A055B">
        <w:rPr>
          <w:b/>
          <w:color w:val="auto"/>
        </w:rPr>
        <w:t>Biomedical Translation Fund Committee</w:t>
      </w:r>
      <w:r w:rsidRPr="007A055B">
        <w:rPr>
          <w:color w:val="auto"/>
        </w:rPr>
        <w:t xml:space="preserve"> – This committee administers the Biomedical Translation</w:t>
      </w:r>
      <w:r w:rsidR="006F3504" w:rsidRPr="007A055B">
        <w:rPr>
          <w:color w:val="auto"/>
        </w:rPr>
        <w:t xml:space="preserve"> Fund (BTF) program and guides </w:t>
      </w:r>
      <w:r w:rsidRPr="007A055B">
        <w:rPr>
          <w:color w:val="auto"/>
        </w:rPr>
        <w:t>D</w:t>
      </w:r>
      <w:r w:rsidR="001462C1" w:rsidRPr="007A055B">
        <w:rPr>
          <w:color w:val="auto"/>
        </w:rPr>
        <w:t xml:space="preserve">ISER </w:t>
      </w:r>
      <w:r w:rsidRPr="007A055B">
        <w:rPr>
          <w:color w:val="auto"/>
        </w:rPr>
        <w:t xml:space="preserve">throughout the lifecycle of the program. The BTF Committee </w:t>
      </w:r>
      <w:r w:rsidR="008C23F2">
        <w:rPr>
          <w:color w:val="auto"/>
        </w:rPr>
        <w:t>did not meet</w:t>
      </w:r>
      <w:r w:rsidR="007A055B">
        <w:rPr>
          <w:color w:val="auto"/>
        </w:rPr>
        <w:t xml:space="preserve"> in 2020-21</w:t>
      </w:r>
    </w:p>
    <w:p w14:paraId="26FE6990" w14:textId="6BCB5484" w:rsidR="0089075C" w:rsidRPr="008F27C3" w:rsidRDefault="00A9071F" w:rsidP="0089075C">
      <w:pPr>
        <w:pStyle w:val="ListBullet"/>
        <w:spacing w:line="240" w:lineRule="auto"/>
        <w:ind w:left="357" w:hanging="357"/>
        <w:contextualSpacing w:val="0"/>
        <w:rPr>
          <w:color w:val="auto"/>
        </w:rPr>
      </w:pPr>
      <w:r w:rsidRPr="008D12EB">
        <w:rPr>
          <w:b/>
          <w:color w:val="auto"/>
        </w:rPr>
        <w:t xml:space="preserve">Entrepreneurs’ </w:t>
      </w:r>
      <w:proofErr w:type="spellStart"/>
      <w:r w:rsidRPr="008D12EB">
        <w:rPr>
          <w:b/>
          <w:color w:val="auto"/>
        </w:rPr>
        <w:t>Programme</w:t>
      </w:r>
      <w:proofErr w:type="spellEnd"/>
      <w:r w:rsidRPr="008D12EB">
        <w:rPr>
          <w:b/>
          <w:color w:val="auto"/>
        </w:rPr>
        <w:t xml:space="preserve"> Committee</w:t>
      </w:r>
      <w:r w:rsidRPr="008D12EB">
        <w:rPr>
          <w:color w:val="auto"/>
        </w:rPr>
        <w:t xml:space="preserve"> – This committee is responsible for providing merit assessments and merit ranking recommendations on applications under the Accelerating </w:t>
      </w:r>
      <w:proofErr w:type="spellStart"/>
      <w:r w:rsidRPr="008D12EB">
        <w:rPr>
          <w:color w:val="auto"/>
        </w:rPr>
        <w:t>Commercialisation</w:t>
      </w:r>
      <w:proofErr w:type="spellEnd"/>
      <w:r w:rsidRPr="008D12EB">
        <w:rPr>
          <w:color w:val="auto"/>
        </w:rPr>
        <w:t xml:space="preserve"> and the</w:t>
      </w:r>
      <w:r w:rsidRPr="008D12EB">
        <w:rPr>
          <w:color w:val="auto"/>
          <w:lang w:val="en"/>
        </w:rPr>
        <w:t xml:space="preserve"> Incubator Support Initiative</w:t>
      </w:r>
      <w:r w:rsidR="00C33685" w:rsidRPr="008D12EB">
        <w:rPr>
          <w:color w:val="auto"/>
          <w:lang w:val="en"/>
        </w:rPr>
        <w:t>s</w:t>
      </w:r>
      <w:r w:rsidRPr="008D12EB">
        <w:rPr>
          <w:color w:val="auto"/>
        </w:rPr>
        <w:t xml:space="preserve">. </w:t>
      </w:r>
      <w:r w:rsidR="006F3504">
        <w:rPr>
          <w:color w:val="auto"/>
        </w:rPr>
        <w:br/>
      </w:r>
      <w:r w:rsidRPr="008D12EB">
        <w:rPr>
          <w:color w:val="auto"/>
          <w:lang w:val="en"/>
        </w:rPr>
        <w:t xml:space="preserve">The Committee also </w:t>
      </w:r>
      <w:r w:rsidRPr="008D12EB">
        <w:rPr>
          <w:color w:val="auto"/>
        </w:rPr>
        <w:t xml:space="preserve">provides merit assessments for the Business Research Innovation Initiative </w:t>
      </w:r>
      <w:r w:rsidRPr="008D12EB">
        <w:rPr>
          <w:color w:val="auto"/>
          <w:lang w:val="en"/>
        </w:rPr>
        <w:t>which supports Australian businesses to develop innovative solutions that address</w:t>
      </w:r>
      <w:r w:rsidR="00001FD0" w:rsidRPr="008D12EB">
        <w:rPr>
          <w:color w:val="auto"/>
          <w:sz w:val="20"/>
          <w:szCs w:val="20"/>
          <w:lang w:val="en"/>
        </w:rPr>
        <w:t xml:space="preserve"> persistent government </w:t>
      </w:r>
      <w:r w:rsidR="00001FD0" w:rsidRPr="008F27C3">
        <w:rPr>
          <w:color w:val="auto"/>
          <w:sz w:val="20"/>
          <w:szCs w:val="20"/>
          <w:lang w:val="en"/>
        </w:rPr>
        <w:t>challen</w:t>
      </w:r>
      <w:r w:rsidR="008F27C3">
        <w:rPr>
          <w:color w:val="auto"/>
          <w:sz w:val="20"/>
          <w:szCs w:val="20"/>
          <w:lang w:val="en"/>
        </w:rPr>
        <w:t>ges. The EP Committee meet nine times</w:t>
      </w:r>
      <w:r w:rsidR="0000588D">
        <w:rPr>
          <w:color w:val="auto"/>
          <w:sz w:val="20"/>
          <w:szCs w:val="20"/>
          <w:lang w:val="en"/>
        </w:rPr>
        <w:t xml:space="preserve"> in 2021-21.</w:t>
      </w:r>
    </w:p>
    <w:p w14:paraId="09248272" w14:textId="77777777" w:rsidR="0089075C" w:rsidRPr="008D632D" w:rsidRDefault="0089075C" w:rsidP="008D632D">
      <w:pPr>
        <w:pStyle w:val="Heading2"/>
      </w:pPr>
      <w:bookmarkStart w:id="63" w:name="_Toc85547821"/>
      <w:r w:rsidRPr="008D632D">
        <w:t>Board and committee membership in 2020-21</w:t>
      </w:r>
      <w:bookmarkEnd w:id="63"/>
    </w:p>
    <w:p w14:paraId="58AD0DAE" w14:textId="77777777" w:rsidR="00A9071F" w:rsidRPr="008D632D" w:rsidRDefault="00A9071F" w:rsidP="00BC2EFF">
      <w:r w:rsidRPr="008D632D">
        <w:t>Membership</w:t>
      </w:r>
    </w:p>
    <w:p w14:paraId="01F2A3E2" w14:textId="77777777" w:rsidR="00A9071F" w:rsidRPr="008D12EB" w:rsidRDefault="00A9071F" w:rsidP="00A9071F">
      <w:pPr>
        <w:spacing w:line="240" w:lineRule="auto"/>
        <w:rPr>
          <w:color w:val="auto"/>
        </w:rPr>
      </w:pPr>
      <w:r w:rsidRPr="008D12EB">
        <w:rPr>
          <w:color w:val="auto"/>
        </w:rPr>
        <w:t>Members of the I</w:t>
      </w:r>
      <w:r w:rsidR="007A055B">
        <w:rPr>
          <w:color w:val="auto"/>
        </w:rPr>
        <w:t>I</w:t>
      </w:r>
      <w:r w:rsidRPr="008D12EB">
        <w:rPr>
          <w:color w:val="auto"/>
        </w:rPr>
        <w:t>SA Board are appointed by the portfolio Minister</w:t>
      </w:r>
      <w:r w:rsidR="005065FF" w:rsidRPr="008D12EB">
        <w:rPr>
          <w:color w:val="auto"/>
        </w:rPr>
        <w:t>,</w:t>
      </w:r>
      <w:r w:rsidRPr="008D12EB">
        <w:rPr>
          <w:color w:val="auto"/>
        </w:rPr>
        <w:t xml:space="preserve"> in writing. </w:t>
      </w:r>
      <w:r w:rsidR="007A055B">
        <w:rPr>
          <w:color w:val="auto"/>
        </w:rPr>
        <w:br/>
      </w:r>
      <w:r w:rsidRPr="008D12EB">
        <w:rPr>
          <w:color w:val="auto"/>
        </w:rPr>
        <w:t xml:space="preserve">The IR&amp;D Act provides for a maximum of 15 members, including the Chair, Deputy Chair and an ex-officio member. Four members of the </w:t>
      </w:r>
      <w:r w:rsidR="007A055B">
        <w:rPr>
          <w:color w:val="auto"/>
        </w:rPr>
        <w:t>I</w:t>
      </w:r>
      <w:r w:rsidRPr="008D12EB">
        <w:rPr>
          <w:color w:val="auto"/>
        </w:rPr>
        <w:t>ISA Board constitute a quorum.</w:t>
      </w:r>
    </w:p>
    <w:p w14:paraId="5485B625" w14:textId="77777777" w:rsidR="00A9071F" w:rsidRPr="008D12EB" w:rsidRDefault="00A9071F" w:rsidP="00A9071F">
      <w:pPr>
        <w:spacing w:line="240" w:lineRule="auto"/>
        <w:rPr>
          <w:color w:val="auto"/>
        </w:rPr>
      </w:pPr>
      <w:r w:rsidRPr="008D12EB">
        <w:rPr>
          <w:color w:val="auto"/>
        </w:rPr>
        <w:t>I</w:t>
      </w:r>
      <w:r w:rsidR="007A055B">
        <w:rPr>
          <w:color w:val="auto"/>
        </w:rPr>
        <w:t>I</w:t>
      </w:r>
      <w:r w:rsidRPr="008D12EB">
        <w:rPr>
          <w:color w:val="auto"/>
        </w:rPr>
        <w:t>SA committee members are appointed by the portfolio Minister and operate under delegation from the I</w:t>
      </w:r>
      <w:r w:rsidR="007A055B">
        <w:rPr>
          <w:color w:val="auto"/>
        </w:rPr>
        <w:t>I</w:t>
      </w:r>
      <w:r w:rsidRPr="008D12EB">
        <w:rPr>
          <w:color w:val="auto"/>
        </w:rPr>
        <w:t>SA Board. Committees comprise a chair and up to six members, with three committee members constituting a quorum.</w:t>
      </w:r>
      <w:r w:rsidR="00673DB3" w:rsidRPr="008D12EB">
        <w:rPr>
          <w:color w:val="auto"/>
        </w:rPr>
        <w:t xml:space="preserve"> These committees also include </w:t>
      </w:r>
      <w:r w:rsidR="005A7C91" w:rsidRPr="008D12EB">
        <w:rPr>
          <w:color w:val="auto"/>
        </w:rPr>
        <w:t>Departmental</w:t>
      </w:r>
      <w:r w:rsidR="00673DB3" w:rsidRPr="008D12EB">
        <w:rPr>
          <w:color w:val="auto"/>
        </w:rPr>
        <w:t xml:space="preserve"> members. </w:t>
      </w:r>
    </w:p>
    <w:p w14:paraId="28A98741" w14:textId="77777777" w:rsidR="00A9071F" w:rsidRPr="008D12EB" w:rsidRDefault="00A9071F" w:rsidP="00A9071F">
      <w:pPr>
        <w:spacing w:line="240" w:lineRule="auto"/>
        <w:rPr>
          <w:color w:val="auto"/>
        </w:rPr>
      </w:pPr>
      <w:r w:rsidRPr="008D12EB">
        <w:rPr>
          <w:color w:val="auto"/>
        </w:rPr>
        <w:t>I</w:t>
      </w:r>
      <w:r w:rsidR="007A055B">
        <w:rPr>
          <w:color w:val="auto"/>
        </w:rPr>
        <w:t>I</w:t>
      </w:r>
      <w:r w:rsidRPr="008D12EB">
        <w:rPr>
          <w:color w:val="auto"/>
        </w:rPr>
        <w:t>SA (Board and committee) members are individuals with an appropriate mix of professional and technical expertise across a broad section of industries, technologies and capital markets, as well as experience in commercialisation of industry innovation, corporate governance and business finance.</w:t>
      </w:r>
    </w:p>
    <w:p w14:paraId="0AB6A2FB" w14:textId="77777777" w:rsidR="00A9071F" w:rsidRPr="008D12EB" w:rsidRDefault="00A9071F" w:rsidP="00A9071F">
      <w:pPr>
        <w:spacing w:line="240" w:lineRule="auto"/>
        <w:rPr>
          <w:color w:val="auto"/>
        </w:rPr>
      </w:pPr>
      <w:r w:rsidRPr="008D12EB">
        <w:rPr>
          <w:color w:val="auto"/>
        </w:rPr>
        <w:t>The I</w:t>
      </w:r>
      <w:r w:rsidR="007A055B">
        <w:rPr>
          <w:color w:val="auto"/>
        </w:rPr>
        <w:t>I</w:t>
      </w:r>
      <w:r w:rsidRPr="008D12EB">
        <w:rPr>
          <w:color w:val="auto"/>
        </w:rPr>
        <w:t xml:space="preserve">SA Board and its committee members, other than the </w:t>
      </w:r>
      <w:r w:rsidR="005A7C91" w:rsidRPr="008D12EB">
        <w:rPr>
          <w:color w:val="auto"/>
        </w:rPr>
        <w:t>Departmental</w:t>
      </w:r>
      <w:r w:rsidRPr="008D12EB">
        <w:rPr>
          <w:color w:val="auto"/>
        </w:rPr>
        <w:t xml:space="preserve"> members, are remunerated in accordance with determinations set by the Remuneration Tribunal.</w:t>
      </w:r>
    </w:p>
    <w:p w14:paraId="1B972CE9" w14:textId="77777777" w:rsidR="0034251C" w:rsidRPr="00091FBD" w:rsidRDefault="0034251C" w:rsidP="00BC2EFF">
      <w:r w:rsidRPr="00091FBD">
        <w:t xml:space="preserve">Conduct </w:t>
      </w:r>
    </w:p>
    <w:p w14:paraId="11A2A331" w14:textId="77777777" w:rsidR="0034251C" w:rsidRPr="00091FBD" w:rsidRDefault="0034251C" w:rsidP="0034251C">
      <w:pPr>
        <w:spacing w:line="240" w:lineRule="auto"/>
        <w:rPr>
          <w:color w:val="auto"/>
        </w:rPr>
      </w:pPr>
      <w:r w:rsidRPr="00091FBD">
        <w:rPr>
          <w:color w:val="auto"/>
        </w:rPr>
        <w:lastRenderedPageBreak/>
        <w:t xml:space="preserve">As statutory office holders, Board and committee members are bound by the Australian Public Service Code of Conduct as per sections 13 and 14 of the </w:t>
      </w:r>
      <w:r w:rsidRPr="00091FBD">
        <w:rPr>
          <w:i/>
          <w:color w:val="auto"/>
        </w:rPr>
        <w:t>Public Service Act 1999</w:t>
      </w:r>
      <w:r w:rsidRPr="00091FBD">
        <w:rPr>
          <w:color w:val="auto"/>
        </w:rPr>
        <w:t>.</w:t>
      </w:r>
    </w:p>
    <w:p w14:paraId="275B3949" w14:textId="77777777" w:rsidR="0034251C" w:rsidRPr="008D632D" w:rsidRDefault="0034251C" w:rsidP="00BC2EFF">
      <w:r w:rsidRPr="008D632D">
        <w:t>Office of Industry Innovation and Science Australia</w:t>
      </w:r>
    </w:p>
    <w:p w14:paraId="71B17EFB" w14:textId="51FE9AFA" w:rsidR="0034251C" w:rsidRPr="008D12EB" w:rsidRDefault="0034251C" w:rsidP="0034251C">
      <w:pPr>
        <w:spacing w:line="240" w:lineRule="auto"/>
        <w:rPr>
          <w:color w:val="auto"/>
        </w:rPr>
      </w:pPr>
      <w:r w:rsidRPr="008D12EB">
        <w:rPr>
          <w:color w:val="auto"/>
        </w:rPr>
        <w:t>Whilst I</w:t>
      </w:r>
      <w:r>
        <w:rPr>
          <w:color w:val="auto"/>
        </w:rPr>
        <w:t>I</w:t>
      </w:r>
      <w:r w:rsidRPr="008D12EB">
        <w:rPr>
          <w:color w:val="auto"/>
        </w:rPr>
        <w:t xml:space="preserve">SA is independent of government by virtue of its founding statute, it is supported by </w:t>
      </w:r>
      <w:r>
        <w:rPr>
          <w:color w:val="auto"/>
        </w:rPr>
        <w:t>the Office of Industry Innovation and Science Australia (</w:t>
      </w:r>
      <w:r w:rsidRPr="008D12EB">
        <w:rPr>
          <w:color w:val="auto"/>
        </w:rPr>
        <w:t>O</w:t>
      </w:r>
      <w:r>
        <w:rPr>
          <w:color w:val="auto"/>
        </w:rPr>
        <w:t>I</w:t>
      </w:r>
      <w:r w:rsidRPr="008D12EB">
        <w:rPr>
          <w:color w:val="auto"/>
        </w:rPr>
        <w:t>ISA</w:t>
      </w:r>
      <w:r>
        <w:rPr>
          <w:color w:val="auto"/>
        </w:rPr>
        <w:t>)</w:t>
      </w:r>
      <w:r w:rsidRPr="008D12EB">
        <w:rPr>
          <w:color w:val="auto"/>
        </w:rPr>
        <w:t xml:space="preserve">, which is located within, and supported by </w:t>
      </w:r>
      <w:r>
        <w:rPr>
          <w:color w:val="auto"/>
        </w:rPr>
        <w:t xml:space="preserve">the </w:t>
      </w:r>
      <w:r w:rsidRPr="008D12EB">
        <w:rPr>
          <w:color w:val="auto"/>
        </w:rPr>
        <w:t>DISER. As part of the development of its advice to Government, I</w:t>
      </w:r>
      <w:r>
        <w:rPr>
          <w:color w:val="auto"/>
        </w:rPr>
        <w:t>I</w:t>
      </w:r>
      <w:r w:rsidRPr="008D12EB">
        <w:rPr>
          <w:color w:val="auto"/>
        </w:rPr>
        <w:t>SA (through OI</w:t>
      </w:r>
      <w:r>
        <w:rPr>
          <w:color w:val="auto"/>
        </w:rPr>
        <w:t>I</w:t>
      </w:r>
      <w:r w:rsidRPr="008D12EB">
        <w:rPr>
          <w:color w:val="auto"/>
        </w:rPr>
        <w:t>SA), undertakes consultation with relevant government portfolios, industry, the innovation community, and the research and science communities.</w:t>
      </w:r>
    </w:p>
    <w:p w14:paraId="41615EBE" w14:textId="77777777" w:rsidR="0034251C" w:rsidRPr="0089075C" w:rsidRDefault="0034251C" w:rsidP="0034251C">
      <w:pPr>
        <w:spacing w:line="240" w:lineRule="auto"/>
        <w:rPr>
          <w:color w:val="auto"/>
        </w:rPr>
      </w:pPr>
      <w:r w:rsidRPr="0089075C">
        <w:rPr>
          <w:color w:val="auto"/>
        </w:rPr>
        <w:t xml:space="preserve">OIISA is headed by a CEO who is appointed by the Portfolio Minister and engaged through DISER. Dr Kate Cameron </w:t>
      </w:r>
      <w:r>
        <w:rPr>
          <w:color w:val="auto"/>
        </w:rPr>
        <w:t xml:space="preserve">is currently acting in the role of CEO. The process to fill this </w:t>
      </w:r>
      <w:r w:rsidRPr="0089075C">
        <w:rPr>
          <w:color w:val="auto"/>
        </w:rPr>
        <w:t xml:space="preserve">role </w:t>
      </w:r>
      <w:r>
        <w:rPr>
          <w:color w:val="auto"/>
        </w:rPr>
        <w:t xml:space="preserve">permanently </w:t>
      </w:r>
      <w:r w:rsidRPr="0089075C">
        <w:rPr>
          <w:color w:val="auto"/>
        </w:rPr>
        <w:t xml:space="preserve">is </w:t>
      </w:r>
      <w:r>
        <w:rPr>
          <w:color w:val="auto"/>
        </w:rPr>
        <w:t>underway</w:t>
      </w:r>
      <w:r w:rsidRPr="0089075C">
        <w:rPr>
          <w:color w:val="auto"/>
        </w:rPr>
        <w:t xml:space="preserve">. OIISA also has a dedicated Board Manager. OIISA staff as at 30 June 2021 included nine full time staff and a part time Soldier on Intern of three days per week. </w:t>
      </w:r>
    </w:p>
    <w:p w14:paraId="4F7C66BB" w14:textId="77777777" w:rsidR="0034251C" w:rsidRPr="008D632D" w:rsidRDefault="0034251C" w:rsidP="00BC2EFF">
      <w:r w:rsidRPr="008D632D">
        <w:t>Partners in delivery</w:t>
      </w:r>
    </w:p>
    <w:p w14:paraId="727DE740" w14:textId="77777777" w:rsidR="0034251C" w:rsidRPr="00AB6422" w:rsidRDefault="0034251C" w:rsidP="0034251C">
      <w:pPr>
        <w:spacing w:line="240" w:lineRule="auto"/>
        <w:rPr>
          <w:color w:val="auto"/>
        </w:rPr>
      </w:pPr>
      <w:r w:rsidRPr="00AB6422">
        <w:rPr>
          <w:color w:val="auto"/>
        </w:rPr>
        <w:t>DISER staff in the national, state, territory and regional offices provide project reporting services, technical assessment and promotional services for the programs that IISA oversees. DISER officers also advise customers about the range of government industry support programs.</w:t>
      </w:r>
    </w:p>
    <w:p w14:paraId="631D81DA" w14:textId="77777777" w:rsidR="0034251C" w:rsidRPr="00AB6422" w:rsidRDefault="0034251C" w:rsidP="0034251C">
      <w:pPr>
        <w:spacing w:line="240" w:lineRule="auto"/>
        <w:rPr>
          <w:color w:val="auto"/>
        </w:rPr>
      </w:pPr>
      <w:r w:rsidRPr="00AB6422">
        <w:rPr>
          <w:color w:val="auto"/>
        </w:rPr>
        <w:t xml:space="preserve">DISER (on behalf of IISA) and the </w:t>
      </w:r>
      <w:r>
        <w:rPr>
          <w:color w:val="auto"/>
        </w:rPr>
        <w:t>Australian Taxation Office (</w:t>
      </w:r>
      <w:r w:rsidRPr="00AB6422">
        <w:rPr>
          <w:color w:val="auto"/>
        </w:rPr>
        <w:t>ATO</w:t>
      </w:r>
      <w:r>
        <w:rPr>
          <w:color w:val="auto"/>
        </w:rPr>
        <w:t>)</w:t>
      </w:r>
      <w:r w:rsidRPr="00AB6422">
        <w:rPr>
          <w:color w:val="auto"/>
        </w:rPr>
        <w:t xml:space="preserve"> jointly administer the R</w:t>
      </w:r>
      <w:r>
        <w:rPr>
          <w:color w:val="auto"/>
        </w:rPr>
        <w:t xml:space="preserve">esearch and </w:t>
      </w:r>
      <w:r w:rsidRPr="00AB6422">
        <w:rPr>
          <w:color w:val="auto"/>
        </w:rPr>
        <w:t>D</w:t>
      </w:r>
      <w:r>
        <w:rPr>
          <w:color w:val="auto"/>
        </w:rPr>
        <w:t>evelopment (R&amp;D)</w:t>
      </w:r>
      <w:r w:rsidRPr="00AB6422">
        <w:rPr>
          <w:color w:val="auto"/>
        </w:rPr>
        <w:t xml:space="preserve"> Tax Incentive, the R&amp;D Tax Concession, the Venture Capital Tax Programs and Pooled Development Fund. DISER manages the registration of research and development activities and conducts compliance reviews related to the eligibility of these activities. The ATO determines if the research and development expenditure claimed in a tax return is eligible. </w:t>
      </w:r>
    </w:p>
    <w:p w14:paraId="7E0B6EEB" w14:textId="6429ECF4" w:rsidR="0034251C" w:rsidRPr="00AB6422" w:rsidRDefault="0034251C" w:rsidP="0034251C">
      <w:pPr>
        <w:spacing w:line="240" w:lineRule="auto"/>
        <w:rPr>
          <w:color w:val="auto"/>
        </w:rPr>
      </w:pPr>
      <w:r w:rsidRPr="00AB6422">
        <w:rPr>
          <w:color w:val="auto"/>
        </w:rPr>
        <w:t xml:space="preserve">The Department of Health has policy responsibility for the </w:t>
      </w:r>
      <w:r w:rsidR="0000588D">
        <w:rPr>
          <w:color w:val="auto"/>
        </w:rPr>
        <w:t xml:space="preserve">Biomedical Translation Fund, </w:t>
      </w:r>
      <w:r w:rsidRPr="00AB6422">
        <w:rPr>
          <w:color w:val="auto"/>
        </w:rPr>
        <w:t>DISER administers the Fund.</w:t>
      </w:r>
    </w:p>
    <w:p w14:paraId="17AB2EB3" w14:textId="77777777" w:rsidR="00A9071F" w:rsidRPr="008D12EB" w:rsidRDefault="00A9071F">
      <w:pPr>
        <w:spacing w:before="40" w:after="160"/>
        <w:rPr>
          <w:color w:val="auto"/>
        </w:rPr>
      </w:pPr>
      <w:r w:rsidRPr="008D12EB">
        <w:rPr>
          <w:color w:val="auto"/>
        </w:rPr>
        <w:br w:type="page"/>
      </w:r>
    </w:p>
    <w:p w14:paraId="1D2B5049" w14:textId="77777777" w:rsidR="00FE6592" w:rsidRPr="00745970" w:rsidRDefault="00FE6592" w:rsidP="00BC2EFF">
      <w:r w:rsidRPr="00745970">
        <w:lastRenderedPageBreak/>
        <w:t>Board members as at 30 June 202</w:t>
      </w:r>
      <w:r w:rsidR="008D75BC" w:rsidRPr="00745970">
        <w:t>1</w:t>
      </w:r>
    </w:p>
    <w:tbl>
      <w:tblPr>
        <w:tblW w:w="7645" w:type="dxa"/>
        <w:tblCellMar>
          <w:left w:w="0" w:type="dxa"/>
          <w:right w:w="0" w:type="dxa"/>
        </w:tblCellMar>
        <w:tblLook w:val="04A0" w:firstRow="1" w:lastRow="0" w:firstColumn="1" w:lastColumn="0" w:noHBand="0" w:noVBand="1"/>
      </w:tblPr>
      <w:tblGrid>
        <w:gridCol w:w="1538"/>
        <w:gridCol w:w="2705"/>
        <w:gridCol w:w="1134"/>
        <w:gridCol w:w="2268"/>
      </w:tblGrid>
      <w:tr w:rsidR="008D12EB" w:rsidRPr="008D12EB" w14:paraId="28F4B3BC" w14:textId="77777777" w:rsidTr="00D83C2B">
        <w:trPr>
          <w:trHeight w:val="583"/>
        </w:trPr>
        <w:tc>
          <w:tcPr>
            <w:tcW w:w="15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B3D065" w14:textId="77777777" w:rsidR="00FE6592" w:rsidRPr="008D12EB" w:rsidRDefault="00FE6592" w:rsidP="00D83C2B">
            <w:pPr>
              <w:spacing w:line="240" w:lineRule="auto"/>
              <w:rPr>
                <w:color w:val="auto"/>
                <w:lang w:val="en-US"/>
              </w:rPr>
            </w:pPr>
            <w:r w:rsidRPr="008D12EB">
              <w:rPr>
                <w:color w:val="auto"/>
                <w:lang w:val="en-US"/>
              </w:rPr>
              <w:t>NAME</w:t>
            </w:r>
          </w:p>
        </w:tc>
        <w:tc>
          <w:tcPr>
            <w:tcW w:w="2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4E7E4C" w14:textId="77777777" w:rsidR="00FE6592" w:rsidRPr="008D12EB" w:rsidRDefault="00FE6592" w:rsidP="00D83C2B">
            <w:pPr>
              <w:spacing w:line="240" w:lineRule="auto"/>
              <w:rPr>
                <w:color w:val="auto"/>
                <w:lang w:val="en-US"/>
              </w:rPr>
            </w:pPr>
            <w:r w:rsidRPr="008D12EB">
              <w:rPr>
                <w:color w:val="auto"/>
                <w:lang w:val="en-US"/>
              </w:rPr>
              <w:t>TITLE</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4FE7A7" w14:textId="77777777" w:rsidR="00FE6592" w:rsidRPr="008D12EB" w:rsidRDefault="00FE6592" w:rsidP="00D83C2B">
            <w:pPr>
              <w:spacing w:line="240" w:lineRule="auto"/>
              <w:rPr>
                <w:color w:val="auto"/>
                <w:lang w:val="en-US"/>
              </w:rPr>
            </w:pPr>
            <w:r w:rsidRPr="008D12EB">
              <w:rPr>
                <w:color w:val="auto"/>
                <w:lang w:val="en-US"/>
              </w:rPr>
              <w:t>Photo</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76B46F" w14:textId="77777777" w:rsidR="00FE6592" w:rsidRPr="008D12EB" w:rsidRDefault="00FE6592" w:rsidP="00D83C2B">
            <w:pPr>
              <w:spacing w:line="240" w:lineRule="auto"/>
              <w:rPr>
                <w:color w:val="auto"/>
                <w:lang w:val="en-US"/>
              </w:rPr>
            </w:pPr>
            <w:r w:rsidRPr="008D12EB">
              <w:rPr>
                <w:color w:val="auto"/>
                <w:lang w:val="en-US"/>
              </w:rPr>
              <w:t>TERM</w:t>
            </w:r>
            <w:r w:rsidR="00471C4C" w:rsidRPr="008D12EB">
              <w:rPr>
                <w:color w:val="auto"/>
                <w:lang w:val="en-US"/>
              </w:rPr>
              <w:t>/S</w:t>
            </w:r>
            <w:r w:rsidRPr="008D12EB">
              <w:rPr>
                <w:color w:val="auto"/>
                <w:lang w:val="en-US"/>
              </w:rPr>
              <w:t xml:space="preserve"> OF APPOINTMENT</w:t>
            </w:r>
          </w:p>
        </w:tc>
      </w:tr>
      <w:tr w:rsidR="008D12EB" w:rsidRPr="008D12EB" w14:paraId="30E0C3E8" w14:textId="77777777" w:rsidTr="00D83C2B">
        <w:trPr>
          <w:trHeight w:val="989"/>
        </w:trPr>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9FF7FD" w14:textId="77777777" w:rsidR="00FE6592" w:rsidRPr="008D12EB" w:rsidRDefault="00FE6592" w:rsidP="00D83C2B">
            <w:pPr>
              <w:spacing w:line="240" w:lineRule="auto"/>
              <w:rPr>
                <w:color w:val="auto"/>
                <w:lang w:val="en-US"/>
              </w:rPr>
            </w:pPr>
            <w:proofErr w:type="spellStart"/>
            <w:r w:rsidRPr="008D12EB">
              <w:rPr>
                <w:color w:val="auto"/>
                <w:lang w:val="en-US"/>
              </w:rPr>
              <w:t>Mr</w:t>
            </w:r>
            <w:proofErr w:type="spellEnd"/>
            <w:r w:rsidRPr="008D12EB">
              <w:rPr>
                <w:color w:val="auto"/>
                <w:lang w:val="en-US"/>
              </w:rPr>
              <w:t xml:space="preserve"> Andrew Stevens</w:t>
            </w:r>
          </w:p>
          <w:p w14:paraId="69F975E8" w14:textId="77777777" w:rsidR="00FE6592" w:rsidRPr="008D12EB" w:rsidRDefault="00FE6592" w:rsidP="00D83C2B">
            <w:pPr>
              <w:spacing w:line="240" w:lineRule="auto"/>
              <w:rPr>
                <w:color w:val="auto"/>
                <w:lang w:val="en-US"/>
              </w:rPr>
            </w:pPr>
            <w:r w:rsidRPr="008D12EB">
              <w:rPr>
                <w:color w:val="auto"/>
                <w:lang w:val="en-US"/>
              </w:rPr>
              <w:t>CHAIR</w:t>
            </w:r>
          </w:p>
        </w:tc>
        <w:tc>
          <w:tcPr>
            <w:tcW w:w="2705" w:type="dxa"/>
            <w:tcBorders>
              <w:top w:val="nil"/>
              <w:left w:val="nil"/>
              <w:bottom w:val="single" w:sz="8" w:space="0" w:color="auto"/>
              <w:right w:val="single" w:sz="8" w:space="0" w:color="auto"/>
            </w:tcBorders>
            <w:tcMar>
              <w:top w:w="0" w:type="dxa"/>
              <w:left w:w="108" w:type="dxa"/>
              <w:bottom w:w="0" w:type="dxa"/>
              <w:right w:w="108" w:type="dxa"/>
            </w:tcMar>
            <w:hideMark/>
          </w:tcPr>
          <w:p w14:paraId="222D2CAF" w14:textId="77777777" w:rsidR="00FE6592" w:rsidRPr="008D12EB" w:rsidRDefault="00FE6592" w:rsidP="00D83C2B">
            <w:pPr>
              <w:spacing w:line="240" w:lineRule="auto"/>
              <w:rPr>
                <w:color w:val="auto"/>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A180287" w14:textId="77777777" w:rsidR="00FE6592" w:rsidRPr="008D12EB" w:rsidRDefault="00FE6592" w:rsidP="00D83C2B">
            <w:pPr>
              <w:spacing w:line="240" w:lineRule="auto"/>
              <w:rPr>
                <w:color w:val="auto"/>
                <w:lang w:val="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4625BD6C" w14:textId="77777777" w:rsidR="00FE6592" w:rsidRPr="008D12EB" w:rsidRDefault="00FE6592" w:rsidP="00D83C2B">
            <w:pPr>
              <w:spacing w:line="240" w:lineRule="auto"/>
              <w:rPr>
                <w:color w:val="auto"/>
                <w:lang w:val="en-US"/>
              </w:rPr>
            </w:pPr>
            <w:r w:rsidRPr="008D12EB">
              <w:rPr>
                <w:color w:val="auto"/>
                <w:lang w:val="en-US"/>
              </w:rPr>
              <w:t xml:space="preserve">20 December 2018 to </w:t>
            </w:r>
            <w:r w:rsidRPr="008D12EB">
              <w:rPr>
                <w:color w:val="auto"/>
                <w:lang w:val="en-US"/>
              </w:rPr>
              <w:br/>
              <w:t>19 December 2021</w:t>
            </w:r>
          </w:p>
        </w:tc>
      </w:tr>
      <w:tr w:rsidR="008D12EB" w:rsidRPr="008D12EB" w14:paraId="106569AB" w14:textId="77777777" w:rsidTr="00D83C2B">
        <w:trPr>
          <w:trHeight w:val="1349"/>
        </w:trPr>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C875CC" w14:textId="77777777" w:rsidR="00FE6592" w:rsidRPr="008D12EB" w:rsidRDefault="008D75BC" w:rsidP="00D83C2B">
            <w:pPr>
              <w:spacing w:line="240" w:lineRule="auto"/>
              <w:rPr>
                <w:color w:val="auto"/>
                <w:lang w:val="en-US"/>
              </w:rPr>
            </w:pPr>
            <w:proofErr w:type="spellStart"/>
            <w:r>
              <w:rPr>
                <w:color w:val="auto"/>
                <w:lang w:val="en-US"/>
              </w:rPr>
              <w:t>Dr</w:t>
            </w:r>
            <w:proofErr w:type="spellEnd"/>
            <w:r>
              <w:rPr>
                <w:color w:val="auto"/>
                <w:lang w:val="en-US"/>
              </w:rPr>
              <w:t xml:space="preserve"> Cathy Foley</w:t>
            </w:r>
            <w:r w:rsidR="00FE6592" w:rsidRPr="008D12EB">
              <w:rPr>
                <w:color w:val="auto"/>
                <w:lang w:val="en-US"/>
              </w:rPr>
              <w:t xml:space="preserve"> AO</w:t>
            </w:r>
          </w:p>
          <w:p w14:paraId="5A5BD6C5" w14:textId="77777777" w:rsidR="00FE6592" w:rsidRPr="008D12EB" w:rsidRDefault="00FE6592" w:rsidP="00D83C2B">
            <w:pPr>
              <w:spacing w:line="240" w:lineRule="auto"/>
              <w:rPr>
                <w:color w:val="auto"/>
                <w:lang w:val="en-US"/>
              </w:rPr>
            </w:pPr>
            <w:r w:rsidRPr="008D12EB">
              <w:rPr>
                <w:color w:val="auto"/>
                <w:lang w:val="en-US"/>
              </w:rPr>
              <w:t>DEPUTY CHAIR</w:t>
            </w:r>
          </w:p>
        </w:tc>
        <w:tc>
          <w:tcPr>
            <w:tcW w:w="2705" w:type="dxa"/>
            <w:tcBorders>
              <w:top w:val="nil"/>
              <w:left w:val="nil"/>
              <w:bottom w:val="single" w:sz="8" w:space="0" w:color="auto"/>
              <w:right w:val="single" w:sz="8" w:space="0" w:color="auto"/>
            </w:tcBorders>
            <w:tcMar>
              <w:top w:w="0" w:type="dxa"/>
              <w:left w:w="108" w:type="dxa"/>
              <w:bottom w:w="0" w:type="dxa"/>
              <w:right w:w="108" w:type="dxa"/>
            </w:tcMar>
            <w:hideMark/>
          </w:tcPr>
          <w:p w14:paraId="104B1E3C" w14:textId="77777777" w:rsidR="00FE6592" w:rsidRPr="008D12EB" w:rsidRDefault="00FE6592" w:rsidP="00D83C2B">
            <w:pPr>
              <w:spacing w:line="240" w:lineRule="auto"/>
              <w:rPr>
                <w:color w:val="auto"/>
                <w:lang w:val="en-US"/>
              </w:rPr>
            </w:pPr>
            <w:r w:rsidRPr="008D12EB">
              <w:rPr>
                <w:color w:val="auto"/>
                <w:lang w:val="en-US"/>
              </w:rPr>
              <w:t>Australia’s Chief Scientist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CD38F08" w14:textId="77777777" w:rsidR="00FE6592" w:rsidRPr="008D12EB" w:rsidRDefault="00FE6592" w:rsidP="00D83C2B">
            <w:pPr>
              <w:spacing w:line="240" w:lineRule="auto"/>
              <w:rPr>
                <w:color w:val="auto"/>
                <w:lang w:val="en-US"/>
              </w:rPr>
            </w:pPr>
          </w:p>
          <w:p w14:paraId="4B22F854" w14:textId="77777777" w:rsidR="00FE6592" w:rsidRPr="008D12EB" w:rsidRDefault="00FE6592" w:rsidP="00C35BF4">
            <w:pPr>
              <w:spacing w:line="240" w:lineRule="auto"/>
              <w:rPr>
                <w:color w:val="auto"/>
                <w:lang w:val="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179D80DD" w14:textId="77777777" w:rsidR="00FE6592" w:rsidRPr="008D12EB" w:rsidRDefault="008D75BC" w:rsidP="00D83C2B">
            <w:pPr>
              <w:spacing w:after="0" w:line="240" w:lineRule="auto"/>
              <w:rPr>
                <w:color w:val="auto"/>
                <w:lang w:val="en-US"/>
              </w:rPr>
            </w:pPr>
            <w:r>
              <w:rPr>
                <w:color w:val="auto"/>
                <w:lang w:val="en-US"/>
              </w:rPr>
              <w:t>1 January 2021 to</w:t>
            </w:r>
            <w:r>
              <w:rPr>
                <w:color w:val="auto"/>
                <w:lang w:val="en-US"/>
              </w:rPr>
              <w:br/>
              <w:t>31 December 2023</w:t>
            </w:r>
          </w:p>
        </w:tc>
      </w:tr>
      <w:tr w:rsidR="008D12EB" w:rsidRPr="008D12EB" w14:paraId="402B39D6" w14:textId="77777777" w:rsidTr="008D75BC">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936E42" w14:textId="77777777" w:rsidR="00FE6592" w:rsidRPr="008D12EB" w:rsidRDefault="008D75BC" w:rsidP="00D83C2B">
            <w:pPr>
              <w:spacing w:line="240" w:lineRule="auto"/>
              <w:rPr>
                <w:color w:val="auto"/>
                <w:lang w:val="en-US"/>
              </w:rPr>
            </w:pPr>
            <w:r w:rsidRPr="00A868F7">
              <w:rPr>
                <w:color w:val="auto"/>
                <w:sz w:val="22"/>
                <w:szCs w:val="22"/>
                <w:shd w:val="clear" w:color="auto" w:fill="FFFFFF"/>
              </w:rPr>
              <w:t>Ms Lauren Stafford</w:t>
            </w:r>
          </w:p>
        </w:tc>
        <w:tc>
          <w:tcPr>
            <w:tcW w:w="2705" w:type="dxa"/>
            <w:tcBorders>
              <w:top w:val="nil"/>
              <w:left w:val="nil"/>
              <w:bottom w:val="single" w:sz="8" w:space="0" w:color="auto"/>
              <w:right w:val="single" w:sz="8" w:space="0" w:color="auto"/>
            </w:tcBorders>
            <w:tcMar>
              <w:top w:w="0" w:type="dxa"/>
              <w:left w:w="108" w:type="dxa"/>
              <w:bottom w:w="0" w:type="dxa"/>
              <w:right w:w="108" w:type="dxa"/>
            </w:tcMar>
          </w:tcPr>
          <w:p w14:paraId="3BF9A91A" w14:textId="77777777" w:rsidR="00FE6592" w:rsidRPr="008D12EB" w:rsidRDefault="006E3CDF" w:rsidP="00D83C2B">
            <w:pPr>
              <w:spacing w:line="240" w:lineRule="auto"/>
              <w:rPr>
                <w:color w:val="auto"/>
                <w:lang w:val="en-US"/>
              </w:rPr>
            </w:pPr>
            <w:r>
              <w:rPr>
                <w:color w:val="auto"/>
              </w:rPr>
              <w:t xml:space="preserve">Manager, </w:t>
            </w:r>
            <w:r w:rsidRPr="00476AA2">
              <w:rPr>
                <w:color w:val="auto"/>
              </w:rPr>
              <w:t>Open Innovation at Woodside Energy Limited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3D91D17" w14:textId="22A665F2" w:rsidR="00FE6592" w:rsidRPr="008D12EB" w:rsidRDefault="00FE6592" w:rsidP="00D83C2B">
            <w:pPr>
              <w:spacing w:line="240" w:lineRule="auto"/>
              <w:rPr>
                <w:color w:val="auto"/>
                <w:lang w:val="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B3DE29B" w14:textId="77777777" w:rsidR="00FE6592" w:rsidRPr="008D12EB" w:rsidRDefault="008D75BC" w:rsidP="00D83C2B">
            <w:pPr>
              <w:spacing w:line="240" w:lineRule="auto"/>
              <w:rPr>
                <w:color w:val="auto"/>
                <w:lang w:val="en-US"/>
              </w:rPr>
            </w:pPr>
            <w:r w:rsidRPr="00A868F7">
              <w:rPr>
                <w:color w:val="auto"/>
                <w:sz w:val="22"/>
                <w:szCs w:val="22"/>
                <w:lang w:val="en-US"/>
              </w:rPr>
              <w:t>7 October 2020 to      6 October 2023</w:t>
            </w:r>
          </w:p>
        </w:tc>
      </w:tr>
      <w:tr w:rsidR="008D12EB" w:rsidRPr="008D12EB" w14:paraId="240212D5" w14:textId="77777777" w:rsidTr="008D75BC">
        <w:trPr>
          <w:trHeight w:val="1393"/>
        </w:trPr>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56A560" w14:textId="77777777" w:rsidR="00FE6592" w:rsidRPr="008D12EB" w:rsidRDefault="008D75BC" w:rsidP="00D83C2B">
            <w:pPr>
              <w:spacing w:line="240" w:lineRule="auto"/>
              <w:rPr>
                <w:color w:val="auto"/>
                <w:lang w:val="en-US"/>
              </w:rPr>
            </w:pPr>
            <w:r w:rsidRPr="00A868F7">
              <w:rPr>
                <w:color w:val="auto"/>
                <w:sz w:val="22"/>
                <w:szCs w:val="22"/>
                <w:shd w:val="clear" w:color="auto" w:fill="FFFFFF"/>
              </w:rPr>
              <w:t xml:space="preserve">Mr Patrick </w:t>
            </w:r>
            <w:proofErr w:type="spellStart"/>
            <w:r w:rsidRPr="00A868F7">
              <w:rPr>
                <w:color w:val="auto"/>
                <w:sz w:val="22"/>
                <w:szCs w:val="22"/>
                <w:shd w:val="clear" w:color="auto" w:fill="FFFFFF"/>
              </w:rPr>
              <w:t>Houlihan</w:t>
            </w:r>
            <w:proofErr w:type="spellEnd"/>
          </w:p>
        </w:tc>
        <w:tc>
          <w:tcPr>
            <w:tcW w:w="2705" w:type="dxa"/>
            <w:tcBorders>
              <w:top w:val="nil"/>
              <w:left w:val="nil"/>
              <w:bottom w:val="single" w:sz="8" w:space="0" w:color="auto"/>
              <w:right w:val="single" w:sz="8" w:space="0" w:color="auto"/>
            </w:tcBorders>
            <w:tcMar>
              <w:top w:w="0" w:type="dxa"/>
              <w:left w:w="108" w:type="dxa"/>
              <w:bottom w:w="0" w:type="dxa"/>
              <w:right w:w="108" w:type="dxa"/>
            </w:tcMar>
          </w:tcPr>
          <w:p w14:paraId="78133D85" w14:textId="77777777" w:rsidR="00FE6592" w:rsidRPr="008D12EB" w:rsidRDefault="006E3CDF" w:rsidP="00D83C2B">
            <w:pPr>
              <w:spacing w:line="240" w:lineRule="auto"/>
              <w:rPr>
                <w:strike/>
                <w:color w:val="auto"/>
                <w:lang w:val="en-US"/>
              </w:rPr>
            </w:pPr>
            <w:r w:rsidRPr="00542362">
              <w:rPr>
                <w:color w:val="auto"/>
              </w:rPr>
              <w:t xml:space="preserve">Chairman and CEO, </w:t>
            </w:r>
            <w:proofErr w:type="spellStart"/>
            <w:r w:rsidRPr="00542362">
              <w:rPr>
                <w:color w:val="auto"/>
              </w:rPr>
              <w:t>DuluxGroup</w:t>
            </w:r>
            <w:proofErr w:type="spellEnd"/>
            <w:r w:rsidRPr="00542362">
              <w:rPr>
                <w:color w:val="auto"/>
              </w:rPr>
              <w:t xml:space="preserve"> Limited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52C1BDE" w14:textId="77777777" w:rsidR="00FE6592" w:rsidRPr="008D12EB" w:rsidRDefault="00FE6592" w:rsidP="00D83C2B">
            <w:pPr>
              <w:spacing w:line="240" w:lineRule="auto"/>
              <w:rPr>
                <w:color w:val="auto"/>
                <w:lang w:val="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835D390" w14:textId="77777777" w:rsidR="00FE6592" w:rsidRPr="008D12EB" w:rsidRDefault="008D75BC" w:rsidP="00D83C2B">
            <w:pPr>
              <w:spacing w:line="240" w:lineRule="auto"/>
              <w:rPr>
                <w:color w:val="auto"/>
                <w:lang w:val="en-US"/>
              </w:rPr>
            </w:pPr>
            <w:r w:rsidRPr="00A868F7">
              <w:rPr>
                <w:color w:val="auto"/>
                <w:sz w:val="22"/>
                <w:szCs w:val="22"/>
                <w:lang w:val="en-US"/>
              </w:rPr>
              <w:t>7 October 2020 to      6 October 2023</w:t>
            </w:r>
          </w:p>
        </w:tc>
      </w:tr>
      <w:tr w:rsidR="008D12EB" w:rsidRPr="008D12EB" w14:paraId="1A7EE7CB" w14:textId="77777777" w:rsidTr="008D75BC">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992ED8" w14:textId="77777777" w:rsidR="00FE6592" w:rsidRPr="008D12EB" w:rsidRDefault="008D75BC" w:rsidP="00D83C2B">
            <w:pPr>
              <w:spacing w:line="240" w:lineRule="auto"/>
              <w:rPr>
                <w:color w:val="auto"/>
                <w:lang w:val="en-US"/>
              </w:rPr>
            </w:pPr>
            <w:proofErr w:type="spellStart"/>
            <w:r w:rsidRPr="00A868F7">
              <w:rPr>
                <w:color w:val="auto"/>
                <w:sz w:val="22"/>
                <w:szCs w:val="22"/>
                <w:lang w:val="en-US"/>
              </w:rPr>
              <w:t>Mr</w:t>
            </w:r>
            <w:proofErr w:type="spellEnd"/>
            <w:r w:rsidRPr="00A868F7">
              <w:rPr>
                <w:color w:val="auto"/>
                <w:sz w:val="22"/>
                <w:szCs w:val="22"/>
                <w:lang w:val="en-US"/>
              </w:rPr>
              <w:t xml:space="preserve"> Scott Farrell</w:t>
            </w:r>
          </w:p>
        </w:tc>
        <w:tc>
          <w:tcPr>
            <w:tcW w:w="2705" w:type="dxa"/>
            <w:tcBorders>
              <w:top w:val="nil"/>
              <w:left w:val="nil"/>
              <w:bottom w:val="single" w:sz="8" w:space="0" w:color="auto"/>
              <w:right w:val="single" w:sz="8" w:space="0" w:color="auto"/>
            </w:tcBorders>
            <w:tcMar>
              <w:top w:w="0" w:type="dxa"/>
              <w:left w:w="108" w:type="dxa"/>
              <w:bottom w:w="0" w:type="dxa"/>
              <w:right w:w="108" w:type="dxa"/>
            </w:tcMar>
          </w:tcPr>
          <w:p w14:paraId="55A720E2" w14:textId="77777777" w:rsidR="00FE6592" w:rsidRPr="008D12EB" w:rsidRDefault="006E3CDF" w:rsidP="00D83C2B">
            <w:pPr>
              <w:spacing w:line="240" w:lineRule="auto"/>
              <w:rPr>
                <w:color w:val="auto"/>
                <w:lang w:val="en-US"/>
              </w:rPr>
            </w:pPr>
            <w:r w:rsidRPr="00542362">
              <w:rPr>
                <w:color w:val="auto"/>
              </w:rPr>
              <w:t>Partner, King &amp; Wood Mallesons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7A5673B" w14:textId="77777777" w:rsidR="00FE6592" w:rsidRPr="008D12EB" w:rsidRDefault="00FE6592" w:rsidP="00D83C2B">
            <w:pPr>
              <w:spacing w:line="240" w:lineRule="auto"/>
              <w:rPr>
                <w:color w:val="auto"/>
                <w:lang w:val="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F75EFD6" w14:textId="77777777" w:rsidR="00FE6592" w:rsidRPr="008D12EB" w:rsidRDefault="008D75BC" w:rsidP="008D75BC">
            <w:pPr>
              <w:spacing w:line="240" w:lineRule="auto"/>
              <w:rPr>
                <w:color w:val="auto"/>
                <w:lang w:val="en-US"/>
              </w:rPr>
            </w:pPr>
            <w:r w:rsidRPr="00A868F7">
              <w:rPr>
                <w:color w:val="auto"/>
                <w:sz w:val="22"/>
                <w:szCs w:val="22"/>
                <w:lang w:val="en-US"/>
              </w:rPr>
              <w:t>7 October 2020 to</w:t>
            </w:r>
            <w:r>
              <w:rPr>
                <w:color w:val="auto"/>
                <w:sz w:val="22"/>
                <w:szCs w:val="22"/>
                <w:lang w:val="en-US"/>
              </w:rPr>
              <w:br/>
            </w:r>
            <w:r w:rsidRPr="00A868F7">
              <w:rPr>
                <w:color w:val="auto"/>
                <w:sz w:val="22"/>
                <w:szCs w:val="22"/>
                <w:lang w:val="en-US"/>
              </w:rPr>
              <w:t>6 October 2023</w:t>
            </w:r>
          </w:p>
        </w:tc>
      </w:tr>
      <w:tr w:rsidR="008D75BC" w:rsidRPr="008D12EB" w14:paraId="69426701" w14:textId="77777777" w:rsidTr="008D75BC">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8F24C0" w14:textId="77777777" w:rsidR="008D75BC" w:rsidRPr="00A868F7" w:rsidRDefault="008D75BC" w:rsidP="00D83C2B">
            <w:pPr>
              <w:spacing w:line="240" w:lineRule="auto"/>
              <w:rPr>
                <w:color w:val="auto"/>
                <w:sz w:val="22"/>
                <w:szCs w:val="22"/>
                <w:lang w:val="en-US"/>
              </w:rPr>
            </w:pPr>
            <w:proofErr w:type="spellStart"/>
            <w:r>
              <w:rPr>
                <w:color w:val="auto"/>
                <w:sz w:val="22"/>
                <w:szCs w:val="22"/>
                <w:lang w:val="en-US"/>
              </w:rPr>
              <w:t>Ms</w:t>
            </w:r>
            <w:proofErr w:type="spellEnd"/>
            <w:r>
              <w:rPr>
                <w:color w:val="auto"/>
                <w:sz w:val="22"/>
                <w:szCs w:val="22"/>
                <w:lang w:val="en-US"/>
              </w:rPr>
              <w:t xml:space="preserve"> Sarah </w:t>
            </w:r>
            <w:proofErr w:type="spellStart"/>
            <w:r>
              <w:rPr>
                <w:color w:val="auto"/>
                <w:sz w:val="22"/>
                <w:szCs w:val="22"/>
                <w:lang w:val="en-US"/>
              </w:rPr>
              <w:t>Nolet</w:t>
            </w:r>
            <w:proofErr w:type="spellEnd"/>
          </w:p>
        </w:tc>
        <w:tc>
          <w:tcPr>
            <w:tcW w:w="2705" w:type="dxa"/>
            <w:tcBorders>
              <w:top w:val="nil"/>
              <w:left w:val="nil"/>
              <w:bottom w:val="single" w:sz="8" w:space="0" w:color="auto"/>
              <w:right w:val="single" w:sz="8" w:space="0" w:color="auto"/>
            </w:tcBorders>
            <w:tcMar>
              <w:top w:w="0" w:type="dxa"/>
              <w:left w:w="108" w:type="dxa"/>
              <w:bottom w:w="0" w:type="dxa"/>
              <w:right w:w="108" w:type="dxa"/>
            </w:tcMar>
          </w:tcPr>
          <w:p w14:paraId="3B819099" w14:textId="77777777" w:rsidR="008D75BC" w:rsidRPr="008D12EB" w:rsidRDefault="006E3CDF" w:rsidP="00D83C2B">
            <w:pPr>
              <w:spacing w:line="240" w:lineRule="auto"/>
              <w:rPr>
                <w:color w:val="auto"/>
                <w:lang w:val="en-US"/>
              </w:rPr>
            </w:pPr>
            <w:r>
              <w:rPr>
                <w:color w:val="auto"/>
              </w:rPr>
              <w:t xml:space="preserve">CEO, </w:t>
            </w:r>
            <w:proofErr w:type="spellStart"/>
            <w:r w:rsidRPr="00542362">
              <w:rPr>
                <w:color w:val="auto"/>
              </w:rPr>
              <w:t>AgThentic</w:t>
            </w:r>
            <w:proofErr w:type="spellEnd"/>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49515EB" w14:textId="77777777" w:rsidR="008D75BC" w:rsidRPr="008D12EB" w:rsidRDefault="008D75BC" w:rsidP="00D83C2B">
            <w:pPr>
              <w:spacing w:line="240" w:lineRule="auto"/>
              <w:rPr>
                <w:color w:val="auto"/>
                <w:lang w:val="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676DE7F" w14:textId="77777777" w:rsidR="008D75BC" w:rsidRPr="00A868F7" w:rsidRDefault="008D75BC" w:rsidP="008D75BC">
            <w:pPr>
              <w:spacing w:line="240" w:lineRule="auto"/>
              <w:rPr>
                <w:color w:val="auto"/>
                <w:sz w:val="22"/>
                <w:szCs w:val="22"/>
                <w:lang w:val="en-US"/>
              </w:rPr>
            </w:pPr>
            <w:r w:rsidRPr="00A868F7">
              <w:rPr>
                <w:color w:val="auto"/>
                <w:sz w:val="22"/>
                <w:szCs w:val="22"/>
                <w:lang w:val="en-US"/>
              </w:rPr>
              <w:t xml:space="preserve">7 October 2020 to </w:t>
            </w:r>
            <w:r>
              <w:rPr>
                <w:color w:val="auto"/>
                <w:sz w:val="22"/>
                <w:szCs w:val="22"/>
                <w:lang w:val="en-US"/>
              </w:rPr>
              <w:br/>
            </w:r>
            <w:r w:rsidRPr="00A868F7">
              <w:rPr>
                <w:color w:val="auto"/>
                <w:sz w:val="22"/>
                <w:szCs w:val="22"/>
                <w:lang w:val="en-US"/>
              </w:rPr>
              <w:t>6 October 2023</w:t>
            </w:r>
          </w:p>
        </w:tc>
      </w:tr>
      <w:tr w:rsidR="008D75BC" w:rsidRPr="008D12EB" w14:paraId="21F870B1" w14:textId="77777777" w:rsidTr="008D75BC">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768C66" w14:textId="77777777" w:rsidR="008D75BC" w:rsidRPr="00A868F7" w:rsidRDefault="008D75BC" w:rsidP="00D83C2B">
            <w:pPr>
              <w:spacing w:line="240" w:lineRule="auto"/>
              <w:rPr>
                <w:color w:val="auto"/>
                <w:sz w:val="22"/>
                <w:szCs w:val="22"/>
                <w:lang w:val="en-US"/>
              </w:rPr>
            </w:pPr>
            <w:proofErr w:type="spellStart"/>
            <w:r>
              <w:rPr>
                <w:color w:val="auto"/>
                <w:sz w:val="22"/>
                <w:szCs w:val="22"/>
                <w:lang w:val="en-US"/>
              </w:rPr>
              <w:t>Dr</w:t>
            </w:r>
            <w:proofErr w:type="spellEnd"/>
            <w:r>
              <w:rPr>
                <w:color w:val="auto"/>
                <w:sz w:val="22"/>
                <w:szCs w:val="22"/>
                <w:lang w:val="en-US"/>
              </w:rPr>
              <w:t xml:space="preserve"> Alexander Grant</w:t>
            </w:r>
          </w:p>
        </w:tc>
        <w:tc>
          <w:tcPr>
            <w:tcW w:w="2705" w:type="dxa"/>
            <w:tcBorders>
              <w:top w:val="nil"/>
              <w:left w:val="nil"/>
              <w:bottom w:val="single" w:sz="8" w:space="0" w:color="auto"/>
              <w:right w:val="single" w:sz="8" w:space="0" w:color="auto"/>
            </w:tcBorders>
            <w:tcMar>
              <w:top w:w="0" w:type="dxa"/>
              <w:left w:w="108" w:type="dxa"/>
              <w:bottom w:w="0" w:type="dxa"/>
              <w:right w:w="108" w:type="dxa"/>
            </w:tcMar>
          </w:tcPr>
          <w:p w14:paraId="65F4E245" w14:textId="77777777" w:rsidR="008D75BC" w:rsidRPr="008D12EB" w:rsidRDefault="006E3CDF" w:rsidP="00D83C2B">
            <w:pPr>
              <w:spacing w:line="240" w:lineRule="auto"/>
              <w:rPr>
                <w:color w:val="auto"/>
                <w:lang w:val="en-US"/>
              </w:rPr>
            </w:pPr>
            <w:r>
              <w:rPr>
                <w:color w:val="auto"/>
              </w:rPr>
              <w:t xml:space="preserve">CEO, </w:t>
            </w:r>
            <w:proofErr w:type="spellStart"/>
            <w:r w:rsidRPr="00542362">
              <w:rPr>
                <w:color w:val="auto"/>
              </w:rPr>
              <w:t>Myriota</w:t>
            </w:r>
            <w:proofErr w:type="spellEnd"/>
            <w:r w:rsidRPr="00542362">
              <w:rPr>
                <w:color w:val="auto"/>
              </w:rPr>
              <w:t xml:space="preserve"> Pty Ltd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E995A43" w14:textId="77777777" w:rsidR="008D75BC" w:rsidRPr="008D12EB" w:rsidRDefault="008D75BC" w:rsidP="00D83C2B">
            <w:pPr>
              <w:spacing w:line="240" w:lineRule="auto"/>
              <w:rPr>
                <w:color w:val="auto"/>
                <w:lang w:val="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C28BD71" w14:textId="77777777" w:rsidR="008D75BC" w:rsidRPr="00A868F7" w:rsidRDefault="008D75BC" w:rsidP="008D75BC">
            <w:pPr>
              <w:spacing w:line="240" w:lineRule="auto"/>
              <w:rPr>
                <w:color w:val="auto"/>
                <w:sz w:val="22"/>
                <w:szCs w:val="22"/>
                <w:lang w:val="en-US"/>
              </w:rPr>
            </w:pPr>
            <w:r w:rsidRPr="00A868F7">
              <w:rPr>
                <w:color w:val="auto"/>
                <w:sz w:val="22"/>
                <w:szCs w:val="22"/>
                <w:lang w:val="en-US"/>
              </w:rPr>
              <w:t>7 October 2020 to</w:t>
            </w:r>
            <w:r>
              <w:rPr>
                <w:color w:val="auto"/>
                <w:sz w:val="22"/>
                <w:szCs w:val="22"/>
                <w:lang w:val="en-US"/>
              </w:rPr>
              <w:br/>
            </w:r>
            <w:r w:rsidRPr="00A868F7">
              <w:rPr>
                <w:color w:val="auto"/>
                <w:sz w:val="22"/>
                <w:szCs w:val="22"/>
                <w:lang w:val="en-US"/>
              </w:rPr>
              <w:t>6 October 2023</w:t>
            </w:r>
          </w:p>
        </w:tc>
      </w:tr>
      <w:tr w:rsidR="008D75BC" w:rsidRPr="008D12EB" w14:paraId="0A94A6A9" w14:textId="77777777" w:rsidTr="008D75BC">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080B91" w14:textId="77777777" w:rsidR="008D75BC" w:rsidRDefault="008D75BC" w:rsidP="00D83C2B">
            <w:pPr>
              <w:spacing w:line="240" w:lineRule="auto"/>
              <w:rPr>
                <w:color w:val="auto"/>
                <w:sz w:val="22"/>
                <w:szCs w:val="22"/>
                <w:lang w:val="en-US"/>
              </w:rPr>
            </w:pPr>
            <w:proofErr w:type="spellStart"/>
            <w:r>
              <w:rPr>
                <w:color w:val="auto"/>
                <w:sz w:val="22"/>
                <w:szCs w:val="22"/>
                <w:lang w:val="en-US"/>
              </w:rPr>
              <w:t>Ms</w:t>
            </w:r>
            <w:proofErr w:type="spellEnd"/>
            <w:r>
              <w:rPr>
                <w:color w:val="auto"/>
                <w:sz w:val="22"/>
                <w:szCs w:val="22"/>
                <w:lang w:val="en-US"/>
              </w:rPr>
              <w:t xml:space="preserve"> Glenys Beauchamp</w:t>
            </w:r>
          </w:p>
        </w:tc>
        <w:tc>
          <w:tcPr>
            <w:tcW w:w="2705" w:type="dxa"/>
            <w:tcBorders>
              <w:top w:val="nil"/>
              <w:left w:val="nil"/>
              <w:bottom w:val="single" w:sz="8" w:space="0" w:color="auto"/>
              <w:right w:val="single" w:sz="8" w:space="0" w:color="auto"/>
            </w:tcBorders>
            <w:tcMar>
              <w:top w:w="0" w:type="dxa"/>
              <w:left w:w="108" w:type="dxa"/>
              <w:bottom w:w="0" w:type="dxa"/>
              <w:right w:w="108" w:type="dxa"/>
            </w:tcMar>
          </w:tcPr>
          <w:p w14:paraId="76B0AEA3" w14:textId="77777777" w:rsidR="008D75BC" w:rsidRPr="008D12EB" w:rsidRDefault="006E3CDF" w:rsidP="00D83C2B">
            <w:pPr>
              <w:spacing w:line="240" w:lineRule="auto"/>
              <w:rPr>
                <w:color w:val="auto"/>
                <w:lang w:val="en-US"/>
              </w:rPr>
            </w:pPr>
            <w:r w:rsidRPr="007F1B5C">
              <w:rPr>
                <w:color w:val="auto"/>
              </w:rPr>
              <w:t>Chair, Health Industry Co-ordination Group</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32891CE" w14:textId="77777777" w:rsidR="008D75BC" w:rsidRPr="008D12EB" w:rsidRDefault="008D75BC" w:rsidP="00D83C2B">
            <w:pPr>
              <w:spacing w:line="240" w:lineRule="auto"/>
              <w:rPr>
                <w:color w:val="auto"/>
                <w:lang w:val="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66E8FEE" w14:textId="77777777" w:rsidR="008D75BC" w:rsidRPr="00A868F7" w:rsidRDefault="008D75BC" w:rsidP="008D75BC">
            <w:pPr>
              <w:spacing w:line="240" w:lineRule="auto"/>
              <w:rPr>
                <w:color w:val="auto"/>
                <w:sz w:val="22"/>
                <w:szCs w:val="22"/>
                <w:lang w:val="en-US"/>
              </w:rPr>
            </w:pPr>
            <w:r>
              <w:rPr>
                <w:color w:val="auto"/>
                <w:sz w:val="22"/>
                <w:szCs w:val="22"/>
                <w:lang w:val="en-US"/>
              </w:rPr>
              <w:t>1 January 2021 to</w:t>
            </w:r>
            <w:r>
              <w:rPr>
                <w:color w:val="auto"/>
                <w:sz w:val="22"/>
                <w:szCs w:val="22"/>
                <w:lang w:val="en-US"/>
              </w:rPr>
              <w:br/>
              <w:t>31 December 2023</w:t>
            </w:r>
          </w:p>
        </w:tc>
      </w:tr>
      <w:tr w:rsidR="008D12EB" w:rsidRPr="008D12EB" w14:paraId="16D70E87" w14:textId="77777777" w:rsidTr="00D83C2B">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CA44FD" w14:textId="77777777" w:rsidR="0036378F" w:rsidRPr="008D12EB" w:rsidRDefault="0036378F" w:rsidP="0036378F">
            <w:pPr>
              <w:spacing w:line="240" w:lineRule="auto"/>
              <w:rPr>
                <w:color w:val="auto"/>
                <w:lang w:val="en-US"/>
              </w:rPr>
            </w:pPr>
            <w:r w:rsidRPr="008D12EB">
              <w:rPr>
                <w:color w:val="auto"/>
                <w:lang w:val="en-US"/>
              </w:rPr>
              <w:t xml:space="preserve">Professor </w:t>
            </w:r>
            <w:proofErr w:type="spellStart"/>
            <w:r w:rsidRPr="008D12EB">
              <w:rPr>
                <w:color w:val="auto"/>
                <w:lang w:val="en-US"/>
              </w:rPr>
              <w:t>Elanor</w:t>
            </w:r>
            <w:proofErr w:type="spellEnd"/>
            <w:r w:rsidRPr="008D12EB">
              <w:rPr>
                <w:color w:val="auto"/>
                <w:lang w:val="en-US"/>
              </w:rPr>
              <w:t xml:space="preserve"> Huntington</w:t>
            </w:r>
          </w:p>
        </w:tc>
        <w:tc>
          <w:tcPr>
            <w:tcW w:w="2705" w:type="dxa"/>
            <w:tcBorders>
              <w:top w:val="nil"/>
              <w:left w:val="nil"/>
              <w:bottom w:val="single" w:sz="8" w:space="0" w:color="auto"/>
              <w:right w:val="single" w:sz="8" w:space="0" w:color="auto"/>
            </w:tcBorders>
            <w:tcMar>
              <w:top w:w="0" w:type="dxa"/>
              <w:left w:w="108" w:type="dxa"/>
              <w:bottom w:w="0" w:type="dxa"/>
              <w:right w:w="108" w:type="dxa"/>
            </w:tcMar>
          </w:tcPr>
          <w:p w14:paraId="01C55C1B" w14:textId="77777777" w:rsidR="0036378F" w:rsidRPr="008D12EB" w:rsidRDefault="0036378F" w:rsidP="0036378F">
            <w:pPr>
              <w:spacing w:line="240" w:lineRule="auto"/>
              <w:rPr>
                <w:color w:val="auto"/>
                <w:lang w:val="en-US"/>
              </w:rPr>
            </w:pPr>
            <w:r w:rsidRPr="008D12EB">
              <w:rPr>
                <w:color w:val="auto"/>
                <w:lang w:val="en-US"/>
              </w:rPr>
              <w:t>Dean of Engineering and Computer Science at the Australian National University</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B6B2226" w14:textId="64A1AC49" w:rsidR="0036378F" w:rsidRPr="008D12EB" w:rsidRDefault="0036378F" w:rsidP="0036378F">
            <w:pPr>
              <w:spacing w:line="240" w:lineRule="auto"/>
              <w:rPr>
                <w:color w:val="auto"/>
                <w:lang w:val="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809B0F9" w14:textId="77777777" w:rsidR="0036378F" w:rsidRPr="008D12EB" w:rsidRDefault="0036378F" w:rsidP="0036378F">
            <w:pPr>
              <w:spacing w:line="240" w:lineRule="auto"/>
              <w:rPr>
                <w:color w:val="auto"/>
                <w:lang w:val="en-US"/>
              </w:rPr>
            </w:pPr>
            <w:r w:rsidRPr="008D12EB">
              <w:rPr>
                <w:color w:val="auto"/>
                <w:lang w:val="en-US"/>
              </w:rPr>
              <w:t>20 December 2018 to</w:t>
            </w:r>
            <w:r w:rsidRPr="008D12EB">
              <w:rPr>
                <w:color w:val="auto"/>
                <w:lang w:val="en-US"/>
              </w:rPr>
              <w:br/>
              <w:t>19 December 2021</w:t>
            </w:r>
          </w:p>
        </w:tc>
      </w:tr>
      <w:tr w:rsidR="008D12EB" w:rsidRPr="008D12EB" w14:paraId="2DAA9C8F" w14:textId="77777777" w:rsidTr="00D83C2B">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54FF9C" w14:textId="77777777" w:rsidR="0036378F" w:rsidRPr="008D12EB" w:rsidRDefault="0036378F" w:rsidP="0036378F">
            <w:pPr>
              <w:spacing w:line="240" w:lineRule="auto"/>
              <w:rPr>
                <w:color w:val="auto"/>
                <w:lang w:val="en-US"/>
              </w:rPr>
            </w:pPr>
            <w:r w:rsidRPr="008D12EB">
              <w:rPr>
                <w:color w:val="auto"/>
                <w:lang w:val="en-US"/>
              </w:rPr>
              <w:lastRenderedPageBreak/>
              <w:t xml:space="preserve">Professor Raoul </w:t>
            </w:r>
            <w:proofErr w:type="spellStart"/>
            <w:r w:rsidRPr="008D12EB">
              <w:rPr>
                <w:color w:val="auto"/>
                <w:lang w:val="en-US"/>
              </w:rPr>
              <w:t>Mortley</w:t>
            </w:r>
            <w:proofErr w:type="spellEnd"/>
            <w:r w:rsidRPr="008D12EB">
              <w:rPr>
                <w:color w:val="auto"/>
                <w:lang w:val="en-US"/>
              </w:rPr>
              <w:t xml:space="preserve"> AO</w:t>
            </w:r>
          </w:p>
        </w:tc>
        <w:tc>
          <w:tcPr>
            <w:tcW w:w="2705" w:type="dxa"/>
            <w:tcBorders>
              <w:top w:val="nil"/>
              <w:left w:val="nil"/>
              <w:bottom w:val="single" w:sz="8" w:space="0" w:color="auto"/>
              <w:right w:val="single" w:sz="8" w:space="0" w:color="auto"/>
            </w:tcBorders>
            <w:tcMar>
              <w:top w:w="0" w:type="dxa"/>
              <w:left w:w="108" w:type="dxa"/>
              <w:bottom w:w="0" w:type="dxa"/>
              <w:right w:w="108" w:type="dxa"/>
            </w:tcMar>
          </w:tcPr>
          <w:p w14:paraId="7EDEEC75" w14:textId="77777777" w:rsidR="0036378F" w:rsidRPr="008D12EB" w:rsidRDefault="0036378F" w:rsidP="0036378F">
            <w:pPr>
              <w:spacing w:line="240" w:lineRule="auto"/>
              <w:rPr>
                <w:color w:val="auto"/>
                <w:lang w:val="en-US"/>
              </w:rPr>
            </w:pPr>
            <w:r w:rsidRPr="008D12EB">
              <w:rPr>
                <w:color w:val="auto"/>
                <w:lang w:val="en-US"/>
              </w:rPr>
              <w:t xml:space="preserve">Principal, Raoul </w:t>
            </w:r>
            <w:proofErr w:type="spellStart"/>
            <w:r w:rsidRPr="008D12EB">
              <w:rPr>
                <w:color w:val="auto"/>
                <w:lang w:val="en-US"/>
              </w:rPr>
              <w:t>Mortley</w:t>
            </w:r>
            <w:proofErr w:type="spellEnd"/>
            <w:r w:rsidRPr="008D12EB">
              <w:rPr>
                <w:color w:val="auto"/>
                <w:lang w:val="en-US"/>
              </w:rPr>
              <w:t xml:space="preserve"> Consulting</w:t>
            </w:r>
            <w:r w:rsidRPr="008D12EB">
              <w:rPr>
                <w:color w:val="auto"/>
                <w:lang w:val="en-US"/>
              </w:rPr>
              <w:br/>
              <w:t>Chairman Spee3D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9223280" w14:textId="295B6648" w:rsidR="0036378F" w:rsidRPr="008D12EB" w:rsidRDefault="0036378F" w:rsidP="0036378F">
            <w:pPr>
              <w:spacing w:line="240" w:lineRule="auto"/>
              <w:rPr>
                <w:color w:val="auto"/>
                <w:lang w:val="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FF824DA" w14:textId="77777777" w:rsidR="0036378F" w:rsidRPr="008D12EB" w:rsidRDefault="0036378F" w:rsidP="0036378F">
            <w:pPr>
              <w:spacing w:line="240" w:lineRule="auto"/>
              <w:rPr>
                <w:color w:val="auto"/>
                <w:lang w:val="en-US"/>
              </w:rPr>
            </w:pPr>
            <w:r w:rsidRPr="008D12EB">
              <w:rPr>
                <w:color w:val="auto"/>
                <w:lang w:val="en-US"/>
              </w:rPr>
              <w:t>20 December 2018 to</w:t>
            </w:r>
            <w:r w:rsidRPr="008D12EB">
              <w:rPr>
                <w:color w:val="auto"/>
                <w:lang w:val="en-US"/>
              </w:rPr>
              <w:br/>
              <w:t>19 December 2021</w:t>
            </w:r>
          </w:p>
        </w:tc>
      </w:tr>
      <w:tr w:rsidR="008D12EB" w:rsidRPr="008D12EB" w14:paraId="7B894187" w14:textId="77777777" w:rsidTr="0036378F">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44D9DE" w14:textId="77777777" w:rsidR="00FE6592" w:rsidRPr="008D12EB" w:rsidRDefault="00E54DC4" w:rsidP="00D83C2B">
            <w:pPr>
              <w:spacing w:line="240" w:lineRule="auto"/>
              <w:rPr>
                <w:color w:val="auto"/>
                <w:lang w:val="en-US"/>
              </w:rPr>
            </w:pPr>
            <w:r w:rsidRPr="008D12EB">
              <w:rPr>
                <w:color w:val="auto"/>
                <w:lang w:val="en-US"/>
              </w:rPr>
              <w:t xml:space="preserve">The </w:t>
            </w:r>
            <w:r w:rsidR="00EB5C3F" w:rsidRPr="008D12EB">
              <w:rPr>
                <w:color w:val="auto"/>
                <w:lang w:val="en-US"/>
              </w:rPr>
              <w:t>Secretary</w:t>
            </w:r>
            <w:r w:rsidRPr="008D12EB">
              <w:rPr>
                <w:color w:val="auto"/>
                <w:lang w:val="en-US"/>
              </w:rPr>
              <w:t>, (</w:t>
            </w:r>
            <w:proofErr w:type="spellStart"/>
            <w:r w:rsidRPr="008D12EB">
              <w:rPr>
                <w:color w:val="auto"/>
                <w:lang w:val="en-US"/>
              </w:rPr>
              <w:t>Mr</w:t>
            </w:r>
            <w:proofErr w:type="spellEnd"/>
            <w:r w:rsidRPr="008D12EB">
              <w:rPr>
                <w:color w:val="auto"/>
                <w:lang w:val="en-US"/>
              </w:rPr>
              <w:t xml:space="preserve"> David Fredericks, PSM)</w:t>
            </w:r>
          </w:p>
          <w:p w14:paraId="3D66CACD" w14:textId="77777777" w:rsidR="00EB5C3F" w:rsidRPr="008D12EB" w:rsidRDefault="00EB5C3F" w:rsidP="00D83C2B">
            <w:pPr>
              <w:spacing w:line="240" w:lineRule="auto"/>
              <w:rPr>
                <w:color w:val="auto"/>
                <w:lang w:val="en-US"/>
              </w:rPr>
            </w:pPr>
          </w:p>
        </w:tc>
        <w:tc>
          <w:tcPr>
            <w:tcW w:w="2705" w:type="dxa"/>
            <w:tcBorders>
              <w:top w:val="nil"/>
              <w:left w:val="nil"/>
              <w:bottom w:val="single" w:sz="8" w:space="0" w:color="auto"/>
              <w:right w:val="single" w:sz="8" w:space="0" w:color="auto"/>
            </w:tcBorders>
            <w:tcMar>
              <w:top w:w="0" w:type="dxa"/>
              <w:left w:w="108" w:type="dxa"/>
              <w:bottom w:w="0" w:type="dxa"/>
              <w:right w:w="108" w:type="dxa"/>
            </w:tcMar>
          </w:tcPr>
          <w:p w14:paraId="2B7EFA4F" w14:textId="77777777" w:rsidR="00FE6592" w:rsidRPr="008D12EB" w:rsidRDefault="0036378F" w:rsidP="00D83C2B">
            <w:pPr>
              <w:spacing w:line="240" w:lineRule="auto"/>
              <w:rPr>
                <w:color w:val="auto"/>
                <w:lang w:val="en-US"/>
              </w:rPr>
            </w:pPr>
            <w:r w:rsidRPr="008D12EB">
              <w:rPr>
                <w:color w:val="auto"/>
              </w:rPr>
              <w:t>Department of Industry, Science, Energy and Resources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1556863" w14:textId="77777777" w:rsidR="00FE6592" w:rsidRPr="008D12EB" w:rsidRDefault="00FE6592" w:rsidP="00D83C2B">
            <w:pPr>
              <w:spacing w:line="240" w:lineRule="auto"/>
              <w:rPr>
                <w:color w:val="auto"/>
                <w:lang w:eastAsia="en-A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49286F1" w14:textId="77777777" w:rsidR="00F731F9" w:rsidRPr="008D12EB" w:rsidRDefault="008D75BC" w:rsidP="00F731F9">
            <w:pPr>
              <w:spacing w:after="0" w:line="240" w:lineRule="auto"/>
              <w:rPr>
                <w:color w:val="auto"/>
                <w:lang w:val="en-US"/>
              </w:rPr>
            </w:pPr>
            <w:r>
              <w:rPr>
                <w:color w:val="auto"/>
                <w:lang w:val="en-US"/>
              </w:rPr>
              <w:t xml:space="preserve">3 February 2020 </w:t>
            </w:r>
            <w:r>
              <w:rPr>
                <w:color w:val="auto"/>
                <w:lang w:val="en-US"/>
              </w:rPr>
              <w:br/>
              <w:t>Ongoing</w:t>
            </w:r>
          </w:p>
          <w:p w14:paraId="044F9163" w14:textId="77777777" w:rsidR="00F731F9" w:rsidRPr="008D12EB" w:rsidRDefault="00F731F9" w:rsidP="00D83C2B">
            <w:pPr>
              <w:spacing w:line="240" w:lineRule="auto"/>
              <w:rPr>
                <w:color w:val="auto"/>
                <w:lang w:val="en-US"/>
              </w:rPr>
            </w:pPr>
          </w:p>
        </w:tc>
      </w:tr>
    </w:tbl>
    <w:p w14:paraId="5BA3CB95" w14:textId="77777777" w:rsidR="00FE6592" w:rsidRPr="008D12EB" w:rsidRDefault="00FE6592" w:rsidP="00FE6592">
      <w:pPr>
        <w:spacing w:line="240" w:lineRule="auto"/>
        <w:rPr>
          <w:b/>
          <w:color w:val="auto"/>
          <w:lang w:val="en-US"/>
        </w:rPr>
      </w:pPr>
    </w:p>
    <w:p w14:paraId="35C5F091" w14:textId="77777777" w:rsidR="00FE6592" w:rsidRPr="008D12EB" w:rsidRDefault="00FE6592" w:rsidP="00BC2EFF">
      <w:r w:rsidRPr="008D12EB">
        <w:t xml:space="preserve">Members who retired from the Board in </w:t>
      </w:r>
      <w:r w:rsidR="00040501" w:rsidRPr="008D12EB">
        <w:t>2019-20</w:t>
      </w:r>
    </w:p>
    <w:tbl>
      <w:tblPr>
        <w:tblW w:w="8473"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Table including all Innovation and Science Australia Board members, their name, title and term of appointment"/>
      </w:tblPr>
      <w:tblGrid>
        <w:gridCol w:w="2002"/>
        <w:gridCol w:w="2015"/>
        <w:gridCol w:w="2210"/>
        <w:gridCol w:w="2246"/>
      </w:tblGrid>
      <w:tr w:rsidR="008D75BC" w:rsidRPr="008D12EB" w14:paraId="05A2474F" w14:textId="77777777" w:rsidTr="00B91DE1">
        <w:trPr>
          <w:trHeight w:val="1540"/>
        </w:trPr>
        <w:tc>
          <w:tcPr>
            <w:tcW w:w="2002" w:type="dxa"/>
          </w:tcPr>
          <w:p w14:paraId="05AAB190" w14:textId="77777777" w:rsidR="008D75BC" w:rsidRPr="008D12EB" w:rsidRDefault="008D75BC" w:rsidP="008D75BC">
            <w:pPr>
              <w:spacing w:line="240" w:lineRule="auto"/>
              <w:rPr>
                <w:color w:val="auto"/>
                <w:lang w:val="en-US"/>
              </w:rPr>
            </w:pPr>
            <w:proofErr w:type="spellStart"/>
            <w:r w:rsidRPr="008D12EB">
              <w:rPr>
                <w:color w:val="auto"/>
                <w:lang w:val="en-US"/>
              </w:rPr>
              <w:t>Dr</w:t>
            </w:r>
            <w:proofErr w:type="spellEnd"/>
            <w:r w:rsidRPr="008D12EB">
              <w:rPr>
                <w:color w:val="auto"/>
                <w:lang w:val="en-US"/>
              </w:rPr>
              <w:t xml:space="preserve"> Alan </w:t>
            </w:r>
            <w:proofErr w:type="spellStart"/>
            <w:r w:rsidRPr="008D12EB">
              <w:rPr>
                <w:color w:val="auto"/>
                <w:lang w:val="en-US"/>
              </w:rPr>
              <w:t>Finkel</w:t>
            </w:r>
            <w:proofErr w:type="spellEnd"/>
            <w:r w:rsidRPr="008D12EB">
              <w:rPr>
                <w:color w:val="auto"/>
                <w:lang w:val="en-US"/>
              </w:rPr>
              <w:t xml:space="preserve"> AO</w:t>
            </w:r>
          </w:p>
          <w:p w14:paraId="006A8E59" w14:textId="77777777" w:rsidR="008D75BC" w:rsidRPr="008D12EB" w:rsidRDefault="008D75BC" w:rsidP="008D75BC">
            <w:pPr>
              <w:spacing w:line="240" w:lineRule="auto"/>
              <w:rPr>
                <w:color w:val="auto"/>
                <w:lang w:val="en-US"/>
              </w:rPr>
            </w:pPr>
            <w:r w:rsidRPr="008D12EB">
              <w:rPr>
                <w:color w:val="auto"/>
                <w:lang w:val="en-US"/>
              </w:rPr>
              <w:t>DEPUTY CHAIR</w:t>
            </w:r>
          </w:p>
        </w:tc>
        <w:tc>
          <w:tcPr>
            <w:tcW w:w="2015" w:type="dxa"/>
          </w:tcPr>
          <w:p w14:paraId="12E3A62E" w14:textId="77777777" w:rsidR="008D75BC" w:rsidRPr="008D12EB" w:rsidRDefault="008D75BC" w:rsidP="008D75BC">
            <w:pPr>
              <w:spacing w:line="240" w:lineRule="auto"/>
              <w:rPr>
                <w:color w:val="auto"/>
                <w:lang w:val="en-US"/>
              </w:rPr>
            </w:pPr>
            <w:r w:rsidRPr="008D12EB">
              <w:rPr>
                <w:color w:val="auto"/>
                <w:lang w:val="en-US"/>
              </w:rPr>
              <w:t>Australia’s Chief Scientist</w:t>
            </w:r>
          </w:p>
        </w:tc>
        <w:tc>
          <w:tcPr>
            <w:tcW w:w="2210" w:type="dxa"/>
          </w:tcPr>
          <w:p w14:paraId="426AEEE1" w14:textId="77777777" w:rsidR="008D75BC" w:rsidRPr="008D12EB" w:rsidRDefault="008D75BC" w:rsidP="008D75BC">
            <w:pPr>
              <w:spacing w:line="240" w:lineRule="auto"/>
              <w:rPr>
                <w:color w:val="auto"/>
                <w:lang w:val="en-US"/>
              </w:rPr>
            </w:pPr>
          </w:p>
          <w:p w14:paraId="1B5B0D9D" w14:textId="77777777" w:rsidR="008D75BC" w:rsidRPr="008D12EB" w:rsidRDefault="008D75BC" w:rsidP="008D75BC">
            <w:pPr>
              <w:spacing w:line="240" w:lineRule="auto"/>
              <w:rPr>
                <w:color w:val="auto"/>
                <w:lang w:val="en-US"/>
              </w:rPr>
            </w:pPr>
            <w:r w:rsidRPr="008D12EB">
              <w:rPr>
                <w:color w:val="auto"/>
                <w:lang w:val="en-US"/>
              </w:rPr>
              <w:t>Please use same as last year’s</w:t>
            </w:r>
          </w:p>
        </w:tc>
        <w:tc>
          <w:tcPr>
            <w:tcW w:w="2246" w:type="dxa"/>
          </w:tcPr>
          <w:p w14:paraId="0F25EFFE" w14:textId="77777777" w:rsidR="008D75BC" w:rsidRPr="008D12EB" w:rsidRDefault="008D75BC" w:rsidP="008D75BC">
            <w:pPr>
              <w:spacing w:after="0" w:line="240" w:lineRule="auto"/>
              <w:rPr>
                <w:color w:val="auto"/>
                <w:lang w:val="en-US"/>
              </w:rPr>
            </w:pPr>
            <w:r w:rsidRPr="008D12EB">
              <w:rPr>
                <w:color w:val="auto"/>
                <w:lang w:val="en-US"/>
              </w:rPr>
              <w:t>25 January 2019 to</w:t>
            </w:r>
          </w:p>
          <w:p w14:paraId="3D74A057" w14:textId="77777777" w:rsidR="008D75BC" w:rsidRPr="008D12EB" w:rsidRDefault="008D75BC" w:rsidP="008D75BC">
            <w:pPr>
              <w:spacing w:after="0" w:line="240" w:lineRule="auto"/>
              <w:rPr>
                <w:color w:val="auto"/>
                <w:lang w:val="en-US"/>
              </w:rPr>
            </w:pPr>
            <w:r w:rsidRPr="008D12EB">
              <w:rPr>
                <w:color w:val="auto"/>
                <w:lang w:val="en-US"/>
              </w:rPr>
              <w:t>31 December 2020</w:t>
            </w:r>
          </w:p>
          <w:p w14:paraId="3E3804DE" w14:textId="77777777" w:rsidR="008D75BC" w:rsidRPr="008D12EB" w:rsidRDefault="008D75BC" w:rsidP="008D75BC">
            <w:pPr>
              <w:spacing w:after="0" w:line="240" w:lineRule="auto"/>
              <w:rPr>
                <w:color w:val="auto"/>
                <w:lang w:val="en-US"/>
              </w:rPr>
            </w:pPr>
          </w:p>
          <w:p w14:paraId="061F9BA2" w14:textId="77777777" w:rsidR="008D75BC" w:rsidRPr="008D12EB" w:rsidRDefault="008D75BC" w:rsidP="008D75BC">
            <w:pPr>
              <w:spacing w:after="0" w:line="240" w:lineRule="auto"/>
              <w:rPr>
                <w:color w:val="auto"/>
                <w:lang w:val="en-US"/>
              </w:rPr>
            </w:pPr>
            <w:r w:rsidRPr="008D12EB">
              <w:rPr>
                <w:color w:val="auto"/>
                <w:lang w:val="en-US"/>
              </w:rPr>
              <w:t>10 March 2016 to</w:t>
            </w:r>
            <w:r w:rsidRPr="008D12EB">
              <w:rPr>
                <w:color w:val="auto"/>
                <w:lang w:val="en-US"/>
              </w:rPr>
              <w:br/>
              <w:t xml:space="preserve"> 24 January 2019</w:t>
            </w:r>
          </w:p>
        </w:tc>
      </w:tr>
      <w:tr w:rsidR="008D75BC" w:rsidRPr="008D12EB" w14:paraId="1839E060" w14:textId="77777777" w:rsidTr="00B91DE1">
        <w:trPr>
          <w:trHeight w:val="1533"/>
        </w:trPr>
        <w:tc>
          <w:tcPr>
            <w:tcW w:w="2002" w:type="dxa"/>
          </w:tcPr>
          <w:p w14:paraId="3D9650AE" w14:textId="77777777" w:rsidR="008D75BC" w:rsidRPr="008D12EB" w:rsidRDefault="008D75BC" w:rsidP="008D75BC">
            <w:pPr>
              <w:spacing w:line="240" w:lineRule="auto"/>
              <w:rPr>
                <w:color w:val="auto"/>
                <w:lang w:val="en-US"/>
              </w:rPr>
            </w:pPr>
            <w:proofErr w:type="spellStart"/>
            <w:r w:rsidRPr="008D12EB">
              <w:rPr>
                <w:color w:val="auto"/>
                <w:lang w:val="en-US"/>
              </w:rPr>
              <w:t>Dr</w:t>
            </w:r>
            <w:proofErr w:type="spellEnd"/>
            <w:r w:rsidRPr="008D12EB">
              <w:rPr>
                <w:color w:val="auto"/>
                <w:lang w:val="en-US"/>
              </w:rPr>
              <w:t xml:space="preserve"> Bronte Adams AM</w:t>
            </w:r>
          </w:p>
        </w:tc>
        <w:tc>
          <w:tcPr>
            <w:tcW w:w="2015" w:type="dxa"/>
          </w:tcPr>
          <w:p w14:paraId="4AA1F8C7" w14:textId="77777777" w:rsidR="008D75BC" w:rsidRPr="008D12EB" w:rsidRDefault="008D75BC" w:rsidP="008D75BC">
            <w:pPr>
              <w:spacing w:line="240" w:lineRule="auto"/>
              <w:rPr>
                <w:color w:val="auto"/>
                <w:lang w:val="en-US"/>
              </w:rPr>
            </w:pPr>
            <w:r w:rsidRPr="008D12EB">
              <w:rPr>
                <w:color w:val="auto"/>
                <w:lang w:val="en-US"/>
              </w:rPr>
              <w:t xml:space="preserve">Managing Director, </w:t>
            </w:r>
            <w:proofErr w:type="spellStart"/>
            <w:r w:rsidRPr="008D12EB">
              <w:rPr>
                <w:color w:val="auto"/>
                <w:lang w:val="en-US"/>
              </w:rPr>
              <w:t>Dandolo</w:t>
            </w:r>
            <w:proofErr w:type="spellEnd"/>
            <w:r w:rsidRPr="008D12EB">
              <w:rPr>
                <w:color w:val="auto"/>
                <w:lang w:val="en-US"/>
              </w:rPr>
              <w:t xml:space="preserve"> Partners International</w:t>
            </w:r>
          </w:p>
        </w:tc>
        <w:tc>
          <w:tcPr>
            <w:tcW w:w="2210" w:type="dxa"/>
          </w:tcPr>
          <w:p w14:paraId="42D1D4C4" w14:textId="77777777" w:rsidR="008D75BC" w:rsidRPr="008D12EB" w:rsidRDefault="008D75BC" w:rsidP="008D75BC">
            <w:pPr>
              <w:spacing w:line="240" w:lineRule="auto"/>
              <w:rPr>
                <w:color w:val="auto"/>
                <w:lang w:val="en-US"/>
              </w:rPr>
            </w:pPr>
            <w:r w:rsidRPr="008D12EB">
              <w:rPr>
                <w:color w:val="auto"/>
                <w:lang w:val="en-US"/>
              </w:rPr>
              <w:t>Please use same as last year’s</w:t>
            </w:r>
          </w:p>
        </w:tc>
        <w:tc>
          <w:tcPr>
            <w:tcW w:w="2246" w:type="dxa"/>
          </w:tcPr>
          <w:p w14:paraId="06DC4151" w14:textId="77777777" w:rsidR="008D75BC" w:rsidRPr="008D12EB" w:rsidRDefault="008D75BC" w:rsidP="008D75BC">
            <w:pPr>
              <w:spacing w:after="0" w:line="240" w:lineRule="auto"/>
              <w:rPr>
                <w:color w:val="auto"/>
                <w:lang w:val="en-US"/>
              </w:rPr>
            </w:pPr>
            <w:r w:rsidRPr="008D12EB">
              <w:rPr>
                <w:color w:val="auto"/>
                <w:lang w:val="en-US"/>
              </w:rPr>
              <w:t>17 August 2019 to</w:t>
            </w:r>
          </w:p>
          <w:p w14:paraId="4AC2794C" w14:textId="77777777" w:rsidR="008D75BC" w:rsidRPr="008D12EB" w:rsidRDefault="008D75BC" w:rsidP="008D75BC">
            <w:pPr>
              <w:spacing w:line="240" w:lineRule="auto"/>
              <w:rPr>
                <w:color w:val="auto"/>
                <w:lang w:val="en-US"/>
              </w:rPr>
            </w:pPr>
            <w:r w:rsidRPr="008D12EB">
              <w:rPr>
                <w:color w:val="auto"/>
                <w:lang w:val="en-US"/>
              </w:rPr>
              <w:t xml:space="preserve">16 August 2020 </w:t>
            </w:r>
          </w:p>
          <w:p w14:paraId="21B42D48" w14:textId="77777777" w:rsidR="008D75BC" w:rsidRPr="008D12EB" w:rsidRDefault="008D75BC" w:rsidP="008D75BC">
            <w:pPr>
              <w:spacing w:line="240" w:lineRule="auto"/>
              <w:rPr>
                <w:color w:val="auto"/>
                <w:lang w:val="en-US"/>
              </w:rPr>
            </w:pPr>
            <w:r w:rsidRPr="008D12EB">
              <w:rPr>
                <w:color w:val="auto"/>
                <w:lang w:val="en-US"/>
              </w:rPr>
              <w:t xml:space="preserve">24 October 2016 to </w:t>
            </w:r>
            <w:r w:rsidRPr="008D12EB">
              <w:rPr>
                <w:color w:val="auto"/>
                <w:lang w:val="en-US"/>
              </w:rPr>
              <w:br/>
              <w:t>16 August 2019</w:t>
            </w:r>
          </w:p>
        </w:tc>
      </w:tr>
      <w:tr w:rsidR="008D75BC" w:rsidRPr="008D12EB" w14:paraId="17816E12" w14:textId="77777777" w:rsidTr="00F731F9">
        <w:trPr>
          <w:trHeight w:val="1206"/>
        </w:trPr>
        <w:tc>
          <w:tcPr>
            <w:tcW w:w="2002" w:type="dxa"/>
          </w:tcPr>
          <w:p w14:paraId="7F6185B5" w14:textId="77777777" w:rsidR="008D75BC" w:rsidRPr="008D12EB" w:rsidRDefault="008D75BC" w:rsidP="008D75BC">
            <w:pPr>
              <w:spacing w:line="240" w:lineRule="auto"/>
              <w:rPr>
                <w:color w:val="auto"/>
                <w:lang w:val="en-US"/>
              </w:rPr>
            </w:pPr>
            <w:r w:rsidRPr="008D12EB">
              <w:rPr>
                <w:color w:val="auto"/>
                <w:lang w:val="en-US"/>
              </w:rPr>
              <w:t xml:space="preserve">Professor Bronwyn </w:t>
            </w:r>
            <w:proofErr w:type="spellStart"/>
            <w:r w:rsidRPr="008D12EB">
              <w:rPr>
                <w:color w:val="auto"/>
                <w:lang w:val="en-US"/>
              </w:rPr>
              <w:t>Harch</w:t>
            </w:r>
            <w:proofErr w:type="spellEnd"/>
          </w:p>
        </w:tc>
        <w:tc>
          <w:tcPr>
            <w:tcW w:w="2015" w:type="dxa"/>
          </w:tcPr>
          <w:p w14:paraId="5B5371DB" w14:textId="77777777" w:rsidR="008D75BC" w:rsidRPr="008D12EB" w:rsidRDefault="008D75BC" w:rsidP="008D75BC">
            <w:pPr>
              <w:spacing w:line="240" w:lineRule="auto"/>
              <w:rPr>
                <w:strike/>
                <w:color w:val="auto"/>
                <w:lang w:val="en-US"/>
              </w:rPr>
            </w:pPr>
            <w:r w:rsidRPr="008D12EB">
              <w:rPr>
                <w:color w:val="auto"/>
                <w:lang w:val="en-US"/>
              </w:rPr>
              <w:t>Executive Director, Institute for Future Environments, QUT</w:t>
            </w:r>
          </w:p>
        </w:tc>
        <w:tc>
          <w:tcPr>
            <w:tcW w:w="2210" w:type="dxa"/>
          </w:tcPr>
          <w:p w14:paraId="2B43B733" w14:textId="77777777" w:rsidR="008D75BC" w:rsidRPr="008D12EB" w:rsidRDefault="008D75BC" w:rsidP="008D75BC">
            <w:pPr>
              <w:spacing w:line="240" w:lineRule="auto"/>
              <w:rPr>
                <w:color w:val="auto"/>
                <w:lang w:val="en-US"/>
              </w:rPr>
            </w:pPr>
            <w:r w:rsidRPr="008D12EB">
              <w:rPr>
                <w:color w:val="auto"/>
                <w:lang w:val="en-US"/>
              </w:rPr>
              <w:t>Please use same as last year’s</w:t>
            </w:r>
          </w:p>
        </w:tc>
        <w:tc>
          <w:tcPr>
            <w:tcW w:w="2246" w:type="dxa"/>
          </w:tcPr>
          <w:p w14:paraId="5FD7F4CB" w14:textId="77777777" w:rsidR="008D75BC" w:rsidRPr="008D12EB" w:rsidRDefault="008D75BC" w:rsidP="008D75BC">
            <w:pPr>
              <w:spacing w:after="0" w:line="240" w:lineRule="auto"/>
              <w:rPr>
                <w:color w:val="auto"/>
                <w:lang w:val="en-US"/>
              </w:rPr>
            </w:pPr>
            <w:r w:rsidRPr="008D12EB">
              <w:rPr>
                <w:color w:val="auto"/>
                <w:lang w:val="en-US"/>
              </w:rPr>
              <w:t xml:space="preserve">17 August 2019 to </w:t>
            </w:r>
          </w:p>
          <w:p w14:paraId="7AD704B5" w14:textId="77777777" w:rsidR="008D75BC" w:rsidRPr="008D12EB" w:rsidRDefault="008D75BC" w:rsidP="008D75BC">
            <w:pPr>
              <w:spacing w:line="240" w:lineRule="auto"/>
              <w:rPr>
                <w:color w:val="auto"/>
                <w:lang w:val="en-US"/>
              </w:rPr>
            </w:pPr>
            <w:r w:rsidRPr="008D12EB">
              <w:rPr>
                <w:color w:val="auto"/>
                <w:lang w:val="en-US"/>
              </w:rPr>
              <w:t>16 August 2020</w:t>
            </w:r>
          </w:p>
          <w:p w14:paraId="25DC825A" w14:textId="77777777" w:rsidR="008D75BC" w:rsidRPr="008D12EB" w:rsidRDefault="008D75BC" w:rsidP="008D75BC">
            <w:pPr>
              <w:spacing w:line="240" w:lineRule="auto"/>
              <w:rPr>
                <w:color w:val="auto"/>
                <w:lang w:val="en-US"/>
              </w:rPr>
            </w:pPr>
            <w:r w:rsidRPr="008D12EB">
              <w:rPr>
                <w:color w:val="auto"/>
                <w:lang w:val="en-US"/>
              </w:rPr>
              <w:t xml:space="preserve">24 October 2016 to </w:t>
            </w:r>
            <w:r w:rsidRPr="008D12EB">
              <w:rPr>
                <w:color w:val="auto"/>
                <w:lang w:val="en-US"/>
              </w:rPr>
              <w:br/>
              <w:t>16 August 2019</w:t>
            </w:r>
          </w:p>
        </w:tc>
      </w:tr>
      <w:tr w:rsidR="008D75BC" w:rsidRPr="008D12EB" w14:paraId="56CD2E93" w14:textId="77777777" w:rsidTr="00C35BF4">
        <w:trPr>
          <w:trHeight w:val="2348"/>
        </w:trPr>
        <w:tc>
          <w:tcPr>
            <w:tcW w:w="2002" w:type="dxa"/>
          </w:tcPr>
          <w:p w14:paraId="5B6864EE" w14:textId="77777777" w:rsidR="008D75BC" w:rsidRPr="008D12EB" w:rsidRDefault="008D75BC" w:rsidP="008D75BC">
            <w:pPr>
              <w:spacing w:line="240" w:lineRule="auto"/>
              <w:rPr>
                <w:color w:val="auto"/>
                <w:lang w:val="en-US"/>
              </w:rPr>
            </w:pPr>
            <w:proofErr w:type="spellStart"/>
            <w:r w:rsidRPr="008D12EB">
              <w:rPr>
                <w:color w:val="auto"/>
                <w:lang w:val="en-US"/>
              </w:rPr>
              <w:t>Dr</w:t>
            </w:r>
            <w:proofErr w:type="spellEnd"/>
            <w:r w:rsidRPr="008D12EB">
              <w:rPr>
                <w:color w:val="auto"/>
                <w:lang w:val="en-US"/>
              </w:rPr>
              <w:t xml:space="preserve"> Christopher Roberts AO</w:t>
            </w:r>
          </w:p>
        </w:tc>
        <w:tc>
          <w:tcPr>
            <w:tcW w:w="2015" w:type="dxa"/>
          </w:tcPr>
          <w:p w14:paraId="4EF4E7BC" w14:textId="77777777" w:rsidR="008D75BC" w:rsidRPr="008D12EB" w:rsidRDefault="008D75BC" w:rsidP="008D75BC">
            <w:pPr>
              <w:spacing w:line="240" w:lineRule="auto"/>
              <w:rPr>
                <w:color w:val="auto"/>
                <w:lang w:val="en-US"/>
              </w:rPr>
            </w:pPr>
            <w:r w:rsidRPr="008D12EB">
              <w:rPr>
                <w:color w:val="auto"/>
                <w:lang w:val="en-US"/>
              </w:rPr>
              <w:t xml:space="preserve">Chair, </w:t>
            </w:r>
            <w:proofErr w:type="spellStart"/>
            <w:r w:rsidRPr="008D12EB">
              <w:rPr>
                <w:color w:val="auto"/>
                <w:lang w:val="en-US"/>
              </w:rPr>
              <w:t>OncoSil</w:t>
            </w:r>
            <w:proofErr w:type="spellEnd"/>
            <w:r w:rsidRPr="008D12EB">
              <w:rPr>
                <w:color w:val="auto"/>
                <w:lang w:val="en-US"/>
              </w:rPr>
              <w:t xml:space="preserve"> Medical Limited</w:t>
            </w:r>
          </w:p>
        </w:tc>
        <w:tc>
          <w:tcPr>
            <w:tcW w:w="2210" w:type="dxa"/>
          </w:tcPr>
          <w:p w14:paraId="246AF901" w14:textId="77777777" w:rsidR="008D75BC" w:rsidRPr="008D12EB" w:rsidRDefault="008D75BC" w:rsidP="008D75BC">
            <w:pPr>
              <w:spacing w:line="240" w:lineRule="auto"/>
              <w:rPr>
                <w:color w:val="auto"/>
                <w:lang w:val="en-US"/>
              </w:rPr>
            </w:pPr>
            <w:r w:rsidRPr="008D12EB">
              <w:rPr>
                <w:color w:val="auto"/>
                <w:lang w:val="en-US"/>
              </w:rPr>
              <w:t>Please use same as last year’s</w:t>
            </w:r>
          </w:p>
        </w:tc>
        <w:tc>
          <w:tcPr>
            <w:tcW w:w="2246" w:type="dxa"/>
          </w:tcPr>
          <w:p w14:paraId="36DF6FCF" w14:textId="77777777" w:rsidR="008D75BC" w:rsidRPr="008D12EB" w:rsidRDefault="008D75BC" w:rsidP="008D75BC">
            <w:pPr>
              <w:spacing w:line="240" w:lineRule="auto"/>
              <w:rPr>
                <w:color w:val="auto"/>
                <w:lang w:val="en-US"/>
              </w:rPr>
            </w:pPr>
            <w:r w:rsidRPr="008D12EB">
              <w:rPr>
                <w:color w:val="auto"/>
                <w:lang w:val="en-US"/>
              </w:rPr>
              <w:t>13 March 2019 to</w:t>
            </w:r>
            <w:r w:rsidRPr="008D12EB">
              <w:rPr>
                <w:color w:val="auto"/>
                <w:lang w:val="en-US"/>
              </w:rPr>
              <w:br/>
              <w:t>12 March 2021</w:t>
            </w:r>
          </w:p>
          <w:p w14:paraId="34D126E0" w14:textId="77777777" w:rsidR="008D75BC" w:rsidRPr="008D12EB" w:rsidRDefault="008D75BC" w:rsidP="008D75BC">
            <w:pPr>
              <w:spacing w:line="240" w:lineRule="auto"/>
              <w:rPr>
                <w:color w:val="auto"/>
                <w:lang w:val="en-US"/>
              </w:rPr>
            </w:pPr>
            <w:r w:rsidRPr="008D12EB">
              <w:rPr>
                <w:color w:val="auto"/>
                <w:lang w:val="en-US"/>
              </w:rPr>
              <w:t>10 March 2016 to</w:t>
            </w:r>
            <w:r w:rsidRPr="008D12EB">
              <w:rPr>
                <w:color w:val="auto"/>
                <w:lang w:val="en-US"/>
              </w:rPr>
              <w:br/>
              <w:t>24 January 2019</w:t>
            </w:r>
          </w:p>
        </w:tc>
      </w:tr>
    </w:tbl>
    <w:p w14:paraId="18809705" w14:textId="77777777" w:rsidR="00FE6592" w:rsidRPr="008D12EB" w:rsidRDefault="00FE6592" w:rsidP="00FE6592">
      <w:pPr>
        <w:spacing w:line="240" w:lineRule="auto"/>
        <w:rPr>
          <w:color w:val="auto"/>
          <w:sz w:val="16"/>
          <w:szCs w:val="16"/>
          <w:lang w:val="en-US"/>
        </w:rPr>
      </w:pPr>
      <w:r w:rsidRPr="008D12EB">
        <w:rPr>
          <w:color w:val="auto"/>
          <w:sz w:val="16"/>
          <w:szCs w:val="16"/>
          <w:lang w:val="en-US"/>
        </w:rPr>
        <w:t>*Inc</w:t>
      </w:r>
      <w:r w:rsidR="00893DD7" w:rsidRPr="008D12EB">
        <w:rPr>
          <w:color w:val="auto"/>
          <w:sz w:val="16"/>
          <w:szCs w:val="16"/>
          <w:lang w:val="en-US"/>
        </w:rPr>
        <w:t>luding a</w:t>
      </w:r>
      <w:r w:rsidRPr="008D12EB">
        <w:rPr>
          <w:color w:val="auto"/>
          <w:sz w:val="16"/>
          <w:szCs w:val="16"/>
          <w:lang w:val="en-US"/>
        </w:rPr>
        <w:t>cting Chair of Innovation Australia from 19 September 2014 to 18 September 2015</w:t>
      </w:r>
    </w:p>
    <w:p w14:paraId="182E5796" w14:textId="77777777" w:rsidR="00FE6592" w:rsidRPr="008D12EB" w:rsidRDefault="00FE6592" w:rsidP="00FE6592">
      <w:pPr>
        <w:rPr>
          <w:color w:val="auto"/>
        </w:rPr>
      </w:pPr>
    </w:p>
    <w:p w14:paraId="44E2D4E2" w14:textId="77777777" w:rsidR="000D1AFF" w:rsidRPr="008D12EB" w:rsidRDefault="008C1CAF" w:rsidP="00BC2EFF">
      <w:r w:rsidRPr="008D12EB">
        <w:rPr>
          <w:sz w:val="16"/>
          <w:szCs w:val="16"/>
          <w:highlight w:val="yellow"/>
        </w:rPr>
        <w:br w:type="page"/>
      </w:r>
      <w:r w:rsidR="000D1AFF" w:rsidRPr="008D12EB">
        <w:lastRenderedPageBreak/>
        <w:t>Committee Tables</w:t>
      </w:r>
    </w:p>
    <w:p w14:paraId="4D0DAF34" w14:textId="77777777" w:rsidR="000D1AFF" w:rsidRPr="00745970" w:rsidRDefault="000D1AFF" w:rsidP="00BC2EFF">
      <w:r w:rsidRPr="00745970">
        <w:t>R&amp;D Incentives Committee</w:t>
      </w:r>
    </w:p>
    <w:p w14:paraId="21073436" w14:textId="77777777" w:rsidR="000D1AFF" w:rsidRPr="00687CE9" w:rsidRDefault="000D1AFF" w:rsidP="008D12EB">
      <w:pPr>
        <w:rPr>
          <w:color w:val="auto"/>
        </w:rPr>
      </w:pPr>
      <w:r w:rsidRPr="008D12EB">
        <w:rPr>
          <w:color w:val="auto"/>
        </w:rPr>
        <w:t>R&amp;</w:t>
      </w:r>
      <w:r w:rsidRPr="00687CE9">
        <w:rPr>
          <w:color w:val="auto"/>
        </w:rPr>
        <w:t>D Incentives Committee Members Term of Appointment</w:t>
      </w:r>
    </w:p>
    <w:tbl>
      <w:tblPr>
        <w:tblW w:w="8921" w:type="dxa"/>
        <w:tblCellMar>
          <w:left w:w="0" w:type="dxa"/>
          <w:right w:w="0" w:type="dxa"/>
        </w:tblCellMar>
        <w:tblLook w:val="04A0" w:firstRow="1" w:lastRow="0" w:firstColumn="1" w:lastColumn="0" w:noHBand="0" w:noVBand="1"/>
      </w:tblPr>
      <w:tblGrid>
        <w:gridCol w:w="2117"/>
        <w:gridCol w:w="4394"/>
        <w:gridCol w:w="2410"/>
      </w:tblGrid>
      <w:tr w:rsidR="008D12EB" w:rsidRPr="00687CE9" w14:paraId="568F6888" w14:textId="77777777" w:rsidTr="006305A2">
        <w:tc>
          <w:tcPr>
            <w:tcW w:w="21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6AB8AF" w14:textId="77777777" w:rsidR="000D1AFF" w:rsidRPr="00687CE9" w:rsidRDefault="000D1AFF" w:rsidP="004067C1">
            <w:pPr>
              <w:spacing w:before="80" w:after="80"/>
              <w:rPr>
                <w:color w:val="auto"/>
              </w:rPr>
            </w:pPr>
            <w:r w:rsidRPr="00687CE9">
              <w:rPr>
                <w:color w:val="auto"/>
              </w:rPr>
              <w:t>Ms Julie Phillips</w:t>
            </w:r>
          </w:p>
          <w:p w14:paraId="153BECD7" w14:textId="77777777" w:rsidR="000D1AFF" w:rsidRPr="00687CE9" w:rsidRDefault="000D1AFF" w:rsidP="004067C1">
            <w:pPr>
              <w:spacing w:before="80" w:after="80"/>
              <w:rPr>
                <w:color w:val="auto"/>
              </w:rPr>
            </w:pPr>
            <w:r w:rsidRPr="00687CE9">
              <w:rPr>
                <w:color w:val="auto"/>
              </w:rPr>
              <w:t>Chair</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6F9B0B9" w14:textId="77777777" w:rsidR="000D1AFF" w:rsidRPr="00687CE9" w:rsidRDefault="000D1AFF" w:rsidP="004067C1">
            <w:pPr>
              <w:spacing w:before="80" w:after="80"/>
              <w:jc w:val="center"/>
              <w:rPr>
                <w:color w:val="auto"/>
              </w:rPr>
            </w:pPr>
            <w:r w:rsidRPr="00687CE9">
              <w:rPr>
                <w:color w:val="auto"/>
              </w:rPr>
              <w:t xml:space="preserve">CEO, </w:t>
            </w:r>
            <w:proofErr w:type="spellStart"/>
            <w:r w:rsidRPr="00687CE9">
              <w:rPr>
                <w:color w:val="auto"/>
              </w:rPr>
              <w:t>BioDiem</w:t>
            </w:r>
            <w:proofErr w:type="spellEnd"/>
            <w:r w:rsidRPr="00687CE9">
              <w:rPr>
                <w:color w:val="auto"/>
              </w:rPr>
              <w:t xml:space="preserve"> Ltd</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FD8106" w14:textId="77777777" w:rsidR="000D1AFF" w:rsidRPr="00687CE9" w:rsidRDefault="000D1AFF" w:rsidP="000D1AFF">
            <w:pPr>
              <w:spacing w:after="0" w:line="240" w:lineRule="auto"/>
              <w:jc w:val="center"/>
              <w:rPr>
                <w:color w:val="auto"/>
              </w:rPr>
            </w:pPr>
            <w:r w:rsidRPr="00687CE9">
              <w:rPr>
                <w:color w:val="auto"/>
              </w:rPr>
              <w:t xml:space="preserve">16 August 2019 to </w:t>
            </w:r>
          </w:p>
          <w:p w14:paraId="4F4B9886" w14:textId="77777777" w:rsidR="000D1AFF" w:rsidRPr="00687CE9" w:rsidRDefault="000D1AFF" w:rsidP="004067C1">
            <w:pPr>
              <w:jc w:val="center"/>
              <w:rPr>
                <w:color w:val="auto"/>
              </w:rPr>
            </w:pPr>
            <w:r w:rsidRPr="00687CE9">
              <w:rPr>
                <w:color w:val="auto"/>
              </w:rPr>
              <w:t>31 October 2021 (Chair)</w:t>
            </w:r>
          </w:p>
          <w:p w14:paraId="22272240" w14:textId="77777777" w:rsidR="000D1AFF" w:rsidRPr="00687CE9" w:rsidRDefault="000D1AFF" w:rsidP="00B91DE1">
            <w:pPr>
              <w:spacing w:before="80" w:after="0" w:line="240" w:lineRule="auto"/>
              <w:jc w:val="center"/>
              <w:rPr>
                <w:color w:val="auto"/>
              </w:rPr>
            </w:pPr>
            <w:r w:rsidRPr="00687CE9">
              <w:rPr>
                <w:color w:val="auto"/>
              </w:rPr>
              <w:t xml:space="preserve">1 November 2018 to </w:t>
            </w:r>
            <w:r w:rsidRPr="00687CE9">
              <w:rPr>
                <w:color w:val="auto"/>
              </w:rPr>
              <w:br/>
              <w:t>31 October 2021 (member)</w:t>
            </w:r>
          </w:p>
          <w:p w14:paraId="5259B55C" w14:textId="77777777" w:rsidR="000D1AFF" w:rsidRPr="00687CE9" w:rsidRDefault="000D1AFF" w:rsidP="006305A2">
            <w:pPr>
              <w:spacing w:before="80" w:after="0" w:line="240" w:lineRule="auto"/>
              <w:jc w:val="center"/>
              <w:rPr>
                <w:color w:val="auto"/>
              </w:rPr>
            </w:pPr>
            <w:r w:rsidRPr="00687CE9">
              <w:rPr>
                <w:color w:val="auto"/>
              </w:rPr>
              <w:t xml:space="preserve">14 September 2015 </w:t>
            </w:r>
            <w:r w:rsidR="006305A2" w:rsidRPr="00687CE9">
              <w:rPr>
                <w:color w:val="auto"/>
              </w:rPr>
              <w:t>t</w:t>
            </w:r>
            <w:r w:rsidRPr="00687CE9">
              <w:rPr>
                <w:color w:val="auto"/>
              </w:rPr>
              <w:t xml:space="preserve">o </w:t>
            </w:r>
            <w:r w:rsidRPr="00687CE9">
              <w:rPr>
                <w:color w:val="auto"/>
              </w:rPr>
              <w:br/>
              <w:t>13 September 2018 (member)</w:t>
            </w:r>
          </w:p>
        </w:tc>
      </w:tr>
      <w:tr w:rsidR="008D12EB" w:rsidRPr="00687CE9" w14:paraId="686C126D" w14:textId="77777777" w:rsidTr="006305A2">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AA08A4" w14:textId="77777777" w:rsidR="000D1AFF" w:rsidRPr="00687CE9" w:rsidRDefault="000D1AFF" w:rsidP="004067C1">
            <w:pPr>
              <w:spacing w:before="80" w:after="80"/>
              <w:rPr>
                <w:color w:val="auto"/>
              </w:rPr>
            </w:pPr>
            <w:r w:rsidRPr="00687CE9">
              <w:rPr>
                <w:color w:val="auto"/>
              </w:rPr>
              <w:t>Mr Lachlan James</w:t>
            </w:r>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1A503F" w14:textId="77777777" w:rsidR="000D1AFF" w:rsidRPr="00687CE9" w:rsidRDefault="000D1AFF" w:rsidP="004067C1">
            <w:pPr>
              <w:jc w:val="center"/>
              <w:rPr>
                <w:color w:val="auto"/>
              </w:rPr>
            </w:pPr>
            <w:r w:rsidRPr="00687CE9">
              <w:rPr>
                <w:color w:val="auto"/>
              </w:rPr>
              <w:t>Executive Director of Frontier Fund Management &amp; ITP renewables and CEO of Haystack HQ</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856478" w14:textId="77777777" w:rsidR="000D1AFF" w:rsidRPr="00687CE9" w:rsidRDefault="000D1AFF" w:rsidP="004067C1">
            <w:pPr>
              <w:spacing w:before="80" w:after="80"/>
              <w:jc w:val="center"/>
              <w:rPr>
                <w:color w:val="auto"/>
              </w:rPr>
            </w:pPr>
            <w:r w:rsidRPr="00687CE9">
              <w:rPr>
                <w:color w:val="auto"/>
              </w:rPr>
              <w:t xml:space="preserve">4 April 2019 to </w:t>
            </w:r>
            <w:r w:rsidRPr="00687CE9">
              <w:rPr>
                <w:color w:val="auto"/>
              </w:rPr>
              <w:br/>
              <w:t>3 April 2022</w:t>
            </w:r>
          </w:p>
        </w:tc>
      </w:tr>
      <w:tr w:rsidR="008D12EB" w:rsidRPr="00687CE9" w14:paraId="7DBB987C" w14:textId="77777777" w:rsidTr="006305A2">
        <w:trPr>
          <w:trHeight w:val="834"/>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0BE0B4" w14:textId="77777777" w:rsidR="000D1AFF" w:rsidRPr="00687CE9" w:rsidRDefault="000D1AFF" w:rsidP="004067C1">
            <w:pPr>
              <w:rPr>
                <w:color w:val="auto"/>
              </w:rPr>
            </w:pPr>
            <w:r w:rsidRPr="00687CE9">
              <w:rPr>
                <w:color w:val="auto"/>
              </w:rPr>
              <w:t xml:space="preserve">Dr Michelle </w:t>
            </w:r>
            <w:proofErr w:type="spellStart"/>
            <w:r w:rsidRPr="00687CE9">
              <w:rPr>
                <w:color w:val="auto"/>
              </w:rPr>
              <w:t>Perugini</w:t>
            </w:r>
            <w:proofErr w:type="spellEnd"/>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tcPr>
          <w:p w14:paraId="03B80B99" w14:textId="77777777" w:rsidR="000D1AFF" w:rsidRPr="00687CE9" w:rsidRDefault="000D1AFF" w:rsidP="008D12EB">
            <w:pPr>
              <w:jc w:val="center"/>
              <w:rPr>
                <w:rFonts w:eastAsia="Times New Roman"/>
                <w:color w:val="auto"/>
                <w:lang w:val="en" w:eastAsia="en-AU"/>
              </w:rPr>
            </w:pPr>
            <w:r w:rsidRPr="00687CE9">
              <w:rPr>
                <w:color w:val="auto"/>
              </w:rPr>
              <w:t xml:space="preserve">Co-Founder and CEO at </w:t>
            </w:r>
            <w:proofErr w:type="spellStart"/>
            <w:r w:rsidRPr="00687CE9">
              <w:rPr>
                <w:color w:val="auto"/>
              </w:rPr>
              <w:t>Presagen</w:t>
            </w:r>
            <w:proofErr w:type="spellEnd"/>
            <w:r w:rsidRPr="00687CE9">
              <w:rPr>
                <w:color w:val="auto"/>
              </w:rPr>
              <w:t xml:space="preserve"> and Life Whisperer</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A19485" w14:textId="77777777" w:rsidR="000D1AFF" w:rsidRPr="00687CE9" w:rsidRDefault="000D1AFF" w:rsidP="000D1AFF">
            <w:pPr>
              <w:spacing w:after="0" w:line="240" w:lineRule="auto"/>
              <w:jc w:val="center"/>
              <w:rPr>
                <w:color w:val="auto"/>
              </w:rPr>
            </w:pPr>
            <w:r w:rsidRPr="00687CE9">
              <w:rPr>
                <w:color w:val="auto"/>
              </w:rPr>
              <w:t>11 September 2019 to</w:t>
            </w:r>
          </w:p>
          <w:p w14:paraId="3FCB850A" w14:textId="77777777" w:rsidR="000D1AFF" w:rsidRPr="00687CE9" w:rsidRDefault="000D1AFF" w:rsidP="004067C1">
            <w:pPr>
              <w:spacing w:after="80"/>
              <w:jc w:val="center"/>
              <w:rPr>
                <w:color w:val="auto"/>
              </w:rPr>
            </w:pPr>
            <w:r w:rsidRPr="00687CE9">
              <w:rPr>
                <w:color w:val="auto"/>
              </w:rPr>
              <w:t>10 September 2022</w:t>
            </w:r>
          </w:p>
        </w:tc>
      </w:tr>
      <w:tr w:rsidR="008D12EB" w:rsidRPr="00687CE9" w14:paraId="518415B4" w14:textId="77777777" w:rsidTr="006305A2">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D5D4AB" w14:textId="77777777" w:rsidR="000D1AFF" w:rsidRPr="00687CE9" w:rsidRDefault="000D1AFF" w:rsidP="004067C1">
            <w:pPr>
              <w:spacing w:before="80" w:after="80"/>
              <w:rPr>
                <w:color w:val="auto"/>
              </w:rPr>
            </w:pPr>
            <w:r w:rsidRPr="00687CE9">
              <w:rPr>
                <w:color w:val="auto"/>
              </w:rPr>
              <w:t xml:space="preserve">Ms Julia </w:t>
            </w:r>
            <w:proofErr w:type="spellStart"/>
            <w:r w:rsidRPr="00687CE9">
              <w:rPr>
                <w:color w:val="auto"/>
              </w:rPr>
              <w:t>Sloman</w:t>
            </w:r>
            <w:proofErr w:type="spellEnd"/>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4C7545" w14:textId="77777777" w:rsidR="000D1AFF" w:rsidRPr="00687CE9" w:rsidRDefault="000D1AFF" w:rsidP="004067C1">
            <w:pPr>
              <w:jc w:val="center"/>
              <w:rPr>
                <w:color w:val="auto"/>
              </w:rPr>
            </w:pPr>
            <w:r w:rsidRPr="00687CE9">
              <w:rPr>
                <w:color w:val="auto"/>
              </w:rPr>
              <w:t>Company Secretary, Big 4 Transactions and listed company CEO</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3BA70A" w14:textId="77777777" w:rsidR="000D1AFF" w:rsidRPr="00687CE9" w:rsidRDefault="000D1AFF" w:rsidP="004067C1">
            <w:pPr>
              <w:spacing w:before="80" w:after="80"/>
              <w:jc w:val="center"/>
              <w:rPr>
                <w:color w:val="auto"/>
              </w:rPr>
            </w:pPr>
            <w:r w:rsidRPr="00687CE9">
              <w:rPr>
                <w:color w:val="auto"/>
              </w:rPr>
              <w:t xml:space="preserve">1 March 2019 to </w:t>
            </w:r>
            <w:r w:rsidRPr="00687CE9">
              <w:rPr>
                <w:color w:val="auto"/>
              </w:rPr>
              <w:br/>
              <w:t>28 February 2022</w:t>
            </w:r>
          </w:p>
        </w:tc>
      </w:tr>
      <w:tr w:rsidR="008D12EB" w:rsidRPr="00687CE9" w14:paraId="0141AE7F" w14:textId="77777777" w:rsidTr="006305A2">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34189F5" w14:textId="77777777" w:rsidR="000D1AFF" w:rsidRPr="00687CE9" w:rsidRDefault="000D1AFF" w:rsidP="004067C1">
            <w:pPr>
              <w:spacing w:before="80" w:after="80"/>
              <w:rPr>
                <w:color w:val="auto"/>
              </w:rPr>
            </w:pPr>
            <w:r w:rsidRPr="00687CE9">
              <w:rPr>
                <w:color w:val="auto"/>
              </w:rPr>
              <w:t>Mr Mark Stevens</w:t>
            </w:r>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tcPr>
          <w:p w14:paraId="1456679B" w14:textId="77777777" w:rsidR="000D1AFF" w:rsidRPr="00687CE9" w:rsidRDefault="000D1AFF" w:rsidP="004067C1">
            <w:pPr>
              <w:spacing w:before="80" w:after="80"/>
              <w:jc w:val="center"/>
              <w:rPr>
                <w:color w:val="auto"/>
              </w:rPr>
            </w:pPr>
            <w:r w:rsidRPr="00687CE9">
              <w:rPr>
                <w:color w:val="auto"/>
              </w:rPr>
              <w:t xml:space="preserve">Managing Director, </w:t>
            </w:r>
            <w:proofErr w:type="spellStart"/>
            <w:r w:rsidRPr="00687CE9">
              <w:rPr>
                <w:color w:val="auto"/>
              </w:rPr>
              <w:t>ActionTech</w:t>
            </w:r>
            <w:proofErr w:type="spellEnd"/>
          </w:p>
          <w:p w14:paraId="51D1527D" w14:textId="77777777" w:rsidR="000D1AFF" w:rsidRPr="00687CE9" w:rsidRDefault="000D1AFF" w:rsidP="004067C1">
            <w:pPr>
              <w:spacing w:before="80" w:after="80"/>
              <w:jc w:val="center"/>
              <w:rPr>
                <w:color w:val="auto"/>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6738D" w14:textId="77777777" w:rsidR="000D1AFF" w:rsidRPr="00687CE9" w:rsidRDefault="000D1AFF" w:rsidP="004067C1">
            <w:pPr>
              <w:spacing w:before="80" w:after="80"/>
              <w:jc w:val="center"/>
              <w:rPr>
                <w:color w:val="auto"/>
              </w:rPr>
            </w:pPr>
            <w:r w:rsidRPr="00687CE9">
              <w:rPr>
                <w:color w:val="auto"/>
              </w:rPr>
              <w:t>11 September 2019 to</w:t>
            </w:r>
          </w:p>
          <w:p w14:paraId="1D9BE8E1" w14:textId="77777777" w:rsidR="000D1AFF" w:rsidRPr="00687CE9" w:rsidRDefault="000D1AFF" w:rsidP="004067C1">
            <w:pPr>
              <w:spacing w:before="80" w:after="80"/>
              <w:jc w:val="center"/>
              <w:rPr>
                <w:color w:val="auto"/>
              </w:rPr>
            </w:pPr>
            <w:r w:rsidRPr="00687CE9">
              <w:rPr>
                <w:color w:val="auto"/>
              </w:rPr>
              <w:t>10 September 2022</w:t>
            </w:r>
          </w:p>
        </w:tc>
      </w:tr>
      <w:tr w:rsidR="000D1AFF" w:rsidRPr="00687CE9" w14:paraId="241DD4D5" w14:textId="77777777" w:rsidTr="006305A2">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CFFECD" w14:textId="77777777" w:rsidR="000D1AFF" w:rsidRPr="00687CE9" w:rsidRDefault="000D1AFF" w:rsidP="004067C1">
            <w:pPr>
              <w:spacing w:before="80" w:after="80"/>
              <w:rPr>
                <w:color w:val="auto"/>
              </w:rPr>
            </w:pPr>
            <w:r w:rsidRPr="00687CE9">
              <w:rPr>
                <w:color w:val="auto"/>
              </w:rPr>
              <w:t>Ms Joanne Mulder</w:t>
            </w:r>
          </w:p>
          <w:p w14:paraId="796ECEF2" w14:textId="77777777" w:rsidR="000D1AFF" w:rsidRPr="00687CE9" w:rsidRDefault="000D1AFF" w:rsidP="004067C1">
            <w:pPr>
              <w:spacing w:before="80" w:after="80"/>
              <w:rPr>
                <w:color w:val="auto"/>
              </w:rPr>
            </w:pPr>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06025E" w14:textId="77777777" w:rsidR="000D1AFF" w:rsidRPr="00687CE9" w:rsidRDefault="000D1AFF" w:rsidP="004067C1">
            <w:pPr>
              <w:spacing w:before="80" w:after="80"/>
              <w:jc w:val="center"/>
              <w:rPr>
                <w:color w:val="auto"/>
              </w:rPr>
            </w:pPr>
            <w:r w:rsidRPr="00687CE9">
              <w:rPr>
                <w:color w:val="auto"/>
              </w:rPr>
              <w:t>Department of Industry, Science, Energy and Resources</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958BB8" w14:textId="77777777" w:rsidR="000D1AFF" w:rsidRPr="00687CE9" w:rsidRDefault="000D1AFF" w:rsidP="004067C1">
            <w:pPr>
              <w:spacing w:before="80" w:after="80"/>
              <w:jc w:val="center"/>
              <w:rPr>
                <w:color w:val="auto"/>
              </w:rPr>
            </w:pPr>
            <w:r w:rsidRPr="00687CE9">
              <w:rPr>
                <w:color w:val="auto"/>
              </w:rPr>
              <w:t>11 September 2019 to</w:t>
            </w:r>
            <w:r w:rsidRPr="00687CE9">
              <w:rPr>
                <w:color w:val="auto"/>
              </w:rPr>
              <w:br/>
              <w:t>10 September 2022</w:t>
            </w:r>
          </w:p>
        </w:tc>
      </w:tr>
    </w:tbl>
    <w:p w14:paraId="277AB1B1" w14:textId="77777777" w:rsidR="009E060B" w:rsidRPr="00687CE9" w:rsidRDefault="009E060B" w:rsidP="000D1AFF">
      <w:pPr>
        <w:rPr>
          <w:color w:val="auto"/>
          <w:lang w:val="en-US"/>
        </w:rPr>
      </w:pPr>
    </w:p>
    <w:p w14:paraId="28FFA3A0" w14:textId="77777777" w:rsidR="000D1AFF" w:rsidRPr="00687CE9" w:rsidRDefault="009E060B" w:rsidP="009E060B">
      <w:pPr>
        <w:spacing w:before="40" w:after="160"/>
        <w:rPr>
          <w:color w:val="auto"/>
          <w:lang w:val="en-US"/>
        </w:rPr>
      </w:pPr>
      <w:r w:rsidRPr="00687CE9">
        <w:rPr>
          <w:color w:val="auto"/>
          <w:lang w:val="en-US"/>
        </w:rPr>
        <w:br w:type="page"/>
      </w:r>
    </w:p>
    <w:p w14:paraId="7235002C" w14:textId="77777777" w:rsidR="000D1AFF" w:rsidRPr="00745970" w:rsidRDefault="000D1AFF" w:rsidP="00BC2EFF">
      <w:r w:rsidRPr="00745970">
        <w:lastRenderedPageBreak/>
        <w:t>Cooperative Research Centres (CRC) Advisory Committee</w:t>
      </w:r>
    </w:p>
    <w:p w14:paraId="76548A06" w14:textId="77777777" w:rsidR="000D1AFF" w:rsidRPr="00687CE9" w:rsidRDefault="000D1AFF" w:rsidP="008D12EB">
      <w:pPr>
        <w:rPr>
          <w:color w:val="auto"/>
        </w:rPr>
      </w:pPr>
      <w:r w:rsidRPr="00687CE9">
        <w:rPr>
          <w:color w:val="auto"/>
        </w:rPr>
        <w:t>CRC Advisory Committee Members Term of Appointment</w:t>
      </w:r>
    </w:p>
    <w:tbl>
      <w:tblPr>
        <w:tblW w:w="8921" w:type="dxa"/>
        <w:tblCellMar>
          <w:left w:w="0" w:type="dxa"/>
          <w:right w:w="0" w:type="dxa"/>
        </w:tblCellMar>
        <w:tblLook w:val="04A0" w:firstRow="1" w:lastRow="0" w:firstColumn="1" w:lastColumn="0" w:noHBand="0" w:noVBand="1"/>
      </w:tblPr>
      <w:tblGrid>
        <w:gridCol w:w="2246"/>
        <w:gridCol w:w="4265"/>
        <w:gridCol w:w="2410"/>
      </w:tblGrid>
      <w:tr w:rsidR="00687CE9" w:rsidRPr="00687CE9" w14:paraId="72243837" w14:textId="77777777" w:rsidTr="00C35BF4">
        <w:tc>
          <w:tcPr>
            <w:tcW w:w="22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3FF3B4" w14:textId="77777777" w:rsidR="000D1AFF" w:rsidRPr="00687CE9" w:rsidRDefault="000D1AFF" w:rsidP="004067C1">
            <w:pPr>
              <w:spacing w:before="80" w:after="80"/>
              <w:rPr>
                <w:color w:val="auto"/>
              </w:rPr>
            </w:pPr>
            <w:r w:rsidRPr="00687CE9">
              <w:rPr>
                <w:color w:val="auto"/>
              </w:rPr>
              <w:t xml:space="preserve">Ms Kylie </w:t>
            </w:r>
            <w:proofErr w:type="spellStart"/>
            <w:r w:rsidRPr="00687CE9">
              <w:rPr>
                <w:color w:val="auto"/>
              </w:rPr>
              <w:t>Sproston</w:t>
            </w:r>
            <w:proofErr w:type="spellEnd"/>
          </w:p>
          <w:p w14:paraId="44750D0B" w14:textId="77777777" w:rsidR="000D1AFF" w:rsidRPr="00687CE9" w:rsidRDefault="000D1AFF" w:rsidP="004067C1">
            <w:pPr>
              <w:spacing w:before="80" w:after="80"/>
              <w:rPr>
                <w:color w:val="auto"/>
              </w:rPr>
            </w:pPr>
            <w:r w:rsidRPr="00687CE9">
              <w:rPr>
                <w:color w:val="auto"/>
              </w:rPr>
              <w:t>Chair</w:t>
            </w:r>
          </w:p>
        </w:tc>
        <w:tc>
          <w:tcPr>
            <w:tcW w:w="42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8231DE" w14:textId="77777777" w:rsidR="000D1AFF" w:rsidRPr="00687CE9" w:rsidRDefault="000D1AFF" w:rsidP="004067C1">
            <w:pPr>
              <w:spacing w:before="80" w:after="80"/>
              <w:jc w:val="center"/>
              <w:rPr>
                <w:color w:val="auto"/>
              </w:rPr>
            </w:pPr>
            <w:r w:rsidRPr="00687CE9">
              <w:rPr>
                <w:color w:val="auto"/>
              </w:rPr>
              <w:t xml:space="preserve">CEO, </w:t>
            </w:r>
            <w:proofErr w:type="spellStart"/>
            <w:r w:rsidRPr="00687CE9">
              <w:rPr>
                <w:color w:val="auto"/>
              </w:rPr>
              <w:t>Bellberry</w:t>
            </w:r>
            <w:proofErr w:type="spellEnd"/>
            <w:r w:rsidRPr="00687CE9">
              <w:rPr>
                <w:color w:val="auto"/>
              </w:rPr>
              <w:t xml:space="preserve"> Ltd</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BFE770" w14:textId="77777777" w:rsidR="00687CE9" w:rsidRDefault="00687CE9" w:rsidP="00687CE9">
            <w:pPr>
              <w:spacing w:after="0" w:line="240" w:lineRule="auto"/>
              <w:jc w:val="center"/>
              <w:rPr>
                <w:color w:val="auto"/>
              </w:rPr>
            </w:pPr>
            <w:r w:rsidRPr="00FB2E9F">
              <w:rPr>
                <w:color w:val="auto"/>
              </w:rPr>
              <w:t xml:space="preserve">18 June 2018 to </w:t>
            </w:r>
            <w:r w:rsidRPr="00FB2E9F">
              <w:rPr>
                <w:color w:val="auto"/>
              </w:rPr>
              <w:br/>
              <w:t>17 June 2021 (Chair)</w:t>
            </w:r>
          </w:p>
          <w:p w14:paraId="471EB311" w14:textId="77777777" w:rsidR="00687CE9" w:rsidRDefault="00687CE9" w:rsidP="00687CE9">
            <w:pPr>
              <w:spacing w:after="0" w:line="240" w:lineRule="auto"/>
              <w:jc w:val="center"/>
              <w:rPr>
                <w:color w:val="auto"/>
              </w:rPr>
            </w:pPr>
            <w:r>
              <w:rPr>
                <w:color w:val="auto"/>
              </w:rPr>
              <w:t xml:space="preserve"> </w:t>
            </w:r>
          </w:p>
          <w:p w14:paraId="7FC864EB" w14:textId="77777777" w:rsidR="00687CE9" w:rsidRDefault="00687CE9" w:rsidP="00687CE9">
            <w:pPr>
              <w:spacing w:after="0" w:line="240" w:lineRule="auto"/>
              <w:jc w:val="center"/>
              <w:rPr>
                <w:color w:val="auto"/>
              </w:rPr>
            </w:pPr>
            <w:r>
              <w:rPr>
                <w:color w:val="auto"/>
              </w:rPr>
              <w:t xml:space="preserve">18 June 2021 to </w:t>
            </w:r>
          </w:p>
          <w:p w14:paraId="45D49218" w14:textId="77777777" w:rsidR="00687CE9" w:rsidRPr="00FB2E9F" w:rsidRDefault="00687CE9" w:rsidP="00687CE9">
            <w:pPr>
              <w:spacing w:after="0" w:line="240" w:lineRule="auto"/>
              <w:jc w:val="center"/>
              <w:rPr>
                <w:color w:val="auto"/>
              </w:rPr>
            </w:pPr>
            <w:r>
              <w:rPr>
                <w:color w:val="auto"/>
              </w:rPr>
              <w:t>17 June 2024 (Chair)</w:t>
            </w:r>
          </w:p>
          <w:p w14:paraId="06F56CFA" w14:textId="77777777" w:rsidR="000D1AFF" w:rsidRPr="00687CE9" w:rsidRDefault="000D1AFF" w:rsidP="000D1AFF">
            <w:pPr>
              <w:spacing w:after="0" w:line="240" w:lineRule="auto"/>
              <w:jc w:val="center"/>
              <w:rPr>
                <w:color w:val="auto"/>
              </w:rPr>
            </w:pPr>
          </w:p>
          <w:p w14:paraId="10626686" w14:textId="77777777" w:rsidR="000D1AFF" w:rsidRPr="00687CE9" w:rsidRDefault="000D1AFF" w:rsidP="000D1AFF">
            <w:pPr>
              <w:spacing w:after="0" w:line="240" w:lineRule="auto"/>
              <w:jc w:val="center"/>
              <w:rPr>
                <w:color w:val="auto"/>
              </w:rPr>
            </w:pPr>
            <w:r w:rsidRPr="00687CE9">
              <w:rPr>
                <w:color w:val="auto"/>
              </w:rPr>
              <w:t xml:space="preserve">20 October 2016 to </w:t>
            </w:r>
            <w:r w:rsidRPr="00687CE9">
              <w:rPr>
                <w:color w:val="auto"/>
              </w:rPr>
              <w:br/>
              <w:t>17 June 2018 (member)</w:t>
            </w:r>
          </w:p>
          <w:p w14:paraId="2A03E2E5" w14:textId="77777777" w:rsidR="000D1AFF" w:rsidRPr="00687CE9" w:rsidRDefault="000D1AFF" w:rsidP="004067C1">
            <w:pPr>
              <w:spacing w:before="80" w:after="80"/>
              <w:jc w:val="center"/>
              <w:rPr>
                <w:color w:val="auto"/>
              </w:rPr>
            </w:pPr>
          </w:p>
        </w:tc>
      </w:tr>
      <w:tr w:rsidR="00687CE9" w:rsidRPr="00687CE9" w14:paraId="4D904FE4" w14:textId="77777777" w:rsidTr="00C35BF4">
        <w:tc>
          <w:tcPr>
            <w:tcW w:w="22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8D8BB1" w14:textId="77777777" w:rsidR="000D1AFF" w:rsidRPr="00687CE9" w:rsidRDefault="000D1AFF" w:rsidP="004067C1">
            <w:pPr>
              <w:spacing w:before="80" w:after="80"/>
              <w:rPr>
                <w:color w:val="auto"/>
              </w:rPr>
            </w:pPr>
            <w:r w:rsidRPr="00687CE9">
              <w:rPr>
                <w:color w:val="auto"/>
              </w:rPr>
              <w:t>Dr Damian Barrett</w:t>
            </w:r>
          </w:p>
        </w:tc>
        <w:tc>
          <w:tcPr>
            <w:tcW w:w="42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34ECED" w14:textId="77777777" w:rsidR="000D1AFF" w:rsidRPr="00687CE9" w:rsidRDefault="000D1AFF" w:rsidP="004067C1">
            <w:pPr>
              <w:jc w:val="center"/>
              <w:rPr>
                <w:color w:val="auto"/>
              </w:rPr>
            </w:pPr>
            <w:r w:rsidRPr="00687CE9">
              <w:rPr>
                <w:color w:val="auto"/>
              </w:rPr>
              <w:t>Research Director, Onshore Gas Program</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722207" w14:textId="77777777" w:rsidR="000D1AFF" w:rsidRPr="00687CE9" w:rsidRDefault="000D1AFF" w:rsidP="000D1AFF">
            <w:pPr>
              <w:spacing w:before="80" w:after="0" w:line="240" w:lineRule="auto"/>
              <w:jc w:val="center"/>
              <w:rPr>
                <w:color w:val="auto"/>
              </w:rPr>
            </w:pPr>
            <w:r w:rsidRPr="00687CE9">
              <w:rPr>
                <w:color w:val="auto"/>
              </w:rPr>
              <w:t xml:space="preserve">9 April 2019 to </w:t>
            </w:r>
            <w:r w:rsidRPr="00687CE9">
              <w:rPr>
                <w:color w:val="auto"/>
              </w:rPr>
              <w:br/>
              <w:t>8 April 2022</w:t>
            </w:r>
          </w:p>
        </w:tc>
      </w:tr>
      <w:tr w:rsidR="00687CE9" w:rsidRPr="00687CE9" w14:paraId="14B6D79B" w14:textId="77777777" w:rsidTr="00687CE9">
        <w:trPr>
          <w:trHeight w:val="1065"/>
        </w:trPr>
        <w:tc>
          <w:tcPr>
            <w:tcW w:w="22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55C6A7" w14:textId="77777777" w:rsidR="00687CE9" w:rsidRPr="00687CE9" w:rsidRDefault="00687CE9" w:rsidP="00687CE9">
            <w:pPr>
              <w:spacing w:before="80" w:after="80"/>
              <w:rPr>
                <w:color w:val="auto"/>
              </w:rPr>
            </w:pPr>
            <w:r w:rsidRPr="00FB2E9F">
              <w:rPr>
                <w:color w:val="auto"/>
              </w:rPr>
              <w:t>Mr Douglas Stuart</w:t>
            </w:r>
          </w:p>
        </w:tc>
        <w:tc>
          <w:tcPr>
            <w:tcW w:w="42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2D2ED" w14:textId="77777777" w:rsidR="00687CE9" w:rsidRPr="00687CE9" w:rsidRDefault="00687CE9" w:rsidP="00687CE9">
            <w:pPr>
              <w:spacing w:before="80" w:after="80"/>
              <w:jc w:val="center"/>
              <w:rPr>
                <w:color w:val="auto"/>
              </w:rPr>
            </w:pPr>
            <w:r w:rsidRPr="00FB2E9F">
              <w:rPr>
                <w:color w:val="auto"/>
              </w:rPr>
              <w:t xml:space="preserve">Chief Marketing Officer, </w:t>
            </w:r>
            <w:proofErr w:type="spellStart"/>
            <w:r w:rsidRPr="00FB2E9F">
              <w:rPr>
                <w:color w:val="auto"/>
              </w:rPr>
              <w:t>Instaclustr</w:t>
            </w:r>
            <w:proofErr w:type="spellEnd"/>
            <w:r w:rsidRPr="00FB2E9F">
              <w:rPr>
                <w:color w:val="auto"/>
              </w:rPr>
              <w:t xml:space="preserve"> </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52BB45" w14:textId="77777777" w:rsidR="00687CE9" w:rsidRPr="00FB2E9F" w:rsidRDefault="00687CE9" w:rsidP="00687CE9">
            <w:pPr>
              <w:spacing w:after="0" w:line="240" w:lineRule="auto"/>
              <w:jc w:val="center"/>
              <w:rPr>
                <w:color w:val="auto"/>
              </w:rPr>
            </w:pPr>
            <w:r w:rsidRPr="00FB2E9F">
              <w:rPr>
                <w:color w:val="auto"/>
              </w:rPr>
              <w:t>20 June 2020 to</w:t>
            </w:r>
            <w:r w:rsidRPr="00FB2E9F">
              <w:rPr>
                <w:color w:val="auto"/>
              </w:rPr>
              <w:br/>
              <w:t>19 June 2023</w:t>
            </w:r>
          </w:p>
          <w:p w14:paraId="4CE7127E" w14:textId="77777777" w:rsidR="00687CE9" w:rsidRPr="00FB2E9F" w:rsidRDefault="00687CE9" w:rsidP="00687CE9">
            <w:pPr>
              <w:spacing w:after="0" w:line="240" w:lineRule="auto"/>
              <w:jc w:val="center"/>
              <w:rPr>
                <w:color w:val="auto"/>
              </w:rPr>
            </w:pPr>
          </w:p>
          <w:p w14:paraId="57BD501A" w14:textId="77777777" w:rsidR="00687CE9" w:rsidRPr="00687CE9" w:rsidRDefault="00687CE9" w:rsidP="00687CE9">
            <w:pPr>
              <w:spacing w:after="0" w:line="240" w:lineRule="auto"/>
              <w:jc w:val="center"/>
              <w:rPr>
                <w:color w:val="auto"/>
              </w:rPr>
            </w:pPr>
            <w:r w:rsidRPr="00FB2E9F">
              <w:rPr>
                <w:color w:val="auto"/>
              </w:rPr>
              <w:t xml:space="preserve">20 June 2017 to </w:t>
            </w:r>
            <w:r w:rsidRPr="00FB2E9F">
              <w:rPr>
                <w:color w:val="auto"/>
              </w:rPr>
              <w:br/>
              <w:t>19 June 2020</w:t>
            </w:r>
          </w:p>
        </w:tc>
      </w:tr>
      <w:tr w:rsidR="00687CE9" w:rsidRPr="00687CE9" w14:paraId="5B7F000F" w14:textId="77777777" w:rsidTr="00C35BF4">
        <w:tc>
          <w:tcPr>
            <w:tcW w:w="22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7A06D6" w14:textId="77777777" w:rsidR="00687CE9" w:rsidRPr="00687CE9" w:rsidRDefault="00687CE9" w:rsidP="00687CE9">
            <w:pPr>
              <w:spacing w:before="80" w:after="80"/>
              <w:rPr>
                <w:color w:val="auto"/>
              </w:rPr>
            </w:pPr>
            <w:r w:rsidRPr="00687CE9">
              <w:rPr>
                <w:color w:val="auto"/>
              </w:rPr>
              <w:t xml:space="preserve">Professor </w:t>
            </w:r>
            <w:r>
              <w:rPr>
                <w:color w:val="auto"/>
              </w:rPr>
              <w:t xml:space="preserve">Wendy </w:t>
            </w:r>
            <w:proofErr w:type="spellStart"/>
            <w:r>
              <w:rPr>
                <w:color w:val="auto"/>
              </w:rPr>
              <w:t>Erber</w:t>
            </w:r>
            <w:proofErr w:type="spellEnd"/>
          </w:p>
        </w:tc>
        <w:tc>
          <w:tcPr>
            <w:tcW w:w="42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651C0D" w14:textId="77777777" w:rsidR="00687CE9" w:rsidRDefault="00687CE9" w:rsidP="00687CE9">
            <w:pPr>
              <w:ind w:firstLine="720"/>
            </w:pPr>
          </w:p>
          <w:p w14:paraId="42F21688" w14:textId="77777777" w:rsidR="00687CE9" w:rsidRPr="00687CE9" w:rsidRDefault="00687CE9" w:rsidP="00687CE9">
            <w:pPr>
              <w:ind w:firstLine="720"/>
              <w:jc w:val="center"/>
              <w:rPr>
                <w:rFonts w:ascii="Calibri" w:hAnsi="Calibri" w:cs="Calibri"/>
                <w:color w:val="auto"/>
                <w:kern w:val="0"/>
                <w:sz w:val="22"/>
                <w:szCs w:val="22"/>
              </w:rPr>
            </w:pPr>
            <w:r w:rsidRPr="00687CE9">
              <w:rPr>
                <w:color w:val="auto"/>
              </w:rPr>
              <w:t>Professor of Pathology and Laboratory Medicine, The University of Western Australia</w:t>
            </w:r>
          </w:p>
          <w:p w14:paraId="5C574A54" w14:textId="77777777" w:rsidR="00687CE9" w:rsidRPr="00687CE9" w:rsidRDefault="00687CE9" w:rsidP="00687CE9">
            <w:pPr>
              <w:spacing w:before="80" w:after="80"/>
              <w:jc w:val="center"/>
              <w:rPr>
                <w:color w:val="auto"/>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CB5A13" w14:textId="77777777" w:rsidR="00687CE9" w:rsidRDefault="00687CE9" w:rsidP="00687CE9">
            <w:pPr>
              <w:spacing w:after="0" w:line="240" w:lineRule="auto"/>
              <w:jc w:val="center"/>
              <w:rPr>
                <w:color w:val="auto"/>
              </w:rPr>
            </w:pPr>
            <w:r>
              <w:rPr>
                <w:color w:val="auto"/>
              </w:rPr>
              <w:t>18 November 2020 to</w:t>
            </w:r>
          </w:p>
          <w:p w14:paraId="634B5168" w14:textId="77777777" w:rsidR="00687CE9" w:rsidRPr="00687CE9" w:rsidRDefault="00687CE9" w:rsidP="00687CE9">
            <w:pPr>
              <w:spacing w:after="0" w:line="240" w:lineRule="auto"/>
              <w:jc w:val="center"/>
              <w:rPr>
                <w:color w:val="auto"/>
              </w:rPr>
            </w:pPr>
            <w:r>
              <w:rPr>
                <w:color w:val="auto"/>
              </w:rPr>
              <w:t>23 August 2023</w:t>
            </w:r>
          </w:p>
        </w:tc>
      </w:tr>
      <w:tr w:rsidR="00687CE9" w:rsidRPr="00687CE9" w14:paraId="53D696F3" w14:textId="77777777" w:rsidTr="00687CE9">
        <w:tc>
          <w:tcPr>
            <w:tcW w:w="22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323443" w14:textId="77777777" w:rsidR="00687CE9" w:rsidRPr="00687CE9" w:rsidRDefault="00687CE9" w:rsidP="00687CE9">
            <w:pPr>
              <w:spacing w:before="80" w:after="80"/>
              <w:rPr>
                <w:color w:val="auto"/>
              </w:rPr>
            </w:pPr>
            <w:r>
              <w:rPr>
                <w:color w:val="auto"/>
              </w:rPr>
              <w:t xml:space="preserve">Professor Bronwyn </w:t>
            </w:r>
            <w:proofErr w:type="spellStart"/>
            <w:r>
              <w:rPr>
                <w:color w:val="auto"/>
              </w:rPr>
              <w:t>Harch</w:t>
            </w:r>
            <w:proofErr w:type="spellEnd"/>
          </w:p>
        </w:tc>
        <w:tc>
          <w:tcPr>
            <w:tcW w:w="42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BCEFF" w14:textId="77777777" w:rsidR="00687CE9" w:rsidRPr="00687CE9" w:rsidRDefault="00687CE9" w:rsidP="00687CE9">
            <w:pPr>
              <w:spacing w:before="80" w:after="80"/>
              <w:jc w:val="center"/>
              <w:rPr>
                <w:color w:val="auto"/>
              </w:rPr>
            </w:pPr>
            <w:r>
              <w:rPr>
                <w:color w:val="auto"/>
              </w:rPr>
              <w:t>Executive Director, Institute for Future Environments, QUT</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10F29E" w14:textId="77777777" w:rsidR="00687CE9" w:rsidRDefault="00687CE9" w:rsidP="00687CE9">
            <w:pPr>
              <w:spacing w:after="0" w:line="240" w:lineRule="auto"/>
              <w:jc w:val="center"/>
              <w:rPr>
                <w:color w:val="auto"/>
              </w:rPr>
            </w:pPr>
            <w:r>
              <w:rPr>
                <w:color w:val="auto"/>
              </w:rPr>
              <w:t>24 August 2020 to</w:t>
            </w:r>
          </w:p>
          <w:p w14:paraId="6838530A" w14:textId="77777777" w:rsidR="00687CE9" w:rsidRPr="00687CE9" w:rsidRDefault="00687CE9" w:rsidP="00687CE9">
            <w:pPr>
              <w:spacing w:after="0" w:line="240" w:lineRule="auto"/>
              <w:jc w:val="center"/>
              <w:rPr>
                <w:color w:val="auto"/>
              </w:rPr>
            </w:pPr>
            <w:r>
              <w:rPr>
                <w:color w:val="auto"/>
              </w:rPr>
              <w:t>23 August 2023</w:t>
            </w:r>
          </w:p>
        </w:tc>
      </w:tr>
      <w:tr w:rsidR="00687CE9" w:rsidRPr="00687CE9" w14:paraId="645E2908" w14:textId="77777777" w:rsidTr="00C35BF4">
        <w:tc>
          <w:tcPr>
            <w:tcW w:w="22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69CCD4" w14:textId="77777777" w:rsidR="00687CE9" w:rsidRPr="00687CE9" w:rsidRDefault="00687CE9" w:rsidP="00687CE9">
            <w:pPr>
              <w:spacing w:before="80" w:after="80"/>
              <w:rPr>
                <w:color w:val="auto"/>
              </w:rPr>
            </w:pPr>
            <w:r w:rsidRPr="00687CE9">
              <w:rPr>
                <w:color w:val="auto"/>
              </w:rPr>
              <w:t>Mr David Williamson</w:t>
            </w:r>
          </w:p>
          <w:p w14:paraId="77E3D813" w14:textId="77777777" w:rsidR="00687CE9" w:rsidRPr="00687CE9" w:rsidRDefault="00687CE9" w:rsidP="00687CE9">
            <w:pPr>
              <w:spacing w:before="80" w:after="80"/>
              <w:rPr>
                <w:color w:val="auto"/>
              </w:rPr>
            </w:pPr>
          </w:p>
        </w:tc>
        <w:tc>
          <w:tcPr>
            <w:tcW w:w="42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542CA" w14:textId="77777777" w:rsidR="00687CE9" w:rsidRPr="00687CE9" w:rsidRDefault="00687CE9" w:rsidP="00687CE9">
            <w:pPr>
              <w:spacing w:before="80" w:after="80"/>
              <w:jc w:val="center"/>
              <w:rPr>
                <w:color w:val="auto"/>
              </w:rPr>
            </w:pPr>
            <w:r w:rsidRPr="00687CE9">
              <w:rPr>
                <w:color w:val="auto"/>
              </w:rPr>
              <w:t>Department of Industry, Science, Energy and Resources</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40432E" w14:textId="77777777" w:rsidR="00687CE9" w:rsidRPr="00687CE9" w:rsidRDefault="00687CE9" w:rsidP="00687CE9">
            <w:pPr>
              <w:spacing w:after="0" w:line="240" w:lineRule="auto"/>
              <w:rPr>
                <w:color w:val="auto"/>
              </w:rPr>
            </w:pPr>
            <w:r w:rsidRPr="00687CE9">
              <w:rPr>
                <w:color w:val="auto"/>
              </w:rPr>
              <w:t>11 September 2019 to</w:t>
            </w:r>
            <w:r w:rsidRPr="00687CE9">
              <w:rPr>
                <w:color w:val="auto"/>
              </w:rPr>
              <w:br/>
              <w:t>10 September 2022</w:t>
            </w:r>
          </w:p>
        </w:tc>
      </w:tr>
    </w:tbl>
    <w:p w14:paraId="0B58F246" w14:textId="77777777" w:rsidR="000D1AFF" w:rsidRPr="00687CE9" w:rsidRDefault="000D1AFF" w:rsidP="000D1AFF">
      <w:pPr>
        <w:rPr>
          <w:b/>
          <w:bCs/>
          <w:color w:val="auto"/>
        </w:rPr>
      </w:pPr>
    </w:p>
    <w:p w14:paraId="6E531D27" w14:textId="77777777" w:rsidR="000D1AFF" w:rsidRPr="00745970" w:rsidRDefault="000D1AFF" w:rsidP="00BC2EFF">
      <w:r w:rsidRPr="00745970">
        <w:t>Innovation Investment Committee</w:t>
      </w:r>
    </w:p>
    <w:p w14:paraId="05924414" w14:textId="77777777" w:rsidR="000D1AFF" w:rsidRPr="00687CE9" w:rsidRDefault="000D1AFF" w:rsidP="008D12EB">
      <w:pPr>
        <w:rPr>
          <w:color w:val="auto"/>
        </w:rPr>
      </w:pPr>
      <w:r w:rsidRPr="00687CE9">
        <w:rPr>
          <w:color w:val="auto"/>
        </w:rPr>
        <w:t>Innovation Investment Committee Members Term of Appointment</w:t>
      </w:r>
    </w:p>
    <w:tbl>
      <w:tblPr>
        <w:tblW w:w="8921" w:type="dxa"/>
        <w:tblCellMar>
          <w:left w:w="0" w:type="dxa"/>
          <w:right w:w="0" w:type="dxa"/>
        </w:tblCellMar>
        <w:tblLook w:val="04A0" w:firstRow="1" w:lastRow="0" w:firstColumn="1" w:lastColumn="0" w:noHBand="0" w:noVBand="1"/>
      </w:tblPr>
      <w:tblGrid>
        <w:gridCol w:w="2258"/>
        <w:gridCol w:w="4395"/>
        <w:gridCol w:w="2268"/>
      </w:tblGrid>
      <w:tr w:rsidR="008D12EB" w:rsidRPr="00687CE9" w14:paraId="3C8D5E44" w14:textId="77777777" w:rsidTr="004067C1">
        <w:tc>
          <w:tcPr>
            <w:tcW w:w="22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4A5DC0" w14:textId="77777777" w:rsidR="000D1AFF" w:rsidRPr="00687CE9" w:rsidRDefault="000D1AFF" w:rsidP="000D1AFF">
            <w:pPr>
              <w:spacing w:after="0" w:line="240" w:lineRule="auto"/>
              <w:rPr>
                <w:color w:val="auto"/>
              </w:rPr>
            </w:pPr>
            <w:r w:rsidRPr="00687CE9">
              <w:rPr>
                <w:color w:val="auto"/>
              </w:rPr>
              <w:t>Mr Marty Gauvin</w:t>
            </w:r>
          </w:p>
          <w:p w14:paraId="5AFB6837" w14:textId="77777777" w:rsidR="000D1AFF" w:rsidRPr="00687CE9" w:rsidRDefault="00B0225A" w:rsidP="000D1AFF">
            <w:pPr>
              <w:spacing w:after="0" w:line="240" w:lineRule="auto"/>
              <w:rPr>
                <w:color w:val="auto"/>
              </w:rPr>
            </w:pPr>
            <w:r w:rsidRPr="00687CE9">
              <w:rPr>
                <w:color w:val="auto"/>
              </w:rPr>
              <w:t>Chair</w:t>
            </w:r>
          </w:p>
        </w:tc>
        <w:tc>
          <w:tcPr>
            <w:tcW w:w="4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D9DB2C" w14:textId="77777777" w:rsidR="000D1AFF" w:rsidRPr="00687CE9" w:rsidRDefault="000D1AFF" w:rsidP="000D1AFF">
            <w:pPr>
              <w:spacing w:after="0" w:line="240" w:lineRule="auto"/>
              <w:jc w:val="center"/>
              <w:rPr>
                <w:b/>
                <w:bCs/>
                <w:color w:val="auto"/>
              </w:rPr>
            </w:pPr>
            <w:r w:rsidRPr="00687CE9">
              <w:rPr>
                <w:color w:val="auto"/>
              </w:rPr>
              <w:t>President and CEO, Virtual Ark Pty Ltd</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BA14FB" w14:textId="77777777" w:rsidR="000D1AFF" w:rsidRPr="00687CE9" w:rsidRDefault="000D1AFF" w:rsidP="000D1AFF">
            <w:pPr>
              <w:spacing w:after="0" w:line="240" w:lineRule="auto"/>
              <w:jc w:val="center"/>
              <w:rPr>
                <w:color w:val="auto"/>
              </w:rPr>
            </w:pPr>
            <w:r w:rsidRPr="00687CE9">
              <w:rPr>
                <w:color w:val="auto"/>
              </w:rPr>
              <w:t xml:space="preserve">20 April 2019 to </w:t>
            </w:r>
            <w:r w:rsidRPr="00687CE9">
              <w:rPr>
                <w:color w:val="auto"/>
              </w:rPr>
              <w:br/>
              <w:t>19 April 2022</w:t>
            </w:r>
          </w:p>
          <w:p w14:paraId="3EC3AD89" w14:textId="77777777" w:rsidR="000D1AFF" w:rsidRPr="00687CE9" w:rsidRDefault="000D1AFF" w:rsidP="000D1AFF">
            <w:pPr>
              <w:spacing w:after="0" w:line="240" w:lineRule="auto"/>
              <w:jc w:val="center"/>
              <w:rPr>
                <w:color w:val="auto"/>
              </w:rPr>
            </w:pPr>
          </w:p>
          <w:p w14:paraId="73E53E21" w14:textId="77777777" w:rsidR="000D1AFF" w:rsidRPr="00687CE9" w:rsidRDefault="000D1AFF" w:rsidP="000D1AFF">
            <w:pPr>
              <w:spacing w:after="0" w:line="240" w:lineRule="auto"/>
              <w:jc w:val="center"/>
              <w:rPr>
                <w:color w:val="auto"/>
              </w:rPr>
            </w:pPr>
            <w:r w:rsidRPr="00687CE9">
              <w:rPr>
                <w:color w:val="auto"/>
              </w:rPr>
              <w:lastRenderedPageBreak/>
              <w:t xml:space="preserve">20 April 2016 to </w:t>
            </w:r>
            <w:r w:rsidRPr="00687CE9">
              <w:rPr>
                <w:color w:val="auto"/>
              </w:rPr>
              <w:br/>
              <w:t>19 April 2019</w:t>
            </w:r>
          </w:p>
        </w:tc>
      </w:tr>
      <w:tr w:rsidR="008D12EB" w:rsidRPr="00687CE9" w14:paraId="731B227E" w14:textId="77777777" w:rsidTr="004067C1">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662E4C" w14:textId="77777777" w:rsidR="000D1AFF" w:rsidRPr="00687CE9" w:rsidRDefault="000D1AFF" w:rsidP="000D1AFF">
            <w:pPr>
              <w:spacing w:after="0" w:line="240" w:lineRule="auto"/>
              <w:rPr>
                <w:color w:val="auto"/>
              </w:rPr>
            </w:pPr>
            <w:r w:rsidRPr="00687CE9">
              <w:rPr>
                <w:color w:val="auto"/>
              </w:rPr>
              <w:lastRenderedPageBreak/>
              <w:t xml:space="preserve">Professor Stephen </w:t>
            </w:r>
            <w:proofErr w:type="spellStart"/>
            <w:r w:rsidRPr="00687CE9">
              <w:rPr>
                <w:color w:val="auto"/>
              </w:rPr>
              <w:t>Barkoczy</w:t>
            </w:r>
            <w:proofErr w:type="spellEnd"/>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ADA0C" w14:textId="77777777" w:rsidR="000D1AFF" w:rsidRPr="00687CE9" w:rsidRDefault="000D1AFF" w:rsidP="000D1AFF">
            <w:pPr>
              <w:spacing w:after="0" w:line="240" w:lineRule="auto"/>
              <w:jc w:val="center"/>
              <w:rPr>
                <w:color w:val="auto"/>
              </w:rPr>
            </w:pPr>
            <w:r w:rsidRPr="00687CE9">
              <w:rPr>
                <w:color w:val="auto"/>
              </w:rPr>
              <w:t>Professor, Faculty of Law, Monash University</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5BE04A" w14:textId="77777777" w:rsidR="000D1AFF" w:rsidRPr="00687CE9" w:rsidRDefault="000D1AFF" w:rsidP="000D1AFF">
            <w:pPr>
              <w:spacing w:after="0" w:line="240" w:lineRule="auto"/>
              <w:jc w:val="center"/>
              <w:rPr>
                <w:color w:val="auto"/>
              </w:rPr>
            </w:pPr>
            <w:r w:rsidRPr="00687CE9">
              <w:rPr>
                <w:color w:val="auto"/>
              </w:rPr>
              <w:t xml:space="preserve">20 April 2019 to </w:t>
            </w:r>
            <w:r w:rsidRPr="00687CE9">
              <w:rPr>
                <w:color w:val="auto"/>
              </w:rPr>
              <w:br/>
              <w:t>19 April 2022</w:t>
            </w:r>
          </w:p>
          <w:p w14:paraId="3FB8603B" w14:textId="77777777" w:rsidR="000D1AFF" w:rsidRPr="00687CE9" w:rsidRDefault="000D1AFF" w:rsidP="000D1AFF">
            <w:pPr>
              <w:spacing w:after="0" w:line="240" w:lineRule="auto"/>
              <w:jc w:val="center"/>
              <w:rPr>
                <w:color w:val="auto"/>
              </w:rPr>
            </w:pPr>
          </w:p>
          <w:p w14:paraId="1F50A01C" w14:textId="77777777" w:rsidR="000D1AFF" w:rsidRPr="00687CE9" w:rsidRDefault="000D1AFF" w:rsidP="000D1AFF">
            <w:pPr>
              <w:spacing w:after="0" w:line="240" w:lineRule="auto"/>
              <w:jc w:val="center"/>
              <w:rPr>
                <w:color w:val="auto"/>
              </w:rPr>
            </w:pPr>
            <w:r w:rsidRPr="00687CE9">
              <w:rPr>
                <w:color w:val="auto"/>
              </w:rPr>
              <w:t xml:space="preserve">20 April 2016 to </w:t>
            </w:r>
            <w:r w:rsidRPr="00687CE9">
              <w:rPr>
                <w:color w:val="auto"/>
              </w:rPr>
              <w:br/>
              <w:t>19 April 2019</w:t>
            </w:r>
          </w:p>
        </w:tc>
      </w:tr>
      <w:tr w:rsidR="008D12EB" w:rsidRPr="00687CE9" w14:paraId="27B40289" w14:textId="77777777" w:rsidTr="004067C1">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07312F" w14:textId="77777777" w:rsidR="000D1AFF" w:rsidRPr="00687CE9" w:rsidRDefault="000D1AFF" w:rsidP="000D1AFF">
            <w:pPr>
              <w:spacing w:after="0" w:line="240" w:lineRule="auto"/>
              <w:rPr>
                <w:color w:val="auto"/>
              </w:rPr>
            </w:pPr>
            <w:r w:rsidRPr="00687CE9">
              <w:rPr>
                <w:color w:val="auto"/>
              </w:rPr>
              <w:t xml:space="preserve">Ms Amanda Heyworth </w:t>
            </w: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F6CA30" w14:textId="77777777" w:rsidR="000D1AFF" w:rsidRPr="00687CE9" w:rsidRDefault="000D1AFF" w:rsidP="000D1AFF">
            <w:pPr>
              <w:spacing w:after="0" w:line="240" w:lineRule="auto"/>
              <w:jc w:val="center"/>
              <w:rPr>
                <w:color w:val="auto"/>
              </w:rPr>
            </w:pPr>
            <w:r w:rsidRPr="00687CE9">
              <w:rPr>
                <w:color w:val="auto"/>
              </w:rPr>
              <w:t>Non-executive Director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B785DB" w14:textId="77777777" w:rsidR="000D1AFF" w:rsidRPr="00687CE9" w:rsidRDefault="000D1AFF" w:rsidP="000D1AFF">
            <w:pPr>
              <w:spacing w:after="0" w:line="240" w:lineRule="auto"/>
              <w:jc w:val="center"/>
              <w:rPr>
                <w:color w:val="auto"/>
              </w:rPr>
            </w:pPr>
            <w:r w:rsidRPr="00687CE9">
              <w:rPr>
                <w:color w:val="auto"/>
              </w:rPr>
              <w:t xml:space="preserve">12 March 2019 to </w:t>
            </w:r>
            <w:r w:rsidRPr="00687CE9">
              <w:rPr>
                <w:color w:val="auto"/>
              </w:rPr>
              <w:br/>
              <w:t>11 March 2022</w:t>
            </w:r>
          </w:p>
          <w:p w14:paraId="7696E41E" w14:textId="77777777" w:rsidR="000D1AFF" w:rsidRPr="00687CE9" w:rsidRDefault="000D1AFF" w:rsidP="000D1AFF">
            <w:pPr>
              <w:spacing w:after="0" w:line="240" w:lineRule="auto"/>
              <w:jc w:val="center"/>
              <w:rPr>
                <w:color w:val="auto"/>
              </w:rPr>
            </w:pPr>
          </w:p>
          <w:p w14:paraId="15BA50A2" w14:textId="77777777" w:rsidR="000D1AFF" w:rsidRPr="00687CE9" w:rsidRDefault="000D1AFF" w:rsidP="000D1AFF">
            <w:pPr>
              <w:spacing w:after="0" w:line="240" w:lineRule="auto"/>
              <w:jc w:val="center"/>
              <w:rPr>
                <w:color w:val="auto"/>
              </w:rPr>
            </w:pPr>
            <w:r w:rsidRPr="00687CE9">
              <w:rPr>
                <w:color w:val="auto"/>
              </w:rPr>
              <w:t xml:space="preserve">20 April 2016 to </w:t>
            </w:r>
            <w:r w:rsidRPr="00687CE9">
              <w:rPr>
                <w:color w:val="auto"/>
              </w:rPr>
              <w:br/>
              <w:t>19 November 2018</w:t>
            </w:r>
          </w:p>
        </w:tc>
      </w:tr>
      <w:tr w:rsidR="000D1AFF" w:rsidRPr="00687CE9" w14:paraId="22023A63" w14:textId="77777777" w:rsidTr="004067C1">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D217A3" w14:textId="77777777" w:rsidR="000D1AFF" w:rsidRPr="00687CE9" w:rsidRDefault="006305A2" w:rsidP="000D1AFF">
            <w:pPr>
              <w:spacing w:after="0" w:line="240" w:lineRule="auto"/>
              <w:rPr>
                <w:color w:val="auto"/>
              </w:rPr>
            </w:pPr>
            <w:r w:rsidRPr="00687CE9">
              <w:rPr>
                <w:color w:val="auto"/>
              </w:rPr>
              <w:t xml:space="preserve">Ms </w:t>
            </w:r>
            <w:r w:rsidR="000D1AFF" w:rsidRPr="00687CE9">
              <w:rPr>
                <w:color w:val="auto"/>
              </w:rPr>
              <w:t xml:space="preserve">Leonie </w:t>
            </w:r>
            <w:proofErr w:type="spellStart"/>
            <w:r w:rsidR="000D1AFF" w:rsidRPr="00687CE9">
              <w:rPr>
                <w:color w:val="auto"/>
              </w:rPr>
              <w:t>Horrocks</w:t>
            </w:r>
            <w:proofErr w:type="spellEnd"/>
          </w:p>
          <w:p w14:paraId="79E1A832" w14:textId="77777777" w:rsidR="000D1AFF" w:rsidRPr="00687CE9" w:rsidRDefault="000D1AFF" w:rsidP="000D1AFF">
            <w:pPr>
              <w:spacing w:after="0" w:line="240" w:lineRule="auto"/>
              <w:rPr>
                <w:color w:val="auto"/>
              </w:rPr>
            </w:pP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FE7A27" w14:textId="77777777" w:rsidR="000D1AFF" w:rsidRPr="00687CE9" w:rsidRDefault="000D1AFF" w:rsidP="000D1AFF">
            <w:pPr>
              <w:spacing w:after="0" w:line="240" w:lineRule="auto"/>
              <w:jc w:val="center"/>
              <w:rPr>
                <w:color w:val="auto"/>
              </w:rPr>
            </w:pPr>
            <w:r w:rsidRPr="00687CE9">
              <w:rPr>
                <w:color w:val="auto"/>
              </w:rPr>
              <w:t>Department of Industry, Science, Energy and Resources</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A10AE7" w14:textId="77777777" w:rsidR="000D1AFF" w:rsidRPr="00687CE9" w:rsidRDefault="000D1AFF" w:rsidP="000D1AFF">
            <w:pPr>
              <w:spacing w:after="0" w:line="240" w:lineRule="auto"/>
              <w:jc w:val="center"/>
              <w:rPr>
                <w:color w:val="auto"/>
              </w:rPr>
            </w:pPr>
            <w:r w:rsidRPr="00687CE9">
              <w:rPr>
                <w:color w:val="auto"/>
              </w:rPr>
              <w:t>11 September 2019 to</w:t>
            </w:r>
          </w:p>
          <w:p w14:paraId="462C0680" w14:textId="77777777" w:rsidR="000D1AFF" w:rsidRPr="00687CE9" w:rsidRDefault="000D1AFF" w:rsidP="000D1AFF">
            <w:pPr>
              <w:spacing w:after="0" w:line="240" w:lineRule="auto"/>
              <w:jc w:val="center"/>
              <w:rPr>
                <w:color w:val="auto"/>
              </w:rPr>
            </w:pPr>
            <w:r w:rsidRPr="00687CE9">
              <w:rPr>
                <w:color w:val="auto"/>
              </w:rPr>
              <w:t>10 September 2022</w:t>
            </w:r>
          </w:p>
        </w:tc>
      </w:tr>
    </w:tbl>
    <w:p w14:paraId="4A86B24B" w14:textId="77777777" w:rsidR="000D1AFF" w:rsidRPr="00687CE9" w:rsidRDefault="000D1AFF" w:rsidP="000D1AFF">
      <w:pPr>
        <w:rPr>
          <w:color w:val="auto"/>
          <w:lang w:val="en-US"/>
        </w:rPr>
      </w:pPr>
    </w:p>
    <w:p w14:paraId="2C72C848" w14:textId="77777777" w:rsidR="000D1AFF" w:rsidRPr="00745970" w:rsidRDefault="000D1AFF" w:rsidP="00BC2EFF">
      <w:r w:rsidRPr="00745970">
        <w:t>Biomedical Translation Fund Committee</w:t>
      </w:r>
    </w:p>
    <w:p w14:paraId="4A7A2E40" w14:textId="77777777" w:rsidR="000D1AFF" w:rsidRPr="00687CE9" w:rsidRDefault="000D1AFF" w:rsidP="008D12EB">
      <w:pPr>
        <w:rPr>
          <w:color w:val="auto"/>
        </w:rPr>
      </w:pPr>
      <w:r w:rsidRPr="00687CE9">
        <w:rPr>
          <w:color w:val="auto"/>
        </w:rPr>
        <w:t xml:space="preserve">Biomedical Translation Fund Committee Members Term of Appointment </w:t>
      </w:r>
    </w:p>
    <w:tbl>
      <w:tblPr>
        <w:tblW w:w="8921" w:type="dxa"/>
        <w:tblCellMar>
          <w:left w:w="0" w:type="dxa"/>
          <w:right w:w="0" w:type="dxa"/>
        </w:tblCellMar>
        <w:tblLook w:val="04A0" w:firstRow="1" w:lastRow="0" w:firstColumn="1" w:lastColumn="0" w:noHBand="0" w:noVBand="1"/>
      </w:tblPr>
      <w:tblGrid>
        <w:gridCol w:w="2241"/>
        <w:gridCol w:w="4412"/>
        <w:gridCol w:w="2268"/>
      </w:tblGrid>
      <w:tr w:rsidR="008D12EB" w:rsidRPr="00687CE9" w14:paraId="229CEFDB" w14:textId="77777777" w:rsidTr="004067C1">
        <w:tc>
          <w:tcPr>
            <w:tcW w:w="22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4D1AA7" w14:textId="77777777" w:rsidR="000D1AFF" w:rsidRPr="00687CE9" w:rsidRDefault="000D1AFF" w:rsidP="000D1AFF">
            <w:pPr>
              <w:spacing w:after="0" w:line="240" w:lineRule="auto"/>
              <w:rPr>
                <w:color w:val="auto"/>
              </w:rPr>
            </w:pPr>
            <w:r w:rsidRPr="00687CE9">
              <w:rPr>
                <w:color w:val="auto"/>
              </w:rPr>
              <w:t>Mr Peter Wills AC</w:t>
            </w:r>
          </w:p>
          <w:p w14:paraId="4504447F" w14:textId="77777777" w:rsidR="000D1AFF" w:rsidRPr="00687CE9" w:rsidRDefault="000D1AFF" w:rsidP="000D1AFF">
            <w:pPr>
              <w:spacing w:after="0" w:line="240" w:lineRule="auto"/>
              <w:rPr>
                <w:color w:val="auto"/>
              </w:rPr>
            </w:pPr>
            <w:r w:rsidRPr="00687CE9">
              <w:rPr>
                <w:color w:val="auto"/>
              </w:rPr>
              <w:t>CHAIR</w:t>
            </w:r>
          </w:p>
        </w:tc>
        <w:tc>
          <w:tcPr>
            <w:tcW w:w="44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C48F15" w14:textId="77777777" w:rsidR="000D1AFF" w:rsidRPr="00687CE9" w:rsidRDefault="000D1AFF" w:rsidP="000D1AFF">
            <w:pPr>
              <w:spacing w:after="0" w:line="240" w:lineRule="auto"/>
              <w:jc w:val="center"/>
              <w:rPr>
                <w:color w:val="auto"/>
              </w:rPr>
            </w:pPr>
            <w:r w:rsidRPr="00687CE9">
              <w:rPr>
                <w:color w:val="auto"/>
              </w:rPr>
              <w:t>Deputy Chair, Research Australia</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B1F564" w14:textId="77777777" w:rsidR="000D1AFF" w:rsidRPr="00687CE9" w:rsidRDefault="000D1AFF" w:rsidP="000D1AFF">
            <w:pPr>
              <w:spacing w:after="0" w:line="240" w:lineRule="auto"/>
              <w:jc w:val="center"/>
              <w:rPr>
                <w:color w:val="auto"/>
              </w:rPr>
            </w:pPr>
            <w:r w:rsidRPr="00687CE9">
              <w:rPr>
                <w:color w:val="auto"/>
              </w:rPr>
              <w:t xml:space="preserve">2 May 2019 to </w:t>
            </w:r>
            <w:r w:rsidRPr="00687CE9">
              <w:rPr>
                <w:color w:val="auto"/>
              </w:rPr>
              <w:br/>
              <w:t xml:space="preserve">1 May 2022 </w:t>
            </w:r>
          </w:p>
          <w:p w14:paraId="401FD239" w14:textId="77777777" w:rsidR="000D1AFF" w:rsidRPr="00687CE9" w:rsidRDefault="000D1AFF" w:rsidP="000D1AFF">
            <w:pPr>
              <w:spacing w:after="0" w:line="240" w:lineRule="auto"/>
              <w:jc w:val="center"/>
              <w:rPr>
                <w:color w:val="auto"/>
              </w:rPr>
            </w:pPr>
          </w:p>
          <w:p w14:paraId="1FD0A6D5" w14:textId="77777777" w:rsidR="000D1AFF" w:rsidRPr="00687CE9" w:rsidRDefault="000D1AFF" w:rsidP="000D1AFF">
            <w:pPr>
              <w:spacing w:after="0" w:line="240" w:lineRule="auto"/>
              <w:jc w:val="center"/>
              <w:rPr>
                <w:color w:val="auto"/>
              </w:rPr>
            </w:pPr>
            <w:r w:rsidRPr="00687CE9">
              <w:rPr>
                <w:color w:val="auto"/>
              </w:rPr>
              <w:t xml:space="preserve">2 May 2016 to </w:t>
            </w:r>
            <w:r w:rsidRPr="00687CE9">
              <w:rPr>
                <w:color w:val="auto"/>
              </w:rPr>
              <w:br/>
              <w:t>1 May 2019</w:t>
            </w:r>
          </w:p>
        </w:tc>
      </w:tr>
      <w:tr w:rsidR="008D12EB" w:rsidRPr="00687CE9" w14:paraId="5F7B0CD0" w14:textId="77777777" w:rsidTr="004067C1">
        <w:tc>
          <w:tcPr>
            <w:tcW w:w="22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AA5A0E" w14:textId="77777777" w:rsidR="000D1AFF" w:rsidRPr="00687CE9" w:rsidRDefault="000D1AFF" w:rsidP="000D1AFF">
            <w:pPr>
              <w:spacing w:after="0" w:line="240" w:lineRule="auto"/>
              <w:rPr>
                <w:color w:val="auto"/>
              </w:rPr>
            </w:pPr>
            <w:r w:rsidRPr="00687CE9">
              <w:rPr>
                <w:color w:val="auto"/>
              </w:rPr>
              <w:t>Ms Fiona Pak-</w:t>
            </w:r>
            <w:proofErr w:type="spellStart"/>
            <w:r w:rsidRPr="00687CE9">
              <w:rPr>
                <w:color w:val="auto"/>
              </w:rPr>
              <w:t>Poy</w:t>
            </w:r>
            <w:proofErr w:type="spellEnd"/>
          </w:p>
        </w:tc>
        <w:tc>
          <w:tcPr>
            <w:tcW w:w="4412" w:type="dxa"/>
            <w:tcBorders>
              <w:top w:val="nil"/>
              <w:left w:val="nil"/>
              <w:bottom w:val="single" w:sz="8" w:space="0" w:color="auto"/>
              <w:right w:val="single" w:sz="8" w:space="0" w:color="auto"/>
            </w:tcBorders>
            <w:tcMar>
              <w:top w:w="0" w:type="dxa"/>
              <w:left w:w="108" w:type="dxa"/>
              <w:bottom w:w="0" w:type="dxa"/>
              <w:right w:w="108" w:type="dxa"/>
            </w:tcMar>
            <w:vAlign w:val="center"/>
          </w:tcPr>
          <w:p w14:paraId="174DBF74" w14:textId="77777777" w:rsidR="000D1AFF" w:rsidRPr="00687CE9" w:rsidRDefault="000D1AFF" w:rsidP="000D1AFF">
            <w:pPr>
              <w:spacing w:after="0" w:line="240" w:lineRule="auto"/>
              <w:jc w:val="center"/>
              <w:rPr>
                <w:color w:val="auto"/>
              </w:rPr>
            </w:pPr>
            <w:r w:rsidRPr="00687CE9">
              <w:rPr>
                <w:color w:val="auto"/>
              </w:rPr>
              <w:t>Non-executive Director, Securities Industry Research Centre of Asia</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B67C11" w14:textId="77777777" w:rsidR="000D1AFF" w:rsidRPr="00687CE9" w:rsidRDefault="000D1AFF" w:rsidP="000D1AFF">
            <w:pPr>
              <w:spacing w:after="0" w:line="240" w:lineRule="auto"/>
              <w:jc w:val="center"/>
              <w:rPr>
                <w:color w:val="auto"/>
              </w:rPr>
            </w:pPr>
            <w:r w:rsidRPr="00687CE9">
              <w:rPr>
                <w:color w:val="auto"/>
              </w:rPr>
              <w:t xml:space="preserve">2 May 2019 to </w:t>
            </w:r>
            <w:r w:rsidRPr="00687CE9">
              <w:rPr>
                <w:color w:val="auto"/>
              </w:rPr>
              <w:br/>
              <w:t>1 May 2022</w:t>
            </w:r>
          </w:p>
          <w:p w14:paraId="1FC25120" w14:textId="77777777" w:rsidR="000D1AFF" w:rsidRPr="00687CE9" w:rsidRDefault="000D1AFF" w:rsidP="000D1AFF">
            <w:pPr>
              <w:spacing w:after="0" w:line="240" w:lineRule="auto"/>
              <w:jc w:val="center"/>
              <w:rPr>
                <w:color w:val="auto"/>
              </w:rPr>
            </w:pPr>
          </w:p>
          <w:p w14:paraId="7CAEEDE5" w14:textId="77777777" w:rsidR="000D1AFF" w:rsidRPr="00687CE9" w:rsidRDefault="000D1AFF" w:rsidP="000D1AFF">
            <w:pPr>
              <w:spacing w:after="0" w:line="240" w:lineRule="auto"/>
              <w:jc w:val="center"/>
              <w:rPr>
                <w:color w:val="auto"/>
              </w:rPr>
            </w:pPr>
            <w:r w:rsidRPr="00687CE9">
              <w:rPr>
                <w:color w:val="auto"/>
              </w:rPr>
              <w:t xml:space="preserve">2 May 2016 to </w:t>
            </w:r>
            <w:r w:rsidRPr="00687CE9">
              <w:rPr>
                <w:color w:val="auto"/>
              </w:rPr>
              <w:br/>
              <w:t>1 May 2019</w:t>
            </w:r>
          </w:p>
          <w:p w14:paraId="5DE97003" w14:textId="77777777" w:rsidR="000D1AFF" w:rsidRPr="00687CE9" w:rsidRDefault="000D1AFF" w:rsidP="000D1AFF">
            <w:pPr>
              <w:spacing w:after="0" w:line="240" w:lineRule="auto"/>
              <w:jc w:val="center"/>
              <w:rPr>
                <w:color w:val="auto"/>
              </w:rPr>
            </w:pPr>
          </w:p>
        </w:tc>
      </w:tr>
      <w:tr w:rsidR="008D12EB" w:rsidRPr="00687CE9" w14:paraId="6115525E" w14:textId="77777777" w:rsidTr="004067C1">
        <w:tc>
          <w:tcPr>
            <w:tcW w:w="22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A76CB8" w14:textId="77777777" w:rsidR="000D1AFF" w:rsidRPr="00687CE9" w:rsidRDefault="000D1AFF" w:rsidP="000D1AFF">
            <w:pPr>
              <w:spacing w:after="0" w:line="240" w:lineRule="auto"/>
              <w:rPr>
                <w:color w:val="auto"/>
              </w:rPr>
            </w:pPr>
            <w:r w:rsidRPr="00687CE9">
              <w:rPr>
                <w:color w:val="auto"/>
              </w:rPr>
              <w:t xml:space="preserve">Dr Deborah </w:t>
            </w:r>
            <w:proofErr w:type="spellStart"/>
            <w:r w:rsidRPr="00687CE9">
              <w:rPr>
                <w:color w:val="auto"/>
              </w:rPr>
              <w:t>Rathjen</w:t>
            </w:r>
            <w:proofErr w:type="spellEnd"/>
          </w:p>
        </w:tc>
        <w:tc>
          <w:tcPr>
            <w:tcW w:w="441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28A90" w14:textId="77777777" w:rsidR="000D1AFF" w:rsidRPr="00687CE9" w:rsidRDefault="000D1AFF" w:rsidP="000D1AFF">
            <w:pPr>
              <w:spacing w:after="0" w:line="240" w:lineRule="auto"/>
              <w:jc w:val="center"/>
              <w:rPr>
                <w:color w:val="auto"/>
              </w:rPr>
            </w:pPr>
            <w:r w:rsidRPr="00687CE9">
              <w:rPr>
                <w:color w:val="auto"/>
              </w:rPr>
              <w:t>Chief Executive Officer &amp; Managing Director, Bionomics Ltd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8A873D" w14:textId="77777777" w:rsidR="000D1AFF" w:rsidRPr="00687CE9" w:rsidRDefault="000D1AFF" w:rsidP="000D1AFF">
            <w:pPr>
              <w:spacing w:after="0" w:line="240" w:lineRule="auto"/>
              <w:jc w:val="center"/>
              <w:rPr>
                <w:color w:val="auto"/>
              </w:rPr>
            </w:pPr>
            <w:r w:rsidRPr="00687CE9">
              <w:rPr>
                <w:color w:val="auto"/>
              </w:rPr>
              <w:t xml:space="preserve">2 May 2019 to </w:t>
            </w:r>
            <w:r w:rsidRPr="00687CE9">
              <w:rPr>
                <w:color w:val="auto"/>
              </w:rPr>
              <w:br/>
              <w:t>28 February 2021</w:t>
            </w:r>
          </w:p>
          <w:p w14:paraId="7172E93A" w14:textId="77777777" w:rsidR="000D1AFF" w:rsidRPr="00687CE9" w:rsidRDefault="000D1AFF" w:rsidP="000D1AFF">
            <w:pPr>
              <w:spacing w:after="0" w:line="240" w:lineRule="auto"/>
              <w:jc w:val="center"/>
              <w:rPr>
                <w:color w:val="auto"/>
              </w:rPr>
            </w:pPr>
          </w:p>
          <w:p w14:paraId="606A4D81" w14:textId="77777777" w:rsidR="000D1AFF" w:rsidRPr="00687CE9" w:rsidRDefault="000D1AFF" w:rsidP="000D1AFF">
            <w:pPr>
              <w:spacing w:after="0" w:line="240" w:lineRule="auto"/>
              <w:jc w:val="center"/>
              <w:rPr>
                <w:color w:val="auto"/>
              </w:rPr>
            </w:pPr>
            <w:r w:rsidRPr="00687CE9">
              <w:rPr>
                <w:color w:val="auto"/>
              </w:rPr>
              <w:t xml:space="preserve">4 April 2016 to </w:t>
            </w:r>
            <w:r w:rsidRPr="00687CE9">
              <w:rPr>
                <w:color w:val="auto"/>
              </w:rPr>
              <w:br/>
              <w:t>1 May 2019</w:t>
            </w:r>
          </w:p>
          <w:p w14:paraId="692C3C61" w14:textId="77777777" w:rsidR="000D1AFF" w:rsidRPr="00687CE9" w:rsidRDefault="000D1AFF" w:rsidP="000D1AFF">
            <w:pPr>
              <w:spacing w:after="0" w:line="240" w:lineRule="auto"/>
              <w:jc w:val="center"/>
              <w:rPr>
                <w:color w:val="auto"/>
              </w:rPr>
            </w:pPr>
          </w:p>
        </w:tc>
      </w:tr>
      <w:tr w:rsidR="008D12EB" w:rsidRPr="00687CE9" w14:paraId="35B669F3" w14:textId="77777777" w:rsidTr="004067C1">
        <w:tc>
          <w:tcPr>
            <w:tcW w:w="22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05C707" w14:textId="77777777" w:rsidR="000D1AFF" w:rsidRPr="00687CE9" w:rsidRDefault="000D1AFF" w:rsidP="000D1AFF">
            <w:pPr>
              <w:spacing w:after="0" w:line="240" w:lineRule="auto"/>
              <w:rPr>
                <w:color w:val="auto"/>
              </w:rPr>
            </w:pPr>
            <w:r w:rsidRPr="00687CE9">
              <w:rPr>
                <w:color w:val="auto"/>
              </w:rPr>
              <w:t>Dr Leanna Read</w:t>
            </w:r>
          </w:p>
        </w:tc>
        <w:tc>
          <w:tcPr>
            <w:tcW w:w="4412" w:type="dxa"/>
            <w:tcBorders>
              <w:top w:val="nil"/>
              <w:left w:val="nil"/>
              <w:bottom w:val="single" w:sz="8" w:space="0" w:color="auto"/>
              <w:right w:val="single" w:sz="8" w:space="0" w:color="auto"/>
            </w:tcBorders>
            <w:tcMar>
              <w:top w:w="0" w:type="dxa"/>
              <w:left w:w="108" w:type="dxa"/>
              <w:bottom w:w="0" w:type="dxa"/>
              <w:right w:w="108" w:type="dxa"/>
            </w:tcMar>
            <w:vAlign w:val="center"/>
          </w:tcPr>
          <w:p w14:paraId="1AB11A15" w14:textId="77777777" w:rsidR="000D1AFF" w:rsidRPr="00687CE9" w:rsidRDefault="000D1AFF" w:rsidP="000D1AFF">
            <w:pPr>
              <w:spacing w:after="0" w:line="240" w:lineRule="auto"/>
              <w:jc w:val="center"/>
              <w:rPr>
                <w:color w:val="auto"/>
              </w:rPr>
            </w:pPr>
            <w:r w:rsidRPr="00687CE9">
              <w:rPr>
                <w:color w:val="auto"/>
              </w:rPr>
              <w:t>Chief Scientist for South Australia</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42567F" w14:textId="77777777" w:rsidR="000D1AFF" w:rsidRPr="00687CE9" w:rsidRDefault="000D1AFF" w:rsidP="000D1AFF">
            <w:pPr>
              <w:spacing w:after="0" w:line="240" w:lineRule="auto"/>
              <w:jc w:val="center"/>
              <w:rPr>
                <w:color w:val="auto"/>
              </w:rPr>
            </w:pPr>
            <w:r w:rsidRPr="00687CE9">
              <w:rPr>
                <w:color w:val="auto"/>
              </w:rPr>
              <w:t xml:space="preserve">4 April 2019 to </w:t>
            </w:r>
            <w:r w:rsidRPr="00687CE9">
              <w:rPr>
                <w:color w:val="auto"/>
              </w:rPr>
              <w:br/>
              <w:t>3 April 2022</w:t>
            </w:r>
          </w:p>
          <w:p w14:paraId="66FD08D2" w14:textId="77777777" w:rsidR="000D1AFF" w:rsidRPr="00687CE9" w:rsidRDefault="000D1AFF" w:rsidP="000D1AFF">
            <w:pPr>
              <w:spacing w:after="0" w:line="240" w:lineRule="auto"/>
              <w:jc w:val="center"/>
              <w:rPr>
                <w:color w:val="auto"/>
              </w:rPr>
            </w:pPr>
          </w:p>
          <w:p w14:paraId="14485375" w14:textId="77777777" w:rsidR="000D1AFF" w:rsidRPr="00687CE9" w:rsidRDefault="000D1AFF" w:rsidP="000D1AFF">
            <w:pPr>
              <w:spacing w:after="0" w:line="240" w:lineRule="auto"/>
              <w:jc w:val="center"/>
              <w:rPr>
                <w:color w:val="auto"/>
              </w:rPr>
            </w:pPr>
            <w:r w:rsidRPr="00687CE9">
              <w:rPr>
                <w:color w:val="auto"/>
              </w:rPr>
              <w:t xml:space="preserve">2 May 2016 to </w:t>
            </w:r>
            <w:r w:rsidRPr="00687CE9">
              <w:rPr>
                <w:color w:val="auto"/>
              </w:rPr>
              <w:br/>
              <w:t>24 January 2019</w:t>
            </w:r>
          </w:p>
        </w:tc>
      </w:tr>
      <w:tr w:rsidR="008D12EB" w:rsidRPr="00687CE9" w14:paraId="3048BAE2" w14:textId="77777777" w:rsidTr="004067C1">
        <w:tc>
          <w:tcPr>
            <w:tcW w:w="22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0B5CD4" w14:textId="77777777" w:rsidR="000D1AFF" w:rsidRPr="00687CE9" w:rsidRDefault="000D1AFF" w:rsidP="000D1AFF">
            <w:pPr>
              <w:spacing w:after="0" w:line="240" w:lineRule="auto"/>
              <w:rPr>
                <w:color w:val="auto"/>
              </w:rPr>
            </w:pPr>
            <w:r w:rsidRPr="00687CE9">
              <w:rPr>
                <w:color w:val="auto"/>
              </w:rPr>
              <w:lastRenderedPageBreak/>
              <w:t>Mr Jeremy Samuel</w:t>
            </w:r>
          </w:p>
        </w:tc>
        <w:tc>
          <w:tcPr>
            <w:tcW w:w="4412"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50AC7" w14:textId="77777777" w:rsidR="000D1AFF" w:rsidRPr="00687CE9" w:rsidRDefault="000D1AFF" w:rsidP="000D1AFF">
            <w:pPr>
              <w:spacing w:after="0" w:line="240" w:lineRule="auto"/>
              <w:jc w:val="center"/>
              <w:rPr>
                <w:color w:val="auto"/>
              </w:rPr>
            </w:pPr>
            <w:r w:rsidRPr="00687CE9">
              <w:rPr>
                <w:color w:val="auto"/>
              </w:rPr>
              <w:t xml:space="preserve">Founder &amp; Managing Director, </w:t>
            </w:r>
            <w:proofErr w:type="spellStart"/>
            <w:r w:rsidRPr="00687CE9">
              <w:rPr>
                <w:color w:val="auto"/>
              </w:rPr>
              <w:t>Anacacia</w:t>
            </w:r>
            <w:proofErr w:type="spellEnd"/>
            <w:r w:rsidRPr="00687CE9">
              <w:rPr>
                <w:color w:val="auto"/>
              </w:rPr>
              <w:t xml:space="preserve"> Capital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AB655C" w14:textId="77777777" w:rsidR="000D1AFF" w:rsidRPr="00687CE9" w:rsidRDefault="000D1AFF" w:rsidP="000D1AFF">
            <w:pPr>
              <w:spacing w:after="0" w:line="240" w:lineRule="auto"/>
              <w:jc w:val="center"/>
              <w:rPr>
                <w:color w:val="auto"/>
              </w:rPr>
            </w:pPr>
            <w:r w:rsidRPr="00687CE9">
              <w:rPr>
                <w:color w:val="auto"/>
              </w:rPr>
              <w:t xml:space="preserve">4 April 2019 to </w:t>
            </w:r>
            <w:r w:rsidRPr="00687CE9">
              <w:rPr>
                <w:color w:val="auto"/>
              </w:rPr>
              <w:br/>
              <w:t>3 April 2022</w:t>
            </w:r>
          </w:p>
          <w:p w14:paraId="295C5802" w14:textId="77777777" w:rsidR="000D1AFF" w:rsidRPr="00687CE9" w:rsidRDefault="000D1AFF" w:rsidP="000D1AFF">
            <w:pPr>
              <w:spacing w:after="0" w:line="240" w:lineRule="auto"/>
              <w:jc w:val="center"/>
              <w:rPr>
                <w:color w:val="auto"/>
              </w:rPr>
            </w:pPr>
          </w:p>
          <w:p w14:paraId="56A9199F" w14:textId="77777777" w:rsidR="000D1AFF" w:rsidRPr="00687CE9" w:rsidRDefault="000D1AFF" w:rsidP="000D1AFF">
            <w:pPr>
              <w:spacing w:after="0" w:line="240" w:lineRule="auto"/>
              <w:jc w:val="center"/>
              <w:rPr>
                <w:color w:val="auto"/>
              </w:rPr>
            </w:pPr>
            <w:r w:rsidRPr="00687CE9">
              <w:rPr>
                <w:color w:val="auto"/>
              </w:rPr>
              <w:t xml:space="preserve">2 May 2016 to </w:t>
            </w:r>
            <w:r w:rsidRPr="00687CE9">
              <w:rPr>
                <w:color w:val="auto"/>
              </w:rPr>
              <w:br/>
              <w:t>24 January 2019</w:t>
            </w:r>
          </w:p>
        </w:tc>
      </w:tr>
      <w:tr w:rsidR="000D1AFF" w:rsidRPr="00687CE9" w14:paraId="19B51DFF" w14:textId="77777777" w:rsidTr="004067C1">
        <w:tc>
          <w:tcPr>
            <w:tcW w:w="22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364CEF" w14:textId="77777777" w:rsidR="000D1AFF" w:rsidRPr="00687CE9" w:rsidRDefault="006F3504" w:rsidP="000D1AFF">
            <w:pPr>
              <w:spacing w:after="0" w:line="240" w:lineRule="auto"/>
              <w:rPr>
                <w:color w:val="auto"/>
              </w:rPr>
            </w:pPr>
            <w:r w:rsidRPr="00687CE9">
              <w:rPr>
                <w:color w:val="auto"/>
              </w:rPr>
              <w:t xml:space="preserve">Ms </w:t>
            </w:r>
            <w:r w:rsidR="000D1AFF" w:rsidRPr="00687CE9">
              <w:rPr>
                <w:color w:val="auto"/>
              </w:rPr>
              <w:t xml:space="preserve">Leonie </w:t>
            </w:r>
            <w:proofErr w:type="spellStart"/>
            <w:r w:rsidR="000D1AFF" w:rsidRPr="00687CE9">
              <w:rPr>
                <w:color w:val="auto"/>
              </w:rPr>
              <w:t>Horrocks</w:t>
            </w:r>
            <w:proofErr w:type="spellEnd"/>
          </w:p>
          <w:p w14:paraId="4B326F0D" w14:textId="77777777" w:rsidR="000D1AFF" w:rsidRPr="00687CE9" w:rsidRDefault="000D1AFF" w:rsidP="000D1AFF">
            <w:pPr>
              <w:spacing w:after="0" w:line="240" w:lineRule="auto"/>
              <w:rPr>
                <w:color w:val="auto"/>
              </w:rPr>
            </w:pPr>
          </w:p>
        </w:tc>
        <w:tc>
          <w:tcPr>
            <w:tcW w:w="4412" w:type="dxa"/>
            <w:tcBorders>
              <w:top w:val="nil"/>
              <w:left w:val="nil"/>
              <w:bottom w:val="single" w:sz="8" w:space="0" w:color="auto"/>
              <w:right w:val="single" w:sz="8" w:space="0" w:color="auto"/>
            </w:tcBorders>
            <w:tcMar>
              <w:top w:w="0" w:type="dxa"/>
              <w:left w:w="108" w:type="dxa"/>
              <w:bottom w:w="0" w:type="dxa"/>
              <w:right w:w="108" w:type="dxa"/>
            </w:tcMar>
            <w:vAlign w:val="center"/>
          </w:tcPr>
          <w:p w14:paraId="68DB13DF" w14:textId="77777777" w:rsidR="000D1AFF" w:rsidRPr="00687CE9" w:rsidRDefault="000D1AFF" w:rsidP="000D1AFF">
            <w:pPr>
              <w:spacing w:after="0" w:line="240" w:lineRule="auto"/>
              <w:jc w:val="center"/>
              <w:rPr>
                <w:color w:val="auto"/>
              </w:rPr>
            </w:pPr>
            <w:r w:rsidRPr="00687CE9">
              <w:rPr>
                <w:color w:val="auto"/>
              </w:rPr>
              <w:t>Department of Industry, Science, Energy and Resources</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7963D29" w14:textId="77777777" w:rsidR="000D1AFF" w:rsidRPr="00687CE9" w:rsidRDefault="000D1AFF" w:rsidP="000D1AFF">
            <w:pPr>
              <w:spacing w:after="0" w:line="240" w:lineRule="auto"/>
              <w:jc w:val="center"/>
              <w:rPr>
                <w:color w:val="auto"/>
              </w:rPr>
            </w:pPr>
            <w:r w:rsidRPr="00687CE9">
              <w:rPr>
                <w:color w:val="auto"/>
              </w:rPr>
              <w:t xml:space="preserve">11 September 2019 to </w:t>
            </w:r>
            <w:r w:rsidRPr="00687CE9">
              <w:rPr>
                <w:color w:val="auto"/>
              </w:rPr>
              <w:br/>
              <w:t>10 September 2022</w:t>
            </w:r>
          </w:p>
        </w:tc>
      </w:tr>
    </w:tbl>
    <w:p w14:paraId="544C79C8" w14:textId="77777777" w:rsidR="000D1AFF" w:rsidRPr="00687CE9" w:rsidRDefault="000D1AFF" w:rsidP="000D1AFF">
      <w:pPr>
        <w:autoSpaceDE w:val="0"/>
        <w:autoSpaceDN w:val="0"/>
        <w:spacing w:after="0" w:line="240" w:lineRule="auto"/>
        <w:rPr>
          <w:color w:val="auto"/>
        </w:rPr>
      </w:pPr>
    </w:p>
    <w:p w14:paraId="14E8C5B3" w14:textId="77777777" w:rsidR="000D1AFF" w:rsidRPr="00745970" w:rsidRDefault="000D1AFF" w:rsidP="00BC2EFF">
      <w:r w:rsidRPr="00745970">
        <w:t>Entrepreneurs’ Programme Committee</w:t>
      </w:r>
    </w:p>
    <w:p w14:paraId="40F527EA" w14:textId="77777777" w:rsidR="000D1AFF" w:rsidRPr="00687CE9" w:rsidRDefault="000D1AFF" w:rsidP="008D12EB">
      <w:pPr>
        <w:rPr>
          <w:color w:val="auto"/>
        </w:rPr>
      </w:pPr>
      <w:r w:rsidRPr="00687CE9">
        <w:rPr>
          <w:color w:val="auto"/>
        </w:rPr>
        <w:t>Entrepreneurs’ Programme Committee Members Term of Appointment</w:t>
      </w:r>
    </w:p>
    <w:tbl>
      <w:tblPr>
        <w:tblW w:w="8921" w:type="dxa"/>
        <w:tblCellMar>
          <w:left w:w="0" w:type="dxa"/>
          <w:right w:w="0" w:type="dxa"/>
        </w:tblCellMar>
        <w:tblLook w:val="04A0" w:firstRow="1" w:lastRow="0" w:firstColumn="1" w:lastColumn="0" w:noHBand="0" w:noVBand="1"/>
      </w:tblPr>
      <w:tblGrid>
        <w:gridCol w:w="2239"/>
        <w:gridCol w:w="4414"/>
        <w:gridCol w:w="2268"/>
      </w:tblGrid>
      <w:tr w:rsidR="008D12EB" w:rsidRPr="00687CE9" w14:paraId="7034D825" w14:textId="77777777" w:rsidTr="004067C1">
        <w:tc>
          <w:tcPr>
            <w:tcW w:w="22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090537" w14:textId="77777777" w:rsidR="000D1AFF" w:rsidRPr="00687CE9" w:rsidRDefault="000D1AFF" w:rsidP="000D1AFF">
            <w:pPr>
              <w:spacing w:after="0" w:line="240" w:lineRule="auto"/>
              <w:rPr>
                <w:color w:val="auto"/>
              </w:rPr>
            </w:pPr>
            <w:r w:rsidRPr="00687CE9">
              <w:rPr>
                <w:color w:val="auto"/>
              </w:rPr>
              <w:t>Mr Anthony Surtees</w:t>
            </w:r>
          </w:p>
          <w:p w14:paraId="2D19D437" w14:textId="77777777" w:rsidR="000D1AFF" w:rsidRPr="00687CE9" w:rsidRDefault="000D1AFF" w:rsidP="000D1AFF">
            <w:pPr>
              <w:spacing w:after="0" w:line="240" w:lineRule="auto"/>
              <w:rPr>
                <w:color w:val="auto"/>
              </w:rPr>
            </w:pPr>
            <w:r w:rsidRPr="00687CE9">
              <w:rPr>
                <w:color w:val="auto"/>
              </w:rPr>
              <w:t>Chair</w:t>
            </w:r>
          </w:p>
        </w:tc>
        <w:tc>
          <w:tcPr>
            <w:tcW w:w="44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EF1586" w14:textId="77777777" w:rsidR="000D1AFF" w:rsidRPr="00687CE9" w:rsidRDefault="000D1AFF" w:rsidP="000D1AFF">
            <w:pPr>
              <w:spacing w:after="0" w:line="240" w:lineRule="auto"/>
              <w:jc w:val="center"/>
              <w:rPr>
                <w:color w:val="auto"/>
              </w:rPr>
            </w:pPr>
            <w:r w:rsidRPr="00687CE9">
              <w:rPr>
                <w:color w:val="auto"/>
              </w:rPr>
              <w:t xml:space="preserve">Co-founder and Director of Marketing and Strategy, </w:t>
            </w:r>
            <w:proofErr w:type="spellStart"/>
            <w:r w:rsidRPr="00687CE9">
              <w:rPr>
                <w:color w:val="auto"/>
              </w:rPr>
              <w:t>Zeetings</w:t>
            </w:r>
            <w:proofErr w:type="spellEnd"/>
            <w:r w:rsidRPr="00687CE9">
              <w:rPr>
                <w:color w:val="auto"/>
              </w:rPr>
              <w:t xml:space="preserve"> Pty Ltd</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919A3D3" w14:textId="77777777" w:rsidR="000D1AFF" w:rsidRPr="00687CE9" w:rsidRDefault="000D1AFF" w:rsidP="000D1AFF">
            <w:pPr>
              <w:spacing w:after="0" w:line="240" w:lineRule="auto"/>
              <w:jc w:val="center"/>
              <w:rPr>
                <w:color w:val="auto"/>
              </w:rPr>
            </w:pPr>
            <w:r w:rsidRPr="00687CE9">
              <w:rPr>
                <w:color w:val="auto"/>
              </w:rPr>
              <w:t xml:space="preserve">1 November 2018 to </w:t>
            </w:r>
            <w:r w:rsidRPr="00687CE9">
              <w:rPr>
                <w:color w:val="auto"/>
              </w:rPr>
              <w:br/>
              <w:t>31 October 2021 (Chair)</w:t>
            </w:r>
          </w:p>
          <w:p w14:paraId="27AEAFF1" w14:textId="77777777" w:rsidR="000D1AFF" w:rsidRPr="00687CE9" w:rsidRDefault="000D1AFF" w:rsidP="000D1AFF">
            <w:pPr>
              <w:spacing w:after="0" w:line="240" w:lineRule="auto"/>
              <w:jc w:val="center"/>
              <w:rPr>
                <w:color w:val="auto"/>
              </w:rPr>
            </w:pPr>
            <w:r w:rsidRPr="00687CE9">
              <w:rPr>
                <w:color w:val="auto"/>
              </w:rPr>
              <w:t xml:space="preserve">19 July 2017 to </w:t>
            </w:r>
            <w:r w:rsidRPr="00687CE9">
              <w:rPr>
                <w:color w:val="auto"/>
              </w:rPr>
              <w:br/>
              <w:t>31 October 2018 (member)</w:t>
            </w:r>
          </w:p>
          <w:p w14:paraId="73A085AB" w14:textId="77777777" w:rsidR="000D1AFF" w:rsidRPr="00687CE9" w:rsidRDefault="000D1AFF" w:rsidP="000D1AFF">
            <w:pPr>
              <w:spacing w:after="0" w:line="240" w:lineRule="auto"/>
              <w:jc w:val="center"/>
              <w:rPr>
                <w:color w:val="auto"/>
              </w:rPr>
            </w:pPr>
            <w:r w:rsidRPr="00687CE9">
              <w:rPr>
                <w:color w:val="auto"/>
              </w:rPr>
              <w:t>1 July 2015 to 30 June 2017 (member)</w:t>
            </w:r>
          </w:p>
        </w:tc>
      </w:tr>
      <w:tr w:rsidR="008D12EB" w:rsidRPr="00687CE9" w14:paraId="62FDC6B8" w14:textId="77777777" w:rsidTr="004067C1">
        <w:tc>
          <w:tcPr>
            <w:tcW w:w="22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54FA5B" w14:textId="77777777" w:rsidR="000D1AFF" w:rsidRPr="00687CE9" w:rsidRDefault="000D1AFF" w:rsidP="000D1AFF">
            <w:pPr>
              <w:spacing w:after="0" w:line="240" w:lineRule="auto"/>
              <w:rPr>
                <w:color w:val="auto"/>
              </w:rPr>
            </w:pPr>
            <w:r w:rsidRPr="00687CE9">
              <w:rPr>
                <w:color w:val="auto"/>
              </w:rPr>
              <w:t>Ms Jan Bingley</w:t>
            </w:r>
          </w:p>
        </w:tc>
        <w:tc>
          <w:tcPr>
            <w:tcW w:w="4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1532B9" w14:textId="77777777" w:rsidR="000D1AFF" w:rsidRPr="00687CE9" w:rsidRDefault="000D1AFF" w:rsidP="000D1AFF">
            <w:pPr>
              <w:spacing w:after="0" w:line="240" w:lineRule="auto"/>
              <w:jc w:val="center"/>
              <w:rPr>
                <w:color w:val="auto"/>
              </w:rPr>
            </w:pPr>
            <w:r w:rsidRPr="00687CE9">
              <w:rPr>
                <w:color w:val="auto"/>
              </w:rPr>
              <w:t>Founder &amp; Principal, UCX Consulting Pty Ltd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47CFDA" w14:textId="77777777" w:rsidR="000D1AFF" w:rsidRPr="00687CE9" w:rsidRDefault="000D1AFF" w:rsidP="000D1AFF">
            <w:pPr>
              <w:spacing w:after="0" w:line="240" w:lineRule="auto"/>
              <w:jc w:val="center"/>
              <w:rPr>
                <w:color w:val="auto"/>
              </w:rPr>
            </w:pPr>
            <w:r w:rsidRPr="00687CE9">
              <w:rPr>
                <w:color w:val="auto"/>
              </w:rPr>
              <w:t xml:space="preserve">28 November 2018 to </w:t>
            </w:r>
            <w:r w:rsidRPr="00687CE9">
              <w:rPr>
                <w:color w:val="auto"/>
              </w:rPr>
              <w:br/>
              <w:t>27 November 2021</w:t>
            </w:r>
          </w:p>
        </w:tc>
      </w:tr>
      <w:tr w:rsidR="008D12EB" w:rsidRPr="00687CE9" w14:paraId="7748115E" w14:textId="77777777" w:rsidTr="004067C1">
        <w:tc>
          <w:tcPr>
            <w:tcW w:w="22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BD6998" w14:textId="77777777" w:rsidR="000D1AFF" w:rsidRPr="00687CE9" w:rsidRDefault="000D1AFF" w:rsidP="000D1AFF">
            <w:pPr>
              <w:spacing w:after="0" w:line="240" w:lineRule="auto"/>
              <w:rPr>
                <w:color w:val="auto"/>
              </w:rPr>
            </w:pPr>
            <w:r w:rsidRPr="00687CE9">
              <w:rPr>
                <w:color w:val="auto"/>
              </w:rPr>
              <w:t xml:space="preserve">Ms </w:t>
            </w:r>
            <w:proofErr w:type="spellStart"/>
            <w:r w:rsidRPr="00687CE9">
              <w:rPr>
                <w:color w:val="auto"/>
              </w:rPr>
              <w:t>Bessi</w:t>
            </w:r>
            <w:proofErr w:type="spellEnd"/>
            <w:r w:rsidRPr="00687CE9">
              <w:rPr>
                <w:color w:val="auto"/>
              </w:rPr>
              <w:t xml:space="preserve"> Graham</w:t>
            </w:r>
          </w:p>
        </w:tc>
        <w:tc>
          <w:tcPr>
            <w:tcW w:w="4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8C383" w14:textId="77777777" w:rsidR="000D1AFF" w:rsidRPr="00687CE9" w:rsidRDefault="000D1AFF" w:rsidP="000D1AFF">
            <w:pPr>
              <w:spacing w:after="0" w:line="240" w:lineRule="auto"/>
              <w:jc w:val="center"/>
              <w:rPr>
                <w:color w:val="auto"/>
              </w:rPr>
            </w:pPr>
            <w:r w:rsidRPr="00687CE9">
              <w:rPr>
                <w:color w:val="auto"/>
              </w:rPr>
              <w:t>Co-Founder, Benefit Capital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14385" w14:textId="77777777" w:rsidR="000D1AFF" w:rsidRPr="00687CE9" w:rsidRDefault="000D1AFF" w:rsidP="000D1AFF">
            <w:pPr>
              <w:spacing w:after="0" w:line="240" w:lineRule="auto"/>
              <w:jc w:val="center"/>
              <w:rPr>
                <w:color w:val="auto"/>
              </w:rPr>
            </w:pPr>
            <w:r w:rsidRPr="00687CE9">
              <w:rPr>
                <w:color w:val="auto"/>
              </w:rPr>
              <w:t xml:space="preserve">29 January 2019 to </w:t>
            </w:r>
            <w:r w:rsidRPr="00687CE9">
              <w:rPr>
                <w:color w:val="auto"/>
              </w:rPr>
              <w:br/>
              <w:t>28 January 2022</w:t>
            </w:r>
          </w:p>
        </w:tc>
      </w:tr>
      <w:tr w:rsidR="008D12EB" w:rsidRPr="00687CE9" w14:paraId="58B0DE3D" w14:textId="77777777" w:rsidTr="004067C1">
        <w:tc>
          <w:tcPr>
            <w:tcW w:w="22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CF2B00" w14:textId="77777777" w:rsidR="000D1AFF" w:rsidRPr="00687CE9" w:rsidRDefault="000D1AFF" w:rsidP="000D1AFF">
            <w:pPr>
              <w:spacing w:after="0" w:line="240" w:lineRule="auto"/>
              <w:rPr>
                <w:color w:val="auto"/>
              </w:rPr>
            </w:pPr>
            <w:r w:rsidRPr="00687CE9">
              <w:rPr>
                <w:color w:val="auto"/>
              </w:rPr>
              <w:t>Ms Rachael Neumann</w:t>
            </w:r>
          </w:p>
        </w:tc>
        <w:tc>
          <w:tcPr>
            <w:tcW w:w="4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B16F8D" w14:textId="77777777" w:rsidR="000D1AFF" w:rsidRPr="00687CE9" w:rsidRDefault="000D1AFF" w:rsidP="000D1AFF">
            <w:pPr>
              <w:spacing w:after="0" w:line="240" w:lineRule="auto"/>
              <w:jc w:val="center"/>
              <w:rPr>
                <w:color w:val="auto"/>
              </w:rPr>
            </w:pPr>
            <w:proofErr w:type="spellStart"/>
            <w:r w:rsidRPr="00687CE9">
              <w:rPr>
                <w:color w:val="auto"/>
              </w:rPr>
              <w:t>Netherless</w:t>
            </w:r>
            <w:proofErr w:type="spellEnd"/>
            <w:r w:rsidRPr="00687CE9">
              <w:rPr>
                <w:color w:val="auto"/>
              </w:rPr>
              <w:t xml:space="preserve"> Tach Pty Ltd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1131D1" w14:textId="77777777" w:rsidR="000D1AFF" w:rsidRPr="00687CE9" w:rsidRDefault="000D1AFF" w:rsidP="000D1AFF">
            <w:pPr>
              <w:spacing w:after="0" w:line="240" w:lineRule="auto"/>
              <w:jc w:val="center"/>
              <w:rPr>
                <w:color w:val="auto"/>
              </w:rPr>
            </w:pPr>
            <w:r w:rsidRPr="00687CE9">
              <w:rPr>
                <w:color w:val="auto"/>
              </w:rPr>
              <w:t xml:space="preserve">28 November 2018 to </w:t>
            </w:r>
            <w:r w:rsidRPr="00687CE9">
              <w:rPr>
                <w:color w:val="auto"/>
              </w:rPr>
              <w:br/>
              <w:t>27 November 2021</w:t>
            </w:r>
          </w:p>
        </w:tc>
      </w:tr>
      <w:tr w:rsidR="008D12EB" w:rsidRPr="00687CE9" w14:paraId="637CA89E" w14:textId="77777777" w:rsidTr="004067C1">
        <w:tc>
          <w:tcPr>
            <w:tcW w:w="22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AC229" w14:textId="77777777" w:rsidR="000D1AFF" w:rsidRPr="00687CE9" w:rsidRDefault="000D1AFF" w:rsidP="000D1AFF">
            <w:pPr>
              <w:spacing w:after="0" w:line="240" w:lineRule="auto"/>
              <w:rPr>
                <w:color w:val="auto"/>
              </w:rPr>
            </w:pPr>
            <w:r w:rsidRPr="00687CE9">
              <w:rPr>
                <w:color w:val="auto"/>
              </w:rPr>
              <w:t xml:space="preserve">Dr Carrie </w:t>
            </w:r>
            <w:proofErr w:type="spellStart"/>
            <w:r w:rsidRPr="00687CE9">
              <w:rPr>
                <w:color w:val="auto"/>
              </w:rPr>
              <w:t>Hillyard</w:t>
            </w:r>
            <w:proofErr w:type="spellEnd"/>
            <w:r w:rsidRPr="00687CE9">
              <w:rPr>
                <w:color w:val="auto"/>
              </w:rPr>
              <w:t xml:space="preserve"> AM</w:t>
            </w:r>
          </w:p>
        </w:tc>
        <w:tc>
          <w:tcPr>
            <w:tcW w:w="4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076195" w14:textId="77777777" w:rsidR="000D1AFF" w:rsidRPr="00687CE9" w:rsidRDefault="000D1AFF" w:rsidP="000D1AFF">
            <w:pPr>
              <w:spacing w:after="0" w:line="240" w:lineRule="auto"/>
              <w:jc w:val="center"/>
              <w:rPr>
                <w:color w:val="auto"/>
              </w:rPr>
            </w:pPr>
            <w:r w:rsidRPr="00687CE9">
              <w:rPr>
                <w:color w:val="auto"/>
              </w:rPr>
              <w:t>Co-Founder CM Capital Investments Pty Ltd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375DEF" w14:textId="77777777" w:rsidR="000D1AFF" w:rsidRPr="00687CE9" w:rsidRDefault="000D1AFF" w:rsidP="000D1AFF">
            <w:pPr>
              <w:spacing w:after="0" w:line="240" w:lineRule="auto"/>
              <w:jc w:val="center"/>
              <w:rPr>
                <w:color w:val="auto"/>
              </w:rPr>
            </w:pPr>
            <w:r w:rsidRPr="00687CE9">
              <w:rPr>
                <w:color w:val="auto"/>
              </w:rPr>
              <w:t>1 July 2018 to 30 June 2021</w:t>
            </w:r>
          </w:p>
          <w:p w14:paraId="701B5444" w14:textId="77777777" w:rsidR="000D1AFF" w:rsidRPr="00687CE9" w:rsidRDefault="000D1AFF" w:rsidP="00C35BF4">
            <w:pPr>
              <w:spacing w:after="0" w:line="240" w:lineRule="auto"/>
              <w:jc w:val="center"/>
              <w:rPr>
                <w:color w:val="auto"/>
              </w:rPr>
            </w:pPr>
            <w:r w:rsidRPr="00687CE9">
              <w:rPr>
                <w:color w:val="auto"/>
              </w:rPr>
              <w:t>1 July 2015 to 30 June 2018</w:t>
            </w:r>
          </w:p>
        </w:tc>
      </w:tr>
      <w:tr w:rsidR="008D12EB" w:rsidRPr="00687CE9" w14:paraId="01A067FC" w14:textId="77777777" w:rsidTr="004067C1">
        <w:tc>
          <w:tcPr>
            <w:tcW w:w="22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5D8F3D" w14:textId="77777777" w:rsidR="000D1AFF" w:rsidRPr="00687CE9" w:rsidRDefault="000D1AFF" w:rsidP="000D1AFF">
            <w:pPr>
              <w:spacing w:after="0" w:line="240" w:lineRule="auto"/>
              <w:rPr>
                <w:color w:val="auto"/>
              </w:rPr>
            </w:pPr>
            <w:r w:rsidRPr="00687CE9">
              <w:rPr>
                <w:color w:val="auto"/>
              </w:rPr>
              <w:t>Dr James Williams</w:t>
            </w:r>
          </w:p>
        </w:tc>
        <w:tc>
          <w:tcPr>
            <w:tcW w:w="4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4CE8D5" w14:textId="77777777" w:rsidR="000D1AFF" w:rsidRPr="00687CE9" w:rsidRDefault="000D1AFF" w:rsidP="000D1AFF">
            <w:pPr>
              <w:spacing w:after="0" w:line="240" w:lineRule="auto"/>
              <w:jc w:val="center"/>
              <w:rPr>
                <w:color w:val="auto"/>
              </w:rPr>
            </w:pPr>
            <w:r w:rsidRPr="00687CE9">
              <w:rPr>
                <w:color w:val="auto"/>
              </w:rPr>
              <w:t xml:space="preserve">Investment Director </w:t>
            </w:r>
            <w:proofErr w:type="spellStart"/>
            <w:r w:rsidRPr="00687CE9">
              <w:rPr>
                <w:color w:val="auto"/>
              </w:rPr>
              <w:t>Yuuwa</w:t>
            </w:r>
            <w:proofErr w:type="spellEnd"/>
            <w:r w:rsidRPr="00687CE9">
              <w:rPr>
                <w:color w:val="auto"/>
              </w:rPr>
              <w:t xml:space="preserve"> Capital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8D0CC6" w14:textId="77777777" w:rsidR="000D1AFF" w:rsidRPr="00687CE9" w:rsidRDefault="000D1AFF" w:rsidP="000D1AFF">
            <w:pPr>
              <w:spacing w:after="0" w:line="240" w:lineRule="auto"/>
              <w:jc w:val="center"/>
              <w:rPr>
                <w:color w:val="auto"/>
              </w:rPr>
            </w:pPr>
            <w:r w:rsidRPr="00687CE9">
              <w:rPr>
                <w:color w:val="auto"/>
              </w:rPr>
              <w:t>19 July 2020 to</w:t>
            </w:r>
            <w:r w:rsidRPr="00687CE9">
              <w:rPr>
                <w:color w:val="auto"/>
              </w:rPr>
              <w:br/>
              <w:t>30 June 2023</w:t>
            </w:r>
          </w:p>
          <w:p w14:paraId="1B2FAFCB" w14:textId="77777777" w:rsidR="000D1AFF" w:rsidRPr="00687CE9" w:rsidRDefault="000D1AFF" w:rsidP="000D1AFF">
            <w:pPr>
              <w:spacing w:after="0" w:line="240" w:lineRule="auto"/>
              <w:jc w:val="center"/>
              <w:rPr>
                <w:color w:val="auto"/>
              </w:rPr>
            </w:pPr>
          </w:p>
          <w:p w14:paraId="0F77CA81" w14:textId="77777777" w:rsidR="000D1AFF" w:rsidRPr="00687CE9" w:rsidRDefault="000D1AFF" w:rsidP="000D1AFF">
            <w:pPr>
              <w:spacing w:after="0" w:line="240" w:lineRule="auto"/>
              <w:jc w:val="center"/>
              <w:rPr>
                <w:color w:val="auto"/>
              </w:rPr>
            </w:pPr>
            <w:r w:rsidRPr="00687CE9">
              <w:rPr>
                <w:color w:val="auto"/>
              </w:rPr>
              <w:t xml:space="preserve">18 July 2017 to </w:t>
            </w:r>
            <w:r w:rsidRPr="00687CE9">
              <w:rPr>
                <w:color w:val="auto"/>
              </w:rPr>
              <w:br/>
              <w:t>17 July 2020</w:t>
            </w:r>
          </w:p>
        </w:tc>
      </w:tr>
      <w:tr w:rsidR="000D1AFF" w:rsidRPr="00687CE9" w14:paraId="3E4971ED" w14:textId="77777777" w:rsidTr="004067C1">
        <w:tc>
          <w:tcPr>
            <w:tcW w:w="22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C1D15B" w14:textId="77777777" w:rsidR="000D1AFF" w:rsidRPr="00687CE9" w:rsidRDefault="000D1AFF" w:rsidP="000D1AFF">
            <w:pPr>
              <w:spacing w:after="0" w:line="240" w:lineRule="auto"/>
              <w:rPr>
                <w:color w:val="auto"/>
              </w:rPr>
            </w:pPr>
            <w:r w:rsidRPr="00687CE9">
              <w:rPr>
                <w:color w:val="auto"/>
              </w:rPr>
              <w:t xml:space="preserve">Mr Steve </w:t>
            </w:r>
            <w:proofErr w:type="spellStart"/>
            <w:r w:rsidRPr="00687CE9">
              <w:rPr>
                <w:color w:val="auto"/>
              </w:rPr>
              <w:t>Telburn</w:t>
            </w:r>
            <w:proofErr w:type="spellEnd"/>
          </w:p>
        </w:tc>
        <w:tc>
          <w:tcPr>
            <w:tcW w:w="4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93EA2" w14:textId="77777777" w:rsidR="000D1AFF" w:rsidRPr="00687CE9" w:rsidRDefault="000D1AFF" w:rsidP="000D1AFF">
            <w:pPr>
              <w:spacing w:after="0" w:line="240" w:lineRule="auto"/>
              <w:jc w:val="center"/>
              <w:rPr>
                <w:color w:val="auto"/>
              </w:rPr>
            </w:pPr>
            <w:r w:rsidRPr="00687CE9">
              <w:rPr>
                <w:color w:val="auto"/>
              </w:rPr>
              <w:t>Managing Director, Secret Sauce IP Ventures</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47469" w14:textId="77777777" w:rsidR="000D1AFF" w:rsidRPr="00687CE9" w:rsidRDefault="000D1AFF" w:rsidP="000D1AFF">
            <w:pPr>
              <w:spacing w:after="0" w:line="240" w:lineRule="auto"/>
              <w:jc w:val="center"/>
              <w:rPr>
                <w:color w:val="auto"/>
              </w:rPr>
            </w:pPr>
            <w:r w:rsidRPr="00687CE9">
              <w:rPr>
                <w:color w:val="auto"/>
              </w:rPr>
              <w:t>1 July 2018 – 30 June 2021</w:t>
            </w:r>
          </w:p>
          <w:p w14:paraId="4E62C5C2" w14:textId="77777777" w:rsidR="000D1AFF" w:rsidRPr="00687CE9" w:rsidRDefault="000D1AFF" w:rsidP="000D1AFF">
            <w:pPr>
              <w:spacing w:after="0" w:line="240" w:lineRule="auto"/>
              <w:jc w:val="center"/>
              <w:rPr>
                <w:color w:val="auto"/>
              </w:rPr>
            </w:pPr>
            <w:r w:rsidRPr="00687CE9">
              <w:rPr>
                <w:color w:val="auto"/>
              </w:rPr>
              <w:t>1 July 2015 to 30 June 2018</w:t>
            </w:r>
          </w:p>
        </w:tc>
      </w:tr>
    </w:tbl>
    <w:p w14:paraId="22A471C2" w14:textId="77777777" w:rsidR="000D1AFF" w:rsidRPr="00687CE9" w:rsidRDefault="000D1AFF" w:rsidP="000D1AFF">
      <w:pPr>
        <w:rPr>
          <w:color w:val="auto"/>
        </w:rPr>
      </w:pPr>
    </w:p>
    <w:p w14:paraId="19ACDF18" w14:textId="77777777" w:rsidR="008C1CAF" w:rsidRPr="00687CE9" w:rsidRDefault="004067C1" w:rsidP="00230C5C">
      <w:pPr>
        <w:spacing w:line="240" w:lineRule="auto"/>
        <w:rPr>
          <w:color w:val="auto"/>
          <w:highlight w:val="yellow"/>
        </w:rPr>
      </w:pPr>
      <w:r w:rsidRPr="00687CE9">
        <w:rPr>
          <w:color w:val="auto"/>
          <w:highlight w:val="yellow"/>
        </w:rPr>
        <w:t xml:space="preserve"> </w:t>
      </w:r>
    </w:p>
    <w:p w14:paraId="17F7575D" w14:textId="320C6D99" w:rsidR="008C1CAF" w:rsidRPr="00745970" w:rsidRDefault="008C1CAF" w:rsidP="00745970">
      <w:pPr>
        <w:pStyle w:val="Heading2"/>
      </w:pPr>
      <w:bookmarkStart w:id="64" w:name="_Toc85547822"/>
      <w:r w:rsidRPr="00840220">
        <w:lastRenderedPageBreak/>
        <w:t xml:space="preserve">Meetings of </w:t>
      </w:r>
      <w:r w:rsidR="00045802" w:rsidRPr="00840220">
        <w:t xml:space="preserve">Industry </w:t>
      </w:r>
      <w:r w:rsidRPr="00840220">
        <w:t xml:space="preserve">Innovation and Science Australia in </w:t>
      </w:r>
      <w:r w:rsidR="00E9020A" w:rsidRPr="00840220">
        <w:t>2020</w:t>
      </w:r>
      <w:r w:rsidR="003C4D99" w:rsidRPr="00840220">
        <w:t>-2</w:t>
      </w:r>
      <w:r w:rsidR="00E9020A" w:rsidRPr="00840220">
        <w:t>1</w:t>
      </w:r>
      <w:bookmarkEnd w:id="64"/>
    </w:p>
    <w:p w14:paraId="06DF54BE" w14:textId="7DB9B8F2" w:rsidR="008C1CAF" w:rsidRPr="008D12EB" w:rsidRDefault="00840220" w:rsidP="00230C5C">
      <w:pPr>
        <w:spacing w:line="240" w:lineRule="auto"/>
        <w:rPr>
          <w:color w:val="auto"/>
          <w:lang w:val="en-US"/>
        </w:rPr>
      </w:pPr>
      <w:r>
        <w:rPr>
          <w:color w:val="auto"/>
          <w:lang w:val="en-US"/>
        </w:rPr>
        <w:t>During the 2020-21 financial year four formal IISA</w:t>
      </w:r>
      <w:r w:rsidR="008C1CAF" w:rsidRPr="008D12EB">
        <w:rPr>
          <w:color w:val="auto"/>
          <w:lang w:val="en-US"/>
        </w:rPr>
        <w:t xml:space="preserve"> meetings </w:t>
      </w:r>
      <w:r>
        <w:rPr>
          <w:color w:val="auto"/>
          <w:lang w:val="en-US"/>
        </w:rPr>
        <w:t xml:space="preserve">were </w:t>
      </w:r>
      <w:r w:rsidR="00E9020A">
        <w:rPr>
          <w:color w:val="auto"/>
          <w:lang w:val="en-US"/>
        </w:rPr>
        <w:t>scheduled</w:t>
      </w:r>
      <w:r>
        <w:rPr>
          <w:color w:val="auto"/>
          <w:lang w:val="en-US"/>
        </w:rPr>
        <w:t>,</w:t>
      </w:r>
      <w:r w:rsidR="00E9020A">
        <w:rPr>
          <w:color w:val="auto"/>
          <w:lang w:val="en-US"/>
        </w:rPr>
        <w:t xml:space="preserve"> however </w:t>
      </w:r>
      <w:r>
        <w:rPr>
          <w:color w:val="auto"/>
          <w:lang w:val="en-US"/>
        </w:rPr>
        <w:t xml:space="preserve">due to restrictions caused by COVID-19, only </w:t>
      </w:r>
      <w:r w:rsidR="00E9020A">
        <w:rPr>
          <w:color w:val="auto"/>
          <w:lang w:val="en-US"/>
        </w:rPr>
        <w:t xml:space="preserve">three </w:t>
      </w:r>
      <w:r>
        <w:rPr>
          <w:color w:val="auto"/>
          <w:lang w:val="en-US"/>
        </w:rPr>
        <w:t>meetings were held. Travel restrictions varied in each state, meaning that members attended either in person (when possible) or virtually (if restricted), depending on the nature of restrictions at the time of each meeting.</w:t>
      </w:r>
    </w:p>
    <w:p w14:paraId="40C2BB37" w14:textId="77777777" w:rsidR="00E9020A" w:rsidRPr="008D12EB" w:rsidRDefault="00E9020A" w:rsidP="00230C5C">
      <w:pPr>
        <w:spacing w:line="240" w:lineRule="auto"/>
        <w:rPr>
          <w:color w:val="auto"/>
          <w:lang w:val="en-US"/>
        </w:rPr>
      </w:pPr>
      <w:r>
        <w:rPr>
          <w:color w:val="auto"/>
          <w:lang w:val="en-US"/>
        </w:rPr>
        <w:t>23 October 2020</w:t>
      </w:r>
      <w:r>
        <w:rPr>
          <w:color w:val="auto"/>
          <w:lang w:val="en-US"/>
        </w:rPr>
        <w:tab/>
      </w:r>
      <w:r>
        <w:rPr>
          <w:color w:val="auto"/>
          <w:lang w:val="en-US"/>
        </w:rPr>
        <w:tab/>
        <w:t>Canberra</w:t>
      </w:r>
    </w:p>
    <w:p w14:paraId="0994FDAF" w14:textId="77777777" w:rsidR="009E060B" w:rsidRPr="008D12EB" w:rsidRDefault="00E9020A" w:rsidP="00230C5C">
      <w:pPr>
        <w:spacing w:line="240" w:lineRule="auto"/>
        <w:rPr>
          <w:color w:val="auto"/>
          <w:lang w:val="en-US"/>
        </w:rPr>
      </w:pPr>
      <w:r>
        <w:rPr>
          <w:color w:val="auto"/>
          <w:lang w:val="en-US"/>
        </w:rPr>
        <w:t>26 November 2020</w:t>
      </w:r>
      <w:r>
        <w:rPr>
          <w:color w:val="auto"/>
          <w:lang w:val="en-US"/>
        </w:rPr>
        <w:tab/>
      </w:r>
      <w:r w:rsidR="00BF33CA" w:rsidRPr="008D12EB">
        <w:rPr>
          <w:color w:val="auto"/>
          <w:lang w:val="en-US"/>
        </w:rPr>
        <w:t xml:space="preserve"> </w:t>
      </w:r>
      <w:r w:rsidR="00BF33CA" w:rsidRPr="008D12EB">
        <w:rPr>
          <w:color w:val="auto"/>
          <w:lang w:val="en-US"/>
        </w:rPr>
        <w:tab/>
      </w:r>
      <w:r>
        <w:rPr>
          <w:color w:val="auto"/>
          <w:lang w:val="en-US"/>
        </w:rPr>
        <w:t>Sydney</w:t>
      </w:r>
    </w:p>
    <w:p w14:paraId="33D4C7BD" w14:textId="77777777" w:rsidR="009E060B" w:rsidRPr="008D12EB" w:rsidRDefault="00E9020A" w:rsidP="00230C5C">
      <w:pPr>
        <w:spacing w:line="240" w:lineRule="auto"/>
        <w:rPr>
          <w:color w:val="auto"/>
          <w:lang w:val="en-US"/>
        </w:rPr>
      </w:pPr>
      <w:r>
        <w:rPr>
          <w:color w:val="auto"/>
          <w:lang w:val="en-US"/>
        </w:rPr>
        <w:t>4 March 2021</w:t>
      </w:r>
      <w:r>
        <w:rPr>
          <w:color w:val="auto"/>
          <w:lang w:val="en-US"/>
        </w:rPr>
        <w:tab/>
      </w:r>
      <w:r>
        <w:rPr>
          <w:color w:val="auto"/>
          <w:lang w:val="en-US"/>
        </w:rPr>
        <w:tab/>
      </w:r>
      <w:r w:rsidR="009E060B" w:rsidRPr="008D12EB">
        <w:rPr>
          <w:color w:val="auto"/>
          <w:lang w:val="en-US"/>
        </w:rPr>
        <w:t xml:space="preserve"> </w:t>
      </w:r>
      <w:r w:rsidR="009E060B" w:rsidRPr="008D12EB">
        <w:rPr>
          <w:color w:val="auto"/>
          <w:lang w:val="en-US"/>
        </w:rPr>
        <w:tab/>
      </w:r>
      <w:r>
        <w:rPr>
          <w:color w:val="auto"/>
          <w:lang w:val="en-US"/>
        </w:rPr>
        <w:t>Sydney</w:t>
      </w:r>
    </w:p>
    <w:p w14:paraId="04FF7B1A" w14:textId="6E6E985D" w:rsidR="008C1CAF" w:rsidRPr="008D12EB" w:rsidRDefault="00E9020A" w:rsidP="00230C5C">
      <w:pPr>
        <w:autoSpaceDE w:val="0"/>
        <w:autoSpaceDN w:val="0"/>
        <w:spacing w:line="240" w:lineRule="auto"/>
        <w:rPr>
          <w:rFonts w:eastAsia="Microsoft YaHei UI"/>
          <w:b/>
          <w:bCs/>
          <w:color w:val="auto"/>
          <w:sz w:val="22"/>
          <w:szCs w:val="22"/>
        </w:rPr>
      </w:pPr>
      <w:r>
        <w:rPr>
          <w:color w:val="auto"/>
          <w:lang w:val="en-US"/>
        </w:rPr>
        <w:t>I</w:t>
      </w:r>
      <w:r w:rsidR="008C1CAF" w:rsidRPr="008D12EB">
        <w:rPr>
          <w:color w:val="auto"/>
          <w:lang w:val="en-US"/>
        </w:rPr>
        <w:t xml:space="preserve">ISA also </w:t>
      </w:r>
      <w:r>
        <w:rPr>
          <w:color w:val="auto"/>
          <w:lang w:val="en-US"/>
        </w:rPr>
        <w:t>held a number of o</w:t>
      </w:r>
      <w:r w:rsidR="00F929CD">
        <w:rPr>
          <w:color w:val="auto"/>
          <w:lang w:val="en-US"/>
        </w:rPr>
        <w:t>ut of session</w:t>
      </w:r>
      <w:r>
        <w:rPr>
          <w:color w:val="auto"/>
          <w:lang w:val="en-US"/>
        </w:rPr>
        <w:t xml:space="preserve"> meetings </w:t>
      </w:r>
      <w:r w:rsidR="00840220">
        <w:rPr>
          <w:color w:val="auto"/>
          <w:lang w:val="en-US"/>
        </w:rPr>
        <w:t xml:space="preserve">via teleconference </w:t>
      </w:r>
      <w:r>
        <w:rPr>
          <w:color w:val="auto"/>
          <w:lang w:val="en-US"/>
        </w:rPr>
        <w:t xml:space="preserve">to </w:t>
      </w:r>
      <w:r w:rsidR="008C1CAF" w:rsidRPr="008D12EB">
        <w:rPr>
          <w:color w:val="auto"/>
          <w:lang w:val="en-US"/>
        </w:rPr>
        <w:t xml:space="preserve">consider a number of </w:t>
      </w:r>
      <w:r w:rsidR="00840220">
        <w:rPr>
          <w:color w:val="auto"/>
          <w:lang w:val="en-US"/>
        </w:rPr>
        <w:t>matters.</w:t>
      </w:r>
    </w:p>
    <w:p w14:paraId="582234F7" w14:textId="77777777" w:rsidR="000D35E1" w:rsidRPr="008D12EB" w:rsidRDefault="000D35E1" w:rsidP="00230C5C">
      <w:pPr>
        <w:spacing w:line="240" w:lineRule="auto"/>
        <w:rPr>
          <w:color w:val="auto"/>
          <w:highlight w:val="yellow"/>
          <w:lang w:val="en-US"/>
        </w:rPr>
      </w:pPr>
      <w:r w:rsidRPr="008D12EB">
        <w:rPr>
          <w:color w:val="auto"/>
          <w:highlight w:val="yellow"/>
          <w:lang w:val="en-US"/>
        </w:rPr>
        <w:br w:type="page"/>
      </w:r>
    </w:p>
    <w:p w14:paraId="3356BB20" w14:textId="77777777" w:rsidR="008C1CAF" w:rsidRPr="00840220" w:rsidRDefault="008C1CAF" w:rsidP="00230C5C">
      <w:pPr>
        <w:spacing w:line="240" w:lineRule="auto"/>
        <w:rPr>
          <w:color w:val="auto"/>
          <w:lang w:val="en-US"/>
        </w:rPr>
      </w:pPr>
    </w:p>
    <w:p w14:paraId="21559AD6" w14:textId="21D56418" w:rsidR="008C1CAF" w:rsidRPr="008D12EB" w:rsidRDefault="008C1CAF" w:rsidP="00745970">
      <w:pPr>
        <w:pStyle w:val="Heading2"/>
      </w:pPr>
      <w:bookmarkStart w:id="65" w:name="_Toc85547823"/>
      <w:r w:rsidRPr="00840220">
        <w:t xml:space="preserve">Structure of </w:t>
      </w:r>
      <w:r w:rsidR="00045802" w:rsidRPr="00840220">
        <w:t xml:space="preserve">Industry </w:t>
      </w:r>
      <w:r w:rsidRPr="00840220">
        <w:t>Innovation and Science Australia as at 30 June 20</w:t>
      </w:r>
      <w:r w:rsidR="00D83C2B" w:rsidRPr="00840220">
        <w:t>2</w:t>
      </w:r>
      <w:r w:rsidR="00F929CD" w:rsidRPr="00840220">
        <w:t>1</w:t>
      </w:r>
      <w:bookmarkEnd w:id="65"/>
    </w:p>
    <w:p w14:paraId="6C21BFE8" w14:textId="77777777" w:rsidR="008C1CAF" w:rsidRPr="008D12EB" w:rsidRDefault="005A7C91" w:rsidP="00230C5C">
      <w:pPr>
        <w:spacing w:line="240" w:lineRule="auto"/>
        <w:rPr>
          <w:color w:val="auto"/>
          <w:highlight w:val="yellow"/>
          <w:lang w:val="en-US"/>
        </w:rPr>
      </w:pPr>
      <w:r w:rsidRPr="008D12EB">
        <w:rPr>
          <w:noProof/>
          <w:color w:val="auto"/>
          <w:lang w:eastAsia="en-AU"/>
        </w:rPr>
        <mc:AlternateContent>
          <mc:Choice Requires="wpg">
            <w:drawing>
              <wp:anchor distT="0" distB="0" distL="114300" distR="114300" simplePos="0" relativeHeight="251626496" behindDoc="0" locked="0" layoutInCell="1" allowOverlap="1" wp14:anchorId="48013377" wp14:editId="71203804">
                <wp:simplePos x="0" y="0"/>
                <wp:positionH relativeFrom="page">
                  <wp:posOffset>158115</wp:posOffset>
                </wp:positionH>
                <wp:positionV relativeFrom="paragraph">
                  <wp:posOffset>120015</wp:posOffset>
                </wp:positionV>
                <wp:extent cx="7240905" cy="4825365"/>
                <wp:effectExtent l="0" t="0" r="0" b="0"/>
                <wp:wrapNone/>
                <wp:docPr id="44" name="Canvas 200"/>
                <wp:cNvGraphicFramePr/>
                <a:graphic xmlns:a="http://schemas.openxmlformats.org/drawingml/2006/main">
                  <a:graphicData uri="http://schemas.microsoft.com/office/word/2010/wordprocessingGroup">
                    <wpg:wgp>
                      <wpg:cNvGrpSpPr/>
                      <wpg:grpSpPr>
                        <a:xfrm>
                          <a:off x="0" y="0"/>
                          <a:ext cx="7240905" cy="4825365"/>
                          <a:chOff x="0" y="40794"/>
                          <a:chExt cx="7756817" cy="4552110"/>
                        </a:xfrm>
                      </wpg:grpSpPr>
                      <wps:wsp>
                        <wps:cNvPr id="45" name="Rectangle 45"/>
                        <wps:cNvSpPr/>
                        <wps:spPr>
                          <a:xfrm>
                            <a:off x="171235" y="40794"/>
                            <a:ext cx="2939939" cy="331394"/>
                          </a:xfrm>
                          <a:prstGeom prst="rect">
                            <a:avLst/>
                          </a:prstGeom>
                          <a:solidFill>
                            <a:srgbClr val="0070C0"/>
                          </a:solidFill>
                          <a:ln w="25400" cap="flat" cmpd="sng" algn="ctr">
                            <a:noFill/>
                            <a:prstDash val="solid"/>
                          </a:ln>
                          <a:effectLst/>
                        </wps:spPr>
                        <wps:txbx>
                          <w:txbxContent>
                            <w:p w14:paraId="378438B7" w14:textId="77777777" w:rsidR="00AA6500" w:rsidRDefault="00AA6500" w:rsidP="0051768A">
                              <w:pPr>
                                <w:pStyle w:val="NormalWeb"/>
                                <w:spacing w:after="0"/>
                                <w:ind w:left="61"/>
                                <w:jc w:val="center"/>
                                <w:rPr>
                                  <w:szCs w:val="24"/>
                                </w:rPr>
                              </w:pPr>
                              <w:r>
                                <w:rPr>
                                  <w:rFonts w:ascii="Microsoft New Tai Lue" w:eastAsia="Times New Roman" w:hAnsi="Microsoft New Tai Lue" w:cstheme="minorBidi"/>
                                  <w:color w:val="FFFFFF"/>
                                  <w:sz w:val="18"/>
                                  <w:szCs w:val="18"/>
                                </w:rPr>
                                <w:t>Minister for Industry’ Science and Technology</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46" name="Rectangle 46"/>
                        <wps:cNvSpPr/>
                        <wps:spPr>
                          <a:xfrm>
                            <a:off x="16714" y="534001"/>
                            <a:ext cx="2939939" cy="447365"/>
                          </a:xfrm>
                          <a:prstGeom prst="rect">
                            <a:avLst/>
                          </a:prstGeom>
                          <a:solidFill>
                            <a:srgbClr val="5787A9"/>
                          </a:solidFill>
                          <a:ln w="25400" cap="flat" cmpd="sng" algn="ctr">
                            <a:noFill/>
                            <a:prstDash val="solid"/>
                          </a:ln>
                          <a:effectLst/>
                        </wps:spPr>
                        <wps:txbx>
                          <w:txbxContent>
                            <w:p w14:paraId="6F240303" w14:textId="126DBA93" w:rsidR="00AA6500" w:rsidRPr="00016047" w:rsidRDefault="00AA6500" w:rsidP="00016047">
                              <w:pPr>
                                <w:pStyle w:val="NormalWeb"/>
                                <w:spacing w:before="60" w:after="0"/>
                                <w:jc w:val="center"/>
                                <w:rPr>
                                  <w:rFonts w:ascii="Microsoft New Tai Lue" w:eastAsia="Times New Roman" w:hAnsi="Microsoft New Tai Lue" w:cstheme="minorBidi"/>
                                  <w:color w:val="FFFFFF"/>
                                  <w:sz w:val="18"/>
                                  <w:szCs w:val="18"/>
                                </w:rPr>
                              </w:pPr>
                              <w:r w:rsidRPr="00840220">
                                <w:rPr>
                                  <w:rFonts w:ascii="Microsoft New Tai Lue" w:eastAsia="Times New Roman" w:hAnsi="Microsoft New Tai Lue" w:cstheme="minorBidi"/>
                                  <w:color w:val="FFFFFF"/>
                                  <w:sz w:val="18"/>
                                  <w:szCs w:val="18"/>
                                </w:rPr>
                                <w:t>Industry Innovation</w:t>
                              </w:r>
                              <w:r>
                                <w:rPr>
                                  <w:rFonts w:ascii="Microsoft New Tai Lue" w:eastAsia="Times New Roman" w:hAnsi="Microsoft New Tai Lue" w:cstheme="minorBidi"/>
                                  <w:color w:val="FFFFFF"/>
                                  <w:sz w:val="18"/>
                                  <w:szCs w:val="18"/>
                                </w:rPr>
                                <w:t xml:space="preserve"> and Science Australia</w:t>
                              </w:r>
                            </w:p>
                            <w:p w14:paraId="53946E91" w14:textId="77777777" w:rsidR="00AA6500" w:rsidRDefault="00AA6500" w:rsidP="008C1CAF">
                              <w:pPr>
                                <w:pStyle w:val="NormalWeb"/>
                                <w:spacing w:after="0"/>
                                <w:jc w:val="center"/>
                              </w:pPr>
                              <w:r>
                                <w:rPr>
                                  <w:rFonts w:ascii="Microsoft New Tai Lue" w:eastAsia="Times New Roman" w:hAnsi="Microsoft New Tai Lue" w:cstheme="minorBidi"/>
                                  <w:color w:val="FFFFFF"/>
                                  <w:sz w:val="16"/>
                                  <w:szCs w:val="16"/>
                                </w:rPr>
                                <w:t>Chair: Mr Andrew Stevens</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47" name="Rectangle 47"/>
                        <wps:cNvSpPr/>
                        <wps:spPr>
                          <a:xfrm>
                            <a:off x="0" y="1808114"/>
                            <a:ext cx="2939941" cy="422512"/>
                          </a:xfrm>
                          <a:prstGeom prst="rect">
                            <a:avLst/>
                          </a:prstGeom>
                          <a:solidFill>
                            <a:srgbClr val="BA3A95">
                              <a:alpha val="50000"/>
                            </a:srgbClr>
                          </a:solidFill>
                          <a:ln w="25400" cap="flat" cmpd="sng" algn="ctr">
                            <a:noFill/>
                            <a:prstDash val="solid"/>
                          </a:ln>
                          <a:effectLst/>
                        </wps:spPr>
                        <wps:txbx>
                          <w:txbxContent>
                            <w:p w14:paraId="62C15516" w14:textId="77777777" w:rsidR="00AA6500" w:rsidRDefault="00AA6500" w:rsidP="0051768A">
                              <w:pPr>
                                <w:pStyle w:val="NormalWeb"/>
                                <w:spacing w:after="0"/>
                                <w:jc w:val="center"/>
                                <w:rPr>
                                  <w:szCs w:val="24"/>
                                </w:rPr>
                              </w:pPr>
                              <w:r>
                                <w:rPr>
                                  <w:rFonts w:ascii="Microsoft New Tai Lue" w:eastAsia="Times New Roman" w:hAnsi="Microsoft New Tai Lue" w:cstheme="minorBidi"/>
                                  <w:color w:val="000000"/>
                                  <w:sz w:val="18"/>
                                  <w:szCs w:val="18"/>
                                </w:rPr>
                                <w:t>Innovation Investment Committee</w:t>
                              </w:r>
                            </w:p>
                            <w:p w14:paraId="2DEA05EF" w14:textId="77777777" w:rsidR="00AA6500" w:rsidRDefault="00AA6500" w:rsidP="0051768A">
                              <w:pPr>
                                <w:pStyle w:val="NormalWeb"/>
                                <w:spacing w:after="0"/>
                                <w:jc w:val="center"/>
                              </w:pPr>
                              <w:r>
                                <w:rPr>
                                  <w:rFonts w:ascii="Microsoft New Tai Lue" w:eastAsia="Times New Roman" w:hAnsi="Microsoft New Tai Lue" w:cstheme="minorBidi"/>
                                  <w:color w:val="000000"/>
                                  <w:sz w:val="16"/>
                                  <w:szCs w:val="16"/>
                                </w:rPr>
                                <w:t>Chair: Mr Marty Gauvin</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48" name="Rectangle 48"/>
                        <wps:cNvSpPr/>
                        <wps:spPr>
                          <a:xfrm>
                            <a:off x="8428" y="2667722"/>
                            <a:ext cx="2948225" cy="418147"/>
                          </a:xfrm>
                          <a:prstGeom prst="rect">
                            <a:avLst/>
                          </a:prstGeom>
                          <a:solidFill>
                            <a:srgbClr val="BA3A95">
                              <a:alpha val="50000"/>
                            </a:srgbClr>
                          </a:solidFill>
                          <a:ln w="25400" cap="flat" cmpd="sng" algn="ctr">
                            <a:noFill/>
                            <a:prstDash val="solid"/>
                          </a:ln>
                          <a:effectLst/>
                        </wps:spPr>
                        <wps:txbx>
                          <w:txbxContent>
                            <w:p w14:paraId="42651B98" w14:textId="77777777" w:rsidR="00AA6500" w:rsidRDefault="00AA6500" w:rsidP="0051768A">
                              <w:pPr>
                                <w:pStyle w:val="NormalWeb"/>
                                <w:spacing w:after="0"/>
                                <w:jc w:val="center"/>
                                <w:rPr>
                                  <w:szCs w:val="24"/>
                                </w:rPr>
                              </w:pPr>
                              <w:r>
                                <w:rPr>
                                  <w:rFonts w:ascii="Microsoft New Tai Lue" w:eastAsia="Times New Roman" w:hAnsi="Microsoft New Tai Lue" w:cstheme="minorBidi"/>
                                  <w:color w:val="000000"/>
                                  <w:sz w:val="18"/>
                                  <w:szCs w:val="18"/>
                                </w:rPr>
                                <w:t>Entrepreneurs’ Programme Committee</w:t>
                              </w:r>
                            </w:p>
                            <w:p w14:paraId="3BE06E56" w14:textId="77777777" w:rsidR="00AA6500" w:rsidRDefault="00AA6500" w:rsidP="0051768A">
                              <w:pPr>
                                <w:pStyle w:val="NormalWeb"/>
                                <w:spacing w:after="0"/>
                                <w:jc w:val="center"/>
                              </w:pPr>
                              <w:r>
                                <w:rPr>
                                  <w:rFonts w:ascii="Microsoft New Tai Lue" w:eastAsia="Times New Roman" w:hAnsi="Microsoft New Tai Lue" w:cstheme="minorBidi"/>
                                  <w:color w:val="000000"/>
                                  <w:sz w:val="16"/>
                                  <w:szCs w:val="16"/>
                                </w:rPr>
                                <w:t>Chair: Mr Anthony Surtees</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51" name="Rectangle 51"/>
                        <wps:cNvSpPr/>
                        <wps:spPr>
                          <a:xfrm>
                            <a:off x="142" y="3591173"/>
                            <a:ext cx="3069380" cy="422531"/>
                          </a:xfrm>
                          <a:prstGeom prst="rect">
                            <a:avLst/>
                          </a:prstGeom>
                          <a:solidFill>
                            <a:srgbClr val="BA3A95">
                              <a:alpha val="50000"/>
                            </a:srgbClr>
                          </a:solidFill>
                          <a:ln w="25400" cap="flat" cmpd="sng" algn="ctr">
                            <a:noFill/>
                            <a:prstDash val="solid"/>
                          </a:ln>
                          <a:effectLst/>
                        </wps:spPr>
                        <wps:txbx>
                          <w:txbxContent>
                            <w:p w14:paraId="09A5182B" w14:textId="77777777" w:rsidR="00AA6500" w:rsidRDefault="00AA6500" w:rsidP="0051768A">
                              <w:pPr>
                                <w:pStyle w:val="NormalWeb"/>
                                <w:spacing w:after="0"/>
                                <w:jc w:val="center"/>
                                <w:rPr>
                                  <w:szCs w:val="24"/>
                                </w:rPr>
                              </w:pPr>
                              <w:r>
                                <w:rPr>
                                  <w:rFonts w:ascii="Microsoft New Tai Lue" w:eastAsia="Times New Roman" w:hAnsi="Microsoft New Tai Lue" w:cstheme="minorBidi"/>
                                  <w:color w:val="000000"/>
                                  <w:sz w:val="18"/>
                                  <w:szCs w:val="18"/>
                                </w:rPr>
                                <w:t>Cooperative Research Centres Advisory Committee</w:t>
                              </w:r>
                            </w:p>
                            <w:p w14:paraId="1D9CEF3B" w14:textId="77777777" w:rsidR="00AA6500" w:rsidRDefault="00AA6500" w:rsidP="0051768A">
                              <w:pPr>
                                <w:pStyle w:val="NormalWeb"/>
                                <w:spacing w:after="0"/>
                                <w:jc w:val="center"/>
                              </w:pPr>
                              <w:r>
                                <w:rPr>
                                  <w:rFonts w:ascii="Microsoft New Tai Lue" w:eastAsia="Times New Roman" w:hAnsi="Microsoft New Tai Lue" w:cstheme="minorBidi"/>
                                  <w:color w:val="000000"/>
                                  <w:sz w:val="16"/>
                                  <w:szCs w:val="16"/>
                                </w:rPr>
                                <w:t xml:space="preserve">Chair: Ms Kylie </w:t>
                              </w:r>
                              <w:proofErr w:type="spellStart"/>
                              <w:r>
                                <w:rPr>
                                  <w:rFonts w:ascii="Microsoft New Tai Lue" w:eastAsia="Times New Roman" w:hAnsi="Microsoft New Tai Lue" w:cstheme="minorBidi"/>
                                  <w:color w:val="000000"/>
                                  <w:sz w:val="16"/>
                                  <w:szCs w:val="16"/>
                                </w:rPr>
                                <w:t>Sproston</w:t>
                              </w:r>
                              <w:proofErr w:type="spellEnd"/>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52" name="Rectangle 52"/>
                        <wps:cNvSpPr/>
                        <wps:spPr>
                          <a:xfrm>
                            <a:off x="140" y="4195232"/>
                            <a:ext cx="2956512" cy="397672"/>
                          </a:xfrm>
                          <a:prstGeom prst="rect">
                            <a:avLst/>
                          </a:prstGeom>
                          <a:solidFill>
                            <a:srgbClr val="BA3A95">
                              <a:alpha val="50000"/>
                            </a:srgbClr>
                          </a:solidFill>
                          <a:ln w="25400" cap="flat" cmpd="sng" algn="ctr">
                            <a:noFill/>
                            <a:prstDash val="solid"/>
                          </a:ln>
                          <a:effectLst/>
                        </wps:spPr>
                        <wps:txbx>
                          <w:txbxContent>
                            <w:p w14:paraId="1670B40C" w14:textId="77777777" w:rsidR="00AA6500" w:rsidRDefault="00AA6500" w:rsidP="0051768A">
                              <w:pPr>
                                <w:pStyle w:val="NormalWeb"/>
                                <w:spacing w:after="0"/>
                                <w:jc w:val="center"/>
                                <w:rPr>
                                  <w:szCs w:val="24"/>
                                </w:rPr>
                              </w:pPr>
                              <w:r>
                                <w:rPr>
                                  <w:rFonts w:ascii="Microsoft New Tai Lue" w:eastAsia="Times New Roman" w:hAnsi="Microsoft New Tai Lue" w:cstheme="minorBidi"/>
                                  <w:color w:val="000000"/>
                                  <w:sz w:val="18"/>
                                  <w:szCs w:val="18"/>
                                </w:rPr>
                                <w:t>Biomedical Translation Fund Committee</w:t>
                              </w:r>
                            </w:p>
                            <w:p w14:paraId="7CB7E628" w14:textId="77777777" w:rsidR="00AA6500" w:rsidRDefault="00AA6500" w:rsidP="0051768A">
                              <w:pPr>
                                <w:pStyle w:val="NormalWeb"/>
                                <w:spacing w:after="0"/>
                                <w:jc w:val="center"/>
                              </w:pPr>
                              <w:r>
                                <w:rPr>
                                  <w:rFonts w:ascii="Microsoft New Tai Lue" w:eastAsia="Times New Roman" w:hAnsi="Microsoft New Tai Lue" w:cstheme="minorBidi"/>
                                  <w:color w:val="000000"/>
                                  <w:sz w:val="16"/>
                                  <w:szCs w:val="16"/>
                                </w:rPr>
                                <w:t>Chair: Mr Peter Wills AC</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57" name="Rectangle 57"/>
                        <wps:cNvSpPr/>
                        <wps:spPr>
                          <a:xfrm>
                            <a:off x="3184222" y="1190933"/>
                            <a:ext cx="2644038" cy="414242"/>
                          </a:xfrm>
                          <a:prstGeom prst="rect">
                            <a:avLst/>
                          </a:prstGeom>
                          <a:solidFill>
                            <a:srgbClr val="DDBC2F">
                              <a:alpha val="50000"/>
                            </a:srgbClr>
                          </a:solidFill>
                          <a:ln w="25400" cap="flat" cmpd="sng" algn="ctr">
                            <a:noFill/>
                            <a:prstDash val="solid"/>
                          </a:ln>
                          <a:effectLst/>
                        </wps:spPr>
                        <wps:txbx>
                          <w:txbxContent>
                            <w:p w14:paraId="0A9C4096" w14:textId="77777777" w:rsidR="00AA6500" w:rsidRDefault="00AA6500" w:rsidP="008C1CAF">
                              <w:pPr>
                                <w:pStyle w:val="NormalWeb"/>
                                <w:spacing w:after="0"/>
                                <w:rPr>
                                  <w:szCs w:val="24"/>
                                </w:rPr>
                              </w:pPr>
                              <w:r>
                                <w:rPr>
                                  <w:rFonts w:ascii="Microsoft New Tai Lue" w:eastAsia="Times New Roman" w:hAnsi="Microsoft New Tai Lue" w:cstheme="minorBidi"/>
                                  <w:color w:val="000000"/>
                                  <w:sz w:val="18"/>
                                  <w:szCs w:val="18"/>
                                </w:rPr>
                                <w:t>R&amp;D Tax Incentive (RDTI)</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1" name="Rectangle 58"/>
                        <wps:cNvSpPr/>
                        <wps:spPr>
                          <a:xfrm>
                            <a:off x="3184081" y="1661725"/>
                            <a:ext cx="2698934" cy="770373"/>
                          </a:xfrm>
                          <a:prstGeom prst="rect">
                            <a:avLst/>
                          </a:prstGeom>
                          <a:solidFill>
                            <a:srgbClr val="DDBC2F">
                              <a:alpha val="50000"/>
                            </a:srgbClr>
                          </a:solidFill>
                          <a:ln w="25400" cap="flat" cmpd="sng" algn="ctr">
                            <a:noFill/>
                            <a:prstDash val="solid"/>
                          </a:ln>
                          <a:effectLst/>
                        </wps:spPr>
                        <wps:txbx>
                          <w:txbxContent>
                            <w:p w14:paraId="20A0E8BE" w14:textId="77777777" w:rsidR="00AA6500" w:rsidRPr="00B71A17" w:rsidRDefault="00AA6500"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 xml:space="preserve">Early Stage Venture Capital Limited Partnerships (ESVCLP)* </w:t>
                              </w:r>
                            </w:p>
                            <w:p w14:paraId="580D746C" w14:textId="77777777" w:rsidR="00AA6500" w:rsidRPr="00B71A17" w:rsidRDefault="00AA6500"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Venture Capital Limited Partnerships (VCLP)</w:t>
                              </w:r>
                            </w:p>
                            <w:p w14:paraId="1738444E" w14:textId="77777777" w:rsidR="00AA6500" w:rsidRPr="00B71A17" w:rsidRDefault="00AA6500"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Pooled Development Funds</w:t>
                              </w:r>
                            </w:p>
                            <w:p w14:paraId="64A11B7B" w14:textId="77777777" w:rsidR="00AA6500" w:rsidRPr="00B71A17" w:rsidRDefault="00AA6500"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Australian Venture Funds of Funds</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2" name="Rectangle 60"/>
                        <wps:cNvSpPr/>
                        <wps:spPr>
                          <a:xfrm>
                            <a:off x="3204294" y="2474876"/>
                            <a:ext cx="2721307" cy="872921"/>
                          </a:xfrm>
                          <a:prstGeom prst="rect">
                            <a:avLst/>
                          </a:prstGeom>
                          <a:solidFill>
                            <a:srgbClr val="DDBC2F">
                              <a:alpha val="50000"/>
                            </a:srgbClr>
                          </a:solidFill>
                          <a:ln w="25400" cap="flat" cmpd="sng" algn="ctr">
                            <a:noFill/>
                            <a:prstDash val="solid"/>
                          </a:ln>
                          <a:effectLst/>
                        </wps:spPr>
                        <wps:txbx>
                          <w:txbxContent>
                            <w:p w14:paraId="368F13D4" w14:textId="77777777" w:rsidR="00AA6500" w:rsidRPr="00B71A17" w:rsidRDefault="00AA6500"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Entrepreneurs’ Programme (EP)</w:t>
                              </w:r>
                            </w:p>
                            <w:p w14:paraId="29F88C9A" w14:textId="77777777" w:rsidR="00AA6500" w:rsidRPr="00B71A17" w:rsidRDefault="00AA6500" w:rsidP="001E3913">
                              <w:pPr>
                                <w:pStyle w:val="ListParagraph"/>
                                <w:numPr>
                                  <w:ilvl w:val="0"/>
                                  <w:numId w:val="13"/>
                                </w:numPr>
                                <w:spacing w:after="0" w:line="240" w:lineRule="auto"/>
                                <w:rPr>
                                  <w:rFonts w:eastAsia="Times New Roman"/>
                                  <w:color w:val="auto"/>
                                  <w:sz w:val="16"/>
                                  <w:szCs w:val="16"/>
                                </w:rPr>
                              </w:pPr>
                              <w:r w:rsidRPr="00B71A17">
                                <w:rPr>
                                  <w:rFonts w:eastAsia="Calibri"/>
                                  <w:color w:val="000000"/>
                                  <w:sz w:val="16"/>
                                  <w:szCs w:val="16"/>
                                </w:rPr>
                                <w:t>Accelerating Commercialisation (AC)</w:t>
                              </w:r>
                            </w:p>
                            <w:p w14:paraId="3F36A897" w14:textId="77777777" w:rsidR="00AA6500" w:rsidRPr="00B71A17" w:rsidRDefault="00AA6500" w:rsidP="001E3913">
                              <w:pPr>
                                <w:pStyle w:val="ListParagraph"/>
                                <w:numPr>
                                  <w:ilvl w:val="0"/>
                                  <w:numId w:val="13"/>
                                </w:numPr>
                                <w:spacing w:after="0" w:line="240" w:lineRule="auto"/>
                                <w:rPr>
                                  <w:rFonts w:eastAsia="Times New Roman"/>
                                  <w:color w:val="auto"/>
                                  <w:sz w:val="16"/>
                                  <w:szCs w:val="16"/>
                                </w:rPr>
                              </w:pPr>
                              <w:r w:rsidRPr="00B71A17">
                                <w:rPr>
                                  <w:rFonts w:eastAsia="Calibri"/>
                                  <w:color w:val="000000"/>
                                  <w:sz w:val="16"/>
                                  <w:szCs w:val="16"/>
                                </w:rPr>
                                <w:t>Incubator Support Initiative (ISI)</w:t>
                              </w:r>
                            </w:p>
                            <w:p w14:paraId="2EEE8EFC" w14:textId="77777777" w:rsidR="00AA6500" w:rsidRPr="00B71A17" w:rsidRDefault="00AA6500" w:rsidP="008C1CAF">
                              <w:pPr>
                                <w:pStyle w:val="NormalWeb"/>
                                <w:spacing w:before="60" w:after="60"/>
                                <w:rPr>
                                  <w:rFonts w:eastAsiaTheme="minorEastAsia"/>
                                  <w:sz w:val="16"/>
                                  <w:szCs w:val="16"/>
                                </w:rPr>
                              </w:pPr>
                              <w:r w:rsidRPr="00B71A17">
                                <w:rPr>
                                  <w:rFonts w:ascii="Microsoft New Tai Lue" w:eastAsia="Times New Roman" w:hAnsi="Microsoft New Tai Lue" w:cstheme="minorBidi"/>
                                  <w:color w:val="000000"/>
                                  <w:sz w:val="16"/>
                                  <w:szCs w:val="16"/>
                                </w:rPr>
                                <w:t>Business Research &amp; Innovation Initiative (BRII)</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3" name="Rectangle 61"/>
                        <wps:cNvSpPr/>
                        <wps:spPr>
                          <a:xfrm>
                            <a:off x="3209973" y="3581795"/>
                            <a:ext cx="2788633" cy="441287"/>
                          </a:xfrm>
                          <a:prstGeom prst="rect">
                            <a:avLst/>
                          </a:prstGeom>
                          <a:solidFill>
                            <a:srgbClr val="DDBC2F">
                              <a:alpha val="50000"/>
                            </a:srgbClr>
                          </a:solidFill>
                          <a:ln w="25400" cap="flat" cmpd="sng" algn="ctr">
                            <a:noFill/>
                            <a:prstDash val="solid"/>
                          </a:ln>
                          <a:effectLst/>
                        </wps:spPr>
                        <wps:txbx>
                          <w:txbxContent>
                            <w:p w14:paraId="67806AB3" w14:textId="77777777" w:rsidR="00AA6500" w:rsidRPr="00B71A17" w:rsidRDefault="00AA6500"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Cooperative Research Centres (CRC)</w:t>
                              </w:r>
                            </w:p>
                            <w:p w14:paraId="448A3A55" w14:textId="77777777" w:rsidR="00AA6500" w:rsidRPr="00B71A17" w:rsidRDefault="00AA6500"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Cooperative Research Centres – Projects (CRC-P)</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4" name="Rectangle 62"/>
                        <wps:cNvSpPr/>
                        <wps:spPr>
                          <a:xfrm>
                            <a:off x="3209973" y="4194808"/>
                            <a:ext cx="2819052" cy="397675"/>
                          </a:xfrm>
                          <a:prstGeom prst="rect">
                            <a:avLst/>
                          </a:prstGeom>
                          <a:solidFill>
                            <a:srgbClr val="DDBC2F">
                              <a:alpha val="50000"/>
                            </a:srgbClr>
                          </a:solidFill>
                          <a:ln w="25400" cap="flat" cmpd="sng" algn="ctr">
                            <a:noFill/>
                            <a:prstDash val="solid"/>
                          </a:ln>
                          <a:effectLst/>
                        </wps:spPr>
                        <wps:txbx>
                          <w:txbxContent>
                            <w:p w14:paraId="60A48873" w14:textId="77777777" w:rsidR="00AA6500" w:rsidRPr="00B71A17" w:rsidRDefault="00AA6500" w:rsidP="008C1CAF">
                              <w:pPr>
                                <w:pStyle w:val="NormalWeb"/>
                                <w:spacing w:after="0"/>
                                <w:rPr>
                                  <w:sz w:val="16"/>
                                  <w:szCs w:val="16"/>
                                </w:rPr>
                              </w:pPr>
                              <w:r w:rsidRPr="00B71A17">
                                <w:rPr>
                                  <w:rFonts w:ascii="Microsoft New Tai Lue" w:eastAsia="Times New Roman" w:hAnsi="Microsoft New Tai Lue" w:cstheme="minorBidi"/>
                                  <w:color w:val="000000"/>
                                  <w:sz w:val="16"/>
                                  <w:szCs w:val="16"/>
                                </w:rPr>
                                <w:t>Biomedical Translation Fund (BTF)</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5" name="Text Box 62"/>
                        <wps:cNvSpPr txBox="1"/>
                        <wps:spPr>
                          <a:xfrm>
                            <a:off x="8428" y="988766"/>
                            <a:ext cx="1065080" cy="231976"/>
                          </a:xfrm>
                          <a:prstGeom prst="rect">
                            <a:avLst/>
                          </a:prstGeom>
                          <a:solidFill>
                            <a:sysClr val="window" lastClr="FFFFFF"/>
                          </a:solidFill>
                          <a:ln w="6350">
                            <a:noFill/>
                          </a:ln>
                          <a:effectLst/>
                        </wps:spPr>
                        <wps:txbx>
                          <w:txbxContent>
                            <w:p w14:paraId="3EE09B66" w14:textId="77777777" w:rsidR="00AA6500" w:rsidRDefault="00AA6500" w:rsidP="0051768A">
                              <w:pPr>
                                <w:pStyle w:val="NormalWeb"/>
                                <w:spacing w:after="0"/>
                                <w:jc w:val="center"/>
                                <w:rPr>
                                  <w:szCs w:val="24"/>
                                </w:rPr>
                              </w:pPr>
                              <w:r>
                                <w:rPr>
                                  <w:rFonts w:ascii="Microsoft New Tai Lue" w:eastAsia="Times New Roman" w:hAnsi="Microsoft New Tai Lue" w:cstheme="minorBidi"/>
                                  <w:b/>
                                  <w:bCs/>
                                  <w:color w:val="595959"/>
                                  <w:sz w:val="20"/>
                                  <w:szCs w:val="20"/>
                                </w:rPr>
                                <w:t>Committees</w:t>
                              </w:r>
                            </w:p>
                          </w:txbxContent>
                        </wps:txbx>
                        <wps:bodyPr rot="0" spcFirstLastPara="0" vert="horz" wrap="square" lIns="79374" tIns="39687" rIns="79374" bIns="39687" numCol="1" spcCol="0" rtlCol="0" fromWordArt="0" anchor="t" anchorCtr="0" forceAA="0" compatLnSpc="1">
                          <a:prstTxWarp prst="textNoShape">
                            <a:avLst/>
                          </a:prstTxWarp>
                          <a:noAutofit/>
                        </wps:bodyPr>
                      </wps:wsp>
                      <wps:wsp>
                        <wps:cNvPr id="258" name="Text Box 63"/>
                        <wps:cNvSpPr txBox="1"/>
                        <wps:spPr>
                          <a:xfrm>
                            <a:off x="3210117" y="942216"/>
                            <a:ext cx="1441556" cy="233860"/>
                          </a:xfrm>
                          <a:prstGeom prst="rect">
                            <a:avLst/>
                          </a:prstGeom>
                          <a:solidFill>
                            <a:sysClr val="window" lastClr="FFFFFF"/>
                          </a:solidFill>
                          <a:ln w="6350">
                            <a:noFill/>
                          </a:ln>
                          <a:effectLst/>
                        </wps:spPr>
                        <wps:txbx>
                          <w:txbxContent>
                            <w:p w14:paraId="7422D38E" w14:textId="77777777" w:rsidR="00AA6500" w:rsidRDefault="00AA6500" w:rsidP="008C1CAF">
                              <w:pPr>
                                <w:pStyle w:val="NormalWeb"/>
                                <w:spacing w:after="0"/>
                                <w:rPr>
                                  <w:szCs w:val="24"/>
                                </w:rPr>
                              </w:pPr>
                              <w:r>
                                <w:rPr>
                                  <w:rFonts w:ascii="Microsoft New Tai Lue" w:eastAsia="Times New Roman" w:hAnsi="Microsoft New Tai Lue" w:cstheme="minorBidi"/>
                                  <w:b/>
                                  <w:bCs/>
                                  <w:color w:val="595959"/>
                                  <w:sz w:val="20"/>
                                  <w:szCs w:val="20"/>
                                </w:rPr>
                                <w:t>Programs</w:t>
                              </w:r>
                            </w:p>
                          </w:txbxContent>
                        </wps:txbx>
                        <wps:bodyPr rot="0" spcFirstLastPara="0" vert="horz" wrap="square" lIns="79374" tIns="39687" rIns="79374" bIns="39687" numCol="1" spcCol="0" rtlCol="0" fromWordArt="0" anchor="t" anchorCtr="0" forceAA="0" compatLnSpc="1">
                          <a:prstTxWarp prst="textNoShape">
                            <a:avLst/>
                          </a:prstTxWarp>
                          <a:noAutofit/>
                        </wps:bodyPr>
                      </wps:wsp>
                      <wps:wsp>
                        <wps:cNvPr id="260" name="Rectangle 260"/>
                        <wps:cNvSpPr/>
                        <wps:spPr>
                          <a:xfrm>
                            <a:off x="6251" y="1212707"/>
                            <a:ext cx="2939940" cy="414240"/>
                          </a:xfrm>
                          <a:prstGeom prst="rect">
                            <a:avLst/>
                          </a:prstGeom>
                          <a:solidFill>
                            <a:srgbClr val="BA3A95">
                              <a:alpha val="50000"/>
                            </a:srgbClr>
                          </a:solidFill>
                          <a:ln w="25400" cap="flat" cmpd="sng" algn="ctr">
                            <a:noFill/>
                            <a:prstDash val="solid"/>
                          </a:ln>
                          <a:effectLst/>
                        </wps:spPr>
                        <wps:txbx>
                          <w:txbxContent>
                            <w:p w14:paraId="5D30E52F" w14:textId="77777777" w:rsidR="00AA6500" w:rsidRDefault="00AA6500" w:rsidP="0051768A">
                              <w:pPr>
                                <w:pStyle w:val="NormalWeb"/>
                                <w:spacing w:after="0"/>
                                <w:jc w:val="center"/>
                                <w:rPr>
                                  <w:szCs w:val="24"/>
                                </w:rPr>
                              </w:pPr>
                              <w:r>
                                <w:rPr>
                                  <w:rFonts w:ascii="Microsoft New Tai Lue" w:eastAsia="Calibri" w:hAnsi="Microsoft New Tai Lue"/>
                                  <w:color w:val="000000"/>
                                  <w:sz w:val="18"/>
                                  <w:szCs w:val="18"/>
                                </w:rPr>
                                <w:t>R&amp;D Incentives Committee</w:t>
                              </w:r>
                            </w:p>
                            <w:p w14:paraId="37D51BC2" w14:textId="77777777" w:rsidR="00AA6500" w:rsidRDefault="00AA6500" w:rsidP="0051768A">
                              <w:pPr>
                                <w:pStyle w:val="NormalWeb"/>
                                <w:spacing w:after="0"/>
                                <w:jc w:val="center"/>
                              </w:pPr>
                              <w:r>
                                <w:rPr>
                                  <w:rFonts w:ascii="Microsoft New Tai Lue" w:eastAsia="Calibri" w:hAnsi="Microsoft New Tai Lue"/>
                                  <w:color w:val="000000"/>
                                  <w:sz w:val="16"/>
                                  <w:szCs w:val="16"/>
                                </w:rPr>
                                <w:t>Chair: Ms Julie Phillips</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261" name="Chevron 261"/>
                        <wps:cNvSpPr/>
                        <wps:spPr>
                          <a:xfrm>
                            <a:off x="2995197" y="1323321"/>
                            <a:ext cx="115988" cy="173983"/>
                          </a:xfrm>
                          <a:prstGeom prst="chevron">
                            <a:avLst/>
                          </a:prstGeom>
                          <a:solidFill>
                            <a:srgbClr val="7030A0"/>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262" name="Chevron 262"/>
                        <wps:cNvSpPr/>
                        <wps:spPr>
                          <a:xfrm>
                            <a:off x="2995197" y="1907763"/>
                            <a:ext cx="115988" cy="173983"/>
                          </a:xfrm>
                          <a:prstGeom prst="chevron">
                            <a:avLst/>
                          </a:prstGeom>
                          <a:solidFill>
                            <a:srgbClr val="7030A0"/>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263" name="Chevron 263"/>
                        <wps:cNvSpPr/>
                        <wps:spPr>
                          <a:xfrm>
                            <a:off x="3026560" y="2884379"/>
                            <a:ext cx="115988" cy="173983"/>
                          </a:xfrm>
                          <a:prstGeom prst="chevron">
                            <a:avLst/>
                          </a:prstGeom>
                          <a:solidFill>
                            <a:srgbClr val="7030A0"/>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264" name="Chevron 264"/>
                        <wps:cNvSpPr/>
                        <wps:spPr>
                          <a:xfrm>
                            <a:off x="3026560" y="3715808"/>
                            <a:ext cx="115988" cy="173983"/>
                          </a:xfrm>
                          <a:prstGeom prst="chevron">
                            <a:avLst/>
                          </a:prstGeom>
                          <a:solidFill>
                            <a:srgbClr val="7030A0"/>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265" name="Chevron 265"/>
                        <wps:cNvSpPr/>
                        <wps:spPr>
                          <a:xfrm>
                            <a:off x="3026560" y="4307078"/>
                            <a:ext cx="115988" cy="173983"/>
                          </a:xfrm>
                          <a:prstGeom prst="chevron">
                            <a:avLst/>
                          </a:prstGeom>
                          <a:solidFill>
                            <a:srgbClr val="7030A0"/>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266" name="Chevron 266"/>
                        <wps:cNvSpPr/>
                        <wps:spPr>
                          <a:xfrm rot="5400000">
                            <a:off x="1407976" y="316424"/>
                            <a:ext cx="140840" cy="223692"/>
                          </a:xfrm>
                          <a:prstGeom prst="chevron">
                            <a:avLst/>
                          </a:prstGeom>
                          <a:solidFill>
                            <a:srgbClr val="4F81BD"/>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267" name="Chevron 267"/>
                        <wps:cNvSpPr/>
                        <wps:spPr>
                          <a:xfrm rot="5400000">
                            <a:off x="1407975" y="968058"/>
                            <a:ext cx="140840" cy="223692"/>
                          </a:xfrm>
                          <a:prstGeom prst="chevron">
                            <a:avLst/>
                          </a:prstGeom>
                          <a:solidFill>
                            <a:srgbClr val="4F81BD"/>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269" name="Text Box 16"/>
                        <wps:cNvSpPr txBox="1"/>
                        <wps:spPr>
                          <a:xfrm>
                            <a:off x="6113327" y="2029644"/>
                            <a:ext cx="1643490" cy="386345"/>
                          </a:xfrm>
                          <a:prstGeom prst="rect">
                            <a:avLst/>
                          </a:prstGeom>
                          <a:solidFill>
                            <a:sysClr val="window" lastClr="FFFFFF"/>
                          </a:solidFill>
                          <a:ln w="6350">
                            <a:noFill/>
                          </a:ln>
                          <a:effectLst/>
                        </wps:spPr>
                        <wps:txbx>
                          <w:txbxContent>
                            <w:p w14:paraId="025AC714" w14:textId="77777777" w:rsidR="00AA6500" w:rsidRDefault="00AA6500" w:rsidP="008C1CAF">
                              <w:pPr>
                                <w:pStyle w:val="NormalWeb"/>
                                <w:spacing w:after="0"/>
                                <w:rPr>
                                  <w:szCs w:val="24"/>
                                </w:rPr>
                              </w:pPr>
                              <w:r w:rsidRPr="00B71A17">
                                <w:rPr>
                                  <w:rFonts w:ascii="Microsoft New Tai Lue" w:eastAsia="Times New Roman" w:hAnsi="Microsoft New Tai Lue" w:cstheme="minorBidi"/>
                                  <w:b/>
                                  <w:bCs/>
                                  <w:color w:val="595959"/>
                                  <w:sz w:val="18"/>
                                  <w:szCs w:val="18"/>
                                </w:rPr>
                                <w:t>Decision maker / financial delegation</w:t>
                              </w:r>
                              <w:r>
                                <w:rPr>
                                  <w:rFonts w:ascii="Microsoft New Tai Lue" w:eastAsia="Times New Roman" w:hAnsi="Microsoft New Tai Lue" w:cstheme="minorBidi"/>
                                  <w:b/>
                                  <w:bCs/>
                                  <w:color w:val="595959"/>
                                  <w:sz w:val="20"/>
                                  <w:szCs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0" name="Rectangle 270"/>
                        <wps:cNvSpPr/>
                        <wps:spPr>
                          <a:xfrm>
                            <a:off x="6131627" y="2614416"/>
                            <a:ext cx="1192694" cy="696634"/>
                          </a:xfrm>
                          <a:prstGeom prst="rect">
                            <a:avLst/>
                          </a:prstGeom>
                          <a:solidFill>
                            <a:srgbClr val="9BBB59">
                              <a:lumMod val="20000"/>
                              <a:lumOff val="80000"/>
                            </a:srgbClr>
                          </a:solidFill>
                          <a:ln w="25400" cap="flat" cmpd="sng" algn="ctr">
                            <a:noFill/>
                            <a:prstDash val="solid"/>
                          </a:ln>
                          <a:effectLst/>
                        </wps:spPr>
                        <wps:txbx>
                          <w:txbxContent>
                            <w:p w14:paraId="185DF786" w14:textId="77777777" w:rsidR="00AA6500" w:rsidRPr="00B71A17" w:rsidRDefault="00AA6500" w:rsidP="008C1CAF">
                              <w:pPr>
                                <w:pStyle w:val="NormalWeb"/>
                                <w:spacing w:after="0"/>
                                <w:rPr>
                                  <w:sz w:val="16"/>
                                  <w:szCs w:val="16"/>
                                </w:rPr>
                              </w:pPr>
                              <w:r>
                                <w:rPr>
                                  <w:rFonts w:ascii="Microsoft New Tai Lue" w:eastAsia="Times New Roman" w:hAnsi="Microsoft New Tai Lue" w:cstheme="minorBidi"/>
                                  <w:color w:val="595959"/>
                                  <w:sz w:val="18"/>
                                  <w:szCs w:val="18"/>
                                </w:rPr>
                                <w:t> </w:t>
                              </w:r>
                              <w:proofErr w:type="spellStart"/>
                              <w:r w:rsidRPr="00B71A17">
                                <w:rPr>
                                  <w:rFonts w:ascii="Microsoft New Tai Lue" w:eastAsia="Times New Roman" w:hAnsi="Microsoft New Tai Lue" w:cstheme="minorBidi"/>
                                  <w:color w:val="000000"/>
                                  <w:sz w:val="16"/>
                                  <w:szCs w:val="16"/>
                                </w:rPr>
                                <w:t>AusIndustry</w:t>
                              </w:r>
                              <w:proofErr w:type="spellEnd"/>
                              <w:r w:rsidRPr="00B71A17">
                                <w:rPr>
                                  <w:rFonts w:ascii="Microsoft New Tai Lue" w:eastAsia="Times New Roman" w:hAnsi="Microsoft New Tai Lue" w:cstheme="minorBidi"/>
                                  <w:color w:val="000000"/>
                                  <w:sz w:val="16"/>
                                  <w:szCs w:val="16"/>
                                </w:rPr>
                                <w:t xml:space="preserve"> SES</w:t>
                              </w:r>
                            </w:p>
                            <w:p w14:paraId="67ED9057" w14:textId="77777777" w:rsidR="00AA6500" w:rsidRPr="00B71A17" w:rsidRDefault="00AA6500" w:rsidP="008C1CAF">
                              <w:pPr>
                                <w:pStyle w:val="NormalWeb"/>
                                <w:spacing w:before="60" w:after="60"/>
                                <w:jc w:val="both"/>
                                <w:rPr>
                                  <w:sz w:val="16"/>
                                  <w:szCs w:val="16"/>
                                </w:rPr>
                              </w:pPr>
                              <w:r w:rsidRPr="00B71A17">
                                <w:rPr>
                                  <w:rFonts w:ascii="Microsoft New Tai Lue" w:eastAsia="Times New Roman" w:hAnsi="Microsoft New Tai Lue" w:cstheme="minorBidi"/>
                                  <w:color w:val="000000"/>
                                  <w:sz w:val="16"/>
                                  <w:szCs w:val="16"/>
                                </w:rPr>
                                <w:t>Minister</w:t>
                              </w:r>
                            </w:p>
                            <w:p w14:paraId="1FC75072" w14:textId="77777777" w:rsidR="00AA6500" w:rsidRPr="00B71A17" w:rsidRDefault="00AA6500"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Minister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 name="Rectangle 271"/>
                        <wps:cNvSpPr/>
                        <wps:spPr>
                          <a:xfrm>
                            <a:off x="6210434" y="3589727"/>
                            <a:ext cx="1150109" cy="476549"/>
                          </a:xfrm>
                          <a:prstGeom prst="rect">
                            <a:avLst/>
                          </a:prstGeom>
                          <a:solidFill>
                            <a:srgbClr val="9BBB59">
                              <a:lumMod val="20000"/>
                              <a:lumOff val="80000"/>
                            </a:srgbClr>
                          </a:solidFill>
                          <a:ln w="25400" cap="flat" cmpd="sng" algn="ctr">
                            <a:noFill/>
                            <a:prstDash val="solid"/>
                          </a:ln>
                          <a:effectLst/>
                        </wps:spPr>
                        <wps:txbx>
                          <w:txbxContent>
                            <w:p w14:paraId="2AB72F12" w14:textId="77777777" w:rsidR="00AA6500" w:rsidRPr="00B71A17" w:rsidRDefault="00AA6500" w:rsidP="008C1CAF">
                              <w:pPr>
                                <w:pStyle w:val="NormalWeb"/>
                                <w:spacing w:before="60" w:after="0"/>
                                <w:rPr>
                                  <w:sz w:val="16"/>
                                  <w:szCs w:val="16"/>
                                </w:rPr>
                              </w:pPr>
                              <w:r w:rsidRPr="00B71A17">
                                <w:rPr>
                                  <w:rFonts w:ascii="Microsoft New Tai Lue" w:eastAsia="Times New Roman" w:hAnsi="Microsoft New Tai Lue" w:cstheme="minorBidi"/>
                                  <w:color w:val="000000"/>
                                  <w:sz w:val="16"/>
                                  <w:szCs w:val="16"/>
                                </w:rPr>
                                <w:t>Minister</w:t>
                              </w:r>
                            </w:p>
                            <w:p w14:paraId="50958B4C" w14:textId="77777777" w:rsidR="00AA6500" w:rsidRPr="00B71A17" w:rsidRDefault="00AA6500" w:rsidP="008C1CAF">
                              <w:pPr>
                                <w:pStyle w:val="NormalWeb"/>
                                <w:spacing w:before="60" w:after="0"/>
                                <w:rPr>
                                  <w:sz w:val="16"/>
                                  <w:szCs w:val="16"/>
                                </w:rPr>
                              </w:pPr>
                              <w:r w:rsidRPr="00B71A17">
                                <w:rPr>
                                  <w:rFonts w:ascii="Microsoft New Tai Lue" w:eastAsia="Times New Roman" w:hAnsi="Microsoft New Tai Lue" w:cstheme="minorBidi"/>
                                  <w:color w:val="000000"/>
                                  <w:sz w:val="16"/>
                                  <w:szCs w:val="16"/>
                                </w:rPr>
                                <w:t>Minister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Rectangle 272"/>
                        <wps:cNvSpPr/>
                        <wps:spPr>
                          <a:xfrm>
                            <a:off x="6229781" y="4177897"/>
                            <a:ext cx="1192431" cy="397675"/>
                          </a:xfrm>
                          <a:prstGeom prst="rect">
                            <a:avLst/>
                          </a:prstGeom>
                          <a:solidFill>
                            <a:srgbClr val="9BBB59">
                              <a:lumMod val="20000"/>
                              <a:lumOff val="80000"/>
                            </a:srgbClr>
                          </a:solidFill>
                          <a:ln w="25400" cap="flat" cmpd="sng" algn="ctr">
                            <a:noFill/>
                            <a:prstDash val="solid"/>
                          </a:ln>
                          <a:effectLst/>
                        </wps:spPr>
                        <wps:txbx>
                          <w:txbxContent>
                            <w:p w14:paraId="6EA17255" w14:textId="77777777" w:rsidR="00AA6500" w:rsidRDefault="00AA6500" w:rsidP="008C1CAF">
                              <w:pPr>
                                <w:pStyle w:val="NormalWeb"/>
                                <w:spacing w:after="0"/>
                                <w:rPr>
                                  <w:szCs w:val="24"/>
                                </w:rPr>
                              </w:pPr>
                              <w:proofErr w:type="spellStart"/>
                              <w:r>
                                <w:rPr>
                                  <w:rFonts w:ascii="Microsoft New Tai Lue" w:eastAsia="Times New Roman" w:hAnsi="Microsoft New Tai Lue" w:cstheme="minorBidi"/>
                                  <w:color w:val="000000"/>
                                  <w:sz w:val="18"/>
                                  <w:szCs w:val="18"/>
                                </w:rPr>
                                <w:t>AusIndustry</w:t>
                              </w:r>
                              <w:proofErr w:type="spellEnd"/>
                              <w:r>
                                <w:rPr>
                                  <w:rFonts w:ascii="Microsoft New Tai Lue" w:eastAsia="Times New Roman" w:hAnsi="Microsoft New Tai Lue" w:cstheme="minorBidi"/>
                                  <w:color w:val="000000"/>
                                  <w:sz w:val="18"/>
                                  <w:szCs w:val="18"/>
                                </w:rPr>
                                <w:t xml:space="preserve"> 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Chevron 273"/>
                        <wps:cNvSpPr/>
                        <wps:spPr>
                          <a:xfrm>
                            <a:off x="6051626" y="3682247"/>
                            <a:ext cx="115570" cy="173355"/>
                          </a:xfrm>
                          <a:prstGeom prst="chevron">
                            <a:avLst/>
                          </a:prstGeom>
                          <a:solidFill>
                            <a:srgbClr val="EEECE1"/>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274" name="Chevron 274"/>
                        <wps:cNvSpPr/>
                        <wps:spPr>
                          <a:xfrm>
                            <a:off x="5998634" y="2822851"/>
                            <a:ext cx="115570" cy="173355"/>
                          </a:xfrm>
                          <a:prstGeom prst="chevron">
                            <a:avLst/>
                          </a:prstGeom>
                          <a:solidFill>
                            <a:srgbClr val="EEECE1"/>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275" name="Chevron 275"/>
                        <wps:cNvSpPr/>
                        <wps:spPr>
                          <a:xfrm>
                            <a:off x="6081071" y="4296073"/>
                            <a:ext cx="115570" cy="173355"/>
                          </a:xfrm>
                          <a:prstGeom prst="chevron">
                            <a:avLst/>
                          </a:prstGeom>
                          <a:solidFill>
                            <a:srgbClr val="EEECE1"/>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013377" id="Canvas 200" o:spid="_x0000_s1026" style="position:absolute;margin-left:12.45pt;margin-top:9.45pt;width:570.15pt;height:379.95pt;z-index:251626496;mso-position-horizontal-relative:page;mso-width-relative:margin;mso-height-relative:margin" coordorigin=",407" coordsize="77568,4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">
                <v:rect id="Rectangle 45" o:spid="_x0000_s1027" style="position:absolute;left:1712;top:407;width:29399;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tYsQA&#10;AADbAAAADwAAAGRycy9kb3ducmV2LnhtbESPT2vCQBTE7wW/w/KE3ppNxIqkriKi2IMI/int8ZF9&#10;JtHs27C71fTbdwXB4zDzm2Ems8404krO15YVZEkKgriwuuZSwfGwehuD8AFZY2OZFPyRh9m09zLB&#10;XNsb7+i6D6WIJexzVFCF0OZS+qIigz6xLXH0TtYZDFG6UmqHt1huGjlI05E0WHNcqLClRUXFZf9r&#10;FAxdVvyYc1Zuvzendbv9WtYbvCj12u/mHyACdeEZftCfOnLvcP8Sf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bWLEAAAA2wAAAA8AAAAAAAAAAAAAAAAAmAIAAGRycy9k&#10;b3ducmV2LnhtbFBLBQYAAAAABAAEAPUAAACJAwAAAAA=&#10;" fillcolor="#0070c0" stroked="f" strokeweight="2pt">
                  <v:textbox inset="2.20483mm,1.1024mm,2.20483mm,1.1024mm">
                    <w:txbxContent>
                      <w:p w14:paraId="378438B7" w14:textId="77777777" w:rsidR="00AA6500" w:rsidRDefault="00AA6500" w:rsidP="0051768A">
                        <w:pPr>
                          <w:pStyle w:val="NormalWeb"/>
                          <w:spacing w:after="0"/>
                          <w:ind w:left="61"/>
                          <w:jc w:val="center"/>
                          <w:rPr>
                            <w:szCs w:val="24"/>
                          </w:rPr>
                        </w:pPr>
                        <w:r>
                          <w:rPr>
                            <w:rFonts w:ascii="Microsoft New Tai Lue" w:eastAsia="Times New Roman" w:hAnsi="Microsoft New Tai Lue" w:cstheme="minorBidi"/>
                            <w:color w:val="FFFFFF"/>
                            <w:sz w:val="18"/>
                            <w:szCs w:val="18"/>
                          </w:rPr>
                          <w:t>Minister for Industry’ Science and Technology</w:t>
                        </w:r>
                      </w:p>
                    </w:txbxContent>
                  </v:textbox>
                </v:rect>
                <v:rect id="Rectangle 46" o:spid="_x0000_s1028" style="position:absolute;left:167;top:5340;width:29399;height:4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xqMQA&#10;AADbAAAADwAAAGRycy9kb3ducmV2LnhtbESPQWvCQBSE7wX/w/IEb3WjbUJJXUWEFg+9NJX0+si+&#10;bkKzb0N2axJ/vVsQPA4z8w2z2Y22FWfqfeNYwWqZgCCunG7YKDh9vT2+gPABWWPrmBRM5GG3nT1s&#10;MNdu4E86F8GICGGfo4I6hC6X0lc1WfRL1xFH78f1FkOUvZG6xyHCbSvXSZJJiw3HhRo7OtRU/RZ/&#10;VkH2XRpt0syc2vfxKU2m8vKBpVKL+bh/BRFoDPfwrX3UCp4z+P8Sf4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CcajEAAAA2wAAAA8AAAAAAAAAAAAAAAAAmAIAAGRycy9k&#10;b3ducmV2LnhtbFBLBQYAAAAABAAEAPUAAACJAwAAAAA=&#10;" fillcolor="#5787a9" stroked="f" strokeweight="2pt">
                  <v:textbox inset="2.20483mm,1.1024mm,2.20483mm,1.1024mm">
                    <w:txbxContent>
                      <w:p w14:paraId="6F240303" w14:textId="126DBA93" w:rsidR="00AA6500" w:rsidRPr="00016047" w:rsidRDefault="00AA6500" w:rsidP="00016047">
                        <w:pPr>
                          <w:pStyle w:val="NormalWeb"/>
                          <w:spacing w:before="60" w:after="0"/>
                          <w:jc w:val="center"/>
                          <w:rPr>
                            <w:rFonts w:ascii="Microsoft New Tai Lue" w:eastAsia="Times New Roman" w:hAnsi="Microsoft New Tai Lue" w:cstheme="minorBidi"/>
                            <w:color w:val="FFFFFF"/>
                            <w:sz w:val="18"/>
                            <w:szCs w:val="18"/>
                          </w:rPr>
                        </w:pPr>
                        <w:r w:rsidRPr="00840220">
                          <w:rPr>
                            <w:rFonts w:ascii="Microsoft New Tai Lue" w:eastAsia="Times New Roman" w:hAnsi="Microsoft New Tai Lue" w:cstheme="minorBidi"/>
                            <w:color w:val="FFFFFF"/>
                            <w:sz w:val="18"/>
                            <w:szCs w:val="18"/>
                          </w:rPr>
                          <w:t>Industry Innovation</w:t>
                        </w:r>
                        <w:r>
                          <w:rPr>
                            <w:rFonts w:ascii="Microsoft New Tai Lue" w:eastAsia="Times New Roman" w:hAnsi="Microsoft New Tai Lue" w:cstheme="minorBidi"/>
                            <w:color w:val="FFFFFF"/>
                            <w:sz w:val="18"/>
                            <w:szCs w:val="18"/>
                          </w:rPr>
                          <w:t xml:space="preserve"> and Science Australia</w:t>
                        </w:r>
                      </w:p>
                      <w:p w14:paraId="53946E91" w14:textId="77777777" w:rsidR="00AA6500" w:rsidRDefault="00AA6500" w:rsidP="008C1CAF">
                        <w:pPr>
                          <w:pStyle w:val="NormalWeb"/>
                          <w:spacing w:after="0"/>
                          <w:jc w:val="center"/>
                        </w:pPr>
                        <w:r>
                          <w:rPr>
                            <w:rFonts w:ascii="Microsoft New Tai Lue" w:eastAsia="Times New Roman" w:hAnsi="Microsoft New Tai Lue" w:cstheme="minorBidi"/>
                            <w:color w:val="FFFFFF"/>
                            <w:sz w:val="16"/>
                            <w:szCs w:val="16"/>
                          </w:rPr>
                          <w:t>Chair: Mr Andrew Stevens</w:t>
                        </w:r>
                      </w:p>
                    </w:txbxContent>
                  </v:textbox>
                </v:rect>
                <v:rect id="Rectangle 47" o:spid="_x0000_s1029" style="position:absolute;top:18081;width:29399;height:4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WicMA&#10;AADbAAAADwAAAGRycy9kb3ducmV2LnhtbESPS4vCQBCE7wv+h6EFb+vEB7pkHcUHwh41Ksvemkyb&#10;RDM9ITNr4r93BMFjUVVfUbNFa0pxo9oVlhUM+hEI4tTqgjMFx8P28wuE88gaS8uk4E4OFvPOxwxj&#10;bRve0y3xmQgQdjEqyL2vYildmpNB17cVcfDOtjbog6wzqWtsAtyUchhFE2mw4LCQY0XrnNJr8m8U&#10;JNHm5C+ro94xLu88/WtG29+dUr1uu/wG4an17/Cr/aMVjK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EWicMAAADbAAAADwAAAAAAAAAAAAAAAACYAgAAZHJzL2Rv&#10;d25yZXYueG1sUEsFBgAAAAAEAAQA9QAAAIgDAAAAAA==&#10;" fillcolor="#ba3a95" stroked="f" strokeweight="2pt">
                  <v:fill opacity="32896f"/>
                  <v:textbox inset="2.20483mm,1.1024mm,2.20483mm,1.1024mm">
                    <w:txbxContent>
                      <w:p w14:paraId="62C15516" w14:textId="77777777" w:rsidR="00AA6500" w:rsidRDefault="00AA6500" w:rsidP="0051768A">
                        <w:pPr>
                          <w:pStyle w:val="NormalWeb"/>
                          <w:spacing w:after="0"/>
                          <w:jc w:val="center"/>
                          <w:rPr>
                            <w:szCs w:val="24"/>
                          </w:rPr>
                        </w:pPr>
                        <w:r>
                          <w:rPr>
                            <w:rFonts w:ascii="Microsoft New Tai Lue" w:eastAsia="Times New Roman" w:hAnsi="Microsoft New Tai Lue" w:cstheme="minorBidi"/>
                            <w:color w:val="000000"/>
                            <w:sz w:val="18"/>
                            <w:szCs w:val="18"/>
                          </w:rPr>
                          <w:t>Innovation Investment Committee</w:t>
                        </w:r>
                      </w:p>
                      <w:p w14:paraId="2DEA05EF" w14:textId="77777777" w:rsidR="00AA6500" w:rsidRDefault="00AA6500" w:rsidP="0051768A">
                        <w:pPr>
                          <w:pStyle w:val="NormalWeb"/>
                          <w:spacing w:after="0"/>
                          <w:jc w:val="center"/>
                        </w:pPr>
                        <w:r>
                          <w:rPr>
                            <w:rFonts w:ascii="Microsoft New Tai Lue" w:eastAsia="Times New Roman" w:hAnsi="Microsoft New Tai Lue" w:cstheme="minorBidi"/>
                            <w:color w:val="000000"/>
                            <w:sz w:val="16"/>
                            <w:szCs w:val="16"/>
                          </w:rPr>
                          <w:t>Chair: Mr Marty Gauvin</w:t>
                        </w:r>
                      </w:p>
                    </w:txbxContent>
                  </v:textbox>
                </v:rect>
                <v:rect id="Rectangle 48" o:spid="_x0000_s1030" style="position:absolute;left:84;top:26677;width:29482;height:4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C+8EA&#10;AADbAAAADwAAAGRycy9kb3ducmV2LnhtbERPy2rCQBTdF/oPwxW6aya2pUrMKLZF6NJGRdxdMtck&#10;mrkTMtM8/t5ZCC4P552uBlOLjlpXWVYwjWIQxLnVFRcK9rvN6xyE88gaa8ukYCQHq+XzU4qJtj3/&#10;UZf5QoQQdgkqKL1vEildXpJBF9mGOHBn2xr0AbaF1C32IdzU8i2OP6XBikNDiQ19l5Rfs3+jIIt/&#10;Dv7ytddbxvXIs1P/vjlulXqZDOsFCE+Df4jv7l+t4COMDV/C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ugvvBAAAA2wAAAA8AAAAAAAAAAAAAAAAAmAIAAGRycy9kb3du&#10;cmV2LnhtbFBLBQYAAAAABAAEAPUAAACGAwAAAAA=&#10;" fillcolor="#ba3a95" stroked="f" strokeweight="2pt">
                  <v:fill opacity="32896f"/>
                  <v:textbox inset="2.20483mm,1.1024mm,2.20483mm,1.1024mm">
                    <w:txbxContent>
                      <w:p w14:paraId="42651B98" w14:textId="77777777" w:rsidR="00AA6500" w:rsidRDefault="00AA6500" w:rsidP="0051768A">
                        <w:pPr>
                          <w:pStyle w:val="NormalWeb"/>
                          <w:spacing w:after="0"/>
                          <w:jc w:val="center"/>
                          <w:rPr>
                            <w:szCs w:val="24"/>
                          </w:rPr>
                        </w:pPr>
                        <w:r>
                          <w:rPr>
                            <w:rFonts w:ascii="Microsoft New Tai Lue" w:eastAsia="Times New Roman" w:hAnsi="Microsoft New Tai Lue" w:cstheme="minorBidi"/>
                            <w:color w:val="000000"/>
                            <w:sz w:val="18"/>
                            <w:szCs w:val="18"/>
                          </w:rPr>
                          <w:t>Entrepreneurs’ Programme Committee</w:t>
                        </w:r>
                      </w:p>
                      <w:p w14:paraId="3BE06E56" w14:textId="77777777" w:rsidR="00AA6500" w:rsidRDefault="00AA6500" w:rsidP="0051768A">
                        <w:pPr>
                          <w:pStyle w:val="NormalWeb"/>
                          <w:spacing w:after="0"/>
                          <w:jc w:val="center"/>
                        </w:pPr>
                        <w:r>
                          <w:rPr>
                            <w:rFonts w:ascii="Microsoft New Tai Lue" w:eastAsia="Times New Roman" w:hAnsi="Microsoft New Tai Lue" w:cstheme="minorBidi"/>
                            <w:color w:val="000000"/>
                            <w:sz w:val="16"/>
                            <w:szCs w:val="16"/>
                          </w:rPr>
                          <w:t>Chair: Mr Anthony Surtees</w:t>
                        </w:r>
                      </w:p>
                    </w:txbxContent>
                  </v:textbox>
                </v:rect>
                <v:rect id="Rectangle 51" o:spid="_x0000_s1031" style="position:absolute;left:1;top:35911;width:30694;height:4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9u8QA&#10;AADbAAAADwAAAGRycy9kb3ducmV2LnhtbESPS2vDMBCE74X8B7GB3mo5LXngRglpS6DH1HEIuS3W&#10;1nZrrYyl+vHvo0Igx2FmvmHW28HUoqPWVZYVzKIYBHFudcWFguy4f1qBcB5ZY22ZFIzkYLuZPKwx&#10;0bbnL+pSX4gAYZeggtL7JpHS5SUZdJFtiIP3bVuDPsi2kLrFPsBNLZ/jeCENVhwWSmzovaT8N/0z&#10;CtL44+R/3jJ9YNyNvLz0L/vzQanH6bB7BeFp8Pfwrf2pFcxn8P8l/AC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vbvEAAAA2wAAAA8AAAAAAAAAAAAAAAAAmAIAAGRycy9k&#10;b3ducmV2LnhtbFBLBQYAAAAABAAEAPUAAACJAwAAAAA=&#10;" fillcolor="#ba3a95" stroked="f" strokeweight="2pt">
                  <v:fill opacity="32896f"/>
                  <v:textbox inset="2.20483mm,1.1024mm,2.20483mm,1.1024mm">
                    <w:txbxContent>
                      <w:p w14:paraId="09A5182B" w14:textId="77777777" w:rsidR="00AA6500" w:rsidRDefault="00AA6500" w:rsidP="0051768A">
                        <w:pPr>
                          <w:pStyle w:val="NormalWeb"/>
                          <w:spacing w:after="0"/>
                          <w:jc w:val="center"/>
                          <w:rPr>
                            <w:szCs w:val="24"/>
                          </w:rPr>
                        </w:pPr>
                        <w:r>
                          <w:rPr>
                            <w:rFonts w:ascii="Microsoft New Tai Lue" w:eastAsia="Times New Roman" w:hAnsi="Microsoft New Tai Lue" w:cstheme="minorBidi"/>
                            <w:color w:val="000000"/>
                            <w:sz w:val="18"/>
                            <w:szCs w:val="18"/>
                          </w:rPr>
                          <w:t>Cooperative Research Centres Advisory Committee</w:t>
                        </w:r>
                      </w:p>
                      <w:p w14:paraId="1D9CEF3B" w14:textId="77777777" w:rsidR="00AA6500" w:rsidRDefault="00AA6500" w:rsidP="0051768A">
                        <w:pPr>
                          <w:pStyle w:val="NormalWeb"/>
                          <w:spacing w:after="0"/>
                          <w:jc w:val="center"/>
                        </w:pPr>
                        <w:r>
                          <w:rPr>
                            <w:rFonts w:ascii="Microsoft New Tai Lue" w:eastAsia="Times New Roman" w:hAnsi="Microsoft New Tai Lue" w:cstheme="minorBidi"/>
                            <w:color w:val="000000"/>
                            <w:sz w:val="16"/>
                            <w:szCs w:val="16"/>
                          </w:rPr>
                          <w:t xml:space="preserve">Chair: Ms Kylie </w:t>
                        </w:r>
                        <w:proofErr w:type="spellStart"/>
                        <w:r>
                          <w:rPr>
                            <w:rFonts w:ascii="Microsoft New Tai Lue" w:eastAsia="Times New Roman" w:hAnsi="Microsoft New Tai Lue" w:cstheme="minorBidi"/>
                            <w:color w:val="000000"/>
                            <w:sz w:val="16"/>
                            <w:szCs w:val="16"/>
                          </w:rPr>
                          <w:t>Sproston</w:t>
                        </w:r>
                        <w:proofErr w:type="spellEnd"/>
                      </w:p>
                    </w:txbxContent>
                  </v:textbox>
                </v:rect>
                <v:rect id="Rectangle 52" o:spid="_x0000_s1032" style="position:absolute;left:1;top:41952;width:29565;height:3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jzMMA&#10;AADbAAAADwAAAGRycy9kb3ducmV2LnhtbESPT4vCMBTE74LfITzBm6YqutI1in8QPLpdRbw9mrdt&#10;d5uX0kRbv71ZEDwOM/MbZrFqTSnuVLvCsoLRMAJBnFpdcKbg9L0fzEE4j6yxtEwKHuRgtex2Fhhr&#10;2/AX3ROfiQBhF6OC3PsqltKlORl0Q1sRB+/H1gZ9kHUmdY1NgJtSjqNoJg0WHBZyrGibU/qX3IyC&#10;JNqd/e/mpI+M6wd/XJvJ/nJUqt9r158gPLX+HX61D1rBdAz/X8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8jzMMAAADbAAAADwAAAAAAAAAAAAAAAACYAgAAZHJzL2Rv&#10;d25yZXYueG1sUEsFBgAAAAAEAAQA9QAAAIgDAAAAAA==&#10;" fillcolor="#ba3a95" stroked="f" strokeweight="2pt">
                  <v:fill opacity="32896f"/>
                  <v:textbox inset="2.20483mm,1.1024mm,2.20483mm,1.1024mm">
                    <w:txbxContent>
                      <w:p w14:paraId="1670B40C" w14:textId="77777777" w:rsidR="00AA6500" w:rsidRDefault="00AA6500" w:rsidP="0051768A">
                        <w:pPr>
                          <w:pStyle w:val="NormalWeb"/>
                          <w:spacing w:after="0"/>
                          <w:jc w:val="center"/>
                          <w:rPr>
                            <w:szCs w:val="24"/>
                          </w:rPr>
                        </w:pPr>
                        <w:r>
                          <w:rPr>
                            <w:rFonts w:ascii="Microsoft New Tai Lue" w:eastAsia="Times New Roman" w:hAnsi="Microsoft New Tai Lue" w:cstheme="minorBidi"/>
                            <w:color w:val="000000"/>
                            <w:sz w:val="18"/>
                            <w:szCs w:val="18"/>
                          </w:rPr>
                          <w:t>Biomedical Translation Fund Committee</w:t>
                        </w:r>
                      </w:p>
                      <w:p w14:paraId="7CB7E628" w14:textId="77777777" w:rsidR="00AA6500" w:rsidRDefault="00AA6500" w:rsidP="0051768A">
                        <w:pPr>
                          <w:pStyle w:val="NormalWeb"/>
                          <w:spacing w:after="0"/>
                          <w:jc w:val="center"/>
                        </w:pPr>
                        <w:r>
                          <w:rPr>
                            <w:rFonts w:ascii="Microsoft New Tai Lue" w:eastAsia="Times New Roman" w:hAnsi="Microsoft New Tai Lue" w:cstheme="minorBidi"/>
                            <w:color w:val="000000"/>
                            <w:sz w:val="16"/>
                            <w:szCs w:val="16"/>
                          </w:rPr>
                          <w:t>Chair: Mr Peter Wills AC</w:t>
                        </w:r>
                      </w:p>
                    </w:txbxContent>
                  </v:textbox>
                </v:rect>
                <v:rect id="Rectangle 57" o:spid="_x0000_s1033" style="position:absolute;left:31842;top:11909;width:26440;height:4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elV8UA&#10;AADbAAAADwAAAGRycy9kb3ducmV2LnhtbESP0WrCQBRE3wv+w3KFvjUbBWuJWUUEqanQqvUDLtnb&#10;JDV7N+xuNfXrXaHQx2FmzjD5ojetOJPzjWUFoyQFQVxa3XCl4Pi5fnoB4QOyxtYyKfglD4v54CHH&#10;TNsL7+l8CJWIEPYZKqhD6DIpfVmTQZ/Yjjh6X9YZDFG6SmqHlwg3rRyn6bM02HBcqLGjVU3l6fBj&#10;FDST68atine//37dTXfbj270lhZKPQ775QxEoD78h//aG61gMoX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6VXxQAAANsAAAAPAAAAAAAAAAAAAAAAAJgCAABkcnMv&#10;ZG93bnJldi54bWxQSwUGAAAAAAQABAD1AAAAigMAAAAA&#10;" fillcolor="#ddbc2f" stroked="f" strokeweight="2pt">
                  <v:fill opacity="32896f"/>
                  <v:textbox inset="2.20483mm,1.1024mm,2.20483mm,1.1024mm">
                    <w:txbxContent>
                      <w:p w14:paraId="0A9C4096" w14:textId="77777777" w:rsidR="00AA6500" w:rsidRDefault="00AA6500" w:rsidP="008C1CAF">
                        <w:pPr>
                          <w:pStyle w:val="NormalWeb"/>
                          <w:spacing w:after="0"/>
                          <w:rPr>
                            <w:szCs w:val="24"/>
                          </w:rPr>
                        </w:pPr>
                        <w:r>
                          <w:rPr>
                            <w:rFonts w:ascii="Microsoft New Tai Lue" w:eastAsia="Times New Roman" w:hAnsi="Microsoft New Tai Lue" w:cstheme="minorBidi"/>
                            <w:color w:val="000000"/>
                            <w:sz w:val="18"/>
                            <w:szCs w:val="18"/>
                          </w:rPr>
                          <w:t>R&amp;D Tax Incentive (RDTI)</w:t>
                        </w:r>
                      </w:p>
                    </w:txbxContent>
                  </v:textbox>
                </v:rect>
                <v:rect id="Rectangle 58" o:spid="_x0000_s1034" style="position:absolute;left:31840;top:16617;width:26990;height:7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T1MIA&#10;AADaAAAADwAAAGRycy9kb3ducmV2LnhtbERP22rCQBB9L/QflhH61mwitJXoGkQoagv1+gFDdkyi&#10;2dmwu9W0X98VCj4Nh3OdSdGbVlzI+caygixJQRCXVjdcKTjs359HIHxA1thaJgU/5KGYPj5MMNf2&#10;ylu67EIlYgj7HBXUIXS5lL6syaBPbEccuaN1BkOErpLa4TWGm1YO0/RVGmw4NtTY0bym8rz7Ngqa&#10;l9+lm6++/Pa02LxtPtdd9pGulHoa9LMxiEB9uIv/3Usd58PtlduV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lPUwgAAANoAAAAPAAAAAAAAAAAAAAAAAJgCAABkcnMvZG93&#10;bnJldi54bWxQSwUGAAAAAAQABAD1AAAAhwMAAAAA&#10;" fillcolor="#ddbc2f" stroked="f" strokeweight="2pt">
                  <v:fill opacity="32896f"/>
                  <v:textbox inset="2.20483mm,1.1024mm,2.20483mm,1.1024mm">
                    <w:txbxContent>
                      <w:p w14:paraId="20A0E8BE" w14:textId="77777777" w:rsidR="00AA6500" w:rsidRPr="00B71A17" w:rsidRDefault="00AA6500"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 xml:space="preserve">Early Stage Venture Capital Limited Partnerships (ESVCLP)* </w:t>
                        </w:r>
                      </w:p>
                      <w:p w14:paraId="580D746C" w14:textId="77777777" w:rsidR="00AA6500" w:rsidRPr="00B71A17" w:rsidRDefault="00AA6500"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Venture Capital Limited Partnerships (VCLP)</w:t>
                        </w:r>
                      </w:p>
                      <w:p w14:paraId="1738444E" w14:textId="77777777" w:rsidR="00AA6500" w:rsidRPr="00B71A17" w:rsidRDefault="00AA6500"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Pooled Development Funds</w:t>
                        </w:r>
                      </w:p>
                      <w:p w14:paraId="64A11B7B" w14:textId="77777777" w:rsidR="00AA6500" w:rsidRPr="00B71A17" w:rsidRDefault="00AA6500"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Australian Venture Funds of Funds</w:t>
                        </w:r>
                      </w:p>
                    </w:txbxContent>
                  </v:textbox>
                </v:rect>
                <v:rect id="Rectangle 60" o:spid="_x0000_s1035" style="position:absolute;left:32042;top:24748;width:27214;height:8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No8QA&#10;AADaAAAADwAAAGRycy9kb3ducmV2LnhtbESP3WrCQBSE7wu+w3IE7+omgq1E1yCCqBXqT/sAh+wx&#10;SZs9G3ZXTfv0bqHg5TAz3zCzvDONuJLztWUF6TABQVxYXXOp4PNj9TwB4QOyxsYyKfghD/m89zTD&#10;TNsbH+l6CqWIEPYZKqhCaDMpfVGRQT+0LXH0ztYZDFG6UmqHtwg3jRwlyYs0WHNcqLClZUXF9+li&#10;FNTj341bbt/98Wt9eD3s9m36lmyVGvS7xRREoC48wv/tjVYwgr8r8Qb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0zaPEAAAA2gAAAA8AAAAAAAAAAAAAAAAAmAIAAGRycy9k&#10;b3ducmV2LnhtbFBLBQYAAAAABAAEAPUAAACJAwAAAAA=&#10;" fillcolor="#ddbc2f" stroked="f" strokeweight="2pt">
                  <v:fill opacity="32896f"/>
                  <v:textbox inset="2.20483mm,1.1024mm,2.20483mm,1.1024mm">
                    <w:txbxContent>
                      <w:p w14:paraId="368F13D4" w14:textId="77777777" w:rsidR="00AA6500" w:rsidRPr="00B71A17" w:rsidRDefault="00AA6500"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Entrepreneurs’ Programme (EP)</w:t>
                        </w:r>
                      </w:p>
                      <w:p w14:paraId="29F88C9A" w14:textId="77777777" w:rsidR="00AA6500" w:rsidRPr="00B71A17" w:rsidRDefault="00AA6500" w:rsidP="001E3913">
                        <w:pPr>
                          <w:pStyle w:val="ListParagraph"/>
                          <w:numPr>
                            <w:ilvl w:val="0"/>
                            <w:numId w:val="13"/>
                          </w:numPr>
                          <w:spacing w:after="0" w:line="240" w:lineRule="auto"/>
                          <w:rPr>
                            <w:rFonts w:eastAsia="Times New Roman"/>
                            <w:color w:val="auto"/>
                            <w:sz w:val="16"/>
                            <w:szCs w:val="16"/>
                          </w:rPr>
                        </w:pPr>
                        <w:r w:rsidRPr="00B71A17">
                          <w:rPr>
                            <w:rFonts w:eastAsia="Calibri"/>
                            <w:color w:val="000000"/>
                            <w:sz w:val="16"/>
                            <w:szCs w:val="16"/>
                          </w:rPr>
                          <w:t>Accelerating Commercialisation (AC)</w:t>
                        </w:r>
                      </w:p>
                      <w:p w14:paraId="3F36A897" w14:textId="77777777" w:rsidR="00AA6500" w:rsidRPr="00B71A17" w:rsidRDefault="00AA6500" w:rsidP="001E3913">
                        <w:pPr>
                          <w:pStyle w:val="ListParagraph"/>
                          <w:numPr>
                            <w:ilvl w:val="0"/>
                            <w:numId w:val="13"/>
                          </w:numPr>
                          <w:spacing w:after="0" w:line="240" w:lineRule="auto"/>
                          <w:rPr>
                            <w:rFonts w:eastAsia="Times New Roman"/>
                            <w:color w:val="auto"/>
                            <w:sz w:val="16"/>
                            <w:szCs w:val="16"/>
                          </w:rPr>
                        </w:pPr>
                        <w:r w:rsidRPr="00B71A17">
                          <w:rPr>
                            <w:rFonts w:eastAsia="Calibri"/>
                            <w:color w:val="000000"/>
                            <w:sz w:val="16"/>
                            <w:szCs w:val="16"/>
                          </w:rPr>
                          <w:t>Incubator Support Initiative (ISI)</w:t>
                        </w:r>
                      </w:p>
                      <w:p w14:paraId="2EEE8EFC" w14:textId="77777777" w:rsidR="00AA6500" w:rsidRPr="00B71A17" w:rsidRDefault="00AA6500" w:rsidP="008C1CAF">
                        <w:pPr>
                          <w:pStyle w:val="NormalWeb"/>
                          <w:spacing w:before="60" w:after="60"/>
                          <w:rPr>
                            <w:rFonts w:eastAsiaTheme="minorEastAsia"/>
                            <w:sz w:val="16"/>
                            <w:szCs w:val="16"/>
                          </w:rPr>
                        </w:pPr>
                        <w:r w:rsidRPr="00B71A17">
                          <w:rPr>
                            <w:rFonts w:ascii="Microsoft New Tai Lue" w:eastAsia="Times New Roman" w:hAnsi="Microsoft New Tai Lue" w:cstheme="minorBidi"/>
                            <w:color w:val="000000"/>
                            <w:sz w:val="16"/>
                            <w:szCs w:val="16"/>
                          </w:rPr>
                          <w:t>Business Research &amp; Innovation Initiative (BRII)</w:t>
                        </w:r>
                      </w:p>
                    </w:txbxContent>
                  </v:textbox>
                </v:rect>
                <v:rect id="Rectangle 61" o:spid="_x0000_s1036" style="position:absolute;left:32099;top:35817;width:27887;height:4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oOMUA&#10;AADaAAAADwAAAGRycy9kb3ducmV2LnhtbESP3WrCQBSE7wt9h+UUeqcbLa0luooEpFHBv/oAh+xp&#10;kpo9G3a3mvr0bkHo5TAz3zCTWWcacSbna8sKBv0EBHFhdc2lguPnovcOwgdkjY1lUvBLHmbTx4cJ&#10;ptpeeE/nQyhFhLBPUUEVQptK6YuKDPq+bYmj92WdwRClK6V2eIlw08hhkrxJgzXHhQpbyioqTocf&#10;o6B+veYuW278/vtjN9qtt+1glSyVen7q5mMQgbrwH763c63gBf6uxBs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Gg4xQAAANoAAAAPAAAAAAAAAAAAAAAAAJgCAABkcnMv&#10;ZG93bnJldi54bWxQSwUGAAAAAAQABAD1AAAAigMAAAAA&#10;" fillcolor="#ddbc2f" stroked="f" strokeweight="2pt">
                  <v:fill opacity="32896f"/>
                  <v:textbox inset="2.20483mm,1.1024mm,2.20483mm,1.1024mm">
                    <w:txbxContent>
                      <w:p w14:paraId="67806AB3" w14:textId="77777777" w:rsidR="00AA6500" w:rsidRPr="00B71A17" w:rsidRDefault="00AA6500"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Cooperative Research Centres (CRC)</w:t>
                        </w:r>
                      </w:p>
                      <w:p w14:paraId="448A3A55" w14:textId="77777777" w:rsidR="00AA6500" w:rsidRPr="00B71A17" w:rsidRDefault="00AA6500"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Cooperative Research Centres – Projects (CRC-P)</w:t>
                        </w:r>
                      </w:p>
                    </w:txbxContent>
                  </v:textbox>
                </v:rect>
                <v:rect id="Rectangle 62" o:spid="_x0000_s1037" style="position:absolute;left:32099;top:41948;width:28191;height:3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wTMUA&#10;AADaAAAADwAAAGRycy9kb3ducmV2LnhtbESP3WrCQBSE7wt9h+UUeqcbpa0luooEpFHBv/oAh+xp&#10;kpo9G3a3mvr0bkHo5TAz3zCTWWcacSbna8sKBv0EBHFhdc2lguPnovcOwgdkjY1lUvBLHmbTx4cJ&#10;ptpeeE/nQyhFhLBPUUEVQptK6YuKDPq+bYmj92WdwRClK6V2eIlw08hhkrxJgzXHhQpbyioqTocf&#10;o6B+veYuW278/vtjN9qtt+1glSyVen7q5mMQgbrwH763c63gBf6uxBs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fBMxQAAANoAAAAPAAAAAAAAAAAAAAAAAJgCAABkcnMv&#10;ZG93bnJldi54bWxQSwUGAAAAAAQABAD1AAAAigMAAAAA&#10;" fillcolor="#ddbc2f" stroked="f" strokeweight="2pt">
                  <v:fill opacity="32896f"/>
                  <v:textbox inset="2.20483mm,1.1024mm,2.20483mm,1.1024mm">
                    <w:txbxContent>
                      <w:p w14:paraId="60A48873" w14:textId="77777777" w:rsidR="00AA6500" w:rsidRPr="00B71A17" w:rsidRDefault="00AA6500" w:rsidP="008C1CAF">
                        <w:pPr>
                          <w:pStyle w:val="NormalWeb"/>
                          <w:spacing w:after="0"/>
                          <w:rPr>
                            <w:sz w:val="16"/>
                            <w:szCs w:val="16"/>
                          </w:rPr>
                        </w:pPr>
                        <w:r w:rsidRPr="00B71A17">
                          <w:rPr>
                            <w:rFonts w:ascii="Microsoft New Tai Lue" w:eastAsia="Times New Roman" w:hAnsi="Microsoft New Tai Lue" w:cstheme="minorBidi"/>
                            <w:color w:val="000000"/>
                            <w:sz w:val="16"/>
                            <w:szCs w:val="16"/>
                          </w:rPr>
                          <w:t>Biomedical Translation Fund (BTF)</w:t>
                        </w:r>
                      </w:p>
                    </w:txbxContent>
                  </v:textbox>
                </v:rect>
                <v:shapetype id="_x0000_t202" coordsize="21600,21600" o:spt="202" path="m,l,21600r21600,l21600,xe">
                  <v:stroke joinstyle="miter"/>
                  <v:path gradientshapeok="t" o:connecttype="rect"/>
                </v:shapetype>
                <v:shape id="Text Box 62" o:spid="_x0000_s1038" type="#_x0000_t202" style="position:absolute;left:84;top:9887;width:10651;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CAMEA&#10;AADaAAAADwAAAGRycy9kb3ducmV2LnhtbESPQWsCMRSE7wX/Q3iCt5pVaVlWo4hW7LUq4vGRPDer&#10;m5dlk7rrv28KhR6HmfmGWax6V4sHtaHyrGAyzkAQa28qLhWcjrvXHESIyAZrz6TgSQFWy8HLAgvj&#10;O/6ixyGWIkE4FKjAxtgUUgZtyWEY+4Y4eVffOoxJtqU0LXYJ7mo5zbJ36bDitGCxoY0lfT98OwVT&#10;1tvJh801ulmXX+6b/e52ZqVGw349BxGpj//hv/anUfAGv1fSDZ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5QgDBAAAA2gAAAA8AAAAAAAAAAAAAAAAAmAIAAGRycy9kb3du&#10;cmV2LnhtbFBLBQYAAAAABAAEAPUAAACGAwAAAAA=&#10;" fillcolor="window" stroked="f" strokeweight=".5pt">
                  <v:textbox inset="2.20483mm,1.1024mm,2.20483mm,1.1024mm">
                    <w:txbxContent>
                      <w:p w14:paraId="3EE09B66" w14:textId="77777777" w:rsidR="00AA6500" w:rsidRDefault="00AA6500" w:rsidP="0051768A">
                        <w:pPr>
                          <w:pStyle w:val="NormalWeb"/>
                          <w:spacing w:after="0"/>
                          <w:jc w:val="center"/>
                          <w:rPr>
                            <w:szCs w:val="24"/>
                          </w:rPr>
                        </w:pPr>
                        <w:r>
                          <w:rPr>
                            <w:rFonts w:ascii="Microsoft New Tai Lue" w:eastAsia="Times New Roman" w:hAnsi="Microsoft New Tai Lue" w:cstheme="minorBidi"/>
                            <w:b/>
                            <w:bCs/>
                            <w:color w:val="595959"/>
                            <w:sz w:val="20"/>
                            <w:szCs w:val="20"/>
                          </w:rPr>
                          <w:t>Committees</w:t>
                        </w:r>
                      </w:p>
                    </w:txbxContent>
                  </v:textbox>
                </v:shape>
                <v:shape id="Text Box 63" o:spid="_x0000_s1039" type="#_x0000_t202" style="position:absolute;left:32101;top:9422;width:14415;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NsAA&#10;AADcAAAADwAAAGRycy9kb3ducmV2LnhtbERPTUvDQBC9C/6HZQRvZtOKJcRui1SLXltFPA67YzY2&#10;Oxuya5P++86h0OPjfS/XU+jUkYbURjYwK0pQxDa6lhsDX5/bhwpUysgOu8hk4EQJ1qvbmyXWLo68&#10;o+M+N0pCONVowOfc11on6ylgKmJPLNxvHAJmgUOj3YCjhIdOz8tyoQO2LA0ee9p4sof9fzAwZ/s6&#10;e/OVxfA4Vj+Hzfv275uNub+bXp5BZZryVXxxfzjxPclaOSNHQK/O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g+NsAAAADcAAAADwAAAAAAAAAAAAAAAACYAgAAZHJzL2Rvd25y&#10;ZXYueG1sUEsFBgAAAAAEAAQA9QAAAIUDAAAAAA==&#10;" fillcolor="window" stroked="f" strokeweight=".5pt">
                  <v:textbox inset="2.20483mm,1.1024mm,2.20483mm,1.1024mm">
                    <w:txbxContent>
                      <w:p w14:paraId="7422D38E" w14:textId="77777777" w:rsidR="00AA6500" w:rsidRDefault="00AA6500" w:rsidP="008C1CAF">
                        <w:pPr>
                          <w:pStyle w:val="NormalWeb"/>
                          <w:spacing w:after="0"/>
                          <w:rPr>
                            <w:szCs w:val="24"/>
                          </w:rPr>
                        </w:pPr>
                        <w:r>
                          <w:rPr>
                            <w:rFonts w:ascii="Microsoft New Tai Lue" w:eastAsia="Times New Roman" w:hAnsi="Microsoft New Tai Lue" w:cstheme="minorBidi"/>
                            <w:b/>
                            <w:bCs/>
                            <w:color w:val="595959"/>
                            <w:sz w:val="20"/>
                            <w:szCs w:val="20"/>
                          </w:rPr>
                          <w:t>Programs</w:t>
                        </w:r>
                      </w:p>
                    </w:txbxContent>
                  </v:textbox>
                </v:shape>
                <v:rect id="Rectangle 260" o:spid="_x0000_s1040" style="position:absolute;left:62;top:12127;width:29399;height:4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8vcIA&#10;AADcAAAADwAAAGRycy9kb3ducmV2LnhtbERPTWuDQBC9B/oflin0lqxJwRTjKiYl0GNqU0pugztV&#10;G3dW3K2af989FHJ8vO80n00nRhpca1nBehWBIK6sbrlWcP44Ll9AOI+ssbNMCm7kIM8eFikm2k78&#10;TmPpaxFC2CWooPG+T6R0VUMG3cr2xIH7toNBH+BQSz3gFMJNJzdRFEuDLYeGBns6NFRdy1+joIxe&#10;P/3P/qxPjMWNt5fp+fh1UurpcS52IDzN/i7+d79pBZs4zA9nw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Dy9wgAAANwAAAAPAAAAAAAAAAAAAAAAAJgCAABkcnMvZG93&#10;bnJldi54bWxQSwUGAAAAAAQABAD1AAAAhwMAAAAA&#10;" fillcolor="#ba3a95" stroked="f" strokeweight="2pt">
                  <v:fill opacity="32896f"/>
                  <v:textbox inset="2.20483mm,1.1024mm,2.20483mm,1.1024mm">
                    <w:txbxContent>
                      <w:p w14:paraId="5D30E52F" w14:textId="77777777" w:rsidR="00AA6500" w:rsidRDefault="00AA6500" w:rsidP="0051768A">
                        <w:pPr>
                          <w:pStyle w:val="NormalWeb"/>
                          <w:spacing w:after="0"/>
                          <w:jc w:val="center"/>
                          <w:rPr>
                            <w:szCs w:val="24"/>
                          </w:rPr>
                        </w:pPr>
                        <w:r>
                          <w:rPr>
                            <w:rFonts w:ascii="Microsoft New Tai Lue" w:eastAsia="Calibri" w:hAnsi="Microsoft New Tai Lue"/>
                            <w:color w:val="000000"/>
                            <w:sz w:val="18"/>
                            <w:szCs w:val="18"/>
                          </w:rPr>
                          <w:t>R&amp;D Incentives Committee</w:t>
                        </w:r>
                      </w:p>
                      <w:p w14:paraId="37D51BC2" w14:textId="77777777" w:rsidR="00AA6500" w:rsidRDefault="00AA6500" w:rsidP="0051768A">
                        <w:pPr>
                          <w:pStyle w:val="NormalWeb"/>
                          <w:spacing w:after="0"/>
                          <w:jc w:val="center"/>
                        </w:pPr>
                        <w:r>
                          <w:rPr>
                            <w:rFonts w:ascii="Microsoft New Tai Lue" w:eastAsia="Calibri" w:hAnsi="Microsoft New Tai Lue"/>
                            <w:color w:val="000000"/>
                            <w:sz w:val="16"/>
                            <w:szCs w:val="16"/>
                          </w:rPr>
                          <w:t>Chair: Ms Julie Phillips</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61" o:spid="_x0000_s1041" type="#_x0000_t55" style="position:absolute;left:29951;top:13233;width:1160;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NTcUA&#10;AADcAAAADwAAAGRycy9kb3ducmV2LnhtbESPW2vCQBSE3wv+h+UIvtWNglGiq9gbDUgI3h58O2SP&#10;STB7NmS3mv77bqHQx2Hmm2FWm9404k6dqy0rmIwjEMSF1TWXCk7Hj+cFCOeRNTaWScE3OdisB08r&#10;TLR98J7uB1+KUMIuQQWV920ipSsqMujGtiUO3tV2Bn2QXSl1h49Qbho5jaJYGqw5LFTY0mtFxe3w&#10;ZRRMZ2h379dzun1rLi/ZZyZzOc+VGg377RKEp97/h//oVAcunsD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c1NxQAAANwAAAAPAAAAAAAAAAAAAAAAAJgCAABkcnMv&#10;ZG93bnJldi54bWxQSwUGAAAAAAQABAD1AAAAigMAAAAA&#10;" adj="10800" fillcolor="#7030a0" stroked="f" strokeweight="2pt">
                  <v:textbox inset="2.20483mm,1.1024mm,2.20483mm,1.1024mm"/>
                </v:shape>
                <v:shape id="Chevron 262" o:spid="_x0000_s1042" type="#_x0000_t55" style="position:absolute;left:29951;top:19077;width:1160;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TOsQA&#10;AADcAAAADwAAAGRycy9kb3ducmV2LnhtbESPS6vCMBSE94L/IRzBnaYWfFCN4n1xBRHxtXB3aI5t&#10;sTkpTa72/nsjCC6HmW+GmS0aU4ob1a6wrGDQj0AQp1YXnCk4Hn56ExDOI2ssLZOCf3KwmLdbM0y0&#10;vfOObnufiVDCLkEFufdVIqVLczLo+rYiDt7F1gZ9kHUmdY33UG5KGUfRSBosOCzkWNFnTul1/2cU&#10;xEO06+/LabX8Ks8fm9+N3MrxVqlup1lOQXhq/Dv8olc6cKMY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7UzrEAAAA3AAAAA8AAAAAAAAAAAAAAAAAmAIAAGRycy9k&#10;b3ducmV2LnhtbFBLBQYAAAAABAAEAPUAAACJAwAAAAA=&#10;" adj="10800" fillcolor="#7030a0" stroked="f" strokeweight="2pt">
                  <v:textbox inset="2.20483mm,1.1024mm,2.20483mm,1.1024mm"/>
                </v:shape>
                <v:shape id="Chevron 263" o:spid="_x0000_s1043" type="#_x0000_t55" style="position:absolute;left:30265;top:28843;width:1160;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2ocYA&#10;AADcAAAADwAAAGRycy9kb3ducmV2LnhtbESPQWvCQBSE7wX/w/KE3upGpVrSrGJrS4USxFQPvT2y&#10;zySYfRuy2xj/vSsIPQ4z3wyTLHtTi45aV1lWMB5FIIhzqysuFOx/Pp9eQDiPrLG2TAou5GC5GDwk&#10;GGt75h11mS9EKGEXo4LS+yaW0uUlGXQj2xAH72hbgz7ItpC6xXMoN7WcRNFMGqw4LJTY0HtJ+Sn7&#10;Mwomz2i/P46HzWpd/76lX6ncyvlWqcdhv3oF4an3/+E7vdGBm03hdi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f2ocYAAADcAAAADwAAAAAAAAAAAAAAAACYAgAAZHJz&#10;L2Rvd25yZXYueG1sUEsFBgAAAAAEAAQA9QAAAIsDAAAAAA==&#10;" adj="10800" fillcolor="#7030a0" stroked="f" strokeweight="2pt">
                  <v:textbox inset="2.20483mm,1.1024mm,2.20483mm,1.1024mm"/>
                </v:shape>
                <v:shape id="Chevron 264" o:spid="_x0000_s1044" type="#_x0000_t55" style="position:absolute;left:30265;top:37158;width:1160;height:1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u1cYA&#10;AADcAAAADwAAAGRycy9kb3ducmV2LnhtbESPQWvCQBSE7wX/w/KE3upGsVrSrGJrS4USxFQPvT2y&#10;zySYfRuy2xj/vSsIPQ4z3wyTLHtTi45aV1lWMB5FIIhzqysuFOx/Pp9eQDiPrLG2TAou5GC5GDwk&#10;GGt75h11mS9EKGEXo4LS+yaW0uUlGXQj2xAH72hbgz7ItpC6xXMoN7WcRNFMGqw4LJTY0HtJ+Sn7&#10;Mwomz2i/P46HzWpd/76lX6ncyvlWqcdhv3oF4an3/+E7vdGBm03hdi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5u1cYAAADcAAAADwAAAAAAAAAAAAAAAACYAgAAZHJz&#10;L2Rvd25yZXYueG1sUEsFBgAAAAAEAAQA9QAAAIsDAAAAAA==&#10;" adj="10800" fillcolor="#7030a0" stroked="f" strokeweight="2pt">
                  <v:textbox inset="2.20483mm,1.1024mm,2.20483mm,1.1024mm"/>
                </v:shape>
                <v:shape id="Chevron 265" o:spid="_x0000_s1045" type="#_x0000_t55" style="position:absolute;left:30265;top:43070;width:1160;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LTsYA&#10;AADcAAAADwAAAGRycy9kb3ducmV2LnhtbESPQWvCQBSE7wX/w/KE3pqNgrbErGK1UqGE0LQevD2y&#10;zyQ0+zZkV03/fbcgeBxmvhkmXQ2mFRfqXWNZwSSKQRCXVjdcKfj+2j29gHAeWWNrmRT8koPVcvSQ&#10;YqLtlT/pUvhKhBJ2CSqove8SKV1Zk0EX2Y44eCfbG/RB9pXUPV5DuWnlNI7n0mDDYaHGjjY1lT/F&#10;2SiYztB+vJ0O+/W2Pb5m75nM5XOu1ON4WC9AeBr8PXyj9zpw8x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LLTsYAAADcAAAADwAAAAAAAAAAAAAAAACYAgAAZHJz&#10;L2Rvd25yZXYueG1sUEsFBgAAAAAEAAQA9QAAAIsDAAAAAA==&#10;" adj="10800" fillcolor="#7030a0" stroked="f" strokeweight="2pt">
                  <v:textbox inset="2.20483mm,1.1024mm,2.20483mm,1.1024mm"/>
                </v:shape>
                <v:shape id="Chevron 266" o:spid="_x0000_s1046" type="#_x0000_t55" style="position:absolute;left:14080;top:3163;width:1408;height:2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eKsEA&#10;AADcAAAADwAAAGRycy9kb3ducmV2LnhtbESPQYvCMBSE7wv+h/AEb2tqhVKqUVQQvChaxfOjebbF&#10;5qU0Ueu/N8LCHoeZ+YaZL3vTiCd1rrasYDKOQBAXVtdcKrict78pCOeRNTaWScGbHCwXg585Ztq+&#10;+ETP3JciQNhlqKDyvs2kdEVFBt3YtsTBu9nOoA+yK6Xu8BXgppFxFCXSYM1hocKWNhUV9/xhFCTH&#10;6+40uR7WzqdpnL9be5vurVKjYb+agfDU+//wX3unFcRJAt8z4Qj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XHirBAAAA3AAAAA8AAAAAAAAAAAAAAAAAmAIAAGRycy9kb3du&#10;cmV2LnhtbFBLBQYAAAAABAAEAPUAAACGAwAAAAA=&#10;" adj="10800" fillcolor="#4f81bd" stroked="f" strokeweight="2pt">
                  <v:textbox inset="2.20483mm,1.1024mm,2.20483mm,1.1024mm"/>
                </v:shape>
                <v:shape id="Chevron 267" o:spid="_x0000_s1047" type="#_x0000_t55" style="position:absolute;left:14079;top:9680;width:1409;height:2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7scQA&#10;AADcAAAADwAAAGRycy9kb3ducmV2LnhtbESPQWuDQBSE74X8h+UFcmtWDVgx2UhbCHhpaUzI+eG+&#10;qNR9K+4m0X/fLRR6HGbmG2ZXTKYXdxpdZ1lBvI5AENdWd9woOJ8OzxkI55E19pZJwUwOiv3iaYe5&#10;tg8+0r3yjQgQdjkqaL0fcild3ZJBt7YDcfCudjTogxwbqUd8BLjpZRJFqTTYcVhocaD3lurv6mYU&#10;pF+X8hhfPt+cz7Kkmgd73XxYpVbL6XULwtPk/8N/7VIrSNIX+D0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bu7HEAAAA3AAAAA8AAAAAAAAAAAAAAAAAmAIAAGRycy9k&#10;b3ducmV2LnhtbFBLBQYAAAAABAAEAPUAAACJAwAAAAA=&#10;" adj="10800" fillcolor="#4f81bd" stroked="f" strokeweight="2pt">
                  <v:textbox inset="2.20483mm,1.1024mm,2.20483mm,1.1024mm"/>
                </v:shape>
                <v:shape id="Text Box 16" o:spid="_x0000_s1048" type="#_x0000_t202" style="position:absolute;left:61133;top:20296;width:16435;height:3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t0sYA&#10;AADcAAAADwAAAGRycy9kb3ducmV2LnhtbESPQWvCQBSE7wX/w/KE3uqmHqRNXUWKUoUGNRW8PrLP&#10;JG32bdjdmtRf7woFj8PMfMNM571pxJmcry0reB4lIIgLq2suFRy+Vk8vIHxA1thYJgV/5GE+GzxM&#10;MdW24z2d81CKCGGfooIqhDaV0hcVGfQj2xJH72SdwRClK6V22EW4aeQ4SSbSYM1xocKW3isqfvJf&#10;o+DY5R9uu9l879p1dtle8uyTlplSj8N+8QYiUB/u4f/2WisYT17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xt0sYAAADcAAAADwAAAAAAAAAAAAAAAACYAgAAZHJz&#10;L2Rvd25yZXYueG1sUEsFBgAAAAAEAAQA9QAAAIsDAAAAAA==&#10;" fillcolor="window" stroked="f" strokeweight=".5pt">
                  <v:textbox>
                    <w:txbxContent>
                      <w:p w14:paraId="025AC714" w14:textId="77777777" w:rsidR="00AA6500" w:rsidRDefault="00AA6500" w:rsidP="008C1CAF">
                        <w:pPr>
                          <w:pStyle w:val="NormalWeb"/>
                          <w:spacing w:after="0"/>
                          <w:rPr>
                            <w:szCs w:val="24"/>
                          </w:rPr>
                        </w:pPr>
                        <w:r w:rsidRPr="00B71A17">
                          <w:rPr>
                            <w:rFonts w:ascii="Microsoft New Tai Lue" w:eastAsia="Times New Roman" w:hAnsi="Microsoft New Tai Lue" w:cstheme="minorBidi"/>
                            <w:b/>
                            <w:bCs/>
                            <w:color w:val="595959"/>
                            <w:sz w:val="18"/>
                            <w:szCs w:val="18"/>
                          </w:rPr>
                          <w:t>Decision maker / financial delegation</w:t>
                        </w:r>
                        <w:r>
                          <w:rPr>
                            <w:rFonts w:ascii="Microsoft New Tai Lue" w:eastAsia="Times New Roman" w:hAnsi="Microsoft New Tai Lue" w:cstheme="minorBidi"/>
                            <w:b/>
                            <w:bCs/>
                            <w:color w:val="595959"/>
                            <w:sz w:val="20"/>
                            <w:szCs w:val="20"/>
                          </w:rPr>
                          <w:t>^</w:t>
                        </w:r>
                      </w:p>
                    </w:txbxContent>
                  </v:textbox>
                </v:shape>
                <v:rect id="Rectangle 270" o:spid="_x0000_s1049" style="position:absolute;left:61316;top:26144;width:11927;height:6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yMcEA&#10;AADcAAAADwAAAGRycy9kb3ducmV2LnhtbERPzWoCMRC+F3yHMIKXotlaqrIapYjSgid/HmDcjLuL&#10;m8maRN2+fedQ6PHj+1+sOteoB4VYezbwNspAERfe1lwaOB23wxmomJAtNp7JwA9FWC17LwvMrX/y&#10;nh6HVCoJ4ZijgSqlNtc6FhU5jCPfEgt38cFhEhhKbQM+Jdw1epxlE+2wZmmosKV1RcX1cHcGxuF9&#10;81rvpqeQbh/lzsev8+bCxgz63eccVKIu/Yv/3N9WfFOZL2fkCO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1sjHBAAAA3AAAAA8AAAAAAAAAAAAAAAAAmAIAAGRycy9kb3du&#10;cmV2LnhtbFBLBQYAAAAABAAEAPUAAACGAwAAAAA=&#10;" fillcolor="#ebf1de" stroked="f" strokeweight="2pt">
                  <v:textbox>
                    <w:txbxContent>
                      <w:p w14:paraId="185DF786" w14:textId="77777777" w:rsidR="00AA6500" w:rsidRPr="00B71A17" w:rsidRDefault="00AA6500" w:rsidP="008C1CAF">
                        <w:pPr>
                          <w:pStyle w:val="NormalWeb"/>
                          <w:spacing w:after="0"/>
                          <w:rPr>
                            <w:sz w:val="16"/>
                            <w:szCs w:val="16"/>
                          </w:rPr>
                        </w:pPr>
                        <w:r>
                          <w:rPr>
                            <w:rFonts w:ascii="Microsoft New Tai Lue" w:eastAsia="Times New Roman" w:hAnsi="Microsoft New Tai Lue" w:cstheme="minorBidi"/>
                            <w:color w:val="595959"/>
                            <w:sz w:val="18"/>
                            <w:szCs w:val="18"/>
                          </w:rPr>
                          <w:t> </w:t>
                        </w:r>
                        <w:proofErr w:type="spellStart"/>
                        <w:r w:rsidRPr="00B71A17">
                          <w:rPr>
                            <w:rFonts w:ascii="Microsoft New Tai Lue" w:eastAsia="Times New Roman" w:hAnsi="Microsoft New Tai Lue" w:cstheme="minorBidi"/>
                            <w:color w:val="000000"/>
                            <w:sz w:val="16"/>
                            <w:szCs w:val="16"/>
                          </w:rPr>
                          <w:t>AusIndustry</w:t>
                        </w:r>
                        <w:proofErr w:type="spellEnd"/>
                        <w:r w:rsidRPr="00B71A17">
                          <w:rPr>
                            <w:rFonts w:ascii="Microsoft New Tai Lue" w:eastAsia="Times New Roman" w:hAnsi="Microsoft New Tai Lue" w:cstheme="minorBidi"/>
                            <w:color w:val="000000"/>
                            <w:sz w:val="16"/>
                            <w:szCs w:val="16"/>
                          </w:rPr>
                          <w:t xml:space="preserve"> SES</w:t>
                        </w:r>
                      </w:p>
                      <w:p w14:paraId="67ED9057" w14:textId="77777777" w:rsidR="00AA6500" w:rsidRPr="00B71A17" w:rsidRDefault="00AA6500" w:rsidP="008C1CAF">
                        <w:pPr>
                          <w:pStyle w:val="NormalWeb"/>
                          <w:spacing w:before="60" w:after="60"/>
                          <w:jc w:val="both"/>
                          <w:rPr>
                            <w:sz w:val="16"/>
                            <w:szCs w:val="16"/>
                          </w:rPr>
                        </w:pPr>
                        <w:r w:rsidRPr="00B71A17">
                          <w:rPr>
                            <w:rFonts w:ascii="Microsoft New Tai Lue" w:eastAsia="Times New Roman" w:hAnsi="Microsoft New Tai Lue" w:cstheme="minorBidi"/>
                            <w:color w:val="000000"/>
                            <w:sz w:val="16"/>
                            <w:szCs w:val="16"/>
                          </w:rPr>
                          <w:t>Minister</w:t>
                        </w:r>
                      </w:p>
                      <w:p w14:paraId="1FC75072" w14:textId="77777777" w:rsidR="00AA6500" w:rsidRPr="00B71A17" w:rsidRDefault="00AA6500" w:rsidP="008C1CAF">
                        <w:pPr>
                          <w:pStyle w:val="NormalWeb"/>
                          <w:spacing w:before="60" w:after="60"/>
                          <w:rPr>
                            <w:sz w:val="16"/>
                            <w:szCs w:val="16"/>
                          </w:rPr>
                        </w:pPr>
                        <w:r w:rsidRPr="00B71A17">
                          <w:rPr>
                            <w:rFonts w:ascii="Microsoft New Tai Lue" w:eastAsia="Times New Roman" w:hAnsi="Microsoft New Tai Lue" w:cstheme="minorBidi"/>
                            <w:color w:val="000000"/>
                            <w:sz w:val="16"/>
                            <w:szCs w:val="16"/>
                          </w:rPr>
                          <w:t>Minister</w:t>
                        </w:r>
                      </w:p>
                    </w:txbxContent>
                  </v:textbox>
                </v:rect>
                <v:rect id="Rectangle 271" o:spid="_x0000_s1050" style="position:absolute;left:62104;top:35897;width:11501;height:4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XqsQA&#10;AADcAAAADwAAAGRycy9kb3ducmV2LnhtbESP0WrCQBRE3wX/YbmFvpS6UWlTUlcRsSj4ZJoPuM1e&#10;k9Ds3bi7TdK/dwsFH4eZM8OsNqNpRU/ON5YVzGcJCOLS6oYrBcXnx/MbCB+QNbaWScEvedisp5MV&#10;ZtoOfKY+D5WIJewzVFCH0GVS+rImg35mO+LoXawzGKJ0ldQOh1huWrlIkldpsOG4UGNHu5rK7/zH&#10;KFi45f6pOaWFC9eX6mT94Wt/YaUeH8btO4hAY7iH/+mjjlw6h7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5F6rEAAAA3AAAAA8AAAAAAAAAAAAAAAAAmAIAAGRycy9k&#10;b3ducmV2LnhtbFBLBQYAAAAABAAEAPUAAACJAwAAAAA=&#10;" fillcolor="#ebf1de" stroked="f" strokeweight="2pt">
                  <v:textbox>
                    <w:txbxContent>
                      <w:p w14:paraId="2AB72F12" w14:textId="77777777" w:rsidR="00AA6500" w:rsidRPr="00B71A17" w:rsidRDefault="00AA6500" w:rsidP="008C1CAF">
                        <w:pPr>
                          <w:pStyle w:val="NormalWeb"/>
                          <w:spacing w:before="60" w:after="0"/>
                          <w:rPr>
                            <w:sz w:val="16"/>
                            <w:szCs w:val="16"/>
                          </w:rPr>
                        </w:pPr>
                        <w:r w:rsidRPr="00B71A17">
                          <w:rPr>
                            <w:rFonts w:ascii="Microsoft New Tai Lue" w:eastAsia="Times New Roman" w:hAnsi="Microsoft New Tai Lue" w:cstheme="minorBidi"/>
                            <w:color w:val="000000"/>
                            <w:sz w:val="16"/>
                            <w:szCs w:val="16"/>
                          </w:rPr>
                          <w:t>Minister</w:t>
                        </w:r>
                      </w:p>
                      <w:p w14:paraId="50958B4C" w14:textId="77777777" w:rsidR="00AA6500" w:rsidRPr="00B71A17" w:rsidRDefault="00AA6500" w:rsidP="008C1CAF">
                        <w:pPr>
                          <w:pStyle w:val="NormalWeb"/>
                          <w:spacing w:before="60" w:after="0"/>
                          <w:rPr>
                            <w:sz w:val="16"/>
                            <w:szCs w:val="16"/>
                          </w:rPr>
                        </w:pPr>
                        <w:r w:rsidRPr="00B71A17">
                          <w:rPr>
                            <w:rFonts w:ascii="Microsoft New Tai Lue" w:eastAsia="Times New Roman" w:hAnsi="Microsoft New Tai Lue" w:cstheme="minorBidi"/>
                            <w:color w:val="000000"/>
                            <w:sz w:val="16"/>
                            <w:szCs w:val="16"/>
                          </w:rPr>
                          <w:t>Minister</w:t>
                        </w:r>
                      </w:p>
                    </w:txbxContent>
                  </v:textbox>
                </v:rect>
                <v:rect id="Rectangle 272" o:spid="_x0000_s1051" style="position:absolute;left:62297;top:41778;width:11925;height:3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J3cMA&#10;AADcAAAADwAAAGRycy9kb3ducmV2LnhtbESP0YrCMBRE3wX/IVzBl0VTu+wq1Sgiygo+rfoB1+ba&#10;FpubmkStf28WFnwcZs4MM1u0phZ3cr6yrGA0TEAQ51ZXXCg4HjaDCQgfkDXWlknBkzws5t3ODDNt&#10;H/xL930oRCxhn6GCMoQmk9LnJRn0Q9sQR+9sncEQpSukdviI5aaWaZJ8S4MVx4USG1qVlF/2N6Mg&#10;dZ/rj2o3Prpw/Sp21v+c1mdWqt9rl1MQgdrwDv/TWx25cQp/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uJ3cMAAADcAAAADwAAAAAAAAAAAAAAAACYAgAAZHJzL2Rv&#10;d25yZXYueG1sUEsFBgAAAAAEAAQA9QAAAIgDAAAAAA==&#10;" fillcolor="#ebf1de" stroked="f" strokeweight="2pt">
                  <v:textbox>
                    <w:txbxContent>
                      <w:p w14:paraId="6EA17255" w14:textId="77777777" w:rsidR="00AA6500" w:rsidRDefault="00AA6500" w:rsidP="008C1CAF">
                        <w:pPr>
                          <w:pStyle w:val="NormalWeb"/>
                          <w:spacing w:after="0"/>
                          <w:rPr>
                            <w:szCs w:val="24"/>
                          </w:rPr>
                        </w:pPr>
                        <w:proofErr w:type="spellStart"/>
                        <w:r>
                          <w:rPr>
                            <w:rFonts w:ascii="Microsoft New Tai Lue" w:eastAsia="Times New Roman" w:hAnsi="Microsoft New Tai Lue" w:cstheme="minorBidi"/>
                            <w:color w:val="000000"/>
                            <w:sz w:val="18"/>
                            <w:szCs w:val="18"/>
                          </w:rPr>
                          <w:t>AusIndustry</w:t>
                        </w:r>
                        <w:proofErr w:type="spellEnd"/>
                        <w:r>
                          <w:rPr>
                            <w:rFonts w:ascii="Microsoft New Tai Lue" w:eastAsia="Times New Roman" w:hAnsi="Microsoft New Tai Lue" w:cstheme="minorBidi"/>
                            <w:color w:val="000000"/>
                            <w:sz w:val="18"/>
                            <w:szCs w:val="18"/>
                          </w:rPr>
                          <w:t xml:space="preserve"> SES</w:t>
                        </w:r>
                      </w:p>
                    </w:txbxContent>
                  </v:textbox>
                </v:rect>
                <v:shape id="Chevron 273" o:spid="_x0000_s1052" type="#_x0000_t55" style="position:absolute;left:60516;top:36822;width:1155;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L/cUA&#10;AADcAAAADwAAAGRycy9kb3ducmV2LnhtbESPQWvCQBSE74X+h+UVvDUbI9iSugYJLYheWquH3l6z&#10;r9mQ7NuQXTX++64geBxm5htmUYy2EycafONYwTRJQRBXTjdcK9h/fzy/gvABWWPnmBRcyEOxfHxY&#10;YK7dmb/otAu1iBD2OSowIfS5lL4yZNEnrieO3p8bLIYoh1rqAc8RbjuZpelcWmw4LhjsqTRUtbuj&#10;VcBZaj83P+awrbq+DZLK3+a9VGryNK7eQAQawz18a6+1guxlBt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Mv9xQAAANwAAAAPAAAAAAAAAAAAAAAAAJgCAABkcnMv&#10;ZG93bnJldi54bWxQSwUGAAAAAAQABAD1AAAAigMAAAAA&#10;" adj="10800" fillcolor="#eeece1" stroked="f" strokeweight="2pt">
                  <v:textbox inset="2.20483mm,1.1024mm,2.20483mm,1.1024mm"/>
                </v:shape>
                <v:shape id="Chevron 274" o:spid="_x0000_s1053" type="#_x0000_t55" style="position:absolute;left:59986;top:28228;width:1156;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TicUA&#10;AADcAAAADwAAAGRycy9kb3ducmV2LnhtbESPQWvCQBSE74X+h+UVvDUbg9iSugYJLYheWquH3l6z&#10;r9mQ7NuQXTX++64geBxm5htmUYy2EycafONYwTRJQRBXTjdcK9h/fzy/gvABWWPnmBRcyEOxfHxY&#10;YK7dmb/otAu1iBD2OSowIfS5lL4yZNEnrieO3p8bLIYoh1rqAc8RbjuZpelcWmw4LhjsqTRUtbuj&#10;VcBZaj83P+awrbq+DZLK3+a9VGryNK7eQAQawz18a6+1guxlBt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VOJxQAAANwAAAAPAAAAAAAAAAAAAAAAAJgCAABkcnMv&#10;ZG93bnJldi54bWxQSwUGAAAAAAQABAD1AAAAigMAAAAA&#10;" adj="10800" fillcolor="#eeece1" stroked="f" strokeweight="2pt">
                  <v:textbox inset="2.20483mm,1.1024mm,2.20483mm,1.1024mm"/>
                </v:shape>
                <v:shape id="Chevron 275" o:spid="_x0000_s1054" type="#_x0000_t55" style="position:absolute;left:60810;top:42960;width:1156;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2EsUA&#10;AADcAAAADwAAAGRycy9kb3ducmV2LnhtbESPQWvCQBSE74X+h+UVvDUbA9qSugYJLYheWquH3l6z&#10;r9mQ7NuQXTX++64geBxm5htmUYy2EycafONYwTRJQRBXTjdcK9h/fzy/gvABWWPnmBRcyEOxfHxY&#10;YK7dmb/otAu1iBD2OSowIfS5lL4yZNEnrieO3p8bLIYoh1rqAc8RbjuZpelcWmw4LhjsqTRUtbuj&#10;VcBZaj83P+awrbq+DZLK3+a9VGryNK7eQAQawz18a6+1guxlBt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fYSxQAAANwAAAAPAAAAAAAAAAAAAAAAAJgCAABkcnMv&#10;ZG93bnJldi54bWxQSwUGAAAAAAQABAD1AAAAigMAAAAA&#10;" adj="10800" fillcolor="#eeece1" stroked="f" strokeweight="2pt">
                  <v:textbox inset="2.20483mm,1.1024mm,2.20483mm,1.1024mm"/>
                </v:shape>
                <w10:wrap anchorx="page"/>
              </v:group>
            </w:pict>
          </mc:Fallback>
        </mc:AlternateContent>
      </w:r>
    </w:p>
    <w:p w14:paraId="65CC2203" w14:textId="77777777" w:rsidR="008C1CAF" w:rsidRPr="008D12EB" w:rsidRDefault="008C1CAF" w:rsidP="00230C5C">
      <w:pPr>
        <w:spacing w:line="240" w:lineRule="auto"/>
        <w:rPr>
          <w:color w:val="auto"/>
          <w:highlight w:val="yellow"/>
          <w:lang w:val="en-US"/>
        </w:rPr>
      </w:pPr>
      <w:r w:rsidRPr="008D12EB">
        <w:rPr>
          <w:color w:val="auto"/>
          <w:highlight w:val="yellow"/>
          <w:lang w:val="en-US"/>
        </w:rPr>
        <w:br w:type="page"/>
      </w:r>
    </w:p>
    <w:p w14:paraId="6341BB4F" w14:textId="2C5CE21B" w:rsidR="008C1CAF" w:rsidRPr="008D12EB" w:rsidRDefault="00840220" w:rsidP="00745970">
      <w:pPr>
        <w:pStyle w:val="Heading2"/>
      </w:pPr>
      <w:bookmarkStart w:id="66" w:name="_Toc85547824"/>
      <w:r>
        <w:lastRenderedPageBreak/>
        <w:t xml:space="preserve">Legal matters and </w:t>
      </w:r>
      <w:r w:rsidR="008C1CAF" w:rsidRPr="008D12EB">
        <w:t>litigation</w:t>
      </w:r>
      <w:bookmarkEnd w:id="66"/>
    </w:p>
    <w:p w14:paraId="6BBBA6F4" w14:textId="025AFF0D" w:rsidR="00D16F42" w:rsidRPr="00D16F42" w:rsidRDefault="00D16F42" w:rsidP="00D16F42">
      <w:pPr>
        <w:pStyle w:val="Heading3"/>
        <w:rPr>
          <w:rFonts w:ascii="Calibri" w:hAnsi="Calibri" w:cs="Calibri"/>
          <w:kern w:val="0"/>
          <w:sz w:val="22"/>
          <w:szCs w:val="22"/>
        </w:rPr>
      </w:pPr>
      <w:bookmarkStart w:id="67" w:name="_Toc85547825"/>
      <w:r w:rsidRPr="00D16F42">
        <w:t>Research &amp; Development Tax Incentive</w:t>
      </w:r>
      <w:bookmarkEnd w:id="67"/>
      <w:r w:rsidRPr="00D16F42">
        <w:t xml:space="preserve"> </w:t>
      </w:r>
    </w:p>
    <w:p w14:paraId="1900D601" w14:textId="3C209A49" w:rsidR="00D16F42" w:rsidRPr="00D16F42" w:rsidRDefault="00D16F42" w:rsidP="00D16F42">
      <w:pPr>
        <w:rPr>
          <w:color w:val="auto"/>
        </w:rPr>
      </w:pPr>
      <w:r w:rsidRPr="00D16F42">
        <w:rPr>
          <w:color w:val="auto"/>
        </w:rPr>
        <w:t xml:space="preserve">In 2020-21, </w:t>
      </w:r>
      <w:r w:rsidR="00840220">
        <w:rPr>
          <w:color w:val="auto"/>
        </w:rPr>
        <w:t>nine</w:t>
      </w:r>
      <w:r w:rsidRPr="00D16F42">
        <w:rPr>
          <w:color w:val="auto"/>
        </w:rPr>
        <w:t xml:space="preserve"> new applications were made seeking review of IISA’s internal review decision in the Administrative Appeals Tribunal (</w:t>
      </w:r>
      <w:r w:rsidRPr="00D16F42">
        <w:rPr>
          <w:bCs/>
          <w:color w:val="auto"/>
        </w:rPr>
        <w:t>AAT</w:t>
      </w:r>
      <w:r w:rsidRPr="00D16F42">
        <w:rPr>
          <w:color w:val="auto"/>
        </w:rPr>
        <w:t xml:space="preserve">) and </w:t>
      </w:r>
      <w:r w:rsidR="00E6603E">
        <w:rPr>
          <w:color w:val="auto"/>
        </w:rPr>
        <w:t>one</w:t>
      </w:r>
      <w:r w:rsidRPr="00D16F42">
        <w:rPr>
          <w:color w:val="auto"/>
        </w:rPr>
        <w:t xml:space="preserve"> new application seeking review of a Full Court of the Federal Court of Australia (</w:t>
      </w:r>
      <w:r w:rsidRPr="00D16F42">
        <w:rPr>
          <w:bCs/>
          <w:color w:val="auto"/>
        </w:rPr>
        <w:t>FCA</w:t>
      </w:r>
      <w:r w:rsidRPr="00D16F42">
        <w:rPr>
          <w:color w:val="auto"/>
        </w:rPr>
        <w:t>) decision to the High Court of Australia (</w:t>
      </w:r>
      <w:r w:rsidRPr="00D16F42">
        <w:rPr>
          <w:bCs/>
          <w:color w:val="auto"/>
        </w:rPr>
        <w:t>HCA</w:t>
      </w:r>
      <w:r w:rsidRPr="00D16F42">
        <w:rPr>
          <w:color w:val="auto"/>
        </w:rPr>
        <w:t>). Seventeen matters were resolved (</w:t>
      </w:r>
      <w:r w:rsidR="00E6603E">
        <w:rPr>
          <w:color w:val="auto"/>
        </w:rPr>
        <w:t>four</w:t>
      </w:r>
      <w:r w:rsidRPr="00D16F42">
        <w:rPr>
          <w:color w:val="auto"/>
        </w:rPr>
        <w:t xml:space="preserve"> decided at final hearing, </w:t>
      </w:r>
      <w:r w:rsidR="00E6603E">
        <w:rPr>
          <w:color w:val="auto"/>
        </w:rPr>
        <w:t>eight</w:t>
      </w:r>
      <w:r w:rsidRPr="00D16F42">
        <w:rPr>
          <w:color w:val="auto"/>
        </w:rPr>
        <w:t xml:space="preserve"> withdrawn by applicants and </w:t>
      </w:r>
      <w:r w:rsidR="00E6603E">
        <w:rPr>
          <w:color w:val="auto"/>
        </w:rPr>
        <w:t>five</w:t>
      </w:r>
      <w:r w:rsidRPr="00D16F42">
        <w:rPr>
          <w:color w:val="auto"/>
        </w:rPr>
        <w:t xml:space="preserve"> resolved by consent orders).  </w:t>
      </w:r>
    </w:p>
    <w:p w14:paraId="501EA57A" w14:textId="5A0243C5" w:rsidR="00D16F42" w:rsidRPr="00D16F42" w:rsidRDefault="00D16F42" w:rsidP="00D16F42">
      <w:pPr>
        <w:rPr>
          <w:color w:val="auto"/>
        </w:rPr>
      </w:pPr>
      <w:r w:rsidRPr="00D16F42">
        <w:rPr>
          <w:color w:val="auto"/>
        </w:rPr>
        <w:t xml:space="preserve">IISA was the respondent in </w:t>
      </w:r>
      <w:r w:rsidR="00E6603E">
        <w:rPr>
          <w:color w:val="auto"/>
        </w:rPr>
        <w:t>three</w:t>
      </w:r>
      <w:r w:rsidRPr="00D16F42">
        <w:rPr>
          <w:color w:val="auto"/>
        </w:rPr>
        <w:t xml:space="preserve"> matters that went to final hearing in the AAT: </w:t>
      </w:r>
      <w:r w:rsidR="00E6603E">
        <w:rPr>
          <w:color w:val="auto"/>
        </w:rPr>
        <w:br/>
      </w:r>
      <w:r w:rsidRPr="00D16F42">
        <w:rPr>
          <w:color w:val="auto"/>
        </w:rPr>
        <w:t xml:space="preserve">Absolute Vision Technologies v IISA; Lakes Oil v IISA; and Moreton Resources v IISA.  </w:t>
      </w:r>
      <w:r w:rsidR="00E6603E">
        <w:rPr>
          <w:color w:val="auto"/>
        </w:rPr>
        <w:br/>
      </w:r>
      <w:r w:rsidRPr="00D16F42">
        <w:rPr>
          <w:color w:val="auto"/>
        </w:rPr>
        <w:t xml:space="preserve">All </w:t>
      </w:r>
      <w:r w:rsidR="00E6603E">
        <w:rPr>
          <w:color w:val="auto"/>
        </w:rPr>
        <w:t>three</w:t>
      </w:r>
      <w:r w:rsidRPr="00D16F42">
        <w:rPr>
          <w:color w:val="auto"/>
        </w:rPr>
        <w:t xml:space="preserve"> matters are awaiting final AAT decision.  </w:t>
      </w:r>
    </w:p>
    <w:p w14:paraId="42BF0D3D" w14:textId="77777777" w:rsidR="00D16F42" w:rsidRPr="00D16F42" w:rsidRDefault="00D16F42" w:rsidP="00D16F42">
      <w:pPr>
        <w:rPr>
          <w:color w:val="auto"/>
        </w:rPr>
      </w:pPr>
      <w:proofErr w:type="gramStart"/>
      <w:r w:rsidRPr="00D16F42">
        <w:rPr>
          <w:color w:val="auto"/>
        </w:rPr>
        <w:t>The  AAT</w:t>
      </w:r>
      <w:proofErr w:type="gramEnd"/>
      <w:r w:rsidRPr="00D16F42">
        <w:rPr>
          <w:color w:val="auto"/>
        </w:rPr>
        <w:t xml:space="preserve"> made 2 decisions on RDTI matters involving IISA decisions during the 2020-21 period. In the matter of </w:t>
      </w:r>
      <w:r w:rsidRPr="00D16F42">
        <w:rPr>
          <w:i/>
          <w:iCs/>
          <w:color w:val="auto"/>
        </w:rPr>
        <w:t>Royal Wins v IISA</w:t>
      </w:r>
      <w:r w:rsidRPr="00D16F42">
        <w:rPr>
          <w:color w:val="auto"/>
        </w:rPr>
        <w:t xml:space="preserve">, the AAT affirmed IISA’s decision.  In the matter of </w:t>
      </w:r>
      <w:r w:rsidRPr="00D16F42">
        <w:rPr>
          <w:i/>
          <w:iCs/>
          <w:color w:val="auto"/>
        </w:rPr>
        <w:t>PKWK v IISA</w:t>
      </w:r>
      <w:r w:rsidRPr="00D16F42">
        <w:rPr>
          <w:color w:val="auto"/>
        </w:rPr>
        <w:t xml:space="preserve">, the AAT overturned IISA’s decision and found the claimed activities to be eligible R&amp;D activities. </w:t>
      </w:r>
    </w:p>
    <w:p w14:paraId="366BC7C9" w14:textId="5E94A5A2" w:rsidR="00D16F42" w:rsidRPr="00D16F42" w:rsidRDefault="00D16F42" w:rsidP="00D16F42">
      <w:pPr>
        <w:rPr>
          <w:color w:val="auto"/>
        </w:rPr>
      </w:pPr>
      <w:r w:rsidRPr="00D16F42">
        <w:rPr>
          <w:color w:val="auto"/>
        </w:rPr>
        <w:t xml:space="preserve">IISA was </w:t>
      </w:r>
      <w:r w:rsidR="008E758C">
        <w:rPr>
          <w:color w:val="auto"/>
        </w:rPr>
        <w:t xml:space="preserve">also </w:t>
      </w:r>
      <w:r w:rsidRPr="00D16F42">
        <w:rPr>
          <w:color w:val="auto"/>
        </w:rPr>
        <w:t xml:space="preserve">the respondent in </w:t>
      </w:r>
      <w:r w:rsidR="008E758C">
        <w:rPr>
          <w:color w:val="auto"/>
        </w:rPr>
        <w:t>three</w:t>
      </w:r>
      <w:r w:rsidRPr="00D16F42">
        <w:rPr>
          <w:color w:val="auto"/>
        </w:rPr>
        <w:t xml:space="preserve"> matters in the FCA involving an appeal of a decision of the AAT.  In two of the matters (</w:t>
      </w:r>
      <w:r w:rsidRPr="00D16F42">
        <w:rPr>
          <w:i/>
          <w:iCs/>
          <w:color w:val="auto"/>
        </w:rPr>
        <w:t>Coal of Queensland</w:t>
      </w:r>
      <w:r w:rsidRPr="00D16F42">
        <w:rPr>
          <w:color w:val="auto"/>
        </w:rPr>
        <w:t xml:space="preserve"> </w:t>
      </w:r>
      <w:r w:rsidRPr="00D16F42">
        <w:rPr>
          <w:i/>
          <w:iCs/>
          <w:color w:val="auto"/>
        </w:rPr>
        <w:t xml:space="preserve">v IISA </w:t>
      </w:r>
      <w:r w:rsidRPr="00D16F42">
        <w:rPr>
          <w:color w:val="auto"/>
        </w:rPr>
        <w:t xml:space="preserve">and </w:t>
      </w:r>
      <w:r w:rsidRPr="00D16F42">
        <w:rPr>
          <w:i/>
          <w:iCs/>
          <w:color w:val="auto"/>
        </w:rPr>
        <w:t>H2O Exchange v IISA),</w:t>
      </w:r>
      <w:r w:rsidRPr="00D16F42">
        <w:rPr>
          <w:color w:val="auto"/>
        </w:rPr>
        <w:t xml:space="preserve"> the FCA affirmed the decision of the AAT (in favour of IISA). In the third FCA matter (</w:t>
      </w:r>
      <w:r w:rsidRPr="00D16F42">
        <w:rPr>
          <w:i/>
          <w:iCs/>
          <w:color w:val="auto"/>
        </w:rPr>
        <w:t>Ultimate Vision v IISA</w:t>
      </w:r>
      <w:r w:rsidRPr="00D16F42">
        <w:rPr>
          <w:color w:val="auto"/>
        </w:rPr>
        <w:t xml:space="preserve">), the FCA is yet to hand down its decision.  </w:t>
      </w:r>
    </w:p>
    <w:p w14:paraId="5FDC2FB4" w14:textId="77777777" w:rsidR="00D16F42" w:rsidRPr="00D16F42" w:rsidRDefault="00D16F42" w:rsidP="00D16F42">
      <w:pPr>
        <w:rPr>
          <w:color w:val="auto"/>
        </w:rPr>
      </w:pPr>
      <w:r w:rsidRPr="00D16F42">
        <w:rPr>
          <w:color w:val="auto"/>
        </w:rPr>
        <w:t xml:space="preserve">Following the decision of the FCA in Coal of Queensland, the applicant applied for special leave to appeal the decision of the FCA to the HCA. This is the first time there has been an application for special leave to the HCA concerning </w:t>
      </w:r>
      <w:proofErr w:type="gramStart"/>
      <w:r w:rsidRPr="00D16F42">
        <w:rPr>
          <w:color w:val="auto"/>
        </w:rPr>
        <w:t>an  R</w:t>
      </w:r>
      <w:proofErr w:type="gramEnd"/>
      <w:r w:rsidRPr="00D16F42">
        <w:rPr>
          <w:color w:val="auto"/>
        </w:rPr>
        <w:t xml:space="preserve">&amp;DTI decision of the IISA. The HCA is yet to decide whether to decide the application on the papers or via a hearing.   </w:t>
      </w:r>
    </w:p>
    <w:p w14:paraId="1D1EE363" w14:textId="77777777" w:rsidR="00D16F42" w:rsidRPr="00D16F42" w:rsidRDefault="00D16F42" w:rsidP="00D16F42">
      <w:pPr>
        <w:rPr>
          <w:color w:val="auto"/>
        </w:rPr>
      </w:pPr>
      <w:r w:rsidRPr="00D16F42">
        <w:rPr>
          <w:color w:val="auto"/>
        </w:rPr>
        <w:t>The was one further application to the AAT in relation to a matter in which there were existing AAT proceedings for the same activities in a prior income year. That further application was consolidated with the earlier related AAT proceedings and has not been included as a separate application for the purposes of this report.</w:t>
      </w:r>
    </w:p>
    <w:p w14:paraId="4505FC05" w14:textId="27461E94" w:rsidR="00D16F42" w:rsidRPr="00D16F42" w:rsidRDefault="008E758C" w:rsidP="00D16F42">
      <w:pPr>
        <w:rPr>
          <w:color w:val="auto"/>
        </w:rPr>
      </w:pPr>
      <w:r>
        <w:rPr>
          <w:color w:val="auto"/>
        </w:rPr>
        <w:t>S</w:t>
      </w:r>
      <w:r w:rsidR="00D16F42" w:rsidRPr="00D16F42">
        <w:rPr>
          <w:color w:val="auto"/>
        </w:rPr>
        <w:t>tatus of the AAT and court proceedings for R&amp;DTI matters for the 2020-21 year.</w:t>
      </w:r>
    </w:p>
    <w:p w14:paraId="11A2285B" w14:textId="77777777" w:rsidR="00D16F42" w:rsidRPr="00D16F42" w:rsidRDefault="00D16F42" w:rsidP="00D16F42">
      <w:pPr>
        <w:rPr>
          <w:color w:val="auto"/>
        </w:rPr>
      </w:pPr>
    </w:p>
    <w:tbl>
      <w:tblPr>
        <w:tblW w:w="0" w:type="auto"/>
        <w:tblCellMar>
          <w:left w:w="0" w:type="dxa"/>
          <w:right w:w="0" w:type="dxa"/>
        </w:tblCellMar>
        <w:tblLook w:val="04A0" w:firstRow="1" w:lastRow="0" w:firstColumn="1" w:lastColumn="0" w:noHBand="0" w:noVBand="1"/>
      </w:tblPr>
      <w:tblGrid>
        <w:gridCol w:w="2334"/>
        <w:gridCol w:w="1727"/>
        <w:gridCol w:w="1857"/>
        <w:gridCol w:w="2189"/>
      </w:tblGrid>
      <w:tr w:rsidR="00D16F42" w:rsidRPr="00D16F42" w14:paraId="32B19A2B" w14:textId="77777777" w:rsidTr="00D16F42">
        <w:trPr>
          <w:trHeight w:val="391"/>
        </w:trPr>
        <w:tc>
          <w:tcPr>
            <w:tcW w:w="31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4F2EB0D" w14:textId="77777777" w:rsidR="00D16F42" w:rsidRPr="00D16F42" w:rsidRDefault="00D16F42">
            <w:pPr>
              <w:rPr>
                <w:b/>
                <w:bCs/>
                <w:color w:val="auto"/>
              </w:rPr>
            </w:pP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3009D8" w14:textId="77777777" w:rsidR="00D16F42" w:rsidRPr="00D16F42" w:rsidRDefault="00D16F42">
            <w:pPr>
              <w:rPr>
                <w:b/>
                <w:bCs/>
                <w:color w:val="auto"/>
              </w:rPr>
            </w:pPr>
            <w:r w:rsidRPr="00D16F42">
              <w:rPr>
                <w:b/>
                <w:bCs/>
                <w:color w:val="auto"/>
              </w:rPr>
              <w:t>High Court of Australia</w:t>
            </w:r>
          </w:p>
        </w:tc>
        <w:tc>
          <w:tcPr>
            <w:tcW w:w="25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F67F2E" w14:textId="77777777" w:rsidR="00D16F42" w:rsidRPr="00D16F42" w:rsidRDefault="00D16F42">
            <w:pPr>
              <w:rPr>
                <w:b/>
                <w:bCs/>
                <w:color w:val="auto"/>
              </w:rPr>
            </w:pPr>
            <w:r w:rsidRPr="00D16F42">
              <w:rPr>
                <w:b/>
                <w:bCs/>
                <w:color w:val="auto"/>
              </w:rPr>
              <w:t>Federal Court of Australia</w:t>
            </w:r>
          </w:p>
        </w:tc>
        <w:tc>
          <w:tcPr>
            <w:tcW w:w="2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79EE22" w14:textId="77777777" w:rsidR="00D16F42" w:rsidRPr="00D16F42" w:rsidRDefault="00D16F42">
            <w:pPr>
              <w:rPr>
                <w:b/>
                <w:bCs/>
                <w:color w:val="auto"/>
              </w:rPr>
            </w:pPr>
            <w:r w:rsidRPr="00D16F42">
              <w:rPr>
                <w:b/>
                <w:bCs/>
                <w:color w:val="auto"/>
              </w:rPr>
              <w:t xml:space="preserve">Administrative Appeals Tribunal </w:t>
            </w:r>
          </w:p>
        </w:tc>
      </w:tr>
      <w:tr w:rsidR="00D16F42" w:rsidRPr="00D16F42" w14:paraId="061D67B5" w14:textId="77777777" w:rsidTr="00D16F42">
        <w:trPr>
          <w:trHeight w:val="337"/>
        </w:trPr>
        <w:tc>
          <w:tcPr>
            <w:tcW w:w="3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743B5C" w14:textId="77777777" w:rsidR="00D16F42" w:rsidRPr="00D16F42" w:rsidRDefault="00D16F42">
            <w:pPr>
              <w:rPr>
                <w:b/>
                <w:bCs/>
                <w:color w:val="auto"/>
              </w:rPr>
            </w:pPr>
            <w:r w:rsidRPr="00D16F42">
              <w:rPr>
                <w:b/>
                <w:bCs/>
                <w:color w:val="auto"/>
              </w:rPr>
              <w:t>Current matters as at 30 June 2021 (IISA as respondent)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20162D2A" w14:textId="77777777" w:rsidR="00D16F42" w:rsidRPr="00D16F42" w:rsidRDefault="00D16F42">
            <w:pPr>
              <w:rPr>
                <w:color w:val="auto"/>
              </w:rPr>
            </w:pPr>
            <w:r w:rsidRPr="00D16F42">
              <w:rPr>
                <w:color w:val="auto"/>
              </w:rPr>
              <w:t>1</w:t>
            </w:r>
          </w:p>
        </w:tc>
        <w:tc>
          <w:tcPr>
            <w:tcW w:w="2509" w:type="dxa"/>
            <w:tcBorders>
              <w:top w:val="nil"/>
              <w:left w:val="nil"/>
              <w:bottom w:val="single" w:sz="8" w:space="0" w:color="auto"/>
              <w:right w:val="single" w:sz="8" w:space="0" w:color="auto"/>
            </w:tcBorders>
            <w:tcMar>
              <w:top w:w="0" w:type="dxa"/>
              <w:left w:w="108" w:type="dxa"/>
              <w:bottom w:w="0" w:type="dxa"/>
              <w:right w:w="108" w:type="dxa"/>
            </w:tcMar>
            <w:hideMark/>
          </w:tcPr>
          <w:p w14:paraId="0DCF5796" w14:textId="77777777" w:rsidR="00D16F42" w:rsidRPr="00D16F42" w:rsidRDefault="00D16F42">
            <w:pPr>
              <w:rPr>
                <w:color w:val="auto"/>
              </w:rPr>
            </w:pPr>
            <w:r w:rsidRPr="00D16F42">
              <w:rPr>
                <w:color w:val="auto"/>
              </w:rPr>
              <w:t>1</w:t>
            </w:r>
          </w:p>
        </w:tc>
        <w:tc>
          <w:tcPr>
            <w:tcW w:w="2630" w:type="dxa"/>
            <w:tcBorders>
              <w:top w:val="nil"/>
              <w:left w:val="nil"/>
              <w:bottom w:val="single" w:sz="8" w:space="0" w:color="auto"/>
              <w:right w:val="single" w:sz="8" w:space="0" w:color="auto"/>
            </w:tcBorders>
            <w:tcMar>
              <w:top w:w="0" w:type="dxa"/>
              <w:left w:w="108" w:type="dxa"/>
              <w:bottom w:w="0" w:type="dxa"/>
              <w:right w:w="108" w:type="dxa"/>
            </w:tcMar>
            <w:hideMark/>
          </w:tcPr>
          <w:p w14:paraId="665FD93A" w14:textId="77777777" w:rsidR="00D16F42" w:rsidRPr="00D16F42" w:rsidRDefault="00D16F42">
            <w:pPr>
              <w:rPr>
                <w:color w:val="auto"/>
              </w:rPr>
            </w:pPr>
            <w:r w:rsidRPr="00D16F42">
              <w:rPr>
                <w:color w:val="auto"/>
              </w:rPr>
              <w:t>20</w:t>
            </w:r>
          </w:p>
        </w:tc>
      </w:tr>
      <w:tr w:rsidR="00D16F42" w:rsidRPr="00D16F42" w14:paraId="5BE609FB" w14:textId="77777777" w:rsidTr="00D16F42">
        <w:trPr>
          <w:trHeight w:val="337"/>
        </w:trPr>
        <w:tc>
          <w:tcPr>
            <w:tcW w:w="3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2031DE" w14:textId="77777777" w:rsidR="00D16F42" w:rsidRPr="00D16F42" w:rsidRDefault="00D16F42">
            <w:pPr>
              <w:rPr>
                <w:b/>
                <w:bCs/>
                <w:color w:val="auto"/>
              </w:rPr>
            </w:pPr>
            <w:r w:rsidRPr="00D16F42">
              <w:rPr>
                <w:b/>
                <w:bCs/>
                <w:color w:val="auto"/>
              </w:rPr>
              <w:t>New matters during 2020-21 (IISA as respondent)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3B25E472" w14:textId="77777777" w:rsidR="00D16F42" w:rsidRPr="00D16F42" w:rsidRDefault="00D16F42">
            <w:pPr>
              <w:rPr>
                <w:color w:val="auto"/>
              </w:rPr>
            </w:pPr>
            <w:r w:rsidRPr="00D16F42">
              <w:rPr>
                <w:color w:val="auto"/>
              </w:rPr>
              <w:t>1</w:t>
            </w:r>
          </w:p>
        </w:tc>
        <w:tc>
          <w:tcPr>
            <w:tcW w:w="2509" w:type="dxa"/>
            <w:tcBorders>
              <w:top w:val="nil"/>
              <w:left w:val="nil"/>
              <w:bottom w:val="single" w:sz="8" w:space="0" w:color="auto"/>
              <w:right w:val="single" w:sz="8" w:space="0" w:color="auto"/>
            </w:tcBorders>
            <w:tcMar>
              <w:top w:w="0" w:type="dxa"/>
              <w:left w:w="108" w:type="dxa"/>
              <w:bottom w:w="0" w:type="dxa"/>
              <w:right w:w="108" w:type="dxa"/>
            </w:tcMar>
          </w:tcPr>
          <w:p w14:paraId="37B9B83D" w14:textId="77777777" w:rsidR="00D16F42" w:rsidRPr="00D16F42" w:rsidRDefault="00D16F42">
            <w:pPr>
              <w:rPr>
                <w:color w:val="auto"/>
              </w:rPr>
            </w:pPr>
          </w:p>
        </w:tc>
        <w:tc>
          <w:tcPr>
            <w:tcW w:w="2630" w:type="dxa"/>
            <w:tcBorders>
              <w:top w:val="nil"/>
              <w:left w:val="nil"/>
              <w:bottom w:val="single" w:sz="8" w:space="0" w:color="auto"/>
              <w:right w:val="single" w:sz="8" w:space="0" w:color="auto"/>
            </w:tcBorders>
            <w:tcMar>
              <w:top w:w="0" w:type="dxa"/>
              <w:left w:w="108" w:type="dxa"/>
              <w:bottom w:w="0" w:type="dxa"/>
              <w:right w:w="108" w:type="dxa"/>
            </w:tcMar>
            <w:hideMark/>
          </w:tcPr>
          <w:p w14:paraId="6ADDD94B" w14:textId="77777777" w:rsidR="00D16F42" w:rsidRPr="00D16F42" w:rsidRDefault="00D16F42">
            <w:pPr>
              <w:rPr>
                <w:color w:val="auto"/>
              </w:rPr>
            </w:pPr>
            <w:r w:rsidRPr="00D16F42">
              <w:rPr>
                <w:color w:val="auto"/>
              </w:rPr>
              <w:t>9</w:t>
            </w:r>
          </w:p>
        </w:tc>
      </w:tr>
      <w:tr w:rsidR="00D16F42" w:rsidRPr="00D16F42" w14:paraId="2ED5F244" w14:textId="77777777" w:rsidTr="00D16F42">
        <w:trPr>
          <w:trHeight w:val="348"/>
        </w:trPr>
        <w:tc>
          <w:tcPr>
            <w:tcW w:w="1051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2319C637" w14:textId="77777777" w:rsidR="00D16F42" w:rsidRPr="00D16F42" w:rsidRDefault="00D16F42">
            <w:pPr>
              <w:rPr>
                <w:b/>
                <w:bCs/>
                <w:color w:val="auto"/>
              </w:rPr>
            </w:pPr>
          </w:p>
        </w:tc>
      </w:tr>
      <w:tr w:rsidR="00D16F42" w:rsidRPr="00D16F42" w14:paraId="5C3F59D6" w14:textId="77777777" w:rsidTr="00D16F42">
        <w:trPr>
          <w:trHeight w:val="674"/>
        </w:trPr>
        <w:tc>
          <w:tcPr>
            <w:tcW w:w="3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BBDCB7" w14:textId="77777777" w:rsidR="00D16F42" w:rsidRPr="00D16F42" w:rsidRDefault="00D16F42">
            <w:pPr>
              <w:rPr>
                <w:b/>
                <w:bCs/>
                <w:color w:val="auto"/>
              </w:rPr>
            </w:pPr>
            <w:r w:rsidRPr="00D16F42">
              <w:rPr>
                <w:b/>
                <w:bCs/>
                <w:color w:val="auto"/>
              </w:rPr>
              <w:t xml:space="preserve">Resolution of matters during 2020-21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220F334C" w14:textId="77777777" w:rsidR="00D16F42" w:rsidRPr="00D16F42" w:rsidRDefault="00D16F42">
            <w:pPr>
              <w:rPr>
                <w:b/>
                <w:bCs/>
                <w:color w:val="auto"/>
              </w:rPr>
            </w:pPr>
            <w:r w:rsidRPr="00D16F42">
              <w:rPr>
                <w:b/>
                <w:bCs/>
                <w:color w:val="auto"/>
              </w:rPr>
              <w:t xml:space="preserve">High Court of Australia </w:t>
            </w:r>
          </w:p>
        </w:tc>
        <w:tc>
          <w:tcPr>
            <w:tcW w:w="2509" w:type="dxa"/>
            <w:tcBorders>
              <w:top w:val="nil"/>
              <w:left w:val="nil"/>
              <w:bottom w:val="single" w:sz="8" w:space="0" w:color="auto"/>
              <w:right w:val="single" w:sz="8" w:space="0" w:color="auto"/>
            </w:tcBorders>
            <w:tcMar>
              <w:top w:w="0" w:type="dxa"/>
              <w:left w:w="108" w:type="dxa"/>
              <w:bottom w:w="0" w:type="dxa"/>
              <w:right w:w="108" w:type="dxa"/>
            </w:tcMar>
            <w:hideMark/>
          </w:tcPr>
          <w:p w14:paraId="3C2FA3C8" w14:textId="77777777" w:rsidR="00D16F42" w:rsidRPr="00D16F42" w:rsidRDefault="00D16F42">
            <w:pPr>
              <w:rPr>
                <w:b/>
                <w:bCs/>
                <w:color w:val="auto"/>
              </w:rPr>
            </w:pPr>
            <w:r w:rsidRPr="00D16F42">
              <w:rPr>
                <w:b/>
                <w:bCs/>
                <w:color w:val="auto"/>
              </w:rPr>
              <w:t>Federal Court of Australia</w:t>
            </w:r>
          </w:p>
        </w:tc>
        <w:tc>
          <w:tcPr>
            <w:tcW w:w="2630" w:type="dxa"/>
            <w:tcBorders>
              <w:top w:val="nil"/>
              <w:left w:val="nil"/>
              <w:bottom w:val="single" w:sz="8" w:space="0" w:color="auto"/>
              <w:right w:val="single" w:sz="8" w:space="0" w:color="auto"/>
            </w:tcBorders>
            <w:tcMar>
              <w:top w:w="0" w:type="dxa"/>
              <w:left w:w="108" w:type="dxa"/>
              <w:bottom w:w="0" w:type="dxa"/>
              <w:right w:w="108" w:type="dxa"/>
            </w:tcMar>
            <w:hideMark/>
          </w:tcPr>
          <w:p w14:paraId="0AAAF9D7" w14:textId="77777777" w:rsidR="00D16F42" w:rsidRPr="00D16F42" w:rsidRDefault="00D16F42">
            <w:pPr>
              <w:rPr>
                <w:b/>
                <w:bCs/>
                <w:color w:val="auto"/>
              </w:rPr>
            </w:pPr>
            <w:r w:rsidRPr="00D16F42">
              <w:rPr>
                <w:b/>
                <w:bCs/>
                <w:color w:val="auto"/>
              </w:rPr>
              <w:t>Administrative Appeals Tribunal</w:t>
            </w:r>
          </w:p>
        </w:tc>
      </w:tr>
      <w:tr w:rsidR="00D16F42" w:rsidRPr="00D16F42" w14:paraId="5548455E" w14:textId="77777777" w:rsidTr="00D16F42">
        <w:trPr>
          <w:trHeight w:val="337"/>
        </w:trPr>
        <w:tc>
          <w:tcPr>
            <w:tcW w:w="3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665172" w14:textId="77777777" w:rsidR="00D16F42" w:rsidRPr="00D16F42" w:rsidRDefault="00D16F42">
            <w:pPr>
              <w:rPr>
                <w:color w:val="auto"/>
              </w:rPr>
            </w:pPr>
            <w:r w:rsidRPr="00D16F42">
              <w:rPr>
                <w:color w:val="auto"/>
              </w:rPr>
              <w:t>Decision</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14F28B4" w14:textId="77777777" w:rsidR="00D16F42" w:rsidRPr="00D16F42" w:rsidRDefault="00D16F42">
            <w:pPr>
              <w:rPr>
                <w:color w:val="auto"/>
              </w:rPr>
            </w:pPr>
          </w:p>
        </w:tc>
        <w:tc>
          <w:tcPr>
            <w:tcW w:w="2509" w:type="dxa"/>
            <w:tcBorders>
              <w:top w:val="nil"/>
              <w:left w:val="nil"/>
              <w:bottom w:val="single" w:sz="8" w:space="0" w:color="auto"/>
              <w:right w:val="single" w:sz="8" w:space="0" w:color="auto"/>
            </w:tcBorders>
            <w:tcMar>
              <w:top w:w="0" w:type="dxa"/>
              <w:left w:w="108" w:type="dxa"/>
              <w:bottom w:w="0" w:type="dxa"/>
              <w:right w:w="108" w:type="dxa"/>
            </w:tcMar>
            <w:hideMark/>
          </w:tcPr>
          <w:p w14:paraId="14D95444" w14:textId="77777777" w:rsidR="00D16F42" w:rsidRPr="00D16F42" w:rsidRDefault="00D16F42">
            <w:pPr>
              <w:rPr>
                <w:color w:val="auto"/>
              </w:rPr>
            </w:pPr>
            <w:r w:rsidRPr="00D16F42">
              <w:rPr>
                <w:color w:val="auto"/>
              </w:rPr>
              <w:t>2</w:t>
            </w:r>
          </w:p>
        </w:tc>
        <w:tc>
          <w:tcPr>
            <w:tcW w:w="2630" w:type="dxa"/>
            <w:tcBorders>
              <w:top w:val="nil"/>
              <w:left w:val="nil"/>
              <w:bottom w:val="single" w:sz="8" w:space="0" w:color="auto"/>
              <w:right w:val="single" w:sz="8" w:space="0" w:color="auto"/>
            </w:tcBorders>
            <w:tcMar>
              <w:top w:w="0" w:type="dxa"/>
              <w:left w:w="108" w:type="dxa"/>
              <w:bottom w:w="0" w:type="dxa"/>
              <w:right w:w="108" w:type="dxa"/>
            </w:tcMar>
            <w:hideMark/>
          </w:tcPr>
          <w:p w14:paraId="70826421" w14:textId="77777777" w:rsidR="00D16F42" w:rsidRPr="00D16F42" w:rsidRDefault="00D16F42">
            <w:pPr>
              <w:rPr>
                <w:color w:val="auto"/>
              </w:rPr>
            </w:pPr>
            <w:r w:rsidRPr="00D16F42">
              <w:rPr>
                <w:color w:val="auto"/>
              </w:rPr>
              <w:t>2</w:t>
            </w:r>
          </w:p>
        </w:tc>
      </w:tr>
      <w:tr w:rsidR="00D16F42" w:rsidRPr="00D16F42" w14:paraId="6EBA0C65" w14:textId="77777777" w:rsidTr="00D16F42">
        <w:trPr>
          <w:trHeight w:val="337"/>
        </w:trPr>
        <w:tc>
          <w:tcPr>
            <w:tcW w:w="3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99F8E5" w14:textId="77777777" w:rsidR="00D16F42" w:rsidRPr="00D16F42" w:rsidRDefault="00D16F42">
            <w:pPr>
              <w:rPr>
                <w:color w:val="auto"/>
              </w:rPr>
            </w:pPr>
            <w:r w:rsidRPr="00D16F42">
              <w:rPr>
                <w:color w:val="auto"/>
              </w:rPr>
              <w:t>Withdrawal</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DEE498D" w14:textId="77777777" w:rsidR="00D16F42" w:rsidRPr="00D16F42" w:rsidRDefault="00D16F42">
            <w:pPr>
              <w:rPr>
                <w:color w:val="auto"/>
              </w:rPr>
            </w:pPr>
          </w:p>
        </w:tc>
        <w:tc>
          <w:tcPr>
            <w:tcW w:w="2509" w:type="dxa"/>
            <w:tcBorders>
              <w:top w:val="nil"/>
              <w:left w:val="nil"/>
              <w:bottom w:val="single" w:sz="8" w:space="0" w:color="auto"/>
              <w:right w:val="single" w:sz="8" w:space="0" w:color="auto"/>
            </w:tcBorders>
            <w:tcMar>
              <w:top w:w="0" w:type="dxa"/>
              <w:left w:w="108" w:type="dxa"/>
              <w:bottom w:w="0" w:type="dxa"/>
              <w:right w:w="108" w:type="dxa"/>
            </w:tcMar>
          </w:tcPr>
          <w:p w14:paraId="79887053" w14:textId="77777777" w:rsidR="00D16F42" w:rsidRPr="00D16F42" w:rsidRDefault="00D16F42">
            <w:pPr>
              <w:rPr>
                <w:color w:val="auto"/>
              </w:rPr>
            </w:pPr>
          </w:p>
        </w:tc>
        <w:tc>
          <w:tcPr>
            <w:tcW w:w="2630" w:type="dxa"/>
            <w:tcBorders>
              <w:top w:val="nil"/>
              <w:left w:val="nil"/>
              <w:bottom w:val="single" w:sz="8" w:space="0" w:color="auto"/>
              <w:right w:val="single" w:sz="8" w:space="0" w:color="auto"/>
            </w:tcBorders>
            <w:tcMar>
              <w:top w:w="0" w:type="dxa"/>
              <w:left w:w="108" w:type="dxa"/>
              <w:bottom w:w="0" w:type="dxa"/>
              <w:right w:w="108" w:type="dxa"/>
            </w:tcMar>
            <w:hideMark/>
          </w:tcPr>
          <w:p w14:paraId="024A12A6" w14:textId="77777777" w:rsidR="00D16F42" w:rsidRPr="00D16F42" w:rsidRDefault="00D16F42">
            <w:pPr>
              <w:rPr>
                <w:color w:val="auto"/>
              </w:rPr>
            </w:pPr>
            <w:r w:rsidRPr="00D16F42">
              <w:rPr>
                <w:color w:val="auto"/>
              </w:rPr>
              <w:t>8</w:t>
            </w:r>
          </w:p>
        </w:tc>
      </w:tr>
      <w:tr w:rsidR="00D16F42" w:rsidRPr="00D16F42" w14:paraId="5CE2AD35" w14:textId="77777777" w:rsidTr="00D16F42">
        <w:trPr>
          <w:trHeight w:val="257"/>
        </w:trPr>
        <w:tc>
          <w:tcPr>
            <w:tcW w:w="3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7A7155" w14:textId="77777777" w:rsidR="00D16F42" w:rsidRPr="00D16F42" w:rsidRDefault="00D16F42">
            <w:pPr>
              <w:rPr>
                <w:color w:val="auto"/>
              </w:rPr>
            </w:pPr>
            <w:r w:rsidRPr="00D16F42">
              <w:rPr>
                <w:color w:val="auto"/>
              </w:rPr>
              <w:t>Agreement (Consent Orders)</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E5AB759" w14:textId="77777777" w:rsidR="00D16F42" w:rsidRPr="00D16F42" w:rsidRDefault="00D16F42">
            <w:pPr>
              <w:rPr>
                <w:color w:val="auto"/>
              </w:rPr>
            </w:pPr>
          </w:p>
        </w:tc>
        <w:tc>
          <w:tcPr>
            <w:tcW w:w="2509" w:type="dxa"/>
            <w:tcBorders>
              <w:top w:val="nil"/>
              <w:left w:val="nil"/>
              <w:bottom w:val="single" w:sz="8" w:space="0" w:color="auto"/>
              <w:right w:val="single" w:sz="8" w:space="0" w:color="auto"/>
            </w:tcBorders>
            <w:tcMar>
              <w:top w:w="0" w:type="dxa"/>
              <w:left w:w="108" w:type="dxa"/>
              <w:bottom w:w="0" w:type="dxa"/>
              <w:right w:w="108" w:type="dxa"/>
            </w:tcMar>
          </w:tcPr>
          <w:p w14:paraId="5938B9B5" w14:textId="77777777" w:rsidR="00D16F42" w:rsidRPr="00D16F42" w:rsidRDefault="00D16F42">
            <w:pPr>
              <w:rPr>
                <w:color w:val="auto"/>
              </w:rPr>
            </w:pPr>
          </w:p>
        </w:tc>
        <w:tc>
          <w:tcPr>
            <w:tcW w:w="2630" w:type="dxa"/>
            <w:tcBorders>
              <w:top w:val="nil"/>
              <w:left w:val="nil"/>
              <w:bottom w:val="single" w:sz="8" w:space="0" w:color="auto"/>
              <w:right w:val="single" w:sz="8" w:space="0" w:color="auto"/>
            </w:tcBorders>
            <w:tcMar>
              <w:top w:w="0" w:type="dxa"/>
              <w:left w:w="108" w:type="dxa"/>
              <w:bottom w:w="0" w:type="dxa"/>
              <w:right w:w="108" w:type="dxa"/>
            </w:tcMar>
            <w:hideMark/>
          </w:tcPr>
          <w:p w14:paraId="70392F90" w14:textId="77777777" w:rsidR="00D16F42" w:rsidRPr="00D16F42" w:rsidRDefault="00D16F42">
            <w:pPr>
              <w:rPr>
                <w:color w:val="auto"/>
              </w:rPr>
            </w:pPr>
            <w:r w:rsidRPr="00D16F42">
              <w:rPr>
                <w:color w:val="auto"/>
              </w:rPr>
              <w:t>5</w:t>
            </w:r>
          </w:p>
        </w:tc>
      </w:tr>
    </w:tbl>
    <w:p w14:paraId="7F1BBADE" w14:textId="77777777" w:rsidR="00D16F42" w:rsidRPr="00D16F42" w:rsidRDefault="00D16F42" w:rsidP="00D16F42">
      <w:pPr>
        <w:rPr>
          <w:rFonts w:ascii="Calibri" w:hAnsi="Calibri" w:cs="Calibri"/>
          <w:color w:val="auto"/>
          <w:sz w:val="22"/>
          <w:szCs w:val="22"/>
          <w:lang w:eastAsia="en-US"/>
        </w:rPr>
      </w:pPr>
    </w:p>
    <w:p w14:paraId="65DCD713" w14:textId="77777777" w:rsidR="00D16F42" w:rsidRPr="00D16F42" w:rsidRDefault="00D16F42" w:rsidP="00BC2EFF">
      <w:r w:rsidRPr="00D16F42">
        <w:t>Venture Capital Program</w:t>
      </w:r>
    </w:p>
    <w:p w14:paraId="6433DAA1" w14:textId="77777777" w:rsidR="00D16F42" w:rsidRPr="00D16F42" w:rsidRDefault="00D16F42" w:rsidP="00D16F42">
      <w:pPr>
        <w:rPr>
          <w:color w:val="auto"/>
        </w:rPr>
      </w:pPr>
      <w:r w:rsidRPr="00D16F42">
        <w:rPr>
          <w:color w:val="auto"/>
        </w:rPr>
        <w:t>In 2020-21, MEC Resources Ltd (MEC) made an application to the AAT for review of IISA’s internal review decision. The internal review affirmed the initial decision to revoke MEC’s registration declaration under paragraph 47(1</w:t>
      </w:r>
      <w:proofErr w:type="gramStart"/>
      <w:r w:rsidRPr="00D16F42">
        <w:rPr>
          <w:color w:val="auto"/>
        </w:rPr>
        <w:t>)(</w:t>
      </w:r>
      <w:proofErr w:type="gramEnd"/>
      <w:r w:rsidRPr="00D16F42">
        <w:rPr>
          <w:color w:val="auto"/>
        </w:rPr>
        <w:t xml:space="preserve">a) of the </w:t>
      </w:r>
      <w:r w:rsidRPr="00D16F42">
        <w:rPr>
          <w:i/>
          <w:iCs/>
          <w:color w:val="auto"/>
        </w:rPr>
        <w:t xml:space="preserve">Pooled Development Funds Act 1992. </w:t>
      </w:r>
      <w:r w:rsidRPr="00D16F42">
        <w:rPr>
          <w:color w:val="auto"/>
        </w:rPr>
        <w:t xml:space="preserve">The matter will be likely be heard between November 2021 and March 2022. </w:t>
      </w:r>
    </w:p>
    <w:p w14:paraId="34572D74" w14:textId="77777777" w:rsidR="00D16F42" w:rsidRDefault="00D16F42" w:rsidP="00D16F42">
      <w:pPr>
        <w:rPr>
          <w:color w:val="1F497D"/>
        </w:rPr>
      </w:pPr>
    </w:p>
    <w:p w14:paraId="0F778240" w14:textId="77777777" w:rsidR="007F2C9C" w:rsidRPr="008D12EB" w:rsidRDefault="007F2C9C" w:rsidP="00230C5C">
      <w:pPr>
        <w:spacing w:line="240" w:lineRule="auto"/>
        <w:rPr>
          <w:color w:val="auto"/>
          <w:highlight w:val="yellow"/>
        </w:rPr>
      </w:pPr>
    </w:p>
    <w:p w14:paraId="76CC932F" w14:textId="77777777" w:rsidR="0002253C" w:rsidRPr="008D12EB" w:rsidRDefault="007F2C9C" w:rsidP="007F2C9C">
      <w:pPr>
        <w:spacing w:before="40" w:after="160"/>
        <w:rPr>
          <w:color w:val="auto"/>
          <w:highlight w:val="yellow"/>
        </w:rPr>
      </w:pPr>
      <w:r w:rsidRPr="008D12EB">
        <w:rPr>
          <w:color w:val="auto"/>
          <w:highlight w:val="yellow"/>
        </w:rPr>
        <w:br w:type="page"/>
      </w:r>
    </w:p>
    <w:p w14:paraId="21376C49" w14:textId="480FD9D3" w:rsidR="00434E8B" w:rsidRPr="008D12EB" w:rsidRDefault="00434E8B" w:rsidP="00745970">
      <w:pPr>
        <w:pStyle w:val="Heading2"/>
      </w:pPr>
      <w:bookmarkStart w:id="68" w:name="_Toc503783182"/>
      <w:bookmarkStart w:id="69" w:name="_Toc16599951"/>
      <w:bookmarkStart w:id="70" w:name="_Toc85547826"/>
      <w:r w:rsidRPr="008D12EB">
        <w:lastRenderedPageBreak/>
        <w:t xml:space="preserve">Acronym </w:t>
      </w:r>
      <w:r w:rsidR="008E758C">
        <w:t xml:space="preserve">and abbreviations </w:t>
      </w:r>
      <w:r w:rsidRPr="008D12EB">
        <w:t>list</w:t>
      </w:r>
      <w:bookmarkEnd w:id="68"/>
      <w:bookmarkEnd w:id="69"/>
      <w:bookmarkEnd w:id="70"/>
    </w:p>
    <w:p w14:paraId="6641E9E2" w14:textId="77777777" w:rsidR="00720EF5" w:rsidRPr="008D12EB" w:rsidRDefault="00720EF5" w:rsidP="00720EF5">
      <w:pPr>
        <w:spacing w:line="240" w:lineRule="auto"/>
        <w:rPr>
          <w:b/>
          <w:color w:val="auto"/>
          <w:lang w:val="en-US"/>
        </w:rPr>
      </w:pPr>
      <w:r w:rsidRPr="008D12EB">
        <w:rPr>
          <w:b/>
          <w:color w:val="auto"/>
          <w:lang w:val="en-US"/>
        </w:rPr>
        <w:t>A</w:t>
      </w:r>
    </w:p>
    <w:p w14:paraId="09B67A3E" w14:textId="77777777" w:rsidR="00720EF5" w:rsidRDefault="00720EF5" w:rsidP="00720EF5">
      <w:pPr>
        <w:spacing w:line="240" w:lineRule="auto"/>
        <w:rPr>
          <w:color w:val="auto"/>
          <w:lang w:val="en-US"/>
        </w:rPr>
      </w:pPr>
      <w:r w:rsidRPr="008D12EB">
        <w:rPr>
          <w:color w:val="auto"/>
          <w:lang w:val="en-US"/>
        </w:rPr>
        <w:t xml:space="preserve">AAT </w:t>
      </w:r>
      <w:r w:rsidRPr="008D12EB">
        <w:rPr>
          <w:color w:val="auto"/>
          <w:lang w:val="en-US"/>
        </w:rPr>
        <w:tab/>
      </w:r>
      <w:r w:rsidRPr="008D12EB">
        <w:rPr>
          <w:color w:val="auto"/>
          <w:lang w:val="en-US"/>
        </w:rPr>
        <w:tab/>
        <w:t>Administrative Appeals Tribunal</w:t>
      </w:r>
    </w:p>
    <w:p w14:paraId="23244720" w14:textId="41C95770" w:rsidR="008E758C" w:rsidRPr="008D12EB" w:rsidRDefault="008E758C" w:rsidP="00720EF5">
      <w:pPr>
        <w:spacing w:line="240" w:lineRule="auto"/>
        <w:rPr>
          <w:color w:val="auto"/>
          <w:lang w:val="en-US"/>
        </w:rPr>
      </w:pPr>
      <w:r>
        <w:rPr>
          <w:color w:val="auto"/>
          <w:lang w:val="en-US"/>
        </w:rPr>
        <w:t>ABS</w:t>
      </w:r>
      <w:r>
        <w:rPr>
          <w:color w:val="auto"/>
          <w:lang w:val="en-US"/>
        </w:rPr>
        <w:tab/>
      </w:r>
      <w:r>
        <w:rPr>
          <w:color w:val="auto"/>
          <w:lang w:val="en-US"/>
        </w:rPr>
        <w:tab/>
        <w:t>Australian Bureau of Statistics</w:t>
      </w:r>
    </w:p>
    <w:p w14:paraId="387C48A8" w14:textId="77777777" w:rsidR="00720EF5" w:rsidRPr="008D12EB" w:rsidRDefault="00720EF5" w:rsidP="00720EF5">
      <w:pPr>
        <w:spacing w:line="240" w:lineRule="auto"/>
        <w:rPr>
          <w:color w:val="auto"/>
          <w:lang w:val="en-US"/>
        </w:rPr>
      </w:pPr>
      <w:r w:rsidRPr="008D12EB">
        <w:rPr>
          <w:color w:val="auto"/>
          <w:lang w:val="en-US"/>
        </w:rPr>
        <w:t>AC</w:t>
      </w:r>
      <w:r w:rsidRPr="008D12EB">
        <w:rPr>
          <w:color w:val="auto"/>
          <w:lang w:val="en-US"/>
        </w:rPr>
        <w:tab/>
      </w:r>
      <w:r w:rsidRPr="008D12EB">
        <w:rPr>
          <w:color w:val="auto"/>
          <w:lang w:val="en-US"/>
        </w:rPr>
        <w:tab/>
        <w:t xml:space="preserve">Accelerating </w:t>
      </w:r>
      <w:proofErr w:type="spellStart"/>
      <w:r w:rsidRPr="008D12EB">
        <w:rPr>
          <w:color w:val="auto"/>
          <w:lang w:val="en-US"/>
        </w:rPr>
        <w:t>Commercialisation</w:t>
      </w:r>
      <w:proofErr w:type="spellEnd"/>
      <w:r w:rsidRPr="008D12EB">
        <w:rPr>
          <w:color w:val="auto"/>
          <w:lang w:val="en-US"/>
        </w:rPr>
        <w:t xml:space="preserve"> </w:t>
      </w:r>
    </w:p>
    <w:p w14:paraId="12FC2E59" w14:textId="77777777" w:rsidR="00720EF5" w:rsidRDefault="00720EF5" w:rsidP="00720EF5">
      <w:pPr>
        <w:spacing w:line="240" w:lineRule="auto"/>
        <w:rPr>
          <w:color w:val="auto"/>
          <w:lang w:val="en-US"/>
        </w:rPr>
      </w:pPr>
      <w:r w:rsidRPr="008D12EB">
        <w:rPr>
          <w:color w:val="auto"/>
          <w:lang w:val="en-US"/>
        </w:rPr>
        <w:t>AFOF</w:t>
      </w:r>
      <w:r w:rsidRPr="008D12EB">
        <w:rPr>
          <w:color w:val="auto"/>
          <w:lang w:val="en-US"/>
        </w:rPr>
        <w:tab/>
      </w:r>
      <w:r w:rsidRPr="008D12EB">
        <w:rPr>
          <w:color w:val="auto"/>
          <w:lang w:val="en-US"/>
        </w:rPr>
        <w:tab/>
        <w:t xml:space="preserve">Australian Venture Capital Fund of Funds </w:t>
      </w:r>
    </w:p>
    <w:p w14:paraId="642C4218" w14:textId="777DC233" w:rsidR="008E758C" w:rsidRDefault="008E758C" w:rsidP="00720EF5">
      <w:pPr>
        <w:spacing w:line="240" w:lineRule="auto"/>
        <w:rPr>
          <w:color w:val="auto"/>
          <w:lang w:val="en-US"/>
        </w:rPr>
      </w:pPr>
      <w:r>
        <w:rPr>
          <w:color w:val="auto"/>
          <w:lang w:val="en-US"/>
        </w:rPr>
        <w:t>AM</w:t>
      </w:r>
      <w:r>
        <w:rPr>
          <w:color w:val="auto"/>
          <w:lang w:val="en-US"/>
        </w:rPr>
        <w:tab/>
      </w:r>
      <w:r>
        <w:rPr>
          <w:color w:val="auto"/>
          <w:lang w:val="en-US"/>
        </w:rPr>
        <w:tab/>
        <w:t>Member of Order</w:t>
      </w:r>
    </w:p>
    <w:p w14:paraId="337DEDBE" w14:textId="7759ED64" w:rsidR="008E758C" w:rsidRPr="008D12EB" w:rsidRDefault="008E758C" w:rsidP="00720EF5">
      <w:pPr>
        <w:spacing w:line="240" w:lineRule="auto"/>
        <w:rPr>
          <w:color w:val="auto"/>
          <w:lang w:val="en-US"/>
        </w:rPr>
      </w:pPr>
      <w:r>
        <w:rPr>
          <w:color w:val="auto"/>
          <w:lang w:val="en-US"/>
        </w:rPr>
        <w:t>AO</w:t>
      </w:r>
      <w:r>
        <w:rPr>
          <w:color w:val="auto"/>
          <w:lang w:val="en-US"/>
        </w:rPr>
        <w:tab/>
      </w:r>
      <w:r>
        <w:rPr>
          <w:color w:val="auto"/>
          <w:lang w:val="en-US"/>
        </w:rPr>
        <w:tab/>
        <w:t>Officer of the Order</w:t>
      </w:r>
    </w:p>
    <w:p w14:paraId="6F8AD396" w14:textId="77777777" w:rsidR="00137E1E" w:rsidRPr="008D12EB" w:rsidRDefault="00137E1E" w:rsidP="00720EF5">
      <w:pPr>
        <w:spacing w:line="240" w:lineRule="auto"/>
        <w:jc w:val="both"/>
        <w:rPr>
          <w:color w:val="auto"/>
        </w:rPr>
      </w:pPr>
      <w:r w:rsidRPr="008D12EB">
        <w:rPr>
          <w:color w:val="auto"/>
        </w:rPr>
        <w:t>APS</w:t>
      </w:r>
      <w:r w:rsidRPr="008D12EB">
        <w:rPr>
          <w:color w:val="auto"/>
        </w:rPr>
        <w:tab/>
      </w:r>
      <w:r w:rsidRPr="008D12EB">
        <w:rPr>
          <w:color w:val="auto"/>
        </w:rPr>
        <w:tab/>
        <w:t>Australian Public Service</w:t>
      </w:r>
    </w:p>
    <w:p w14:paraId="3BE417BB" w14:textId="77777777" w:rsidR="00720EF5" w:rsidRPr="008D12EB" w:rsidRDefault="00720EF5" w:rsidP="00720EF5">
      <w:pPr>
        <w:spacing w:line="240" w:lineRule="auto"/>
        <w:rPr>
          <w:color w:val="auto"/>
          <w:lang w:val="en-US"/>
        </w:rPr>
      </w:pPr>
      <w:r w:rsidRPr="008D12EB">
        <w:rPr>
          <w:color w:val="auto"/>
          <w:lang w:val="en-US"/>
        </w:rPr>
        <w:t>A</w:t>
      </w:r>
      <w:r w:rsidR="007F2C9C" w:rsidRPr="008D12EB">
        <w:rPr>
          <w:color w:val="auto"/>
          <w:lang w:val="en-US"/>
        </w:rPr>
        <w:t>TO</w:t>
      </w:r>
      <w:r w:rsidR="007F2C9C" w:rsidRPr="008D12EB">
        <w:rPr>
          <w:color w:val="auto"/>
          <w:lang w:val="en-US"/>
        </w:rPr>
        <w:tab/>
      </w:r>
      <w:r w:rsidR="007F2C9C" w:rsidRPr="008D12EB">
        <w:rPr>
          <w:color w:val="auto"/>
          <w:lang w:val="en-US"/>
        </w:rPr>
        <w:tab/>
        <w:t xml:space="preserve">Australian Taxation Office </w:t>
      </w:r>
    </w:p>
    <w:p w14:paraId="386F2CB0" w14:textId="77777777" w:rsidR="00720EF5" w:rsidRPr="008D12EB" w:rsidRDefault="00720EF5" w:rsidP="00720EF5">
      <w:pPr>
        <w:spacing w:line="240" w:lineRule="auto"/>
        <w:rPr>
          <w:b/>
          <w:color w:val="auto"/>
          <w:lang w:val="en-US"/>
        </w:rPr>
      </w:pPr>
      <w:r w:rsidRPr="008D12EB">
        <w:rPr>
          <w:b/>
          <w:color w:val="auto"/>
          <w:lang w:val="en-US"/>
        </w:rPr>
        <w:t>B</w:t>
      </w:r>
    </w:p>
    <w:p w14:paraId="4FF4FD67" w14:textId="7F817367" w:rsidR="008E758C" w:rsidRDefault="008E758C" w:rsidP="00720EF5">
      <w:pPr>
        <w:spacing w:line="240" w:lineRule="auto"/>
        <w:rPr>
          <w:color w:val="auto"/>
          <w:lang w:val="en-US"/>
        </w:rPr>
      </w:pPr>
      <w:r>
        <w:rPr>
          <w:color w:val="auto"/>
          <w:lang w:val="en-US"/>
        </w:rPr>
        <w:t>BATDS</w:t>
      </w:r>
      <w:r>
        <w:rPr>
          <w:color w:val="auto"/>
          <w:lang w:val="en-US"/>
        </w:rPr>
        <w:tab/>
      </w:r>
      <w:r>
        <w:rPr>
          <w:color w:val="auto"/>
          <w:lang w:val="en-US"/>
        </w:rPr>
        <w:tab/>
        <w:t>Biosecurity Automated Threat Detection System</w:t>
      </w:r>
    </w:p>
    <w:p w14:paraId="04AA3DCD" w14:textId="243533B3" w:rsidR="008E758C" w:rsidRDefault="008E758C" w:rsidP="00720EF5">
      <w:pPr>
        <w:spacing w:line="240" w:lineRule="auto"/>
        <w:rPr>
          <w:color w:val="auto"/>
          <w:lang w:val="en-US"/>
        </w:rPr>
      </w:pPr>
      <w:r>
        <w:rPr>
          <w:color w:val="auto"/>
          <w:lang w:val="en-US"/>
        </w:rPr>
        <w:t>Board</w:t>
      </w:r>
      <w:r>
        <w:rPr>
          <w:color w:val="auto"/>
          <w:lang w:val="en-US"/>
        </w:rPr>
        <w:tab/>
      </w:r>
      <w:r>
        <w:rPr>
          <w:color w:val="auto"/>
          <w:lang w:val="en-US"/>
        </w:rPr>
        <w:tab/>
        <w:t>Industry Innovation and Science Australia Board</w:t>
      </w:r>
    </w:p>
    <w:p w14:paraId="1C1227EB" w14:textId="77777777" w:rsidR="00720EF5" w:rsidRPr="008D12EB" w:rsidRDefault="00720EF5" w:rsidP="00720EF5">
      <w:pPr>
        <w:spacing w:line="240" w:lineRule="auto"/>
        <w:rPr>
          <w:color w:val="auto"/>
          <w:lang w:val="en-US"/>
        </w:rPr>
      </w:pPr>
      <w:r w:rsidRPr="008D12EB">
        <w:rPr>
          <w:color w:val="auto"/>
          <w:lang w:val="en-US"/>
        </w:rPr>
        <w:t>BRII</w:t>
      </w:r>
      <w:r w:rsidRPr="008D12EB">
        <w:rPr>
          <w:color w:val="auto"/>
          <w:lang w:val="en-US"/>
        </w:rPr>
        <w:tab/>
      </w:r>
      <w:r w:rsidRPr="008D12EB">
        <w:rPr>
          <w:color w:val="auto"/>
          <w:lang w:val="en-US"/>
        </w:rPr>
        <w:tab/>
        <w:t xml:space="preserve">Business Research Innovation Initiative </w:t>
      </w:r>
    </w:p>
    <w:p w14:paraId="7F921CE3" w14:textId="77777777" w:rsidR="00720EF5" w:rsidRPr="008D12EB" w:rsidRDefault="00720EF5" w:rsidP="00720EF5">
      <w:pPr>
        <w:spacing w:line="240" w:lineRule="auto"/>
        <w:rPr>
          <w:color w:val="auto"/>
          <w:lang w:val="en-US"/>
        </w:rPr>
      </w:pPr>
      <w:r w:rsidRPr="008D12EB">
        <w:rPr>
          <w:color w:val="auto"/>
          <w:lang w:val="en-US"/>
        </w:rPr>
        <w:t xml:space="preserve">BTF </w:t>
      </w:r>
      <w:r w:rsidRPr="008D12EB">
        <w:rPr>
          <w:color w:val="auto"/>
          <w:lang w:val="en-US"/>
        </w:rPr>
        <w:tab/>
      </w:r>
      <w:r w:rsidRPr="008D12EB">
        <w:rPr>
          <w:color w:val="auto"/>
          <w:lang w:val="en-US"/>
        </w:rPr>
        <w:tab/>
        <w:t>Biomedical Translatio</w:t>
      </w:r>
      <w:r w:rsidR="007F2C9C" w:rsidRPr="008D12EB">
        <w:rPr>
          <w:color w:val="auto"/>
          <w:lang w:val="en-US"/>
        </w:rPr>
        <w:t xml:space="preserve">n Fund </w:t>
      </w:r>
    </w:p>
    <w:p w14:paraId="236B2B59" w14:textId="77777777" w:rsidR="00720EF5" w:rsidRPr="008D12EB" w:rsidRDefault="00720EF5" w:rsidP="00720EF5">
      <w:pPr>
        <w:spacing w:line="240" w:lineRule="auto"/>
        <w:rPr>
          <w:b/>
          <w:color w:val="auto"/>
          <w:lang w:val="en-US"/>
        </w:rPr>
      </w:pPr>
      <w:r w:rsidRPr="008D12EB">
        <w:rPr>
          <w:b/>
          <w:color w:val="auto"/>
          <w:lang w:val="en-US"/>
        </w:rPr>
        <w:t>C</w:t>
      </w:r>
    </w:p>
    <w:p w14:paraId="616ACAF9" w14:textId="77777777" w:rsidR="00137E1E" w:rsidRPr="008D12EB" w:rsidRDefault="00137E1E" w:rsidP="00720EF5">
      <w:pPr>
        <w:spacing w:line="240" w:lineRule="auto"/>
        <w:rPr>
          <w:color w:val="auto"/>
          <w:lang w:val="en-US"/>
        </w:rPr>
      </w:pPr>
      <w:r w:rsidRPr="008D12EB">
        <w:rPr>
          <w:color w:val="auto"/>
          <w:lang w:val="en-US"/>
        </w:rPr>
        <w:t>CEO</w:t>
      </w:r>
      <w:r w:rsidRPr="008D12EB">
        <w:rPr>
          <w:color w:val="auto"/>
          <w:lang w:val="en-US"/>
        </w:rPr>
        <w:tab/>
      </w:r>
      <w:r w:rsidRPr="008D12EB">
        <w:rPr>
          <w:color w:val="auto"/>
          <w:lang w:val="en-US"/>
        </w:rPr>
        <w:tab/>
        <w:t>Chief Executive Officer</w:t>
      </w:r>
    </w:p>
    <w:p w14:paraId="58F9A3E6" w14:textId="62992A06" w:rsidR="00D82FAC" w:rsidRPr="008D12EB" w:rsidRDefault="008E758C" w:rsidP="00720EF5">
      <w:pPr>
        <w:spacing w:line="240" w:lineRule="auto"/>
        <w:rPr>
          <w:color w:val="auto"/>
          <w:lang w:val="en-US"/>
        </w:rPr>
      </w:pPr>
      <w:r>
        <w:rPr>
          <w:color w:val="auto"/>
          <w:lang w:val="en-US"/>
        </w:rPr>
        <w:t>CF</w:t>
      </w:r>
      <w:r>
        <w:rPr>
          <w:color w:val="auto"/>
          <w:lang w:val="en-US"/>
        </w:rPr>
        <w:tab/>
      </w:r>
      <w:r>
        <w:rPr>
          <w:color w:val="auto"/>
          <w:lang w:val="en-US"/>
        </w:rPr>
        <w:tab/>
      </w:r>
      <w:proofErr w:type="spellStart"/>
      <w:r>
        <w:rPr>
          <w:color w:val="auto"/>
          <w:lang w:val="en-US"/>
        </w:rPr>
        <w:t>Commercialisation</w:t>
      </w:r>
      <w:proofErr w:type="spellEnd"/>
      <w:r>
        <w:rPr>
          <w:color w:val="auto"/>
          <w:lang w:val="en-US"/>
        </w:rPr>
        <w:t xml:space="preserve"> Facilitators</w:t>
      </w:r>
    </w:p>
    <w:p w14:paraId="7C11888A" w14:textId="77777777" w:rsidR="00720EF5" w:rsidRPr="008D12EB" w:rsidRDefault="00720EF5" w:rsidP="00720EF5">
      <w:pPr>
        <w:spacing w:line="240" w:lineRule="auto"/>
        <w:rPr>
          <w:color w:val="auto"/>
          <w:lang w:val="en-US"/>
        </w:rPr>
      </w:pPr>
      <w:r w:rsidRPr="008D12EB">
        <w:rPr>
          <w:color w:val="auto"/>
          <w:lang w:val="en-US"/>
        </w:rPr>
        <w:t>CRC</w:t>
      </w:r>
      <w:r w:rsidRPr="008D12EB">
        <w:rPr>
          <w:color w:val="auto"/>
          <w:lang w:val="en-US"/>
        </w:rPr>
        <w:tab/>
      </w:r>
      <w:r w:rsidRPr="008D12EB">
        <w:rPr>
          <w:color w:val="auto"/>
          <w:lang w:val="en-US"/>
        </w:rPr>
        <w:tab/>
        <w:t xml:space="preserve">Cooperative Research </w:t>
      </w:r>
      <w:proofErr w:type="spellStart"/>
      <w:r w:rsidRPr="008D12EB">
        <w:rPr>
          <w:color w:val="auto"/>
          <w:lang w:val="en-US"/>
        </w:rPr>
        <w:t>Centres</w:t>
      </w:r>
      <w:proofErr w:type="spellEnd"/>
      <w:r w:rsidRPr="008D12EB">
        <w:rPr>
          <w:color w:val="auto"/>
          <w:lang w:val="en-US"/>
        </w:rPr>
        <w:t xml:space="preserve"> </w:t>
      </w:r>
    </w:p>
    <w:p w14:paraId="47B01C1B" w14:textId="77777777" w:rsidR="00720EF5" w:rsidRPr="008D12EB" w:rsidRDefault="00720EF5" w:rsidP="00720EF5">
      <w:pPr>
        <w:spacing w:line="240" w:lineRule="auto"/>
        <w:rPr>
          <w:color w:val="auto"/>
          <w:lang w:val="en-US"/>
        </w:rPr>
      </w:pPr>
      <w:r w:rsidRPr="008D12EB">
        <w:rPr>
          <w:color w:val="auto"/>
          <w:lang w:val="en-US"/>
        </w:rPr>
        <w:t>CRC-P</w:t>
      </w:r>
      <w:r w:rsidRPr="008D12EB">
        <w:rPr>
          <w:color w:val="auto"/>
          <w:lang w:val="en-US"/>
        </w:rPr>
        <w:tab/>
      </w:r>
      <w:r w:rsidRPr="008D12EB">
        <w:rPr>
          <w:color w:val="auto"/>
          <w:lang w:val="en-US"/>
        </w:rPr>
        <w:tab/>
        <w:t xml:space="preserve">Cooperative Research </w:t>
      </w:r>
      <w:proofErr w:type="spellStart"/>
      <w:r w:rsidRPr="008D12EB">
        <w:rPr>
          <w:color w:val="auto"/>
          <w:lang w:val="en-US"/>
        </w:rPr>
        <w:t>Centres</w:t>
      </w:r>
      <w:proofErr w:type="spellEnd"/>
      <w:r w:rsidRPr="008D12EB">
        <w:rPr>
          <w:color w:val="auto"/>
          <w:lang w:val="en-US"/>
        </w:rPr>
        <w:t>-Projects</w:t>
      </w:r>
    </w:p>
    <w:p w14:paraId="4A3308F5" w14:textId="77777777" w:rsidR="00720EF5" w:rsidRPr="008D12EB" w:rsidRDefault="00CB27C2" w:rsidP="00720EF5">
      <w:pPr>
        <w:spacing w:line="240" w:lineRule="auto"/>
        <w:rPr>
          <w:color w:val="auto"/>
          <w:lang w:val="en-US"/>
        </w:rPr>
      </w:pPr>
      <w:r w:rsidRPr="008D12EB">
        <w:rPr>
          <w:color w:val="auto"/>
          <w:lang w:val="en-US"/>
        </w:rPr>
        <w:t>CSIRO</w:t>
      </w:r>
      <w:r w:rsidRPr="008D12EB">
        <w:rPr>
          <w:color w:val="auto"/>
          <w:lang w:val="en-US"/>
        </w:rPr>
        <w:tab/>
      </w:r>
      <w:r w:rsidRPr="008D12EB">
        <w:rPr>
          <w:color w:val="auto"/>
          <w:lang w:val="en-US"/>
        </w:rPr>
        <w:tab/>
      </w:r>
      <w:r w:rsidRPr="008D12EB">
        <w:rPr>
          <w:bCs/>
          <w:color w:val="auto"/>
        </w:rPr>
        <w:t>Commonwealth Scientific and Industrial Research Organisation</w:t>
      </w:r>
    </w:p>
    <w:p w14:paraId="22EB6DFB" w14:textId="77777777" w:rsidR="00720EF5" w:rsidRPr="008D12EB" w:rsidRDefault="00720EF5" w:rsidP="00720EF5">
      <w:pPr>
        <w:spacing w:line="240" w:lineRule="auto"/>
        <w:rPr>
          <w:b/>
          <w:color w:val="auto"/>
          <w:lang w:val="en-US"/>
        </w:rPr>
      </w:pPr>
      <w:r w:rsidRPr="008D12EB">
        <w:rPr>
          <w:b/>
          <w:color w:val="auto"/>
          <w:lang w:val="en-US"/>
        </w:rPr>
        <w:t>D</w:t>
      </w:r>
    </w:p>
    <w:p w14:paraId="3CE6FAE5" w14:textId="77777777" w:rsidR="00720EF5" w:rsidRPr="008D12EB" w:rsidRDefault="00720EF5" w:rsidP="00720EF5">
      <w:pPr>
        <w:spacing w:line="240" w:lineRule="auto"/>
        <w:rPr>
          <w:color w:val="auto"/>
          <w:lang w:val="en-US"/>
        </w:rPr>
      </w:pPr>
      <w:r w:rsidRPr="008D12EB">
        <w:rPr>
          <w:color w:val="auto"/>
          <w:lang w:val="en-US"/>
        </w:rPr>
        <w:t>DAW</w:t>
      </w:r>
      <w:r w:rsidR="006F3504">
        <w:rPr>
          <w:color w:val="auto"/>
          <w:lang w:val="en-US"/>
        </w:rPr>
        <w:t>E</w:t>
      </w:r>
      <w:r w:rsidRPr="008D12EB">
        <w:rPr>
          <w:color w:val="auto"/>
          <w:lang w:val="en-US"/>
        </w:rPr>
        <w:tab/>
      </w:r>
      <w:r w:rsidRPr="008D12EB">
        <w:rPr>
          <w:color w:val="auto"/>
          <w:lang w:val="en-US"/>
        </w:rPr>
        <w:tab/>
        <w:t>Department of Agriculture, Water and the Environment</w:t>
      </w:r>
    </w:p>
    <w:p w14:paraId="0433EC53" w14:textId="77777777" w:rsidR="00720EF5" w:rsidRPr="008D12EB" w:rsidRDefault="00720EF5" w:rsidP="00720EF5">
      <w:pPr>
        <w:spacing w:line="240" w:lineRule="auto"/>
        <w:rPr>
          <w:color w:val="auto"/>
        </w:rPr>
      </w:pPr>
      <w:r w:rsidRPr="008D12EB">
        <w:rPr>
          <w:color w:val="auto"/>
          <w:lang w:val="en-US"/>
        </w:rPr>
        <w:t>DISER</w:t>
      </w:r>
      <w:r w:rsidRPr="008D12EB">
        <w:rPr>
          <w:color w:val="auto"/>
          <w:lang w:val="en-US"/>
        </w:rPr>
        <w:tab/>
      </w:r>
      <w:r w:rsidRPr="008D12EB">
        <w:rPr>
          <w:color w:val="auto"/>
          <w:lang w:val="en-US"/>
        </w:rPr>
        <w:tab/>
      </w:r>
      <w:r w:rsidRPr="008D12EB">
        <w:rPr>
          <w:color w:val="auto"/>
        </w:rPr>
        <w:t>Department of Industry, Science, Energy and Resources</w:t>
      </w:r>
    </w:p>
    <w:p w14:paraId="56FDEA6B" w14:textId="77777777" w:rsidR="00720EF5" w:rsidRPr="008D12EB" w:rsidRDefault="00720EF5" w:rsidP="00720EF5">
      <w:pPr>
        <w:spacing w:line="240" w:lineRule="auto"/>
        <w:rPr>
          <w:b/>
          <w:color w:val="auto"/>
          <w:lang w:val="en-US"/>
        </w:rPr>
      </w:pPr>
      <w:r w:rsidRPr="008D12EB">
        <w:rPr>
          <w:b/>
          <w:color w:val="auto"/>
          <w:lang w:val="en-US"/>
        </w:rPr>
        <w:lastRenderedPageBreak/>
        <w:t>E</w:t>
      </w:r>
    </w:p>
    <w:p w14:paraId="6616E289" w14:textId="77777777" w:rsidR="00720EF5" w:rsidRPr="008D12EB" w:rsidRDefault="00720EF5" w:rsidP="00720EF5">
      <w:pPr>
        <w:spacing w:line="240" w:lineRule="auto"/>
        <w:rPr>
          <w:color w:val="auto"/>
          <w:lang w:val="en-US"/>
        </w:rPr>
      </w:pPr>
      <w:r w:rsidRPr="008D12EB">
        <w:rPr>
          <w:color w:val="auto"/>
          <w:lang w:val="en-US"/>
        </w:rPr>
        <w:t>EP</w:t>
      </w:r>
      <w:r w:rsidRPr="008D12EB">
        <w:rPr>
          <w:color w:val="auto"/>
          <w:lang w:val="en-US"/>
        </w:rPr>
        <w:tab/>
      </w:r>
      <w:r w:rsidRPr="008D12EB">
        <w:rPr>
          <w:color w:val="auto"/>
          <w:lang w:val="en-US"/>
        </w:rPr>
        <w:tab/>
        <w:t xml:space="preserve">Entrepreneurs’ </w:t>
      </w:r>
      <w:proofErr w:type="spellStart"/>
      <w:r w:rsidRPr="008D12EB">
        <w:rPr>
          <w:color w:val="auto"/>
          <w:lang w:val="en-US"/>
        </w:rPr>
        <w:t>Programme</w:t>
      </w:r>
      <w:proofErr w:type="spellEnd"/>
    </w:p>
    <w:p w14:paraId="16FD8F8B" w14:textId="77777777" w:rsidR="00137E1E" w:rsidRPr="008D12EB" w:rsidRDefault="00137E1E" w:rsidP="00720EF5">
      <w:pPr>
        <w:spacing w:line="240" w:lineRule="auto"/>
        <w:rPr>
          <w:color w:val="auto"/>
          <w:lang w:val="en-US"/>
        </w:rPr>
      </w:pPr>
      <w:r w:rsidRPr="008D12EB">
        <w:rPr>
          <w:color w:val="auto"/>
          <w:lang w:val="en-US"/>
        </w:rPr>
        <w:t>EPC</w:t>
      </w:r>
      <w:r w:rsidRPr="008D12EB">
        <w:rPr>
          <w:color w:val="auto"/>
          <w:lang w:val="en-US"/>
        </w:rPr>
        <w:tab/>
      </w:r>
      <w:r w:rsidRPr="008D12EB">
        <w:rPr>
          <w:color w:val="auto"/>
          <w:lang w:val="en-US"/>
        </w:rPr>
        <w:tab/>
        <w:t xml:space="preserve">Entrepreneurs’ </w:t>
      </w:r>
      <w:proofErr w:type="spellStart"/>
      <w:r w:rsidRPr="008D12EB">
        <w:rPr>
          <w:color w:val="auto"/>
          <w:lang w:val="en-US"/>
        </w:rPr>
        <w:t>Programme</w:t>
      </w:r>
      <w:proofErr w:type="spellEnd"/>
      <w:r w:rsidRPr="008D12EB">
        <w:rPr>
          <w:color w:val="auto"/>
          <w:lang w:val="en-US"/>
        </w:rPr>
        <w:t xml:space="preserve"> Committee</w:t>
      </w:r>
    </w:p>
    <w:p w14:paraId="18787EF2" w14:textId="77777777" w:rsidR="00720EF5" w:rsidRPr="008D12EB" w:rsidRDefault="00720EF5" w:rsidP="00720EF5">
      <w:pPr>
        <w:spacing w:line="240" w:lineRule="auto"/>
        <w:rPr>
          <w:color w:val="auto"/>
          <w:lang w:val="en-US"/>
        </w:rPr>
      </w:pPr>
      <w:r w:rsidRPr="008D12EB">
        <w:rPr>
          <w:color w:val="auto"/>
          <w:lang w:val="en-US"/>
        </w:rPr>
        <w:t>ESVCLP</w:t>
      </w:r>
      <w:r w:rsidRPr="008D12EB">
        <w:rPr>
          <w:color w:val="auto"/>
          <w:lang w:val="en-US"/>
        </w:rPr>
        <w:tab/>
      </w:r>
      <w:r w:rsidRPr="008D12EB">
        <w:rPr>
          <w:color w:val="auto"/>
          <w:lang w:val="en-US"/>
        </w:rPr>
        <w:tab/>
        <w:t>Early Stage Venture Capital Limited Partnerships</w:t>
      </w:r>
    </w:p>
    <w:p w14:paraId="61AACD46" w14:textId="77777777" w:rsidR="00720EF5" w:rsidRPr="008D12EB" w:rsidRDefault="00720EF5" w:rsidP="00720EF5">
      <w:pPr>
        <w:spacing w:line="240" w:lineRule="auto"/>
        <w:rPr>
          <w:color w:val="auto"/>
          <w:lang w:val="en-US"/>
        </w:rPr>
      </w:pPr>
      <w:r w:rsidRPr="008D12EB">
        <w:rPr>
          <w:color w:val="auto"/>
          <w:lang w:val="en-US"/>
        </w:rPr>
        <w:t>EVCI</w:t>
      </w:r>
      <w:r w:rsidRPr="008D12EB">
        <w:rPr>
          <w:color w:val="auto"/>
          <w:lang w:val="en-US"/>
        </w:rPr>
        <w:tab/>
      </w:r>
      <w:r w:rsidRPr="008D12EB">
        <w:rPr>
          <w:color w:val="auto"/>
          <w:lang w:val="en-US"/>
        </w:rPr>
        <w:tab/>
        <w:t>Eligible Venture Capital Investor</w:t>
      </w:r>
    </w:p>
    <w:p w14:paraId="7091DB95" w14:textId="3696322F" w:rsidR="00137E1E" w:rsidRPr="008D12EB" w:rsidRDefault="00FC130D" w:rsidP="00720EF5">
      <w:pPr>
        <w:spacing w:line="240" w:lineRule="auto"/>
        <w:rPr>
          <w:b/>
          <w:color w:val="auto"/>
          <w:lang w:val="en-US"/>
        </w:rPr>
      </w:pPr>
      <w:r>
        <w:rPr>
          <w:b/>
          <w:color w:val="auto"/>
          <w:lang w:val="en-US"/>
        </w:rPr>
        <w:t>F</w:t>
      </w:r>
    </w:p>
    <w:p w14:paraId="26A1C536" w14:textId="74365082" w:rsidR="00137E1E" w:rsidRDefault="00FC130D" w:rsidP="00720EF5">
      <w:pPr>
        <w:spacing w:line="240" w:lineRule="auto"/>
        <w:rPr>
          <w:color w:val="auto"/>
          <w:lang w:val="en-US"/>
        </w:rPr>
      </w:pPr>
      <w:r>
        <w:rPr>
          <w:color w:val="auto"/>
          <w:lang w:val="en-US"/>
        </w:rPr>
        <w:t>FAA</w:t>
      </w:r>
      <w:r>
        <w:rPr>
          <w:color w:val="auto"/>
          <w:lang w:val="en-US"/>
        </w:rPr>
        <w:tab/>
      </w:r>
      <w:r>
        <w:rPr>
          <w:color w:val="auto"/>
          <w:lang w:val="en-US"/>
        </w:rPr>
        <w:tab/>
        <w:t>Fellow of the Australian Academy of Science</w:t>
      </w:r>
    </w:p>
    <w:p w14:paraId="3B101D06" w14:textId="4F98F004" w:rsidR="00FC130D" w:rsidRDefault="00FC130D" w:rsidP="00720EF5">
      <w:pPr>
        <w:spacing w:line="240" w:lineRule="auto"/>
        <w:rPr>
          <w:color w:val="auto"/>
          <w:lang w:val="en-US"/>
        </w:rPr>
      </w:pPr>
      <w:r>
        <w:rPr>
          <w:color w:val="auto"/>
          <w:lang w:val="en-US"/>
        </w:rPr>
        <w:t>FCA</w:t>
      </w:r>
      <w:r>
        <w:rPr>
          <w:color w:val="auto"/>
          <w:lang w:val="en-US"/>
        </w:rPr>
        <w:tab/>
      </w:r>
      <w:r>
        <w:rPr>
          <w:color w:val="auto"/>
          <w:lang w:val="en-US"/>
        </w:rPr>
        <w:tab/>
        <w:t>Federal Court of Australia</w:t>
      </w:r>
    </w:p>
    <w:p w14:paraId="62BB898E" w14:textId="393CA4B7" w:rsidR="00FC130D" w:rsidRDefault="00FC130D" w:rsidP="00720EF5">
      <w:pPr>
        <w:spacing w:line="240" w:lineRule="auto"/>
        <w:rPr>
          <w:color w:val="auto"/>
          <w:lang w:val="en-US"/>
        </w:rPr>
      </w:pPr>
      <w:r>
        <w:rPr>
          <w:color w:val="auto"/>
          <w:lang w:val="en-US"/>
        </w:rPr>
        <w:t>FTE</w:t>
      </w:r>
      <w:r>
        <w:rPr>
          <w:color w:val="auto"/>
          <w:lang w:val="en-US"/>
        </w:rPr>
        <w:tab/>
      </w:r>
      <w:r>
        <w:rPr>
          <w:color w:val="auto"/>
          <w:lang w:val="en-US"/>
        </w:rPr>
        <w:tab/>
        <w:t>Full Time Equivalent</w:t>
      </w:r>
    </w:p>
    <w:p w14:paraId="6687E375" w14:textId="2D69F7EB" w:rsidR="00FC130D" w:rsidRDefault="00FC130D" w:rsidP="00720EF5">
      <w:pPr>
        <w:spacing w:line="240" w:lineRule="auto"/>
        <w:rPr>
          <w:b/>
          <w:color w:val="auto"/>
          <w:lang w:val="en-US"/>
        </w:rPr>
      </w:pPr>
      <w:r>
        <w:rPr>
          <w:b/>
          <w:color w:val="auto"/>
          <w:lang w:val="en-US"/>
        </w:rPr>
        <w:t>H</w:t>
      </w:r>
    </w:p>
    <w:p w14:paraId="062DFDB0" w14:textId="49FB2CA9" w:rsidR="00FC130D" w:rsidRDefault="00FC130D" w:rsidP="00720EF5">
      <w:pPr>
        <w:spacing w:line="240" w:lineRule="auto"/>
        <w:rPr>
          <w:color w:val="auto"/>
          <w:lang w:val="en-US"/>
        </w:rPr>
      </w:pPr>
      <w:r>
        <w:rPr>
          <w:color w:val="auto"/>
          <w:lang w:val="en-US"/>
        </w:rPr>
        <w:t>HCA</w:t>
      </w:r>
      <w:r>
        <w:rPr>
          <w:color w:val="auto"/>
          <w:lang w:val="en-US"/>
        </w:rPr>
        <w:tab/>
      </w:r>
      <w:r>
        <w:rPr>
          <w:color w:val="auto"/>
          <w:lang w:val="en-US"/>
        </w:rPr>
        <w:tab/>
        <w:t xml:space="preserve">High Court of </w:t>
      </w:r>
      <w:proofErr w:type="spellStart"/>
      <w:r>
        <w:rPr>
          <w:color w:val="auto"/>
          <w:lang w:val="en-US"/>
        </w:rPr>
        <w:t>Australa</w:t>
      </w:r>
      <w:proofErr w:type="spellEnd"/>
    </w:p>
    <w:p w14:paraId="5558C7F0" w14:textId="7CF78D18" w:rsidR="00FC130D" w:rsidRDefault="00FC130D" w:rsidP="00720EF5">
      <w:pPr>
        <w:spacing w:line="240" w:lineRule="auto"/>
        <w:rPr>
          <w:color w:val="auto"/>
          <w:lang w:val="en-US"/>
        </w:rPr>
      </w:pPr>
      <w:r>
        <w:rPr>
          <w:color w:val="auto"/>
          <w:lang w:val="en-US"/>
        </w:rPr>
        <w:t>HD-MAP</w:t>
      </w:r>
      <w:r>
        <w:rPr>
          <w:color w:val="auto"/>
          <w:lang w:val="en-US"/>
        </w:rPr>
        <w:tab/>
        <w:t>High Density Microarray patch</w:t>
      </w:r>
    </w:p>
    <w:p w14:paraId="43ED2D81" w14:textId="3FECCCC0" w:rsidR="00FC130D" w:rsidRPr="00FC130D" w:rsidRDefault="00FC130D" w:rsidP="00720EF5">
      <w:pPr>
        <w:spacing w:line="240" w:lineRule="auto"/>
        <w:rPr>
          <w:color w:val="auto"/>
          <w:lang w:val="en-US"/>
        </w:rPr>
      </w:pPr>
      <w:r>
        <w:rPr>
          <w:color w:val="auto"/>
          <w:lang w:val="en-US"/>
        </w:rPr>
        <w:t>HDPE</w:t>
      </w:r>
      <w:r>
        <w:rPr>
          <w:color w:val="auto"/>
          <w:lang w:val="en-US"/>
        </w:rPr>
        <w:tab/>
      </w:r>
      <w:r>
        <w:rPr>
          <w:color w:val="auto"/>
          <w:lang w:val="en-US"/>
        </w:rPr>
        <w:tab/>
        <w:t>High Density Polyethylene</w:t>
      </w:r>
    </w:p>
    <w:p w14:paraId="2717799E" w14:textId="77777777" w:rsidR="00720EF5" w:rsidRPr="008D12EB" w:rsidRDefault="00720EF5" w:rsidP="00720EF5">
      <w:pPr>
        <w:spacing w:line="240" w:lineRule="auto"/>
        <w:rPr>
          <w:b/>
          <w:color w:val="auto"/>
          <w:lang w:val="en-US"/>
        </w:rPr>
      </w:pPr>
      <w:r w:rsidRPr="008D12EB">
        <w:rPr>
          <w:b/>
          <w:color w:val="auto"/>
          <w:lang w:val="en-US"/>
        </w:rPr>
        <w:t>I</w:t>
      </w:r>
    </w:p>
    <w:p w14:paraId="284CEB27" w14:textId="77777777" w:rsidR="00FC130D" w:rsidRDefault="00FC130D" w:rsidP="00720EF5">
      <w:pPr>
        <w:spacing w:line="240" w:lineRule="auto"/>
        <w:rPr>
          <w:color w:val="auto"/>
          <w:lang w:val="en-US"/>
        </w:rPr>
      </w:pPr>
      <w:r>
        <w:rPr>
          <w:color w:val="auto"/>
          <w:lang w:val="en-US"/>
        </w:rPr>
        <w:t>ICT</w:t>
      </w:r>
      <w:r>
        <w:rPr>
          <w:color w:val="auto"/>
          <w:lang w:val="en-US"/>
        </w:rPr>
        <w:tab/>
      </w:r>
      <w:r>
        <w:rPr>
          <w:color w:val="auto"/>
          <w:lang w:val="en-US"/>
        </w:rPr>
        <w:tab/>
        <w:t>Information and Communication Technology</w:t>
      </w:r>
    </w:p>
    <w:p w14:paraId="4AA16370" w14:textId="5EECA3DA" w:rsidR="00137E1E" w:rsidRDefault="00FC130D" w:rsidP="00720EF5">
      <w:pPr>
        <w:spacing w:line="240" w:lineRule="auto"/>
        <w:rPr>
          <w:color w:val="auto"/>
          <w:lang w:val="en-US"/>
        </w:rPr>
      </w:pPr>
      <w:r>
        <w:rPr>
          <w:color w:val="auto"/>
          <w:lang w:val="en-US"/>
        </w:rPr>
        <w:t>ICC</w:t>
      </w:r>
      <w:r>
        <w:rPr>
          <w:color w:val="auto"/>
          <w:lang w:val="en-US"/>
        </w:rPr>
        <w:tab/>
      </w:r>
      <w:r>
        <w:rPr>
          <w:color w:val="auto"/>
          <w:lang w:val="en-US"/>
        </w:rPr>
        <w:tab/>
        <w:t>Innovation Investment Committee</w:t>
      </w:r>
      <w:r w:rsidR="00137E1E" w:rsidRPr="008D12EB">
        <w:rPr>
          <w:color w:val="auto"/>
          <w:lang w:val="en-US"/>
        </w:rPr>
        <w:tab/>
      </w:r>
    </w:p>
    <w:p w14:paraId="05285E03" w14:textId="17B0BC95" w:rsidR="00FC130D" w:rsidRPr="008D12EB" w:rsidRDefault="00FC130D" w:rsidP="00720EF5">
      <w:pPr>
        <w:spacing w:line="240" w:lineRule="auto"/>
        <w:rPr>
          <w:color w:val="auto"/>
          <w:lang w:val="en-US"/>
        </w:rPr>
      </w:pPr>
      <w:r w:rsidRPr="008D12EB">
        <w:rPr>
          <w:color w:val="auto"/>
          <w:lang w:val="en-US"/>
        </w:rPr>
        <w:t>I</w:t>
      </w:r>
      <w:r>
        <w:rPr>
          <w:color w:val="auto"/>
          <w:lang w:val="en-US"/>
        </w:rPr>
        <w:t>I</w:t>
      </w:r>
      <w:r w:rsidRPr="008D12EB">
        <w:rPr>
          <w:color w:val="auto"/>
          <w:lang w:val="en-US"/>
        </w:rPr>
        <w:t>SA</w:t>
      </w:r>
      <w:r w:rsidRPr="008D12EB">
        <w:rPr>
          <w:color w:val="auto"/>
          <w:lang w:val="en-US"/>
        </w:rPr>
        <w:tab/>
      </w:r>
      <w:r w:rsidRPr="008D12EB">
        <w:rPr>
          <w:color w:val="auto"/>
          <w:lang w:val="en-US"/>
        </w:rPr>
        <w:tab/>
      </w:r>
      <w:r>
        <w:rPr>
          <w:color w:val="auto"/>
          <w:lang w:val="en-US"/>
        </w:rPr>
        <w:t xml:space="preserve">Industry </w:t>
      </w:r>
      <w:r w:rsidRPr="008D12EB">
        <w:rPr>
          <w:color w:val="auto"/>
          <w:lang w:val="en-US"/>
        </w:rPr>
        <w:t>Innovation and Science Aus</w:t>
      </w:r>
      <w:r>
        <w:rPr>
          <w:color w:val="auto"/>
          <w:lang w:val="en-US"/>
        </w:rPr>
        <w:t>tralia</w:t>
      </w:r>
    </w:p>
    <w:p w14:paraId="2C708CA4" w14:textId="77777777" w:rsidR="00720EF5" w:rsidRPr="008D12EB" w:rsidRDefault="00720EF5" w:rsidP="00720EF5">
      <w:pPr>
        <w:spacing w:line="240" w:lineRule="auto"/>
        <w:rPr>
          <w:color w:val="auto"/>
          <w:lang w:val="en-US"/>
        </w:rPr>
      </w:pPr>
      <w:r w:rsidRPr="008D12EB">
        <w:rPr>
          <w:color w:val="auto"/>
          <w:lang w:val="en-US"/>
        </w:rPr>
        <w:t>IR&amp;D</w:t>
      </w:r>
      <w:r w:rsidRPr="008D12EB">
        <w:rPr>
          <w:color w:val="auto"/>
          <w:lang w:val="en-US"/>
        </w:rPr>
        <w:tab/>
      </w:r>
      <w:r w:rsidRPr="008D12EB">
        <w:rPr>
          <w:color w:val="auto"/>
          <w:lang w:val="en-US"/>
        </w:rPr>
        <w:tab/>
        <w:t>Industry Research and Development</w:t>
      </w:r>
    </w:p>
    <w:p w14:paraId="74D037F5" w14:textId="77777777" w:rsidR="00720EF5" w:rsidRDefault="00720EF5" w:rsidP="00720EF5">
      <w:pPr>
        <w:spacing w:line="240" w:lineRule="auto"/>
        <w:rPr>
          <w:color w:val="auto"/>
          <w:lang w:val="en-US"/>
        </w:rPr>
      </w:pPr>
      <w:r w:rsidRPr="008D12EB">
        <w:rPr>
          <w:color w:val="auto"/>
          <w:lang w:val="en-US"/>
        </w:rPr>
        <w:t>IR&amp;D Act</w:t>
      </w:r>
      <w:r w:rsidRPr="008D12EB">
        <w:rPr>
          <w:color w:val="auto"/>
          <w:lang w:val="en-US"/>
        </w:rPr>
        <w:tab/>
        <w:t>Industry Research and Development Act 1986</w:t>
      </w:r>
    </w:p>
    <w:p w14:paraId="723F5819" w14:textId="0A6C722B" w:rsidR="00FC130D" w:rsidRPr="008D12EB" w:rsidRDefault="00FC130D" w:rsidP="00720EF5">
      <w:pPr>
        <w:spacing w:line="240" w:lineRule="auto"/>
        <w:rPr>
          <w:color w:val="auto"/>
          <w:lang w:val="en-US"/>
        </w:rPr>
      </w:pPr>
      <w:r>
        <w:rPr>
          <w:color w:val="auto"/>
          <w:lang w:val="en-US"/>
        </w:rPr>
        <w:t>ISA</w:t>
      </w:r>
      <w:r>
        <w:rPr>
          <w:color w:val="auto"/>
          <w:lang w:val="en-US"/>
        </w:rPr>
        <w:tab/>
      </w:r>
      <w:r>
        <w:rPr>
          <w:color w:val="auto"/>
          <w:lang w:val="en-US"/>
        </w:rPr>
        <w:tab/>
        <w:t>Innovation and Science Australia</w:t>
      </w:r>
    </w:p>
    <w:p w14:paraId="5350D06F" w14:textId="77777777" w:rsidR="00720EF5" w:rsidRPr="008D12EB" w:rsidRDefault="00720EF5" w:rsidP="00720EF5">
      <w:pPr>
        <w:spacing w:line="240" w:lineRule="auto"/>
        <w:rPr>
          <w:color w:val="auto"/>
          <w:lang w:val="en-US"/>
        </w:rPr>
      </w:pPr>
      <w:r w:rsidRPr="008D12EB">
        <w:rPr>
          <w:color w:val="auto"/>
          <w:lang w:val="en-US"/>
        </w:rPr>
        <w:t>IS</w:t>
      </w:r>
      <w:r w:rsidRPr="008D12EB">
        <w:rPr>
          <w:color w:val="auto"/>
          <w:lang w:val="en-US"/>
        </w:rPr>
        <w:tab/>
      </w:r>
      <w:r w:rsidRPr="008D12EB">
        <w:rPr>
          <w:color w:val="auto"/>
          <w:lang w:val="en-US"/>
        </w:rPr>
        <w:tab/>
        <w:t>Incubator Support</w:t>
      </w:r>
    </w:p>
    <w:p w14:paraId="5E592364" w14:textId="77777777" w:rsidR="00720EF5" w:rsidRPr="008D12EB" w:rsidRDefault="00720EF5" w:rsidP="00720EF5">
      <w:pPr>
        <w:spacing w:line="240" w:lineRule="auto"/>
        <w:rPr>
          <w:color w:val="auto"/>
          <w:lang w:val="en-US"/>
        </w:rPr>
      </w:pPr>
      <w:r w:rsidRPr="008D12EB">
        <w:rPr>
          <w:color w:val="auto"/>
          <w:lang w:val="en-US"/>
        </w:rPr>
        <w:t>ISI</w:t>
      </w:r>
      <w:r w:rsidRPr="008D12EB">
        <w:rPr>
          <w:color w:val="auto"/>
          <w:lang w:val="en-US"/>
        </w:rPr>
        <w:tab/>
      </w:r>
      <w:r w:rsidRPr="008D12EB">
        <w:rPr>
          <w:color w:val="auto"/>
          <w:lang w:val="en-US"/>
        </w:rPr>
        <w:tab/>
        <w:t>Incubator Support Initiative</w:t>
      </w:r>
    </w:p>
    <w:p w14:paraId="1CAF90D7" w14:textId="77777777" w:rsidR="00720EF5" w:rsidRDefault="00137E1E" w:rsidP="00720EF5">
      <w:pPr>
        <w:spacing w:line="240" w:lineRule="auto"/>
        <w:rPr>
          <w:color w:val="auto"/>
          <w:lang w:val="en-US"/>
        </w:rPr>
      </w:pPr>
      <w:r w:rsidRPr="008D12EB">
        <w:rPr>
          <w:color w:val="auto"/>
          <w:lang w:val="en-US"/>
        </w:rPr>
        <w:t>ISR</w:t>
      </w:r>
      <w:r w:rsidRPr="008D12EB">
        <w:rPr>
          <w:color w:val="auto"/>
          <w:lang w:val="en-US"/>
        </w:rPr>
        <w:tab/>
      </w:r>
      <w:r w:rsidRPr="008D12EB">
        <w:rPr>
          <w:color w:val="auto"/>
          <w:lang w:val="en-US"/>
        </w:rPr>
        <w:tab/>
        <w:t>Innovation</w:t>
      </w:r>
      <w:r w:rsidR="00872D2C" w:rsidRPr="008D12EB">
        <w:rPr>
          <w:color w:val="auto"/>
          <w:lang w:val="en-US"/>
        </w:rPr>
        <w:t>,</w:t>
      </w:r>
      <w:r w:rsidRPr="008D12EB">
        <w:rPr>
          <w:color w:val="auto"/>
          <w:lang w:val="en-US"/>
        </w:rPr>
        <w:t xml:space="preserve"> Science and Research</w:t>
      </w:r>
    </w:p>
    <w:p w14:paraId="5264C938" w14:textId="77777777" w:rsidR="009B0B46" w:rsidRDefault="009B0B46" w:rsidP="00720EF5">
      <w:pPr>
        <w:spacing w:line="240" w:lineRule="auto"/>
        <w:rPr>
          <w:color w:val="auto"/>
          <w:lang w:val="en-US"/>
        </w:rPr>
      </w:pPr>
    </w:p>
    <w:p w14:paraId="3B83B748" w14:textId="786F5810" w:rsidR="009B0B46" w:rsidRDefault="009B0B46" w:rsidP="00720EF5">
      <w:pPr>
        <w:spacing w:line="240" w:lineRule="auto"/>
        <w:rPr>
          <w:b/>
          <w:color w:val="auto"/>
          <w:lang w:val="en-US"/>
        </w:rPr>
      </w:pPr>
      <w:r>
        <w:rPr>
          <w:b/>
          <w:color w:val="auto"/>
          <w:lang w:val="en-US"/>
        </w:rPr>
        <w:lastRenderedPageBreak/>
        <w:t>L</w:t>
      </w:r>
    </w:p>
    <w:p w14:paraId="471B2BE2" w14:textId="215EF189" w:rsidR="009B0B46" w:rsidRPr="009B0B46" w:rsidRDefault="009B0B46" w:rsidP="009B0B46">
      <w:pPr>
        <w:spacing w:line="240" w:lineRule="auto"/>
        <w:jc w:val="both"/>
        <w:rPr>
          <w:color w:val="auto"/>
          <w:lang w:val="en-US"/>
        </w:rPr>
      </w:pPr>
      <w:r>
        <w:rPr>
          <w:b/>
          <w:color w:val="auto"/>
          <w:lang w:val="en-US"/>
        </w:rPr>
        <w:t>Ltd</w:t>
      </w:r>
      <w:r>
        <w:rPr>
          <w:b/>
          <w:color w:val="auto"/>
          <w:lang w:val="en-US"/>
        </w:rPr>
        <w:tab/>
      </w:r>
      <w:r>
        <w:rPr>
          <w:b/>
          <w:color w:val="auto"/>
          <w:lang w:val="en-US"/>
        </w:rPr>
        <w:tab/>
      </w:r>
      <w:r>
        <w:rPr>
          <w:color w:val="auto"/>
          <w:lang w:val="en-US"/>
        </w:rPr>
        <w:t>Limited</w:t>
      </w:r>
    </w:p>
    <w:p w14:paraId="165455F5" w14:textId="77777777" w:rsidR="00720EF5" w:rsidRPr="008D12EB" w:rsidRDefault="00720EF5" w:rsidP="00720EF5">
      <w:pPr>
        <w:spacing w:line="240" w:lineRule="auto"/>
        <w:rPr>
          <w:b/>
          <w:color w:val="auto"/>
          <w:lang w:val="en-US"/>
        </w:rPr>
      </w:pPr>
      <w:r w:rsidRPr="008D12EB">
        <w:rPr>
          <w:b/>
          <w:color w:val="auto"/>
          <w:lang w:val="en-US"/>
        </w:rPr>
        <w:t>M</w:t>
      </w:r>
      <w:r w:rsidRPr="008D12EB">
        <w:rPr>
          <w:b/>
          <w:color w:val="auto"/>
          <w:lang w:val="en-US"/>
        </w:rPr>
        <w:tab/>
      </w:r>
      <w:r w:rsidRPr="008D12EB">
        <w:rPr>
          <w:b/>
          <w:color w:val="auto"/>
          <w:lang w:val="en-US"/>
        </w:rPr>
        <w:tab/>
      </w:r>
    </w:p>
    <w:p w14:paraId="3C726747" w14:textId="56BDD2AB" w:rsidR="00720EF5" w:rsidRDefault="009B0B46" w:rsidP="00720EF5">
      <w:pPr>
        <w:spacing w:line="240" w:lineRule="auto"/>
        <w:rPr>
          <w:color w:val="auto"/>
          <w:lang w:val="en-US"/>
        </w:rPr>
      </w:pPr>
      <w:r>
        <w:rPr>
          <w:color w:val="auto"/>
          <w:lang w:val="en-US"/>
        </w:rPr>
        <w:t>MEC</w:t>
      </w:r>
      <w:r>
        <w:rPr>
          <w:color w:val="auto"/>
          <w:lang w:val="en-US"/>
        </w:rPr>
        <w:tab/>
      </w:r>
      <w:r>
        <w:rPr>
          <w:color w:val="auto"/>
          <w:lang w:val="en-US"/>
        </w:rPr>
        <w:tab/>
      </w:r>
      <w:proofErr w:type="spellStart"/>
      <w:r>
        <w:rPr>
          <w:color w:val="auto"/>
          <w:lang w:val="en-US"/>
        </w:rPr>
        <w:t>MEC</w:t>
      </w:r>
      <w:proofErr w:type="spellEnd"/>
      <w:r>
        <w:rPr>
          <w:color w:val="auto"/>
          <w:lang w:val="en-US"/>
        </w:rPr>
        <w:t xml:space="preserve"> Resources Ltd</w:t>
      </w:r>
    </w:p>
    <w:p w14:paraId="1DBF28D0" w14:textId="54CD0D3B" w:rsidR="009B0B46" w:rsidRDefault="009B0B46" w:rsidP="00720EF5">
      <w:pPr>
        <w:spacing w:line="240" w:lineRule="auto"/>
        <w:rPr>
          <w:color w:val="auto"/>
          <w:lang w:val="en-US"/>
        </w:rPr>
      </w:pPr>
      <w:r>
        <w:rPr>
          <w:color w:val="auto"/>
          <w:lang w:val="en-US"/>
        </w:rPr>
        <w:t>MMP</w:t>
      </w:r>
      <w:r>
        <w:rPr>
          <w:color w:val="auto"/>
          <w:lang w:val="en-US"/>
        </w:rPr>
        <w:tab/>
      </w:r>
      <w:r>
        <w:rPr>
          <w:color w:val="auto"/>
          <w:lang w:val="en-US"/>
        </w:rPr>
        <w:tab/>
        <w:t>Modern Manufacturing Priority</w:t>
      </w:r>
    </w:p>
    <w:p w14:paraId="59636F9D" w14:textId="4B47D4E5" w:rsidR="009B0B46" w:rsidRPr="008D12EB" w:rsidRDefault="009B0B46" w:rsidP="00720EF5">
      <w:pPr>
        <w:spacing w:line="240" w:lineRule="auto"/>
        <w:rPr>
          <w:color w:val="auto"/>
          <w:lang w:val="en-US"/>
        </w:rPr>
      </w:pPr>
      <w:r>
        <w:rPr>
          <w:color w:val="auto"/>
          <w:lang w:val="en-US"/>
        </w:rPr>
        <w:t>MMS</w:t>
      </w:r>
      <w:r>
        <w:rPr>
          <w:color w:val="auto"/>
          <w:lang w:val="en-US"/>
        </w:rPr>
        <w:tab/>
      </w:r>
      <w:r>
        <w:rPr>
          <w:color w:val="auto"/>
          <w:lang w:val="en-US"/>
        </w:rPr>
        <w:tab/>
        <w:t>Modern Manufacturing Strategy</w:t>
      </w:r>
    </w:p>
    <w:p w14:paraId="0BF0EF61" w14:textId="542CAE2D" w:rsidR="0036590D" w:rsidRPr="008D12EB" w:rsidRDefault="009B0B46" w:rsidP="00720EF5">
      <w:pPr>
        <w:spacing w:line="240" w:lineRule="auto"/>
        <w:rPr>
          <w:color w:val="auto"/>
          <w:lang w:val="en-US"/>
        </w:rPr>
      </w:pPr>
      <w:r>
        <w:rPr>
          <w:color w:val="auto"/>
          <w:lang w:val="en-US"/>
        </w:rPr>
        <w:t>MP</w:t>
      </w:r>
      <w:r>
        <w:rPr>
          <w:color w:val="auto"/>
          <w:lang w:val="en-US"/>
        </w:rPr>
        <w:tab/>
      </w:r>
      <w:r>
        <w:rPr>
          <w:color w:val="auto"/>
          <w:lang w:val="en-US"/>
        </w:rPr>
        <w:tab/>
        <w:t>Member of Parliament</w:t>
      </w:r>
    </w:p>
    <w:p w14:paraId="351C14E3" w14:textId="77777777" w:rsidR="00720EF5" w:rsidRPr="008D12EB" w:rsidRDefault="00720EF5" w:rsidP="00720EF5">
      <w:pPr>
        <w:spacing w:line="240" w:lineRule="auto"/>
        <w:rPr>
          <w:b/>
          <w:color w:val="auto"/>
          <w:lang w:val="en-US"/>
        </w:rPr>
      </w:pPr>
      <w:r w:rsidRPr="008D12EB">
        <w:rPr>
          <w:b/>
          <w:color w:val="auto"/>
          <w:lang w:val="en-US"/>
        </w:rPr>
        <w:t>N</w:t>
      </w:r>
    </w:p>
    <w:p w14:paraId="45FA8903" w14:textId="51639A2C" w:rsidR="00137E1E" w:rsidRPr="008D12EB" w:rsidRDefault="009B0B46" w:rsidP="00720EF5">
      <w:pPr>
        <w:spacing w:line="240" w:lineRule="auto"/>
        <w:rPr>
          <w:color w:val="auto"/>
          <w:lang w:val="en-US"/>
        </w:rPr>
      </w:pPr>
      <w:r>
        <w:rPr>
          <w:color w:val="auto"/>
          <w:lang w:val="en-US"/>
        </w:rPr>
        <w:t>NMP</w:t>
      </w:r>
      <w:r>
        <w:rPr>
          <w:color w:val="auto"/>
          <w:lang w:val="en-US"/>
        </w:rPr>
        <w:tab/>
      </w:r>
      <w:r>
        <w:rPr>
          <w:color w:val="auto"/>
          <w:lang w:val="en-US"/>
        </w:rPr>
        <w:tab/>
        <w:t>National Manufacturing Priority</w:t>
      </w:r>
    </w:p>
    <w:p w14:paraId="3767202B" w14:textId="77777777" w:rsidR="00720EF5" w:rsidRPr="008D12EB" w:rsidRDefault="00720EF5" w:rsidP="00720EF5">
      <w:pPr>
        <w:spacing w:line="240" w:lineRule="auto"/>
        <w:rPr>
          <w:b/>
          <w:color w:val="auto"/>
          <w:lang w:val="en-US"/>
        </w:rPr>
      </w:pPr>
      <w:r w:rsidRPr="008D12EB">
        <w:rPr>
          <w:b/>
          <w:color w:val="auto"/>
          <w:lang w:val="en-US"/>
        </w:rPr>
        <w:t>O</w:t>
      </w:r>
    </w:p>
    <w:p w14:paraId="0A49D091" w14:textId="2C890910" w:rsidR="00720EF5" w:rsidRDefault="00720EF5" w:rsidP="00720EF5">
      <w:pPr>
        <w:spacing w:line="240" w:lineRule="auto"/>
        <w:rPr>
          <w:color w:val="auto"/>
          <w:lang w:val="en-US"/>
        </w:rPr>
      </w:pPr>
      <w:r w:rsidRPr="008D12EB">
        <w:rPr>
          <w:color w:val="auto"/>
          <w:lang w:val="en-US"/>
        </w:rPr>
        <w:t>OI</w:t>
      </w:r>
      <w:r w:rsidR="009B0B46">
        <w:rPr>
          <w:color w:val="auto"/>
          <w:lang w:val="en-US"/>
        </w:rPr>
        <w:t>I</w:t>
      </w:r>
      <w:r w:rsidRPr="008D12EB">
        <w:rPr>
          <w:color w:val="auto"/>
          <w:lang w:val="en-US"/>
        </w:rPr>
        <w:t>SA</w:t>
      </w:r>
      <w:r w:rsidRPr="008D12EB">
        <w:rPr>
          <w:color w:val="auto"/>
          <w:lang w:val="en-US"/>
        </w:rPr>
        <w:tab/>
      </w:r>
      <w:r w:rsidRPr="008D12EB">
        <w:rPr>
          <w:color w:val="auto"/>
          <w:lang w:val="en-US"/>
        </w:rPr>
        <w:tab/>
        <w:t xml:space="preserve">Office of </w:t>
      </w:r>
      <w:r w:rsidR="009B0B46">
        <w:rPr>
          <w:color w:val="auto"/>
          <w:lang w:val="en-US"/>
        </w:rPr>
        <w:t xml:space="preserve">Industry </w:t>
      </w:r>
      <w:r w:rsidRPr="008D12EB">
        <w:rPr>
          <w:color w:val="auto"/>
          <w:lang w:val="en-US"/>
        </w:rPr>
        <w:t xml:space="preserve">Innovation and Science Australia </w:t>
      </w:r>
    </w:p>
    <w:p w14:paraId="202D7EF6" w14:textId="33328F4E" w:rsidR="009B0B46" w:rsidRDefault="009B0B46" w:rsidP="00720EF5">
      <w:pPr>
        <w:spacing w:line="240" w:lineRule="auto"/>
        <w:rPr>
          <w:b/>
          <w:color w:val="auto"/>
          <w:lang w:val="en-US"/>
        </w:rPr>
      </w:pPr>
      <w:r>
        <w:rPr>
          <w:b/>
          <w:color w:val="auto"/>
          <w:lang w:val="en-US"/>
        </w:rPr>
        <w:t>P</w:t>
      </w:r>
    </w:p>
    <w:p w14:paraId="0C6C562C" w14:textId="35B07B74" w:rsidR="009B0B46" w:rsidRPr="009B0B46" w:rsidRDefault="009B0B46" w:rsidP="00720EF5">
      <w:pPr>
        <w:spacing w:line="240" w:lineRule="auto"/>
        <w:rPr>
          <w:color w:val="auto"/>
          <w:lang w:val="en-US"/>
        </w:rPr>
      </w:pPr>
      <w:r>
        <w:rPr>
          <w:color w:val="auto"/>
          <w:lang w:val="en-US"/>
        </w:rPr>
        <w:t>PSM</w:t>
      </w:r>
      <w:r>
        <w:rPr>
          <w:color w:val="auto"/>
          <w:lang w:val="en-US"/>
        </w:rPr>
        <w:tab/>
      </w:r>
      <w:proofErr w:type="gramStart"/>
      <w:r>
        <w:rPr>
          <w:color w:val="auto"/>
          <w:lang w:val="en-US"/>
        </w:rPr>
        <w:t>The</w:t>
      </w:r>
      <w:proofErr w:type="gramEnd"/>
      <w:r>
        <w:rPr>
          <w:color w:val="auto"/>
          <w:lang w:val="en-US"/>
        </w:rPr>
        <w:t xml:space="preserve"> Public Service Medal</w:t>
      </w:r>
    </w:p>
    <w:p w14:paraId="4CD2EDF7" w14:textId="77777777" w:rsidR="00720EF5" w:rsidRPr="008D12EB" w:rsidRDefault="00720EF5" w:rsidP="00720EF5">
      <w:pPr>
        <w:spacing w:line="240" w:lineRule="auto"/>
        <w:rPr>
          <w:b/>
          <w:color w:val="auto"/>
          <w:lang w:val="en-US"/>
        </w:rPr>
      </w:pPr>
      <w:r w:rsidRPr="008D12EB">
        <w:rPr>
          <w:b/>
          <w:color w:val="auto"/>
          <w:lang w:val="en-US"/>
        </w:rPr>
        <w:t>Q</w:t>
      </w:r>
    </w:p>
    <w:p w14:paraId="53000BC6" w14:textId="77777777" w:rsidR="00720EF5" w:rsidRPr="008D12EB" w:rsidRDefault="00720EF5" w:rsidP="00720EF5">
      <w:pPr>
        <w:spacing w:line="240" w:lineRule="auto"/>
        <w:rPr>
          <w:color w:val="auto"/>
          <w:lang w:val="en-US"/>
        </w:rPr>
      </w:pPr>
      <w:r w:rsidRPr="008D12EB">
        <w:rPr>
          <w:color w:val="auto"/>
          <w:lang w:val="en-US"/>
        </w:rPr>
        <w:t>QUT</w:t>
      </w:r>
      <w:r w:rsidRPr="008D12EB">
        <w:rPr>
          <w:color w:val="auto"/>
          <w:lang w:val="en-US"/>
        </w:rPr>
        <w:tab/>
      </w:r>
      <w:r w:rsidRPr="008D12EB">
        <w:rPr>
          <w:color w:val="auto"/>
          <w:lang w:val="en-US"/>
        </w:rPr>
        <w:tab/>
        <w:t>Queensland University of Technology</w:t>
      </w:r>
    </w:p>
    <w:p w14:paraId="43D08C1D" w14:textId="77777777" w:rsidR="00720EF5" w:rsidRPr="008D12EB" w:rsidRDefault="00720EF5" w:rsidP="00720EF5">
      <w:pPr>
        <w:spacing w:line="240" w:lineRule="auto"/>
        <w:rPr>
          <w:b/>
          <w:color w:val="auto"/>
          <w:lang w:val="en-US"/>
        </w:rPr>
      </w:pPr>
      <w:r w:rsidRPr="008D12EB">
        <w:rPr>
          <w:b/>
          <w:color w:val="auto"/>
          <w:lang w:val="en-US"/>
        </w:rPr>
        <w:t>R</w:t>
      </w:r>
    </w:p>
    <w:p w14:paraId="329BFE91" w14:textId="77777777" w:rsidR="00720EF5" w:rsidRPr="008D12EB" w:rsidRDefault="00720EF5" w:rsidP="00720EF5">
      <w:pPr>
        <w:spacing w:line="240" w:lineRule="auto"/>
        <w:rPr>
          <w:color w:val="auto"/>
          <w:lang w:val="en-US"/>
        </w:rPr>
      </w:pPr>
      <w:r w:rsidRPr="008D12EB">
        <w:rPr>
          <w:color w:val="auto"/>
          <w:lang w:val="en-US"/>
        </w:rPr>
        <w:t>R&amp;D</w:t>
      </w:r>
      <w:r w:rsidRPr="008D12EB">
        <w:rPr>
          <w:color w:val="auto"/>
          <w:lang w:val="en-US"/>
        </w:rPr>
        <w:tab/>
      </w:r>
      <w:r w:rsidRPr="008D12EB">
        <w:rPr>
          <w:color w:val="auto"/>
          <w:lang w:val="en-US"/>
        </w:rPr>
        <w:tab/>
        <w:t xml:space="preserve">Research and Development </w:t>
      </w:r>
    </w:p>
    <w:p w14:paraId="2581C5D6" w14:textId="77777777" w:rsidR="00720EF5" w:rsidRPr="008D12EB" w:rsidRDefault="00720EF5" w:rsidP="00720EF5">
      <w:pPr>
        <w:spacing w:line="240" w:lineRule="auto"/>
        <w:rPr>
          <w:color w:val="auto"/>
          <w:lang w:val="en-US"/>
        </w:rPr>
      </w:pPr>
      <w:r w:rsidRPr="008D12EB">
        <w:rPr>
          <w:color w:val="auto"/>
          <w:lang w:val="en-US"/>
        </w:rPr>
        <w:t>RDTI</w:t>
      </w:r>
      <w:r w:rsidRPr="008D12EB">
        <w:rPr>
          <w:color w:val="auto"/>
          <w:lang w:val="en-US"/>
        </w:rPr>
        <w:tab/>
      </w:r>
      <w:r w:rsidRPr="008D12EB">
        <w:rPr>
          <w:color w:val="auto"/>
          <w:lang w:val="en-US"/>
        </w:rPr>
        <w:tab/>
        <w:t>Research and Development Tax Incentive</w:t>
      </w:r>
    </w:p>
    <w:p w14:paraId="7E8F6F51" w14:textId="2E12E0D1" w:rsidR="00720EF5" w:rsidRPr="008D12EB" w:rsidRDefault="009B0B46" w:rsidP="00720EF5">
      <w:pPr>
        <w:spacing w:line="240" w:lineRule="auto"/>
        <w:rPr>
          <w:color w:val="auto"/>
          <w:lang w:val="en-US"/>
        </w:rPr>
      </w:pPr>
      <w:proofErr w:type="spellStart"/>
      <w:r>
        <w:rPr>
          <w:color w:val="auto"/>
          <w:lang w:val="en-US"/>
        </w:rPr>
        <w:t>Regtech</w:t>
      </w:r>
      <w:proofErr w:type="spellEnd"/>
      <w:r>
        <w:rPr>
          <w:color w:val="auto"/>
          <w:lang w:val="en-US"/>
        </w:rPr>
        <w:tab/>
      </w:r>
      <w:r>
        <w:rPr>
          <w:color w:val="auto"/>
          <w:lang w:val="en-US"/>
        </w:rPr>
        <w:tab/>
        <w:t>Regulatory Technology</w:t>
      </w:r>
    </w:p>
    <w:p w14:paraId="5FAE68B1" w14:textId="77777777" w:rsidR="00720EF5" w:rsidRPr="008D12EB" w:rsidRDefault="00720EF5" w:rsidP="00720EF5">
      <w:pPr>
        <w:spacing w:line="240" w:lineRule="auto"/>
        <w:rPr>
          <w:b/>
          <w:color w:val="auto"/>
          <w:lang w:val="en-US"/>
        </w:rPr>
      </w:pPr>
      <w:r w:rsidRPr="008D12EB">
        <w:rPr>
          <w:b/>
          <w:color w:val="auto"/>
          <w:lang w:val="en-US"/>
        </w:rPr>
        <w:t>S</w:t>
      </w:r>
    </w:p>
    <w:p w14:paraId="40F3284A" w14:textId="62F3D060" w:rsidR="00137E1E" w:rsidRPr="008D12EB" w:rsidRDefault="009B0B46" w:rsidP="00720EF5">
      <w:pPr>
        <w:spacing w:line="240" w:lineRule="auto"/>
        <w:rPr>
          <w:color w:val="auto"/>
          <w:lang w:val="en-US"/>
        </w:rPr>
      </w:pPr>
      <w:r>
        <w:rPr>
          <w:color w:val="auto"/>
          <w:lang w:val="en-US"/>
        </w:rPr>
        <w:t>SAP</w:t>
      </w:r>
      <w:r>
        <w:rPr>
          <w:color w:val="auto"/>
          <w:lang w:val="en-US"/>
        </w:rPr>
        <w:tab/>
      </w:r>
      <w:r>
        <w:rPr>
          <w:color w:val="auto"/>
          <w:lang w:val="en-US"/>
        </w:rPr>
        <w:tab/>
        <w:t>Substituted Accounting Period</w:t>
      </w:r>
    </w:p>
    <w:p w14:paraId="4B5D7E7E" w14:textId="77777777" w:rsidR="00720EF5" w:rsidRPr="008D12EB" w:rsidRDefault="00720EF5" w:rsidP="00720EF5">
      <w:pPr>
        <w:spacing w:line="240" w:lineRule="auto"/>
        <w:rPr>
          <w:color w:val="auto"/>
          <w:lang w:val="en-US"/>
        </w:rPr>
      </w:pPr>
      <w:r w:rsidRPr="008D12EB">
        <w:rPr>
          <w:color w:val="auto"/>
          <w:lang w:val="en-US"/>
        </w:rPr>
        <w:t>SME</w:t>
      </w:r>
      <w:r w:rsidRPr="008D12EB">
        <w:rPr>
          <w:color w:val="auto"/>
          <w:lang w:val="en-US"/>
        </w:rPr>
        <w:tab/>
      </w:r>
      <w:r w:rsidRPr="008D12EB">
        <w:rPr>
          <w:color w:val="auto"/>
          <w:lang w:val="en-US"/>
        </w:rPr>
        <w:tab/>
        <w:t xml:space="preserve">Small </w:t>
      </w:r>
      <w:r w:rsidR="00872D2C" w:rsidRPr="008D12EB">
        <w:rPr>
          <w:color w:val="auto"/>
          <w:lang w:val="en-US"/>
        </w:rPr>
        <w:t>and</w:t>
      </w:r>
      <w:r w:rsidRPr="008D12EB">
        <w:rPr>
          <w:color w:val="auto"/>
          <w:lang w:val="en-US"/>
        </w:rPr>
        <w:t xml:space="preserve"> Medium Enterprise</w:t>
      </w:r>
    </w:p>
    <w:p w14:paraId="5CCA78EB" w14:textId="77777777" w:rsidR="00720EF5" w:rsidRPr="008D12EB" w:rsidRDefault="00720EF5" w:rsidP="00720EF5">
      <w:pPr>
        <w:spacing w:line="240" w:lineRule="auto"/>
        <w:rPr>
          <w:color w:val="auto"/>
          <w:lang w:val="en-US"/>
        </w:rPr>
      </w:pPr>
      <w:r w:rsidRPr="008D12EB">
        <w:rPr>
          <w:color w:val="auto"/>
          <w:lang w:val="en-US"/>
        </w:rPr>
        <w:t>SOE</w:t>
      </w:r>
      <w:r w:rsidRPr="008D12EB">
        <w:rPr>
          <w:color w:val="auto"/>
          <w:lang w:val="en-US"/>
        </w:rPr>
        <w:tab/>
      </w:r>
      <w:r w:rsidRPr="008D12EB">
        <w:rPr>
          <w:color w:val="auto"/>
          <w:lang w:val="en-US"/>
        </w:rPr>
        <w:tab/>
        <w:t>Statement of Expectations</w:t>
      </w:r>
    </w:p>
    <w:p w14:paraId="5E8DC4B5" w14:textId="77777777" w:rsidR="00137E1E" w:rsidRPr="008D12EB" w:rsidRDefault="00137E1E" w:rsidP="00720EF5">
      <w:pPr>
        <w:spacing w:line="240" w:lineRule="auto"/>
        <w:rPr>
          <w:color w:val="auto"/>
          <w:lang w:val="en-US"/>
        </w:rPr>
      </w:pPr>
      <w:r w:rsidRPr="008D12EB">
        <w:rPr>
          <w:color w:val="auto"/>
          <w:lang w:val="en-US"/>
        </w:rPr>
        <w:t>SOI</w:t>
      </w:r>
      <w:r w:rsidRPr="008D12EB">
        <w:rPr>
          <w:color w:val="auto"/>
          <w:lang w:val="en-US"/>
        </w:rPr>
        <w:tab/>
      </w:r>
      <w:r w:rsidRPr="008D12EB">
        <w:rPr>
          <w:color w:val="auto"/>
          <w:lang w:val="en-US"/>
        </w:rPr>
        <w:tab/>
        <w:t>Statement of Intent</w:t>
      </w:r>
    </w:p>
    <w:p w14:paraId="7FC03ED3" w14:textId="77777777" w:rsidR="00137E1E" w:rsidRPr="008D12EB" w:rsidRDefault="00137E1E" w:rsidP="00720EF5">
      <w:pPr>
        <w:spacing w:line="240" w:lineRule="auto"/>
        <w:rPr>
          <w:color w:val="auto"/>
          <w:lang w:val="en-US"/>
        </w:rPr>
      </w:pPr>
      <w:r w:rsidRPr="008D12EB">
        <w:rPr>
          <w:color w:val="auto"/>
          <w:lang w:val="en-US"/>
        </w:rPr>
        <w:lastRenderedPageBreak/>
        <w:t>STEM</w:t>
      </w:r>
      <w:r w:rsidRPr="008D12EB">
        <w:rPr>
          <w:color w:val="auto"/>
          <w:lang w:val="en-US"/>
        </w:rPr>
        <w:tab/>
      </w:r>
      <w:r w:rsidRPr="008D12EB">
        <w:rPr>
          <w:color w:val="auto"/>
          <w:lang w:val="en-US"/>
        </w:rPr>
        <w:tab/>
      </w:r>
      <w:r w:rsidRPr="008D12EB">
        <w:rPr>
          <w:rFonts w:eastAsia="Microsoft YaHei"/>
          <w:color w:val="auto"/>
          <w:szCs w:val="24"/>
          <w:lang w:eastAsia="en-AU"/>
        </w:rPr>
        <w:t>Science, Technology, Engineering and Mathematics</w:t>
      </w:r>
    </w:p>
    <w:p w14:paraId="0D371426" w14:textId="77777777" w:rsidR="00720EF5" w:rsidRPr="008D12EB" w:rsidRDefault="00720EF5" w:rsidP="00720EF5">
      <w:pPr>
        <w:spacing w:line="240" w:lineRule="auto"/>
        <w:rPr>
          <w:b/>
          <w:color w:val="auto"/>
          <w:lang w:val="en-US"/>
        </w:rPr>
      </w:pPr>
      <w:r w:rsidRPr="008D12EB">
        <w:rPr>
          <w:b/>
          <w:color w:val="auto"/>
          <w:lang w:val="en-US"/>
        </w:rPr>
        <w:t>T</w:t>
      </w:r>
    </w:p>
    <w:p w14:paraId="150CB413" w14:textId="419CB3F3" w:rsidR="00720EF5" w:rsidRPr="008D12EB" w:rsidRDefault="00720EF5" w:rsidP="00720EF5">
      <w:pPr>
        <w:spacing w:line="240" w:lineRule="auto"/>
        <w:rPr>
          <w:color w:val="auto"/>
          <w:lang w:val="en-US"/>
        </w:rPr>
      </w:pPr>
      <w:r w:rsidRPr="008D12EB">
        <w:rPr>
          <w:color w:val="auto"/>
          <w:lang w:val="en-US"/>
        </w:rPr>
        <w:t>The Board</w:t>
      </w:r>
      <w:r w:rsidRPr="008D12EB">
        <w:rPr>
          <w:color w:val="auto"/>
          <w:lang w:val="en-US"/>
        </w:rPr>
        <w:tab/>
      </w:r>
      <w:r w:rsidR="009B5D4B" w:rsidRPr="009B0B46">
        <w:rPr>
          <w:color w:val="auto"/>
          <w:lang w:val="en-US"/>
        </w:rPr>
        <w:t xml:space="preserve">Industry </w:t>
      </w:r>
      <w:r w:rsidRPr="009B0B46">
        <w:rPr>
          <w:color w:val="auto"/>
          <w:lang w:val="en-US"/>
        </w:rPr>
        <w:t>Innovation a</w:t>
      </w:r>
      <w:r w:rsidRPr="008D12EB">
        <w:rPr>
          <w:color w:val="auto"/>
          <w:lang w:val="en-US"/>
        </w:rPr>
        <w:t>nd Science Australia</w:t>
      </w:r>
      <w:r w:rsidR="00872D2C" w:rsidRPr="008D12EB">
        <w:rPr>
          <w:color w:val="auto"/>
          <w:lang w:val="en-US"/>
        </w:rPr>
        <w:t xml:space="preserve"> Board</w:t>
      </w:r>
    </w:p>
    <w:p w14:paraId="2364EE35" w14:textId="77777777" w:rsidR="00720EF5" w:rsidRPr="008D12EB" w:rsidRDefault="00720EF5" w:rsidP="00720EF5">
      <w:pPr>
        <w:spacing w:line="240" w:lineRule="auto"/>
        <w:rPr>
          <w:b/>
          <w:color w:val="auto"/>
        </w:rPr>
      </w:pPr>
      <w:r w:rsidRPr="008D12EB">
        <w:rPr>
          <w:b/>
          <w:color w:val="auto"/>
        </w:rPr>
        <w:t>U</w:t>
      </w:r>
    </w:p>
    <w:p w14:paraId="72132EA8" w14:textId="045ADE6D" w:rsidR="00137E1E" w:rsidRPr="008D12EB" w:rsidRDefault="009B0B46" w:rsidP="00720EF5">
      <w:pPr>
        <w:spacing w:line="240" w:lineRule="auto"/>
        <w:rPr>
          <w:color w:val="auto"/>
        </w:rPr>
      </w:pPr>
      <w:r>
        <w:rPr>
          <w:color w:val="auto"/>
        </w:rPr>
        <w:t>UNSW</w:t>
      </w:r>
      <w:r w:rsidR="00137E1E" w:rsidRPr="008D12EB">
        <w:rPr>
          <w:color w:val="auto"/>
        </w:rPr>
        <w:tab/>
      </w:r>
      <w:r w:rsidR="00137E1E" w:rsidRPr="008D12EB">
        <w:rPr>
          <w:color w:val="auto"/>
        </w:rPr>
        <w:tab/>
        <w:t xml:space="preserve">University of </w:t>
      </w:r>
      <w:r>
        <w:rPr>
          <w:color w:val="auto"/>
        </w:rPr>
        <w:t>New South Wales</w:t>
      </w:r>
    </w:p>
    <w:p w14:paraId="64F1E734" w14:textId="77777777" w:rsidR="00720EF5" w:rsidRPr="008D12EB" w:rsidRDefault="00720EF5" w:rsidP="00720EF5">
      <w:pPr>
        <w:spacing w:line="240" w:lineRule="auto"/>
        <w:rPr>
          <w:b/>
          <w:color w:val="auto"/>
          <w:lang w:val="en-US"/>
        </w:rPr>
      </w:pPr>
      <w:r w:rsidRPr="008D12EB">
        <w:rPr>
          <w:b/>
          <w:color w:val="auto"/>
          <w:lang w:val="en-US"/>
        </w:rPr>
        <w:t>V</w:t>
      </w:r>
    </w:p>
    <w:p w14:paraId="2F3F9F9E" w14:textId="77777777" w:rsidR="00720EF5" w:rsidRPr="008D12EB" w:rsidRDefault="00720EF5" w:rsidP="00720EF5">
      <w:pPr>
        <w:spacing w:line="240" w:lineRule="auto"/>
        <w:rPr>
          <w:color w:val="auto"/>
          <w:lang w:val="en-US"/>
        </w:rPr>
      </w:pPr>
      <w:r w:rsidRPr="008D12EB">
        <w:rPr>
          <w:color w:val="auto"/>
          <w:lang w:val="en-US"/>
        </w:rPr>
        <w:t>VC Act</w:t>
      </w:r>
      <w:r w:rsidRPr="008D12EB">
        <w:rPr>
          <w:color w:val="auto"/>
          <w:lang w:val="en-US"/>
        </w:rPr>
        <w:tab/>
      </w:r>
      <w:r w:rsidRPr="008D12EB">
        <w:rPr>
          <w:color w:val="auto"/>
          <w:lang w:val="en-US"/>
        </w:rPr>
        <w:tab/>
        <w:t>Venture Capital Act 2002</w:t>
      </w:r>
    </w:p>
    <w:p w14:paraId="36DB2F30" w14:textId="77777777" w:rsidR="00720EF5" w:rsidRPr="008D12EB" w:rsidRDefault="00720EF5" w:rsidP="00720EF5">
      <w:pPr>
        <w:spacing w:line="240" w:lineRule="auto"/>
        <w:rPr>
          <w:color w:val="auto"/>
          <w:lang w:val="en-US"/>
        </w:rPr>
      </w:pPr>
      <w:r w:rsidRPr="008D12EB">
        <w:rPr>
          <w:color w:val="auto"/>
          <w:lang w:val="en-US"/>
        </w:rPr>
        <w:t>VCLP</w:t>
      </w:r>
      <w:r w:rsidRPr="008D12EB">
        <w:rPr>
          <w:color w:val="auto"/>
          <w:lang w:val="en-US"/>
        </w:rPr>
        <w:tab/>
      </w:r>
      <w:r w:rsidRPr="008D12EB">
        <w:rPr>
          <w:color w:val="auto"/>
          <w:lang w:val="en-US"/>
        </w:rPr>
        <w:tab/>
        <w:t xml:space="preserve">Venture Capital Limited Partnerships </w:t>
      </w:r>
    </w:p>
    <w:p w14:paraId="11AE2686" w14:textId="2ACE7648" w:rsidR="00596CED" w:rsidRPr="008D12EB" w:rsidRDefault="00596CED">
      <w:pPr>
        <w:spacing w:before="40" w:after="160"/>
        <w:rPr>
          <w:color w:val="auto"/>
          <w:highlight w:val="yellow"/>
          <w:lang w:val="en-US"/>
        </w:rPr>
      </w:pPr>
    </w:p>
    <w:sectPr w:rsidR="00596CED" w:rsidRPr="008D12EB" w:rsidSect="007A272F">
      <w:footerReference w:type="default" r:id="rId46"/>
      <w:type w:val="continuous"/>
      <w:pgSz w:w="11907" w:h="16839" w:code="9"/>
      <w:pgMar w:top="2520" w:right="2268" w:bottom="1800" w:left="1512" w:header="10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4A912" w14:textId="77777777" w:rsidR="00AA6500" w:rsidRDefault="00AA6500" w:rsidP="00564151">
      <w:r>
        <w:separator/>
      </w:r>
    </w:p>
    <w:p w14:paraId="0F66E278" w14:textId="77777777" w:rsidR="00AA6500" w:rsidRDefault="00AA6500" w:rsidP="00564151"/>
    <w:p w14:paraId="790AE1A5" w14:textId="77777777" w:rsidR="00AA6500" w:rsidRDefault="00AA6500" w:rsidP="00564151"/>
  </w:endnote>
  <w:endnote w:type="continuationSeparator" w:id="0">
    <w:p w14:paraId="7E64624A" w14:textId="77777777" w:rsidR="00AA6500" w:rsidRDefault="00AA6500" w:rsidP="00564151">
      <w:r>
        <w:continuationSeparator/>
      </w:r>
    </w:p>
    <w:p w14:paraId="6C1BBB33" w14:textId="77777777" w:rsidR="00AA6500" w:rsidRDefault="00AA6500" w:rsidP="00564151"/>
    <w:p w14:paraId="7EE9795A" w14:textId="77777777" w:rsidR="00AA6500" w:rsidRDefault="00AA6500" w:rsidP="00564151"/>
  </w:endnote>
  <w:endnote w:type="continuationNotice" w:id="1">
    <w:p w14:paraId="2C00E022" w14:textId="77777777" w:rsidR="00AA6500" w:rsidRDefault="00AA65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New Tai Lue">
    <w:panose1 w:val="020B0502040204020203"/>
    <w:charset w:val="00"/>
    <w:family w:val="swiss"/>
    <w:pitch w:val="variable"/>
    <w:sig w:usb0="00000003" w:usb1="00000000" w:usb2="8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Light">
    <w:altName w:val="Times New Roman"/>
    <w:charset w:val="00"/>
    <w:family w:val="auto"/>
    <w:pitch w:val="variable"/>
    <w:sig w:usb0="A00002EF" w:usb1="4000207B" w:usb2="00000000" w:usb3="00000000" w:csb0="0000019F" w:csb1="00000000"/>
  </w:font>
  <w:font w:name="MetaOT-Book">
    <w:altName w:val="MetaOT-Book"/>
    <w:panose1 w:val="00000000000000000000"/>
    <w:charset w:val="00"/>
    <w:family w:val="swiss"/>
    <w:notTrueType/>
    <w:pitch w:val="default"/>
    <w:sig w:usb0="00000003" w:usb1="00000000" w:usb2="00000000" w:usb3="00000000" w:csb0="00000001" w:csb1="00000000"/>
  </w:font>
  <w:font w:name="SKNPF W+ Gotham Narrow">
    <w:altName w:val="Gotham Narrow"/>
    <w:panose1 w:val="00000000000000000000"/>
    <w:charset w:val="00"/>
    <w:family w:val="swiss"/>
    <w:notTrueType/>
    <w:pitch w:val="default"/>
    <w:sig w:usb0="00000003" w:usb1="00000000" w:usb2="00000000" w:usb3="00000000" w:csb0="00000001" w:csb1="00000000"/>
  </w:font>
  <w:font w:name="Gotham Narrow Light">
    <w:altName w:val="Gotham Narrow Light"/>
    <w:panose1 w:val="00000000000000000000"/>
    <w:charset w:val="00"/>
    <w:family w:val="swiss"/>
    <w:notTrueType/>
    <w:pitch w:val="default"/>
    <w:sig w:usb0="00000003" w:usb1="00000000" w:usb2="00000000" w:usb3="00000000" w:csb0="00000001" w:csb1="00000000"/>
  </w:font>
  <w:font w:name="Gotham Narrow Book">
    <w:altName w:val="Arial"/>
    <w:panose1 w:val="00000000000000000000"/>
    <w:charset w:val="00"/>
    <w:family w:val="modern"/>
    <w:notTrueType/>
    <w:pitch w:val="variable"/>
    <w:sig w:usb0="A00000FF" w:usb1="4000004A" w:usb2="00000000" w:usb3="00000000" w:csb0="0000009B"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84004" w14:textId="77777777" w:rsidR="00AA6500" w:rsidRPr="00367CA9" w:rsidRDefault="00AA6500" w:rsidP="00564151">
    <w:pPr>
      <w:spacing w:after="0"/>
      <w:jc w:val="right"/>
      <w:rPr>
        <w:color w:val="auto"/>
      </w:rPr>
    </w:pPr>
    <w:r>
      <w:rPr>
        <w:color w:val="auto"/>
      </w:rPr>
      <w:t xml:space="preserve">Industry </w:t>
    </w:r>
    <w:r w:rsidRPr="00367CA9">
      <w:rPr>
        <w:color w:val="auto"/>
      </w:rPr>
      <w:t xml:space="preserve">Innovation and Science Australia Annual Report </w:t>
    </w:r>
    <w:r>
      <w:rPr>
        <w:color w:val="auto"/>
      </w:rPr>
      <w:t>2020-21</w:t>
    </w:r>
  </w:p>
  <w:p w14:paraId="09DC99BF" w14:textId="77777777" w:rsidR="00AA6500" w:rsidRPr="00AA055D" w:rsidRDefault="00AA6500" w:rsidP="00564151">
    <w:pPr>
      <w:spacing w:after="0"/>
      <w:jc w:val="right"/>
    </w:pPr>
    <w:r w:rsidRPr="00AA055D">
      <w: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3EE82" w14:textId="77777777" w:rsidR="00AA6500" w:rsidRDefault="00AA6500" w:rsidP="00564151">
      <w:r>
        <w:separator/>
      </w:r>
    </w:p>
  </w:footnote>
  <w:footnote w:type="continuationSeparator" w:id="0">
    <w:p w14:paraId="48AD8592" w14:textId="77777777" w:rsidR="00AA6500" w:rsidRDefault="00AA6500" w:rsidP="00564151">
      <w:r>
        <w:continuationSeparator/>
      </w:r>
    </w:p>
    <w:p w14:paraId="43E9FEB1" w14:textId="77777777" w:rsidR="00AA6500" w:rsidRDefault="00AA6500" w:rsidP="00564151"/>
    <w:p w14:paraId="02DC9F2D" w14:textId="77777777" w:rsidR="00AA6500" w:rsidRDefault="00AA6500" w:rsidP="00564151"/>
  </w:footnote>
  <w:footnote w:type="continuationNotice" w:id="1">
    <w:p w14:paraId="15031B50" w14:textId="77777777" w:rsidR="00AA6500" w:rsidRDefault="00AA6500">
      <w:pPr>
        <w:spacing w:after="0" w:line="240" w:lineRule="auto"/>
      </w:pPr>
    </w:p>
  </w:footnote>
  <w:footnote w:id="2">
    <w:p w14:paraId="59B97EEC" w14:textId="77777777" w:rsidR="00AA6500" w:rsidRPr="001B39AE" w:rsidRDefault="00AA6500" w:rsidP="00D72255">
      <w:pPr>
        <w:pStyle w:val="FootnoteText"/>
        <w:rPr>
          <w:sz w:val="16"/>
          <w:szCs w:val="16"/>
        </w:rPr>
      </w:pPr>
      <w:r w:rsidRPr="001B39AE">
        <w:rPr>
          <w:rStyle w:val="FootnoteReference"/>
          <w:sz w:val="16"/>
          <w:szCs w:val="16"/>
        </w:rPr>
        <w:footnoteRef/>
      </w:r>
      <w:r w:rsidRPr="001B39AE">
        <w:rPr>
          <w:sz w:val="16"/>
          <w:szCs w:val="16"/>
        </w:rPr>
        <w:t xml:space="preserve"> Prime Minister of Australia, ‘</w:t>
      </w:r>
      <w:hyperlink r:id="rId1" w:history="1">
        <w:r w:rsidRPr="001B39AE">
          <w:rPr>
            <w:rStyle w:val="Hyperlink"/>
            <w:sz w:val="16"/>
            <w:szCs w:val="16"/>
          </w:rPr>
          <w:t>A modern digital economy to secure Australia's future</w:t>
        </w:r>
      </w:hyperlink>
      <w:r w:rsidRPr="001B39AE">
        <w:rPr>
          <w:sz w:val="16"/>
          <w:szCs w:val="16"/>
        </w:rPr>
        <w:t>’, press release 6 May 2021.</w:t>
      </w:r>
    </w:p>
  </w:footnote>
  <w:footnote w:id="3">
    <w:p w14:paraId="3C46FB1A" w14:textId="77777777" w:rsidR="00AA6500" w:rsidRPr="008F5F36" w:rsidRDefault="00AA6500" w:rsidP="00D72255">
      <w:pPr>
        <w:pStyle w:val="FootnoteText"/>
        <w:rPr>
          <w:sz w:val="16"/>
          <w:szCs w:val="16"/>
        </w:rPr>
      </w:pPr>
      <w:r w:rsidRPr="001B39AE">
        <w:rPr>
          <w:rStyle w:val="FootnoteReference"/>
          <w:sz w:val="16"/>
          <w:szCs w:val="16"/>
        </w:rPr>
        <w:footnoteRef/>
      </w:r>
      <w:r w:rsidRPr="001B39AE">
        <w:rPr>
          <w:sz w:val="16"/>
          <w:szCs w:val="16"/>
        </w:rPr>
        <w:t xml:space="preserve"> </w:t>
      </w:r>
      <w:r w:rsidRPr="008F5F36">
        <w:rPr>
          <w:sz w:val="16"/>
          <w:szCs w:val="16"/>
        </w:rPr>
        <w:t>Commonwealth of Australia, ‘</w:t>
      </w:r>
      <w:hyperlink r:id="rId2" w:history="1">
        <w:r w:rsidRPr="008F5F36">
          <w:rPr>
            <w:rStyle w:val="Hyperlink"/>
            <w:sz w:val="16"/>
            <w:szCs w:val="16"/>
          </w:rPr>
          <w:t>Digital Economy Strategy: Tax incentives</w:t>
        </w:r>
      </w:hyperlink>
      <w:r w:rsidRPr="008F5F36">
        <w:rPr>
          <w:sz w:val="16"/>
          <w:szCs w:val="16"/>
        </w:rPr>
        <w:t xml:space="preserve">’, 2021. </w:t>
      </w:r>
    </w:p>
  </w:footnote>
  <w:footnote w:id="4">
    <w:p w14:paraId="0A1BE658" w14:textId="77777777" w:rsidR="00AA6500" w:rsidRPr="008F5F36" w:rsidRDefault="00AA6500" w:rsidP="00D72255">
      <w:pPr>
        <w:pStyle w:val="FootnoteText"/>
        <w:rPr>
          <w:sz w:val="16"/>
          <w:szCs w:val="16"/>
        </w:rPr>
      </w:pPr>
      <w:r w:rsidRPr="008F5F36">
        <w:rPr>
          <w:rStyle w:val="FootnoteReference"/>
          <w:sz w:val="16"/>
          <w:szCs w:val="16"/>
        </w:rPr>
        <w:footnoteRef/>
      </w:r>
      <w:r w:rsidRPr="008F5F36">
        <w:rPr>
          <w:sz w:val="16"/>
          <w:szCs w:val="16"/>
          <w:lang w:eastAsia="en-US"/>
        </w:rPr>
        <w:t xml:space="preserve"> Subsection 118-455 of the Income Tax Assessment Act 1997.</w:t>
      </w:r>
    </w:p>
  </w:footnote>
  <w:footnote w:id="5">
    <w:p w14:paraId="6B6085E6" w14:textId="77777777" w:rsidR="00AA6500" w:rsidRPr="009E0F85" w:rsidRDefault="00AA6500" w:rsidP="008B399A">
      <w:pPr>
        <w:pStyle w:val="FootnoteText"/>
        <w:rPr>
          <w:color w:val="auto"/>
          <w:sz w:val="16"/>
          <w:szCs w:val="16"/>
        </w:rPr>
      </w:pPr>
      <w:r w:rsidRPr="009E0F85">
        <w:rPr>
          <w:rStyle w:val="FootnoteReference"/>
          <w:color w:val="auto"/>
          <w:sz w:val="16"/>
          <w:szCs w:val="16"/>
        </w:rPr>
        <w:footnoteRef/>
      </w:r>
      <w:r w:rsidRPr="009E0F85">
        <w:rPr>
          <w:color w:val="auto"/>
          <w:sz w:val="16"/>
          <w:szCs w:val="16"/>
        </w:rPr>
        <w:t xml:space="preserve"> Legacy programs which are no longer open to new applicants and of which Innovation and Science Australia maintains oversight are listed at page</w:t>
      </w:r>
      <w:r>
        <w:rPr>
          <w:color w:val="auto"/>
          <w:sz w:val="16"/>
          <w:szCs w:val="16"/>
        </w:rPr>
        <w:t xml:space="preserve"> 54.</w:t>
      </w:r>
    </w:p>
  </w:footnote>
  <w:footnote w:id="6">
    <w:p w14:paraId="70FDB0C7" w14:textId="77777777" w:rsidR="00AA6500" w:rsidRPr="009E0F85" w:rsidRDefault="00AA6500" w:rsidP="008B399A">
      <w:pPr>
        <w:pStyle w:val="FootnoteText"/>
        <w:rPr>
          <w:sz w:val="16"/>
          <w:szCs w:val="16"/>
          <w:lang w:val="en-US"/>
        </w:rPr>
      </w:pPr>
      <w:r w:rsidRPr="009E0F85">
        <w:rPr>
          <w:rStyle w:val="FootnoteReference"/>
          <w:color w:val="auto"/>
          <w:sz w:val="16"/>
          <w:szCs w:val="16"/>
        </w:rPr>
        <w:footnoteRef/>
      </w:r>
      <w:r w:rsidRPr="009E0F85">
        <w:rPr>
          <w:color w:val="auto"/>
          <w:sz w:val="16"/>
          <w:szCs w:val="16"/>
        </w:rPr>
        <w:t xml:space="preserve"> </w:t>
      </w:r>
      <w:r w:rsidRPr="009E0F85">
        <w:rPr>
          <w:color w:val="auto"/>
          <w:sz w:val="16"/>
          <w:szCs w:val="16"/>
          <w:lang w:val="en-US"/>
        </w:rPr>
        <w:t xml:space="preserve">Note that there are two other components of the Entrepreneurs’ </w:t>
      </w:r>
      <w:proofErr w:type="spellStart"/>
      <w:r w:rsidRPr="009E0F85">
        <w:rPr>
          <w:color w:val="auto"/>
          <w:sz w:val="16"/>
          <w:szCs w:val="16"/>
          <w:lang w:val="en-US"/>
        </w:rPr>
        <w:t>Programme</w:t>
      </w:r>
      <w:proofErr w:type="spellEnd"/>
      <w:r w:rsidRPr="009E0F85">
        <w:rPr>
          <w:color w:val="auto"/>
          <w:sz w:val="16"/>
          <w:szCs w:val="16"/>
          <w:lang w:val="en-US"/>
        </w:rPr>
        <w:t xml:space="preserve">, the Business Management component and the Innovation Connections component, which are not included here </w:t>
      </w:r>
      <w:r>
        <w:rPr>
          <w:color w:val="auto"/>
          <w:sz w:val="16"/>
          <w:szCs w:val="16"/>
          <w:lang w:val="en-US"/>
        </w:rPr>
        <w:t>as ISA does not have a formal oversight r</w:t>
      </w:r>
      <w:r w:rsidRPr="009E0F85">
        <w:rPr>
          <w:color w:val="auto"/>
          <w:sz w:val="16"/>
          <w:szCs w:val="16"/>
          <w:lang w:val="en-US"/>
        </w:rPr>
        <w:t xml:space="preserve">ole </w:t>
      </w:r>
      <w:r>
        <w:rPr>
          <w:color w:val="auto"/>
          <w:sz w:val="16"/>
          <w:szCs w:val="16"/>
          <w:lang w:val="en-US"/>
        </w:rPr>
        <w:t>of these components.</w:t>
      </w:r>
    </w:p>
  </w:footnote>
  <w:footnote w:id="7">
    <w:p w14:paraId="4F73B59B" w14:textId="77777777" w:rsidR="00AA6500" w:rsidRPr="009E0F85" w:rsidRDefault="00AA6500" w:rsidP="008B399A">
      <w:pPr>
        <w:pStyle w:val="FootnoteText"/>
        <w:rPr>
          <w:sz w:val="16"/>
          <w:szCs w:val="16"/>
          <w:lang w:val="en-US"/>
        </w:rPr>
      </w:pPr>
      <w:r w:rsidRPr="009E0F85">
        <w:rPr>
          <w:rStyle w:val="FootnoteReference"/>
          <w:sz w:val="16"/>
          <w:szCs w:val="16"/>
        </w:rPr>
        <w:footnoteRef/>
      </w:r>
      <w:r w:rsidRPr="009E0F85">
        <w:rPr>
          <w:sz w:val="16"/>
          <w:szCs w:val="16"/>
        </w:rPr>
        <w:t xml:space="preserve"> </w:t>
      </w:r>
      <w:r w:rsidRPr="009E0F85">
        <w:rPr>
          <w:color w:val="auto"/>
          <w:sz w:val="16"/>
          <w:szCs w:val="16"/>
          <w:lang w:val="en-US"/>
        </w:rPr>
        <w:t xml:space="preserve">Note that the Business Research Innovation Initiative does not have its own committee, but instead is overseen by the Entrepreneurs’ </w:t>
      </w:r>
      <w:proofErr w:type="spellStart"/>
      <w:r w:rsidRPr="009E0F85">
        <w:rPr>
          <w:color w:val="auto"/>
          <w:sz w:val="16"/>
          <w:szCs w:val="16"/>
          <w:lang w:val="en-US"/>
        </w:rPr>
        <w:t>Programme</w:t>
      </w:r>
      <w:proofErr w:type="spellEnd"/>
      <w:r w:rsidRPr="009E0F85">
        <w:rPr>
          <w:color w:val="auto"/>
          <w:sz w:val="16"/>
          <w:szCs w:val="16"/>
          <w:lang w:val="en-US"/>
        </w:rPr>
        <w:t xml:space="preserve"> Committee.</w:t>
      </w:r>
    </w:p>
  </w:footnote>
  <w:footnote w:id="8">
    <w:p w14:paraId="250AEA21" w14:textId="77777777" w:rsidR="00AA6500" w:rsidRDefault="00AA6500" w:rsidP="00333B47">
      <w:pPr>
        <w:pStyle w:val="FootnoteText"/>
      </w:pPr>
      <w:r>
        <w:rPr>
          <w:rStyle w:val="FootnoteReference"/>
        </w:rPr>
        <w:footnoteRef/>
      </w:r>
      <w:r>
        <w:t xml:space="preserve"> Please note that income year 2019-20 is incomplete. Companies with a substituted accounting period (SAP), ending after 30 June 2020 (but before 31 December 2020) may continue to register for the RDTI until 30 September 2021. </w:t>
      </w:r>
    </w:p>
  </w:footnote>
  <w:footnote w:id="9">
    <w:p w14:paraId="2EC4C044" w14:textId="77777777" w:rsidR="00AA6500" w:rsidRDefault="00AA6500" w:rsidP="00333B47">
      <w:pPr>
        <w:pStyle w:val="FootnoteText"/>
      </w:pPr>
      <w:r>
        <w:rPr>
          <w:rStyle w:val="FootnoteReference"/>
        </w:rPr>
        <w:footnoteRef/>
      </w:r>
      <w:r>
        <w:t xml:space="preserve"> </w:t>
      </w:r>
      <w:hyperlink r:id="rId3" w:history="1">
        <w:r w:rsidRPr="004376E9">
          <w:rPr>
            <w:rStyle w:val="Hyperlink"/>
          </w:rPr>
          <w:t>https://www.csiro.au/en/work-with-us/funding-programs/programs/stem-plus-business/vaxxas</w:t>
        </w:r>
      </w:hyperlink>
      <w:r>
        <w:t xml:space="preserve"> </w:t>
      </w:r>
    </w:p>
  </w:footnote>
  <w:footnote w:id="10">
    <w:p w14:paraId="4D10C718" w14:textId="77777777" w:rsidR="00AA6500" w:rsidRDefault="00AA6500" w:rsidP="00333B47">
      <w:pPr>
        <w:pStyle w:val="FootnoteText"/>
      </w:pPr>
      <w:r>
        <w:rPr>
          <w:rStyle w:val="FootnoteReference"/>
        </w:rPr>
        <w:footnoteRef/>
      </w:r>
      <w:r>
        <w:t xml:space="preserve"> </w:t>
      </w:r>
      <w:hyperlink r:id="rId4" w:history="1">
        <w:r w:rsidRPr="004376E9">
          <w:rPr>
            <w:rStyle w:val="Hyperlink"/>
          </w:rPr>
          <w:t>https://www.tri.edu.au/Vaxxas</w:t>
        </w:r>
      </w:hyperlink>
      <w:r>
        <w:t xml:space="preserve"> </w:t>
      </w:r>
    </w:p>
  </w:footnote>
  <w:footnote w:id="11">
    <w:p w14:paraId="17B2CE1F" w14:textId="77777777" w:rsidR="00AA6500" w:rsidRDefault="00AA6500" w:rsidP="00333B47">
      <w:pPr>
        <w:pStyle w:val="FootnoteText"/>
      </w:pPr>
      <w:r>
        <w:rPr>
          <w:rStyle w:val="FootnoteReference"/>
        </w:rPr>
        <w:footnoteRef/>
      </w:r>
      <w:r>
        <w:t xml:space="preserve"> </w:t>
      </w:r>
      <w:hyperlink r:id="rId5" w:history="1">
        <w:r w:rsidRPr="004376E9">
          <w:rPr>
            <w:rStyle w:val="Hyperlink"/>
          </w:rPr>
          <w:t>https://www.tri.edu.au/Vaxxas</w:t>
        </w:r>
      </w:hyperlink>
      <w:r>
        <w:t xml:space="preserve"> </w:t>
      </w:r>
    </w:p>
  </w:footnote>
  <w:footnote w:id="12">
    <w:p w14:paraId="419A2C0A" w14:textId="77777777" w:rsidR="00AA6500" w:rsidRDefault="00AA6500" w:rsidP="00333B47">
      <w:pPr>
        <w:pStyle w:val="FootnoteText"/>
      </w:pPr>
      <w:r>
        <w:rPr>
          <w:rStyle w:val="FootnoteReference"/>
        </w:rPr>
        <w:footnoteRef/>
      </w:r>
      <w:r>
        <w:t xml:space="preserve"> </w:t>
      </w:r>
      <w:hyperlink r:id="rId6" w:history="1">
        <w:r w:rsidRPr="004376E9">
          <w:rPr>
            <w:rStyle w:val="Hyperlink"/>
          </w:rPr>
          <w:t>https://finance.nine.com.au/personal-finance/australias-fixed-internet-speed-ranking-falls-two-places-to-55th/032cc5f5-0466-4067-b4fa-93eb34ff290e</w:t>
        </w:r>
      </w:hyperlink>
      <w:r>
        <w:t xml:space="preserve"> </w:t>
      </w:r>
    </w:p>
  </w:footnote>
  <w:footnote w:id="13">
    <w:p w14:paraId="110ABB03" w14:textId="77777777" w:rsidR="00AA6500" w:rsidRDefault="00AA6500" w:rsidP="00732A09">
      <w:pPr>
        <w:pStyle w:val="FootnoteText"/>
      </w:pPr>
      <w:r>
        <w:rPr>
          <w:rStyle w:val="FootnoteReference"/>
        </w:rPr>
        <w:footnoteRef/>
      </w:r>
      <w:r>
        <w:t xml:space="preserve"> New applications for the Incubator Support Initiative were not accepted after 1 May 2021.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FCAEA86"/>
    <w:lvl w:ilvl="0">
      <w:start w:val="1"/>
      <w:numFmt w:val="bullet"/>
      <w:pStyle w:val="ListBullet"/>
      <w:lvlText w:val="•"/>
      <w:lvlJc w:val="left"/>
      <w:pPr>
        <w:ind w:left="928" w:hanging="360"/>
      </w:pPr>
      <w:rPr>
        <w:b w:val="0"/>
        <w:bCs w:val="0"/>
        <w:i w:val="0"/>
        <w:iCs w:val="0"/>
        <w:caps w:val="0"/>
        <w:smallCaps w:val="0"/>
        <w:strike w:val="0"/>
        <w:dstrike w:val="0"/>
        <w:noProof w:val="0"/>
        <w:vanish w:val="0"/>
        <w:color w:val="5787A9" w:themeColor="accent1"/>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 w15:restartNumberingAfterBreak="0">
    <w:nsid w:val="00E61DC4"/>
    <w:multiLevelType w:val="hybridMultilevel"/>
    <w:tmpl w:val="541AD5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C46A88"/>
    <w:multiLevelType w:val="multilevel"/>
    <w:tmpl w:val="5D2CE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EE7A7A"/>
    <w:multiLevelType w:val="hybridMultilevel"/>
    <w:tmpl w:val="5AC25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CF2031"/>
    <w:multiLevelType w:val="hybridMultilevel"/>
    <w:tmpl w:val="65D2A78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0B27BFD"/>
    <w:multiLevelType w:val="multilevel"/>
    <w:tmpl w:val="8A80DB72"/>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16"/>
      </w:rPr>
    </w:lvl>
    <w:lvl w:ilvl="1">
      <w:start w:val="1"/>
      <w:numFmt w:val="bullet"/>
      <w:pStyle w:val="02dash"/>
      <w:lvlText w:val="–"/>
      <w:lvlJc w:val="left"/>
      <w:pPr>
        <w:tabs>
          <w:tab w:val="num" w:pos="4965"/>
        </w:tabs>
        <w:ind w:left="4963" w:hanging="284"/>
      </w:pPr>
      <w:rPr>
        <w:rFonts w:ascii="Arial" w:hAnsi="Arial" w:hint="default"/>
        <w:color w:val="auto"/>
        <w:sz w:val="18"/>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1" w15:restartNumberingAfterBreak="0">
    <w:nsid w:val="23AF2535"/>
    <w:multiLevelType w:val="hybridMultilevel"/>
    <w:tmpl w:val="FA204FC0"/>
    <w:lvl w:ilvl="0" w:tplc="6FC2D59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395E2A"/>
    <w:multiLevelType w:val="hybridMultilevel"/>
    <w:tmpl w:val="1CF2E154"/>
    <w:lvl w:ilvl="0" w:tplc="408ED1E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645415"/>
    <w:multiLevelType w:val="hybridMultilevel"/>
    <w:tmpl w:val="F2D8DB6E"/>
    <w:lvl w:ilvl="0" w:tplc="53B0E580">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FD08C7"/>
    <w:multiLevelType w:val="hybridMultilevel"/>
    <w:tmpl w:val="C6BCD518"/>
    <w:lvl w:ilvl="0" w:tplc="0C090001">
      <w:start w:val="1"/>
      <w:numFmt w:val="bullet"/>
      <w:lvlText w:val=""/>
      <w:lvlJc w:val="left"/>
      <w:pPr>
        <w:ind w:left="775" w:hanging="360"/>
      </w:pPr>
      <w:rPr>
        <w:rFonts w:ascii="Symbol" w:hAnsi="Symbol" w:hint="default"/>
      </w:rPr>
    </w:lvl>
    <w:lvl w:ilvl="1" w:tplc="0C090003">
      <w:start w:val="1"/>
      <w:numFmt w:val="bullet"/>
      <w:lvlText w:val="o"/>
      <w:lvlJc w:val="left"/>
      <w:pPr>
        <w:ind w:left="1495" w:hanging="360"/>
      </w:pPr>
      <w:rPr>
        <w:rFonts w:ascii="Courier New" w:hAnsi="Courier New" w:cs="Courier New" w:hint="default"/>
      </w:rPr>
    </w:lvl>
    <w:lvl w:ilvl="2" w:tplc="0C090005">
      <w:start w:val="1"/>
      <w:numFmt w:val="bullet"/>
      <w:lvlText w:val=""/>
      <w:lvlJc w:val="left"/>
      <w:pPr>
        <w:ind w:left="2215" w:hanging="360"/>
      </w:pPr>
      <w:rPr>
        <w:rFonts w:ascii="Wingdings" w:hAnsi="Wingdings" w:hint="default"/>
      </w:rPr>
    </w:lvl>
    <w:lvl w:ilvl="3" w:tplc="0C090001">
      <w:start w:val="1"/>
      <w:numFmt w:val="bullet"/>
      <w:lvlText w:val=""/>
      <w:lvlJc w:val="left"/>
      <w:pPr>
        <w:ind w:left="2935" w:hanging="360"/>
      </w:pPr>
      <w:rPr>
        <w:rFonts w:ascii="Symbol" w:hAnsi="Symbol" w:hint="default"/>
      </w:rPr>
    </w:lvl>
    <w:lvl w:ilvl="4" w:tplc="0C090003">
      <w:start w:val="1"/>
      <w:numFmt w:val="bullet"/>
      <w:lvlText w:val="o"/>
      <w:lvlJc w:val="left"/>
      <w:pPr>
        <w:ind w:left="3655" w:hanging="360"/>
      </w:pPr>
      <w:rPr>
        <w:rFonts w:ascii="Courier New" w:hAnsi="Courier New" w:cs="Courier New" w:hint="default"/>
      </w:rPr>
    </w:lvl>
    <w:lvl w:ilvl="5" w:tplc="0C090005">
      <w:start w:val="1"/>
      <w:numFmt w:val="bullet"/>
      <w:lvlText w:val=""/>
      <w:lvlJc w:val="left"/>
      <w:pPr>
        <w:ind w:left="4375" w:hanging="360"/>
      </w:pPr>
      <w:rPr>
        <w:rFonts w:ascii="Wingdings" w:hAnsi="Wingdings" w:hint="default"/>
      </w:rPr>
    </w:lvl>
    <w:lvl w:ilvl="6" w:tplc="0C090001">
      <w:start w:val="1"/>
      <w:numFmt w:val="bullet"/>
      <w:lvlText w:val=""/>
      <w:lvlJc w:val="left"/>
      <w:pPr>
        <w:ind w:left="5095" w:hanging="360"/>
      </w:pPr>
      <w:rPr>
        <w:rFonts w:ascii="Symbol" w:hAnsi="Symbol" w:hint="default"/>
      </w:rPr>
    </w:lvl>
    <w:lvl w:ilvl="7" w:tplc="0C090003">
      <w:start w:val="1"/>
      <w:numFmt w:val="bullet"/>
      <w:lvlText w:val="o"/>
      <w:lvlJc w:val="left"/>
      <w:pPr>
        <w:ind w:left="5815" w:hanging="360"/>
      </w:pPr>
      <w:rPr>
        <w:rFonts w:ascii="Courier New" w:hAnsi="Courier New" w:cs="Courier New" w:hint="default"/>
      </w:rPr>
    </w:lvl>
    <w:lvl w:ilvl="8" w:tplc="0C090005">
      <w:start w:val="1"/>
      <w:numFmt w:val="bullet"/>
      <w:lvlText w:val=""/>
      <w:lvlJc w:val="left"/>
      <w:pPr>
        <w:ind w:left="6535" w:hanging="360"/>
      </w:pPr>
      <w:rPr>
        <w:rFonts w:ascii="Wingdings" w:hAnsi="Wingdings" w:hint="default"/>
      </w:rPr>
    </w:lvl>
  </w:abstractNum>
  <w:abstractNum w:abstractNumId="15" w15:restartNumberingAfterBreak="0">
    <w:nsid w:val="2B9532EE"/>
    <w:multiLevelType w:val="hybridMultilevel"/>
    <w:tmpl w:val="16C6EEF8"/>
    <w:lvl w:ilvl="0" w:tplc="0C090001">
      <w:start w:val="1"/>
      <w:numFmt w:val="bullet"/>
      <w:lvlText w:val=""/>
      <w:lvlJc w:val="left"/>
      <w:pPr>
        <w:ind w:left="387" w:hanging="360"/>
      </w:pPr>
      <w:rPr>
        <w:rFonts w:ascii="Symbol" w:hAnsi="Symbol" w:hint="default"/>
      </w:rPr>
    </w:lvl>
    <w:lvl w:ilvl="1" w:tplc="0C090003">
      <w:start w:val="1"/>
      <w:numFmt w:val="bullet"/>
      <w:lvlText w:val="o"/>
      <w:lvlJc w:val="left"/>
      <w:pPr>
        <w:ind w:left="1107" w:hanging="360"/>
      </w:pPr>
      <w:rPr>
        <w:rFonts w:ascii="Courier New" w:hAnsi="Courier New" w:cs="Courier New" w:hint="default"/>
      </w:rPr>
    </w:lvl>
    <w:lvl w:ilvl="2" w:tplc="0C090005" w:tentative="1">
      <w:start w:val="1"/>
      <w:numFmt w:val="bullet"/>
      <w:lvlText w:val=""/>
      <w:lvlJc w:val="left"/>
      <w:pPr>
        <w:ind w:left="1827" w:hanging="360"/>
      </w:pPr>
      <w:rPr>
        <w:rFonts w:ascii="Wingdings" w:hAnsi="Wingdings" w:hint="default"/>
      </w:rPr>
    </w:lvl>
    <w:lvl w:ilvl="3" w:tplc="0C090001" w:tentative="1">
      <w:start w:val="1"/>
      <w:numFmt w:val="bullet"/>
      <w:lvlText w:val=""/>
      <w:lvlJc w:val="left"/>
      <w:pPr>
        <w:ind w:left="2547" w:hanging="360"/>
      </w:pPr>
      <w:rPr>
        <w:rFonts w:ascii="Symbol" w:hAnsi="Symbol" w:hint="default"/>
      </w:rPr>
    </w:lvl>
    <w:lvl w:ilvl="4" w:tplc="0C090003" w:tentative="1">
      <w:start w:val="1"/>
      <w:numFmt w:val="bullet"/>
      <w:lvlText w:val="o"/>
      <w:lvlJc w:val="left"/>
      <w:pPr>
        <w:ind w:left="3267" w:hanging="360"/>
      </w:pPr>
      <w:rPr>
        <w:rFonts w:ascii="Courier New" w:hAnsi="Courier New" w:cs="Courier New" w:hint="default"/>
      </w:rPr>
    </w:lvl>
    <w:lvl w:ilvl="5" w:tplc="0C090005" w:tentative="1">
      <w:start w:val="1"/>
      <w:numFmt w:val="bullet"/>
      <w:lvlText w:val=""/>
      <w:lvlJc w:val="left"/>
      <w:pPr>
        <w:ind w:left="3987" w:hanging="360"/>
      </w:pPr>
      <w:rPr>
        <w:rFonts w:ascii="Wingdings" w:hAnsi="Wingdings" w:hint="default"/>
      </w:rPr>
    </w:lvl>
    <w:lvl w:ilvl="6" w:tplc="0C090001" w:tentative="1">
      <w:start w:val="1"/>
      <w:numFmt w:val="bullet"/>
      <w:lvlText w:val=""/>
      <w:lvlJc w:val="left"/>
      <w:pPr>
        <w:ind w:left="4707" w:hanging="360"/>
      </w:pPr>
      <w:rPr>
        <w:rFonts w:ascii="Symbol" w:hAnsi="Symbol" w:hint="default"/>
      </w:rPr>
    </w:lvl>
    <w:lvl w:ilvl="7" w:tplc="0C090003" w:tentative="1">
      <w:start w:val="1"/>
      <w:numFmt w:val="bullet"/>
      <w:lvlText w:val="o"/>
      <w:lvlJc w:val="left"/>
      <w:pPr>
        <w:ind w:left="5427" w:hanging="360"/>
      </w:pPr>
      <w:rPr>
        <w:rFonts w:ascii="Courier New" w:hAnsi="Courier New" w:cs="Courier New" w:hint="default"/>
      </w:rPr>
    </w:lvl>
    <w:lvl w:ilvl="8" w:tplc="0C090005" w:tentative="1">
      <w:start w:val="1"/>
      <w:numFmt w:val="bullet"/>
      <w:lvlText w:val=""/>
      <w:lvlJc w:val="left"/>
      <w:pPr>
        <w:ind w:left="6147" w:hanging="360"/>
      </w:pPr>
      <w:rPr>
        <w:rFonts w:ascii="Wingdings" w:hAnsi="Wingdings" w:hint="default"/>
      </w:rPr>
    </w:lvl>
  </w:abstractNum>
  <w:abstractNum w:abstractNumId="16" w15:restartNumberingAfterBreak="0">
    <w:nsid w:val="336B5797"/>
    <w:multiLevelType w:val="hybridMultilevel"/>
    <w:tmpl w:val="F2FC6032"/>
    <w:lvl w:ilvl="0" w:tplc="829E83C0">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17" w15:restartNumberingAfterBreak="0">
    <w:nsid w:val="367F6A45"/>
    <w:multiLevelType w:val="multilevel"/>
    <w:tmpl w:val="6258564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8" w15:restartNumberingAfterBreak="0">
    <w:nsid w:val="37F162F0"/>
    <w:multiLevelType w:val="hybridMultilevel"/>
    <w:tmpl w:val="D318F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096505"/>
    <w:multiLevelType w:val="hybridMultilevel"/>
    <w:tmpl w:val="938E28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5434B94"/>
    <w:multiLevelType w:val="hybridMultilevel"/>
    <w:tmpl w:val="7CC066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68354D1"/>
    <w:multiLevelType w:val="hybridMultilevel"/>
    <w:tmpl w:val="B56A57AA"/>
    <w:lvl w:ilvl="0" w:tplc="DC6A920E">
      <w:start w:val="1"/>
      <w:numFmt w:val="bullet"/>
      <w:lvlText w:val="-"/>
      <w:lvlJc w:val="left"/>
      <w:pPr>
        <w:ind w:left="720" w:hanging="360"/>
      </w:pPr>
      <w:rPr>
        <w:rFonts w:ascii="Microsoft New Tai Lue" w:eastAsiaTheme="minorHAnsi" w:hAnsi="Microsoft New Tai Lue" w:cs="Microsoft New Tai Lu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F172DD"/>
    <w:multiLevelType w:val="hybridMultilevel"/>
    <w:tmpl w:val="8EE2E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FB3C3F"/>
    <w:multiLevelType w:val="hybridMultilevel"/>
    <w:tmpl w:val="F12016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FB35C9E"/>
    <w:multiLevelType w:val="hybridMultilevel"/>
    <w:tmpl w:val="B73A9A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6BB05C6"/>
    <w:multiLevelType w:val="multilevel"/>
    <w:tmpl w:val="640A3486"/>
    <w:lvl w:ilvl="0">
      <w:numFmt w:val="bullet"/>
      <w:lvlText w:val="·"/>
      <w:lvlJc w:val="left"/>
      <w:pPr>
        <w:tabs>
          <w:tab w:val="left" w:pos="360"/>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C881EC7"/>
    <w:multiLevelType w:val="multilevel"/>
    <w:tmpl w:val="FD02CA32"/>
    <w:lvl w:ilvl="0">
      <w:numFmt w:val="bullet"/>
      <w:lvlText w:val="·"/>
      <w:lvlJc w:val="left"/>
      <w:pPr>
        <w:tabs>
          <w:tab w:val="left" w:pos="288"/>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1FC44A1"/>
    <w:multiLevelType w:val="hybridMultilevel"/>
    <w:tmpl w:val="5754B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6F7503F"/>
    <w:multiLevelType w:val="hybridMultilevel"/>
    <w:tmpl w:val="0FD490C8"/>
    <w:lvl w:ilvl="0" w:tplc="561495A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8A487F"/>
    <w:multiLevelType w:val="multilevel"/>
    <w:tmpl w:val="C5A60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0F7BE9"/>
    <w:multiLevelType w:val="hybridMultilevel"/>
    <w:tmpl w:val="FAEE31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E3D60C4"/>
    <w:multiLevelType w:val="hybridMultilevel"/>
    <w:tmpl w:val="1C00AA00"/>
    <w:lvl w:ilvl="0" w:tplc="3086EB64">
      <w:start w:val="1"/>
      <w:numFmt w:val="bullet"/>
      <w:lvlText w:val="-"/>
      <w:lvlJc w:val="left"/>
      <w:pPr>
        <w:tabs>
          <w:tab w:val="num" w:pos="720"/>
        </w:tabs>
        <w:ind w:left="720" w:hanging="360"/>
      </w:pPr>
      <w:rPr>
        <w:rFonts w:ascii="Calibri" w:hAnsi="Calibri" w:hint="default"/>
      </w:rPr>
    </w:lvl>
    <w:lvl w:ilvl="1" w:tplc="E8328D7E" w:tentative="1">
      <w:start w:val="1"/>
      <w:numFmt w:val="bullet"/>
      <w:lvlText w:val="-"/>
      <w:lvlJc w:val="left"/>
      <w:pPr>
        <w:tabs>
          <w:tab w:val="num" w:pos="1440"/>
        </w:tabs>
        <w:ind w:left="1440" w:hanging="360"/>
      </w:pPr>
      <w:rPr>
        <w:rFonts w:ascii="Calibri" w:hAnsi="Calibri" w:hint="default"/>
      </w:rPr>
    </w:lvl>
    <w:lvl w:ilvl="2" w:tplc="9926ECEE" w:tentative="1">
      <w:start w:val="1"/>
      <w:numFmt w:val="bullet"/>
      <w:lvlText w:val="-"/>
      <w:lvlJc w:val="left"/>
      <w:pPr>
        <w:tabs>
          <w:tab w:val="num" w:pos="2160"/>
        </w:tabs>
        <w:ind w:left="2160" w:hanging="360"/>
      </w:pPr>
      <w:rPr>
        <w:rFonts w:ascii="Calibri" w:hAnsi="Calibri" w:hint="default"/>
      </w:rPr>
    </w:lvl>
    <w:lvl w:ilvl="3" w:tplc="08BEAADE" w:tentative="1">
      <w:start w:val="1"/>
      <w:numFmt w:val="bullet"/>
      <w:lvlText w:val="-"/>
      <w:lvlJc w:val="left"/>
      <w:pPr>
        <w:tabs>
          <w:tab w:val="num" w:pos="2880"/>
        </w:tabs>
        <w:ind w:left="2880" w:hanging="360"/>
      </w:pPr>
      <w:rPr>
        <w:rFonts w:ascii="Calibri" w:hAnsi="Calibri" w:hint="default"/>
      </w:rPr>
    </w:lvl>
    <w:lvl w:ilvl="4" w:tplc="B4908110" w:tentative="1">
      <w:start w:val="1"/>
      <w:numFmt w:val="bullet"/>
      <w:lvlText w:val="-"/>
      <w:lvlJc w:val="left"/>
      <w:pPr>
        <w:tabs>
          <w:tab w:val="num" w:pos="3600"/>
        </w:tabs>
        <w:ind w:left="3600" w:hanging="360"/>
      </w:pPr>
      <w:rPr>
        <w:rFonts w:ascii="Calibri" w:hAnsi="Calibri" w:hint="default"/>
      </w:rPr>
    </w:lvl>
    <w:lvl w:ilvl="5" w:tplc="D9E84C28" w:tentative="1">
      <w:start w:val="1"/>
      <w:numFmt w:val="bullet"/>
      <w:lvlText w:val="-"/>
      <w:lvlJc w:val="left"/>
      <w:pPr>
        <w:tabs>
          <w:tab w:val="num" w:pos="4320"/>
        </w:tabs>
        <w:ind w:left="4320" w:hanging="360"/>
      </w:pPr>
      <w:rPr>
        <w:rFonts w:ascii="Calibri" w:hAnsi="Calibri" w:hint="default"/>
      </w:rPr>
    </w:lvl>
    <w:lvl w:ilvl="6" w:tplc="0644D10E" w:tentative="1">
      <w:start w:val="1"/>
      <w:numFmt w:val="bullet"/>
      <w:lvlText w:val="-"/>
      <w:lvlJc w:val="left"/>
      <w:pPr>
        <w:tabs>
          <w:tab w:val="num" w:pos="5040"/>
        </w:tabs>
        <w:ind w:left="5040" w:hanging="360"/>
      </w:pPr>
      <w:rPr>
        <w:rFonts w:ascii="Calibri" w:hAnsi="Calibri" w:hint="default"/>
      </w:rPr>
    </w:lvl>
    <w:lvl w:ilvl="7" w:tplc="8CB46F46" w:tentative="1">
      <w:start w:val="1"/>
      <w:numFmt w:val="bullet"/>
      <w:lvlText w:val="-"/>
      <w:lvlJc w:val="left"/>
      <w:pPr>
        <w:tabs>
          <w:tab w:val="num" w:pos="5760"/>
        </w:tabs>
        <w:ind w:left="5760" w:hanging="360"/>
      </w:pPr>
      <w:rPr>
        <w:rFonts w:ascii="Calibri" w:hAnsi="Calibri" w:hint="default"/>
      </w:rPr>
    </w:lvl>
    <w:lvl w:ilvl="8" w:tplc="47C4855E"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79503C4F"/>
    <w:multiLevelType w:val="hybridMultilevel"/>
    <w:tmpl w:val="E9ACF0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17"/>
  </w:num>
  <w:num w:numId="8">
    <w:abstractNumId w:val="7"/>
  </w:num>
  <w:num w:numId="9">
    <w:abstractNumId w:val="15"/>
  </w:num>
  <w:num w:numId="10">
    <w:abstractNumId w:val="22"/>
  </w:num>
  <w:num w:numId="11">
    <w:abstractNumId w:val="18"/>
  </w:num>
  <w:num w:numId="12">
    <w:abstractNumId w:val="10"/>
  </w:num>
  <w:num w:numId="13">
    <w:abstractNumId w:val="31"/>
  </w:num>
  <w:num w:numId="14">
    <w:abstractNumId w:val="8"/>
  </w:num>
  <w:num w:numId="15">
    <w:abstractNumId w:val="14"/>
  </w:num>
  <w:num w:numId="16">
    <w:abstractNumId w:val="30"/>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3"/>
  </w:num>
  <w:num w:numId="20">
    <w:abstractNumId w:val="19"/>
  </w:num>
  <w:num w:numId="21">
    <w:abstractNumId w:val="27"/>
  </w:num>
  <w:num w:numId="22">
    <w:abstractNumId w:val="20"/>
  </w:num>
  <w:num w:numId="23">
    <w:abstractNumId w:val="13"/>
  </w:num>
  <w:num w:numId="24">
    <w:abstractNumId w:val="12"/>
  </w:num>
  <w:num w:numId="25">
    <w:abstractNumId w:val="32"/>
  </w:num>
  <w:num w:numId="26">
    <w:abstractNumId w:val="28"/>
  </w:num>
  <w:num w:numId="27">
    <w:abstractNumId w:val="5"/>
  </w:num>
  <w:num w:numId="28">
    <w:abstractNumId w:val="21"/>
  </w:num>
  <w:num w:numId="29">
    <w:abstractNumId w:val="11"/>
  </w:num>
  <w:num w:numId="30">
    <w:abstractNumId w:val="6"/>
  </w:num>
  <w:num w:numId="31">
    <w:abstractNumId w:val="29"/>
  </w:num>
  <w:num w:numId="32">
    <w:abstractNumId w:val="25"/>
  </w:num>
  <w:num w:numId="33">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removePersonalInformation/>
  <w:removeDateAndTime/>
  <w:proofState w:spelling="clean" w:grammar="clean"/>
  <w:documentProtection w:edit="trackedChanges" w:enforcement="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595"/>
    <w:rsid w:val="00001FD0"/>
    <w:rsid w:val="0000208E"/>
    <w:rsid w:val="00002E07"/>
    <w:rsid w:val="0000391F"/>
    <w:rsid w:val="00005132"/>
    <w:rsid w:val="0000588D"/>
    <w:rsid w:val="00005C92"/>
    <w:rsid w:val="00005EDA"/>
    <w:rsid w:val="00007220"/>
    <w:rsid w:val="000120E8"/>
    <w:rsid w:val="00014D2F"/>
    <w:rsid w:val="000157D3"/>
    <w:rsid w:val="00015CF1"/>
    <w:rsid w:val="00016047"/>
    <w:rsid w:val="000202A2"/>
    <w:rsid w:val="00021A2E"/>
    <w:rsid w:val="00021A93"/>
    <w:rsid w:val="00022037"/>
    <w:rsid w:val="0002253C"/>
    <w:rsid w:val="00022999"/>
    <w:rsid w:val="00022CB7"/>
    <w:rsid w:val="0002328E"/>
    <w:rsid w:val="000233AA"/>
    <w:rsid w:val="00023451"/>
    <w:rsid w:val="00025C0B"/>
    <w:rsid w:val="00026034"/>
    <w:rsid w:val="0002681A"/>
    <w:rsid w:val="00026841"/>
    <w:rsid w:val="00027D59"/>
    <w:rsid w:val="000303E3"/>
    <w:rsid w:val="00031593"/>
    <w:rsid w:val="00032C6B"/>
    <w:rsid w:val="000330A1"/>
    <w:rsid w:val="0003431B"/>
    <w:rsid w:val="00036750"/>
    <w:rsid w:val="00040501"/>
    <w:rsid w:val="00040B88"/>
    <w:rsid w:val="00041542"/>
    <w:rsid w:val="00041880"/>
    <w:rsid w:val="0004307D"/>
    <w:rsid w:val="00043575"/>
    <w:rsid w:val="00045802"/>
    <w:rsid w:val="0005097E"/>
    <w:rsid w:val="00051697"/>
    <w:rsid w:val="00051D1C"/>
    <w:rsid w:val="0005234C"/>
    <w:rsid w:val="0005390E"/>
    <w:rsid w:val="00054DD1"/>
    <w:rsid w:val="0005557A"/>
    <w:rsid w:val="00055780"/>
    <w:rsid w:val="00062D4F"/>
    <w:rsid w:val="00062DC7"/>
    <w:rsid w:val="00063269"/>
    <w:rsid w:val="00063A4A"/>
    <w:rsid w:val="00064322"/>
    <w:rsid w:val="00064E63"/>
    <w:rsid w:val="00066D1C"/>
    <w:rsid w:val="0006750D"/>
    <w:rsid w:val="00067C19"/>
    <w:rsid w:val="00067EFB"/>
    <w:rsid w:val="000712ED"/>
    <w:rsid w:val="00071C07"/>
    <w:rsid w:val="00073523"/>
    <w:rsid w:val="0007369A"/>
    <w:rsid w:val="00074451"/>
    <w:rsid w:val="00076AE6"/>
    <w:rsid w:val="00076C94"/>
    <w:rsid w:val="0008072C"/>
    <w:rsid w:val="000814D4"/>
    <w:rsid w:val="0008354F"/>
    <w:rsid w:val="00090251"/>
    <w:rsid w:val="00090710"/>
    <w:rsid w:val="00090BE7"/>
    <w:rsid w:val="00090C68"/>
    <w:rsid w:val="00093079"/>
    <w:rsid w:val="00093D9B"/>
    <w:rsid w:val="000960C9"/>
    <w:rsid w:val="00096AEF"/>
    <w:rsid w:val="000A1C95"/>
    <w:rsid w:val="000A57F0"/>
    <w:rsid w:val="000B2C2F"/>
    <w:rsid w:val="000B32AF"/>
    <w:rsid w:val="000B401F"/>
    <w:rsid w:val="000B522E"/>
    <w:rsid w:val="000B6DFD"/>
    <w:rsid w:val="000B7BC9"/>
    <w:rsid w:val="000C12D3"/>
    <w:rsid w:val="000C1ECD"/>
    <w:rsid w:val="000C211D"/>
    <w:rsid w:val="000C329E"/>
    <w:rsid w:val="000C3E6F"/>
    <w:rsid w:val="000C4DD2"/>
    <w:rsid w:val="000C7376"/>
    <w:rsid w:val="000D1AFF"/>
    <w:rsid w:val="000D1B25"/>
    <w:rsid w:val="000D35E1"/>
    <w:rsid w:val="000D610C"/>
    <w:rsid w:val="000D72F0"/>
    <w:rsid w:val="000D7F1F"/>
    <w:rsid w:val="000E17A2"/>
    <w:rsid w:val="000E1CD9"/>
    <w:rsid w:val="000E2C0E"/>
    <w:rsid w:val="000E2ECF"/>
    <w:rsid w:val="000E3001"/>
    <w:rsid w:val="000E393D"/>
    <w:rsid w:val="000E3D4C"/>
    <w:rsid w:val="000E46E4"/>
    <w:rsid w:val="000E5992"/>
    <w:rsid w:val="000E6786"/>
    <w:rsid w:val="000E7048"/>
    <w:rsid w:val="000E72B7"/>
    <w:rsid w:val="000E7A01"/>
    <w:rsid w:val="000F172C"/>
    <w:rsid w:val="000F328B"/>
    <w:rsid w:val="000F3886"/>
    <w:rsid w:val="000F4041"/>
    <w:rsid w:val="000F524F"/>
    <w:rsid w:val="000F5EF8"/>
    <w:rsid w:val="000F6015"/>
    <w:rsid w:val="000F716A"/>
    <w:rsid w:val="00101002"/>
    <w:rsid w:val="00102275"/>
    <w:rsid w:val="001022EA"/>
    <w:rsid w:val="00104E29"/>
    <w:rsid w:val="00104F04"/>
    <w:rsid w:val="00107B4C"/>
    <w:rsid w:val="001100B5"/>
    <w:rsid w:val="0011271E"/>
    <w:rsid w:val="00113F1B"/>
    <w:rsid w:val="00114335"/>
    <w:rsid w:val="001148DE"/>
    <w:rsid w:val="00114BAC"/>
    <w:rsid w:val="0011556B"/>
    <w:rsid w:val="001161BC"/>
    <w:rsid w:val="001167CB"/>
    <w:rsid w:val="00120953"/>
    <w:rsid w:val="00122513"/>
    <w:rsid w:val="001236B0"/>
    <w:rsid w:val="00124B01"/>
    <w:rsid w:val="00125041"/>
    <w:rsid w:val="00125C7F"/>
    <w:rsid w:val="001310E3"/>
    <w:rsid w:val="001317EA"/>
    <w:rsid w:val="00131975"/>
    <w:rsid w:val="001325FD"/>
    <w:rsid w:val="00132E61"/>
    <w:rsid w:val="00132E89"/>
    <w:rsid w:val="00136350"/>
    <w:rsid w:val="00137723"/>
    <w:rsid w:val="00137E1E"/>
    <w:rsid w:val="00137F29"/>
    <w:rsid w:val="00141D3B"/>
    <w:rsid w:val="00142F29"/>
    <w:rsid w:val="00143C4F"/>
    <w:rsid w:val="001445B4"/>
    <w:rsid w:val="0014487B"/>
    <w:rsid w:val="00144A7A"/>
    <w:rsid w:val="00144C99"/>
    <w:rsid w:val="00144CDC"/>
    <w:rsid w:val="00144F39"/>
    <w:rsid w:val="001462C1"/>
    <w:rsid w:val="00146375"/>
    <w:rsid w:val="00146D4B"/>
    <w:rsid w:val="001500CC"/>
    <w:rsid w:val="00150272"/>
    <w:rsid w:val="00151363"/>
    <w:rsid w:val="00153C27"/>
    <w:rsid w:val="00154B28"/>
    <w:rsid w:val="00157C29"/>
    <w:rsid w:val="0016009E"/>
    <w:rsid w:val="001610ED"/>
    <w:rsid w:val="00161595"/>
    <w:rsid w:val="00162331"/>
    <w:rsid w:val="001623E9"/>
    <w:rsid w:val="00164ABC"/>
    <w:rsid w:val="00167557"/>
    <w:rsid w:val="0017012B"/>
    <w:rsid w:val="0017081C"/>
    <w:rsid w:val="00171858"/>
    <w:rsid w:val="00171BE2"/>
    <w:rsid w:val="00172051"/>
    <w:rsid w:val="001720FC"/>
    <w:rsid w:val="00173A0F"/>
    <w:rsid w:val="00173C52"/>
    <w:rsid w:val="00175B0E"/>
    <w:rsid w:val="00181770"/>
    <w:rsid w:val="001839FE"/>
    <w:rsid w:val="00184730"/>
    <w:rsid w:val="00184CE8"/>
    <w:rsid w:val="0018512A"/>
    <w:rsid w:val="001856F6"/>
    <w:rsid w:val="00186019"/>
    <w:rsid w:val="00186701"/>
    <w:rsid w:val="001900FE"/>
    <w:rsid w:val="00190A6F"/>
    <w:rsid w:val="00190F35"/>
    <w:rsid w:val="0019126C"/>
    <w:rsid w:val="00192242"/>
    <w:rsid w:val="00194159"/>
    <w:rsid w:val="00194911"/>
    <w:rsid w:val="00195200"/>
    <w:rsid w:val="00197895"/>
    <w:rsid w:val="001A2C3C"/>
    <w:rsid w:val="001A3810"/>
    <w:rsid w:val="001A535D"/>
    <w:rsid w:val="001A61A4"/>
    <w:rsid w:val="001A7B3F"/>
    <w:rsid w:val="001B1CA7"/>
    <w:rsid w:val="001B2336"/>
    <w:rsid w:val="001B58DC"/>
    <w:rsid w:val="001B58EE"/>
    <w:rsid w:val="001B5C34"/>
    <w:rsid w:val="001B5F40"/>
    <w:rsid w:val="001B6B0C"/>
    <w:rsid w:val="001B772A"/>
    <w:rsid w:val="001B7874"/>
    <w:rsid w:val="001C149C"/>
    <w:rsid w:val="001C1D5E"/>
    <w:rsid w:val="001C2100"/>
    <w:rsid w:val="001C45A2"/>
    <w:rsid w:val="001C4869"/>
    <w:rsid w:val="001C50D4"/>
    <w:rsid w:val="001D0E20"/>
    <w:rsid w:val="001D19A8"/>
    <w:rsid w:val="001D1F6E"/>
    <w:rsid w:val="001D3C38"/>
    <w:rsid w:val="001D5885"/>
    <w:rsid w:val="001E21A4"/>
    <w:rsid w:val="001E2CB1"/>
    <w:rsid w:val="001E3913"/>
    <w:rsid w:val="001E4CDD"/>
    <w:rsid w:val="001E5DFD"/>
    <w:rsid w:val="001E5E0E"/>
    <w:rsid w:val="001E6E90"/>
    <w:rsid w:val="001E7779"/>
    <w:rsid w:val="001F10AC"/>
    <w:rsid w:val="001F1B40"/>
    <w:rsid w:val="001F1C09"/>
    <w:rsid w:val="001F4166"/>
    <w:rsid w:val="001F4EAB"/>
    <w:rsid w:val="001F60E4"/>
    <w:rsid w:val="001F6B34"/>
    <w:rsid w:val="001F77B5"/>
    <w:rsid w:val="002013EF"/>
    <w:rsid w:val="00201A86"/>
    <w:rsid w:val="00203286"/>
    <w:rsid w:val="00203CD2"/>
    <w:rsid w:val="00204A16"/>
    <w:rsid w:val="00205043"/>
    <w:rsid w:val="00205573"/>
    <w:rsid w:val="002078D2"/>
    <w:rsid w:val="00207CDA"/>
    <w:rsid w:val="00207E45"/>
    <w:rsid w:val="00210FCB"/>
    <w:rsid w:val="002114D0"/>
    <w:rsid w:val="00217751"/>
    <w:rsid w:val="002216CE"/>
    <w:rsid w:val="00221A23"/>
    <w:rsid w:val="00223136"/>
    <w:rsid w:val="00226897"/>
    <w:rsid w:val="002270A5"/>
    <w:rsid w:val="00230C5C"/>
    <w:rsid w:val="002347B8"/>
    <w:rsid w:val="00235CEE"/>
    <w:rsid w:val="00236190"/>
    <w:rsid w:val="002373DD"/>
    <w:rsid w:val="00240597"/>
    <w:rsid w:val="002410A1"/>
    <w:rsid w:val="002432C3"/>
    <w:rsid w:val="0024332F"/>
    <w:rsid w:val="002449E7"/>
    <w:rsid w:val="0024715A"/>
    <w:rsid w:val="002473BC"/>
    <w:rsid w:val="002501D9"/>
    <w:rsid w:val="0025026A"/>
    <w:rsid w:val="002517C5"/>
    <w:rsid w:val="002524DA"/>
    <w:rsid w:val="00252BF1"/>
    <w:rsid w:val="00252F8C"/>
    <w:rsid w:val="00253B1B"/>
    <w:rsid w:val="00254B0F"/>
    <w:rsid w:val="002551B9"/>
    <w:rsid w:val="00256093"/>
    <w:rsid w:val="002578BD"/>
    <w:rsid w:val="00260AC0"/>
    <w:rsid w:val="002633EC"/>
    <w:rsid w:val="002638AC"/>
    <w:rsid w:val="00263BAF"/>
    <w:rsid w:val="002643AF"/>
    <w:rsid w:val="00266B40"/>
    <w:rsid w:val="002671E0"/>
    <w:rsid w:val="00267B12"/>
    <w:rsid w:val="00270535"/>
    <w:rsid w:val="002710A9"/>
    <w:rsid w:val="002719B8"/>
    <w:rsid w:val="00273255"/>
    <w:rsid w:val="00273E36"/>
    <w:rsid w:val="00274B4C"/>
    <w:rsid w:val="00274F7F"/>
    <w:rsid w:val="00275203"/>
    <w:rsid w:val="002753B9"/>
    <w:rsid w:val="00275FB4"/>
    <w:rsid w:val="00277F06"/>
    <w:rsid w:val="002807C7"/>
    <w:rsid w:val="00280800"/>
    <w:rsid w:val="00280BDE"/>
    <w:rsid w:val="00280FAA"/>
    <w:rsid w:val="0028135D"/>
    <w:rsid w:val="002819A0"/>
    <w:rsid w:val="00284614"/>
    <w:rsid w:val="002846FB"/>
    <w:rsid w:val="0028489F"/>
    <w:rsid w:val="00284911"/>
    <w:rsid w:val="00285A15"/>
    <w:rsid w:val="002865A6"/>
    <w:rsid w:val="0028712D"/>
    <w:rsid w:val="00287CE6"/>
    <w:rsid w:val="00290BC0"/>
    <w:rsid w:val="00291873"/>
    <w:rsid w:val="00291B56"/>
    <w:rsid w:val="0029236B"/>
    <w:rsid w:val="002937BC"/>
    <w:rsid w:val="00293E97"/>
    <w:rsid w:val="00295253"/>
    <w:rsid w:val="00295912"/>
    <w:rsid w:val="00296AFC"/>
    <w:rsid w:val="002A1EBF"/>
    <w:rsid w:val="002A2766"/>
    <w:rsid w:val="002A359D"/>
    <w:rsid w:val="002A3C1B"/>
    <w:rsid w:val="002A41FA"/>
    <w:rsid w:val="002A4B09"/>
    <w:rsid w:val="002B0129"/>
    <w:rsid w:val="002B0563"/>
    <w:rsid w:val="002B0632"/>
    <w:rsid w:val="002B0EE9"/>
    <w:rsid w:val="002B14A1"/>
    <w:rsid w:val="002B2A41"/>
    <w:rsid w:val="002B3A49"/>
    <w:rsid w:val="002B5B08"/>
    <w:rsid w:val="002B79C9"/>
    <w:rsid w:val="002C0BB3"/>
    <w:rsid w:val="002C1D6E"/>
    <w:rsid w:val="002C2749"/>
    <w:rsid w:val="002C29FA"/>
    <w:rsid w:val="002C333D"/>
    <w:rsid w:val="002C45E7"/>
    <w:rsid w:val="002C501B"/>
    <w:rsid w:val="002C692F"/>
    <w:rsid w:val="002D06CB"/>
    <w:rsid w:val="002D1090"/>
    <w:rsid w:val="002D2D1C"/>
    <w:rsid w:val="002D2F62"/>
    <w:rsid w:val="002D63BB"/>
    <w:rsid w:val="002D7488"/>
    <w:rsid w:val="002D7AEA"/>
    <w:rsid w:val="002E0D46"/>
    <w:rsid w:val="002E0E90"/>
    <w:rsid w:val="002E1599"/>
    <w:rsid w:val="002E2DC4"/>
    <w:rsid w:val="002E30E3"/>
    <w:rsid w:val="002E3B6B"/>
    <w:rsid w:val="002E4567"/>
    <w:rsid w:val="002E613B"/>
    <w:rsid w:val="002F0CAD"/>
    <w:rsid w:val="002F1982"/>
    <w:rsid w:val="002F2D09"/>
    <w:rsid w:val="002F2EF0"/>
    <w:rsid w:val="002F332C"/>
    <w:rsid w:val="002F762E"/>
    <w:rsid w:val="002F7F11"/>
    <w:rsid w:val="002F7FAD"/>
    <w:rsid w:val="00300166"/>
    <w:rsid w:val="00303F43"/>
    <w:rsid w:val="00306A40"/>
    <w:rsid w:val="00307F19"/>
    <w:rsid w:val="003102B3"/>
    <w:rsid w:val="00310968"/>
    <w:rsid w:val="00310DB8"/>
    <w:rsid w:val="0031152A"/>
    <w:rsid w:val="003132F0"/>
    <w:rsid w:val="00313F83"/>
    <w:rsid w:val="00316A9C"/>
    <w:rsid w:val="00317F94"/>
    <w:rsid w:val="00321509"/>
    <w:rsid w:val="00321898"/>
    <w:rsid w:val="0032366A"/>
    <w:rsid w:val="0032377F"/>
    <w:rsid w:val="00323BD9"/>
    <w:rsid w:val="00323CEF"/>
    <w:rsid w:val="00324715"/>
    <w:rsid w:val="00325B97"/>
    <w:rsid w:val="0032750C"/>
    <w:rsid w:val="00330E14"/>
    <w:rsid w:val="00332BEF"/>
    <w:rsid w:val="00333B47"/>
    <w:rsid w:val="0033421A"/>
    <w:rsid w:val="00334B24"/>
    <w:rsid w:val="00337939"/>
    <w:rsid w:val="00340FE0"/>
    <w:rsid w:val="003412D7"/>
    <w:rsid w:val="003415C5"/>
    <w:rsid w:val="0034251C"/>
    <w:rsid w:val="00342D72"/>
    <w:rsid w:val="003431A0"/>
    <w:rsid w:val="003447F7"/>
    <w:rsid w:val="00344900"/>
    <w:rsid w:val="00344F80"/>
    <w:rsid w:val="003456B3"/>
    <w:rsid w:val="00345DBE"/>
    <w:rsid w:val="00346A84"/>
    <w:rsid w:val="00347285"/>
    <w:rsid w:val="0035195C"/>
    <w:rsid w:val="00353CCB"/>
    <w:rsid w:val="003546E4"/>
    <w:rsid w:val="00354B03"/>
    <w:rsid w:val="00354B91"/>
    <w:rsid w:val="003579AB"/>
    <w:rsid w:val="00361A61"/>
    <w:rsid w:val="0036378F"/>
    <w:rsid w:val="00364954"/>
    <w:rsid w:val="0036590D"/>
    <w:rsid w:val="00365AA2"/>
    <w:rsid w:val="003661B2"/>
    <w:rsid w:val="003666FB"/>
    <w:rsid w:val="00367CA9"/>
    <w:rsid w:val="00367DDC"/>
    <w:rsid w:val="00370B3B"/>
    <w:rsid w:val="00370DA0"/>
    <w:rsid w:val="00372670"/>
    <w:rsid w:val="00372865"/>
    <w:rsid w:val="00373621"/>
    <w:rsid w:val="00373722"/>
    <w:rsid w:val="00374A13"/>
    <w:rsid w:val="003751B9"/>
    <w:rsid w:val="00375E2C"/>
    <w:rsid w:val="00376A78"/>
    <w:rsid w:val="00377EB1"/>
    <w:rsid w:val="00380710"/>
    <w:rsid w:val="003812A8"/>
    <w:rsid w:val="0038174B"/>
    <w:rsid w:val="00391A8C"/>
    <w:rsid w:val="00391C68"/>
    <w:rsid w:val="00392C5D"/>
    <w:rsid w:val="003935D6"/>
    <w:rsid w:val="00394249"/>
    <w:rsid w:val="003942E5"/>
    <w:rsid w:val="00395E11"/>
    <w:rsid w:val="0039612D"/>
    <w:rsid w:val="00396256"/>
    <w:rsid w:val="00396EB8"/>
    <w:rsid w:val="0039751E"/>
    <w:rsid w:val="00397AD8"/>
    <w:rsid w:val="003A0229"/>
    <w:rsid w:val="003A1298"/>
    <w:rsid w:val="003A274F"/>
    <w:rsid w:val="003A31A9"/>
    <w:rsid w:val="003A4063"/>
    <w:rsid w:val="003A5132"/>
    <w:rsid w:val="003A689A"/>
    <w:rsid w:val="003B22E6"/>
    <w:rsid w:val="003B39BF"/>
    <w:rsid w:val="003B6B4D"/>
    <w:rsid w:val="003B7589"/>
    <w:rsid w:val="003B7B14"/>
    <w:rsid w:val="003C2AAF"/>
    <w:rsid w:val="003C405B"/>
    <w:rsid w:val="003C4D99"/>
    <w:rsid w:val="003C6A8A"/>
    <w:rsid w:val="003D1017"/>
    <w:rsid w:val="003D10AF"/>
    <w:rsid w:val="003D2764"/>
    <w:rsid w:val="003D3514"/>
    <w:rsid w:val="003D3864"/>
    <w:rsid w:val="003D4AAE"/>
    <w:rsid w:val="003D7381"/>
    <w:rsid w:val="003D73F2"/>
    <w:rsid w:val="003E0B28"/>
    <w:rsid w:val="003E32FC"/>
    <w:rsid w:val="003E45CB"/>
    <w:rsid w:val="003E549B"/>
    <w:rsid w:val="003E5CCF"/>
    <w:rsid w:val="003E6C6E"/>
    <w:rsid w:val="003E7432"/>
    <w:rsid w:val="003F0CF4"/>
    <w:rsid w:val="003F19DF"/>
    <w:rsid w:val="003F1DF9"/>
    <w:rsid w:val="003F20C1"/>
    <w:rsid w:val="003F20F7"/>
    <w:rsid w:val="003F5AFF"/>
    <w:rsid w:val="003F65C2"/>
    <w:rsid w:val="003F7F50"/>
    <w:rsid w:val="0040088C"/>
    <w:rsid w:val="004010FF"/>
    <w:rsid w:val="004066D1"/>
    <w:rsid w:val="004067C1"/>
    <w:rsid w:val="00406923"/>
    <w:rsid w:val="00406D40"/>
    <w:rsid w:val="00406D97"/>
    <w:rsid w:val="0041067F"/>
    <w:rsid w:val="004106C1"/>
    <w:rsid w:val="004130E9"/>
    <w:rsid w:val="0041352B"/>
    <w:rsid w:val="00413AAD"/>
    <w:rsid w:val="00416922"/>
    <w:rsid w:val="004200C6"/>
    <w:rsid w:val="004204F6"/>
    <w:rsid w:val="0042062D"/>
    <w:rsid w:val="00420F11"/>
    <w:rsid w:val="004210D9"/>
    <w:rsid w:val="00422781"/>
    <w:rsid w:val="004229B0"/>
    <w:rsid w:val="00422FFB"/>
    <w:rsid w:val="004246A2"/>
    <w:rsid w:val="00425534"/>
    <w:rsid w:val="0042582F"/>
    <w:rsid w:val="00426EFB"/>
    <w:rsid w:val="004274E6"/>
    <w:rsid w:val="00427BC9"/>
    <w:rsid w:val="00430F8C"/>
    <w:rsid w:val="00432116"/>
    <w:rsid w:val="00432E9B"/>
    <w:rsid w:val="00433388"/>
    <w:rsid w:val="00434E8B"/>
    <w:rsid w:val="00435C1A"/>
    <w:rsid w:val="00436429"/>
    <w:rsid w:val="00440187"/>
    <w:rsid w:val="00440319"/>
    <w:rsid w:val="00440E65"/>
    <w:rsid w:val="0044205E"/>
    <w:rsid w:val="00442883"/>
    <w:rsid w:val="00442B47"/>
    <w:rsid w:val="00443CA1"/>
    <w:rsid w:val="004450EA"/>
    <w:rsid w:val="00452063"/>
    <w:rsid w:val="00454F8C"/>
    <w:rsid w:val="0045575A"/>
    <w:rsid w:val="00460316"/>
    <w:rsid w:val="00460D78"/>
    <w:rsid w:val="0046118E"/>
    <w:rsid w:val="00461EB0"/>
    <w:rsid w:val="00462A34"/>
    <w:rsid w:val="00463B4E"/>
    <w:rsid w:val="00463CC0"/>
    <w:rsid w:val="00464214"/>
    <w:rsid w:val="00465431"/>
    <w:rsid w:val="0046594D"/>
    <w:rsid w:val="00466756"/>
    <w:rsid w:val="004717BA"/>
    <w:rsid w:val="00471C4C"/>
    <w:rsid w:val="00471F7B"/>
    <w:rsid w:val="004727DE"/>
    <w:rsid w:val="00472BC8"/>
    <w:rsid w:val="004748C4"/>
    <w:rsid w:val="0047535A"/>
    <w:rsid w:val="00475A5F"/>
    <w:rsid w:val="004767C1"/>
    <w:rsid w:val="00476861"/>
    <w:rsid w:val="00477315"/>
    <w:rsid w:val="004803CD"/>
    <w:rsid w:val="00483000"/>
    <w:rsid w:val="00483ABA"/>
    <w:rsid w:val="00483CC2"/>
    <w:rsid w:val="0048478C"/>
    <w:rsid w:val="00484983"/>
    <w:rsid w:val="00484A00"/>
    <w:rsid w:val="004856F6"/>
    <w:rsid w:val="00487624"/>
    <w:rsid w:val="0049132F"/>
    <w:rsid w:val="004918DF"/>
    <w:rsid w:val="00492336"/>
    <w:rsid w:val="00493690"/>
    <w:rsid w:val="004938F1"/>
    <w:rsid w:val="004958E8"/>
    <w:rsid w:val="00496865"/>
    <w:rsid w:val="00496BF2"/>
    <w:rsid w:val="004971E1"/>
    <w:rsid w:val="004A0094"/>
    <w:rsid w:val="004A0BB4"/>
    <w:rsid w:val="004A0F61"/>
    <w:rsid w:val="004A1799"/>
    <w:rsid w:val="004A2224"/>
    <w:rsid w:val="004A3DA8"/>
    <w:rsid w:val="004A4225"/>
    <w:rsid w:val="004B1D35"/>
    <w:rsid w:val="004B2FCD"/>
    <w:rsid w:val="004B6C2F"/>
    <w:rsid w:val="004B779C"/>
    <w:rsid w:val="004C1E03"/>
    <w:rsid w:val="004C4D2A"/>
    <w:rsid w:val="004C50FE"/>
    <w:rsid w:val="004C54EA"/>
    <w:rsid w:val="004C5E2A"/>
    <w:rsid w:val="004C7E7F"/>
    <w:rsid w:val="004D0100"/>
    <w:rsid w:val="004D0166"/>
    <w:rsid w:val="004D0410"/>
    <w:rsid w:val="004D0B5D"/>
    <w:rsid w:val="004D1EF6"/>
    <w:rsid w:val="004D26AA"/>
    <w:rsid w:val="004D26C5"/>
    <w:rsid w:val="004D5212"/>
    <w:rsid w:val="004D5E17"/>
    <w:rsid w:val="004D6699"/>
    <w:rsid w:val="004D688A"/>
    <w:rsid w:val="004D6A78"/>
    <w:rsid w:val="004D776D"/>
    <w:rsid w:val="004D7A38"/>
    <w:rsid w:val="004E03EB"/>
    <w:rsid w:val="004E0AB4"/>
    <w:rsid w:val="004E2B0F"/>
    <w:rsid w:val="004E3B76"/>
    <w:rsid w:val="004E3E96"/>
    <w:rsid w:val="004E3FFE"/>
    <w:rsid w:val="004E4AC3"/>
    <w:rsid w:val="004F06C1"/>
    <w:rsid w:val="004F1FAB"/>
    <w:rsid w:val="004F248A"/>
    <w:rsid w:val="004F2715"/>
    <w:rsid w:val="004F3A16"/>
    <w:rsid w:val="004F3F06"/>
    <w:rsid w:val="004F6725"/>
    <w:rsid w:val="004F6BFC"/>
    <w:rsid w:val="005003F4"/>
    <w:rsid w:val="00500691"/>
    <w:rsid w:val="00500D47"/>
    <w:rsid w:val="00501767"/>
    <w:rsid w:val="005018FD"/>
    <w:rsid w:val="005020B2"/>
    <w:rsid w:val="00502667"/>
    <w:rsid w:val="00503848"/>
    <w:rsid w:val="00503D0D"/>
    <w:rsid w:val="00503DF2"/>
    <w:rsid w:val="005040FB"/>
    <w:rsid w:val="0050456E"/>
    <w:rsid w:val="0050541C"/>
    <w:rsid w:val="005065FF"/>
    <w:rsid w:val="00506DF6"/>
    <w:rsid w:val="005123D8"/>
    <w:rsid w:val="00512547"/>
    <w:rsid w:val="0051349A"/>
    <w:rsid w:val="00514E23"/>
    <w:rsid w:val="00517248"/>
    <w:rsid w:val="0051768A"/>
    <w:rsid w:val="00517D09"/>
    <w:rsid w:val="005224D5"/>
    <w:rsid w:val="00524FC3"/>
    <w:rsid w:val="005266EC"/>
    <w:rsid w:val="00527088"/>
    <w:rsid w:val="0052796C"/>
    <w:rsid w:val="005315B4"/>
    <w:rsid w:val="0053239A"/>
    <w:rsid w:val="005332FE"/>
    <w:rsid w:val="0053435D"/>
    <w:rsid w:val="0053713A"/>
    <w:rsid w:val="00540369"/>
    <w:rsid w:val="0054189B"/>
    <w:rsid w:val="00541EB0"/>
    <w:rsid w:val="005428CD"/>
    <w:rsid w:val="005430D9"/>
    <w:rsid w:val="00543800"/>
    <w:rsid w:val="0054546A"/>
    <w:rsid w:val="005459F8"/>
    <w:rsid w:val="00546345"/>
    <w:rsid w:val="00553170"/>
    <w:rsid w:val="00554D9D"/>
    <w:rsid w:val="00557954"/>
    <w:rsid w:val="00557E2D"/>
    <w:rsid w:val="0056038A"/>
    <w:rsid w:val="00560CDA"/>
    <w:rsid w:val="00561A8E"/>
    <w:rsid w:val="00564151"/>
    <w:rsid w:val="005674E9"/>
    <w:rsid w:val="005705F9"/>
    <w:rsid w:val="00571212"/>
    <w:rsid w:val="00571E6D"/>
    <w:rsid w:val="005723F0"/>
    <w:rsid w:val="00573A8D"/>
    <w:rsid w:val="00573B92"/>
    <w:rsid w:val="00574568"/>
    <w:rsid w:val="005760A2"/>
    <w:rsid w:val="00577A70"/>
    <w:rsid w:val="00577B1A"/>
    <w:rsid w:val="00577EE2"/>
    <w:rsid w:val="0058018A"/>
    <w:rsid w:val="005804CA"/>
    <w:rsid w:val="00580CB2"/>
    <w:rsid w:val="00581127"/>
    <w:rsid w:val="005812C1"/>
    <w:rsid w:val="00581750"/>
    <w:rsid w:val="00584ECC"/>
    <w:rsid w:val="005859FC"/>
    <w:rsid w:val="00586245"/>
    <w:rsid w:val="00587681"/>
    <w:rsid w:val="005925F6"/>
    <w:rsid w:val="00592E3F"/>
    <w:rsid w:val="00593830"/>
    <w:rsid w:val="00594166"/>
    <w:rsid w:val="0059444B"/>
    <w:rsid w:val="00596C70"/>
    <w:rsid w:val="00596CED"/>
    <w:rsid w:val="005A4243"/>
    <w:rsid w:val="005A5686"/>
    <w:rsid w:val="005A662A"/>
    <w:rsid w:val="005A6A95"/>
    <w:rsid w:val="005A786D"/>
    <w:rsid w:val="005A7C91"/>
    <w:rsid w:val="005A7E37"/>
    <w:rsid w:val="005B2377"/>
    <w:rsid w:val="005B24FB"/>
    <w:rsid w:val="005B2DD5"/>
    <w:rsid w:val="005B3F2E"/>
    <w:rsid w:val="005B3F47"/>
    <w:rsid w:val="005B418E"/>
    <w:rsid w:val="005B4350"/>
    <w:rsid w:val="005B719A"/>
    <w:rsid w:val="005B7EDE"/>
    <w:rsid w:val="005C1457"/>
    <w:rsid w:val="005C1C03"/>
    <w:rsid w:val="005C205C"/>
    <w:rsid w:val="005C42D9"/>
    <w:rsid w:val="005C474D"/>
    <w:rsid w:val="005C4788"/>
    <w:rsid w:val="005C4AE5"/>
    <w:rsid w:val="005C7A2C"/>
    <w:rsid w:val="005C7B23"/>
    <w:rsid w:val="005D07B7"/>
    <w:rsid w:val="005D080A"/>
    <w:rsid w:val="005D0FAB"/>
    <w:rsid w:val="005D14F9"/>
    <w:rsid w:val="005D2119"/>
    <w:rsid w:val="005D2FCF"/>
    <w:rsid w:val="005D68E3"/>
    <w:rsid w:val="005D7340"/>
    <w:rsid w:val="005E1C4F"/>
    <w:rsid w:val="005E383F"/>
    <w:rsid w:val="005E520A"/>
    <w:rsid w:val="005E53E3"/>
    <w:rsid w:val="005E5F82"/>
    <w:rsid w:val="005E6030"/>
    <w:rsid w:val="005E646B"/>
    <w:rsid w:val="005E74ED"/>
    <w:rsid w:val="005E7DE9"/>
    <w:rsid w:val="005F0033"/>
    <w:rsid w:val="005F2262"/>
    <w:rsid w:val="005F3271"/>
    <w:rsid w:val="005F506C"/>
    <w:rsid w:val="005F5D45"/>
    <w:rsid w:val="005F6AF5"/>
    <w:rsid w:val="00600460"/>
    <w:rsid w:val="00600783"/>
    <w:rsid w:val="00601860"/>
    <w:rsid w:val="00602CD9"/>
    <w:rsid w:val="00606C1E"/>
    <w:rsid w:val="00610241"/>
    <w:rsid w:val="00611B4C"/>
    <w:rsid w:val="00612563"/>
    <w:rsid w:val="006130BD"/>
    <w:rsid w:val="00613C75"/>
    <w:rsid w:val="00617884"/>
    <w:rsid w:val="006178E1"/>
    <w:rsid w:val="00620F46"/>
    <w:rsid w:val="00621CA7"/>
    <w:rsid w:val="006265E6"/>
    <w:rsid w:val="00626736"/>
    <w:rsid w:val="00626923"/>
    <w:rsid w:val="00626A85"/>
    <w:rsid w:val="00627307"/>
    <w:rsid w:val="00630143"/>
    <w:rsid w:val="006305A2"/>
    <w:rsid w:val="00630CDA"/>
    <w:rsid w:val="00633144"/>
    <w:rsid w:val="00636406"/>
    <w:rsid w:val="006365CF"/>
    <w:rsid w:val="00637041"/>
    <w:rsid w:val="006373E0"/>
    <w:rsid w:val="006377B1"/>
    <w:rsid w:val="006406D0"/>
    <w:rsid w:val="00641945"/>
    <w:rsid w:val="00642E34"/>
    <w:rsid w:val="00645C64"/>
    <w:rsid w:val="00646FC1"/>
    <w:rsid w:val="00651788"/>
    <w:rsid w:val="00651EED"/>
    <w:rsid w:val="00652E8E"/>
    <w:rsid w:val="00652F52"/>
    <w:rsid w:val="00653B83"/>
    <w:rsid w:val="00654E99"/>
    <w:rsid w:val="006555C6"/>
    <w:rsid w:val="00656672"/>
    <w:rsid w:val="006571E7"/>
    <w:rsid w:val="00657830"/>
    <w:rsid w:val="0066048D"/>
    <w:rsid w:val="00660E0D"/>
    <w:rsid w:val="00661ACA"/>
    <w:rsid w:val="00662886"/>
    <w:rsid w:val="00662F1A"/>
    <w:rsid w:val="00663095"/>
    <w:rsid w:val="006637F7"/>
    <w:rsid w:val="00664E6F"/>
    <w:rsid w:val="006651CF"/>
    <w:rsid w:val="00665650"/>
    <w:rsid w:val="006672E2"/>
    <w:rsid w:val="00670705"/>
    <w:rsid w:val="00671047"/>
    <w:rsid w:val="0067192F"/>
    <w:rsid w:val="00671F7E"/>
    <w:rsid w:val="00673A86"/>
    <w:rsid w:val="00673DB3"/>
    <w:rsid w:val="00676B27"/>
    <w:rsid w:val="00676B3C"/>
    <w:rsid w:val="00680385"/>
    <w:rsid w:val="0068042C"/>
    <w:rsid w:val="00680A88"/>
    <w:rsid w:val="00682563"/>
    <w:rsid w:val="006865CC"/>
    <w:rsid w:val="006870DC"/>
    <w:rsid w:val="00687CE9"/>
    <w:rsid w:val="00687E7E"/>
    <w:rsid w:val="00691AC3"/>
    <w:rsid w:val="00695BF3"/>
    <w:rsid w:val="00695D3F"/>
    <w:rsid w:val="0069603C"/>
    <w:rsid w:val="00696342"/>
    <w:rsid w:val="006A0987"/>
    <w:rsid w:val="006A25C7"/>
    <w:rsid w:val="006A33C5"/>
    <w:rsid w:val="006A354A"/>
    <w:rsid w:val="006A4AF3"/>
    <w:rsid w:val="006A6F15"/>
    <w:rsid w:val="006A6F49"/>
    <w:rsid w:val="006A70A9"/>
    <w:rsid w:val="006B02A6"/>
    <w:rsid w:val="006B1170"/>
    <w:rsid w:val="006B35E8"/>
    <w:rsid w:val="006B35F2"/>
    <w:rsid w:val="006B3BCD"/>
    <w:rsid w:val="006B3D92"/>
    <w:rsid w:val="006B4A17"/>
    <w:rsid w:val="006B6305"/>
    <w:rsid w:val="006B682E"/>
    <w:rsid w:val="006C0004"/>
    <w:rsid w:val="006C1FE5"/>
    <w:rsid w:val="006C28E8"/>
    <w:rsid w:val="006C30A2"/>
    <w:rsid w:val="006C4BD4"/>
    <w:rsid w:val="006C5E3A"/>
    <w:rsid w:val="006C77EA"/>
    <w:rsid w:val="006D1041"/>
    <w:rsid w:val="006D28CA"/>
    <w:rsid w:val="006D7576"/>
    <w:rsid w:val="006D758E"/>
    <w:rsid w:val="006E08F2"/>
    <w:rsid w:val="006E0D48"/>
    <w:rsid w:val="006E1F14"/>
    <w:rsid w:val="006E241B"/>
    <w:rsid w:val="006E2B2D"/>
    <w:rsid w:val="006E34FF"/>
    <w:rsid w:val="006E3CDF"/>
    <w:rsid w:val="006E5184"/>
    <w:rsid w:val="006E5A74"/>
    <w:rsid w:val="006E6246"/>
    <w:rsid w:val="006E652C"/>
    <w:rsid w:val="006E6E5C"/>
    <w:rsid w:val="006E6FE2"/>
    <w:rsid w:val="006F003A"/>
    <w:rsid w:val="006F006F"/>
    <w:rsid w:val="006F01C3"/>
    <w:rsid w:val="006F0B07"/>
    <w:rsid w:val="006F1B2D"/>
    <w:rsid w:val="006F3504"/>
    <w:rsid w:val="006F5C91"/>
    <w:rsid w:val="006F614D"/>
    <w:rsid w:val="006F6777"/>
    <w:rsid w:val="00701312"/>
    <w:rsid w:val="0070396A"/>
    <w:rsid w:val="0070437A"/>
    <w:rsid w:val="00704A71"/>
    <w:rsid w:val="00705B3B"/>
    <w:rsid w:val="00706FDD"/>
    <w:rsid w:val="007124C7"/>
    <w:rsid w:val="0071276F"/>
    <w:rsid w:val="00713068"/>
    <w:rsid w:val="00713333"/>
    <w:rsid w:val="007139B3"/>
    <w:rsid w:val="00713C2C"/>
    <w:rsid w:val="0071460E"/>
    <w:rsid w:val="00715823"/>
    <w:rsid w:val="00716471"/>
    <w:rsid w:val="00717A72"/>
    <w:rsid w:val="00720592"/>
    <w:rsid w:val="0072079B"/>
    <w:rsid w:val="00720EF5"/>
    <w:rsid w:val="007212E0"/>
    <w:rsid w:val="007245AB"/>
    <w:rsid w:val="00724A68"/>
    <w:rsid w:val="007253B9"/>
    <w:rsid w:val="007254BD"/>
    <w:rsid w:val="0072568B"/>
    <w:rsid w:val="0072617B"/>
    <w:rsid w:val="0072641E"/>
    <w:rsid w:val="007276CB"/>
    <w:rsid w:val="00732014"/>
    <w:rsid w:val="0073236B"/>
    <w:rsid w:val="0073237A"/>
    <w:rsid w:val="00732A09"/>
    <w:rsid w:val="00732B81"/>
    <w:rsid w:val="0073381D"/>
    <w:rsid w:val="007341DD"/>
    <w:rsid w:val="00735971"/>
    <w:rsid w:val="00735B78"/>
    <w:rsid w:val="00735C6B"/>
    <w:rsid w:val="007365FF"/>
    <w:rsid w:val="007374AC"/>
    <w:rsid w:val="00737624"/>
    <w:rsid w:val="00737BD1"/>
    <w:rsid w:val="00740390"/>
    <w:rsid w:val="00740D84"/>
    <w:rsid w:val="0074317A"/>
    <w:rsid w:val="0074411E"/>
    <w:rsid w:val="00745970"/>
    <w:rsid w:val="00746804"/>
    <w:rsid w:val="007469F2"/>
    <w:rsid w:val="00746DE2"/>
    <w:rsid w:val="00750103"/>
    <w:rsid w:val="0075115D"/>
    <w:rsid w:val="0075186D"/>
    <w:rsid w:val="00754343"/>
    <w:rsid w:val="00754927"/>
    <w:rsid w:val="00755940"/>
    <w:rsid w:val="007563A9"/>
    <w:rsid w:val="007568FD"/>
    <w:rsid w:val="00756F7B"/>
    <w:rsid w:val="007570D4"/>
    <w:rsid w:val="00757AFF"/>
    <w:rsid w:val="00757C9C"/>
    <w:rsid w:val="00760CE0"/>
    <w:rsid w:val="00762373"/>
    <w:rsid w:val="00764703"/>
    <w:rsid w:val="007649C4"/>
    <w:rsid w:val="00764CB3"/>
    <w:rsid w:val="00764FEA"/>
    <w:rsid w:val="0076574A"/>
    <w:rsid w:val="00766E00"/>
    <w:rsid w:val="00767CEC"/>
    <w:rsid w:val="00770392"/>
    <w:rsid w:val="00770B5A"/>
    <w:rsid w:val="00771244"/>
    <w:rsid w:val="00775610"/>
    <w:rsid w:val="00776FF6"/>
    <w:rsid w:val="00780334"/>
    <w:rsid w:val="0078110E"/>
    <w:rsid w:val="007819A8"/>
    <w:rsid w:val="00781A93"/>
    <w:rsid w:val="0078280F"/>
    <w:rsid w:val="0078319D"/>
    <w:rsid w:val="00790888"/>
    <w:rsid w:val="00793ECD"/>
    <w:rsid w:val="00794BE2"/>
    <w:rsid w:val="0079511B"/>
    <w:rsid w:val="007964F6"/>
    <w:rsid w:val="00796F14"/>
    <w:rsid w:val="0079793E"/>
    <w:rsid w:val="007A055B"/>
    <w:rsid w:val="007A232E"/>
    <w:rsid w:val="007A272F"/>
    <w:rsid w:val="007A4790"/>
    <w:rsid w:val="007A5827"/>
    <w:rsid w:val="007A5922"/>
    <w:rsid w:val="007A5A92"/>
    <w:rsid w:val="007A6352"/>
    <w:rsid w:val="007A6825"/>
    <w:rsid w:val="007A6E64"/>
    <w:rsid w:val="007A7B8E"/>
    <w:rsid w:val="007B16EF"/>
    <w:rsid w:val="007B1AE8"/>
    <w:rsid w:val="007B47ED"/>
    <w:rsid w:val="007B5BD3"/>
    <w:rsid w:val="007B658D"/>
    <w:rsid w:val="007B6DE8"/>
    <w:rsid w:val="007B6E34"/>
    <w:rsid w:val="007C03BE"/>
    <w:rsid w:val="007C10D1"/>
    <w:rsid w:val="007C364C"/>
    <w:rsid w:val="007C370D"/>
    <w:rsid w:val="007C3B2E"/>
    <w:rsid w:val="007C5A67"/>
    <w:rsid w:val="007D0852"/>
    <w:rsid w:val="007D2946"/>
    <w:rsid w:val="007D43B3"/>
    <w:rsid w:val="007D44DE"/>
    <w:rsid w:val="007D605C"/>
    <w:rsid w:val="007E068F"/>
    <w:rsid w:val="007E1742"/>
    <w:rsid w:val="007E24DD"/>
    <w:rsid w:val="007E28C0"/>
    <w:rsid w:val="007E3B36"/>
    <w:rsid w:val="007E4363"/>
    <w:rsid w:val="007E7670"/>
    <w:rsid w:val="007F2C0D"/>
    <w:rsid w:val="007F2C9C"/>
    <w:rsid w:val="007F40CE"/>
    <w:rsid w:val="007F425F"/>
    <w:rsid w:val="007F47C2"/>
    <w:rsid w:val="007F67A5"/>
    <w:rsid w:val="007F7D33"/>
    <w:rsid w:val="008031F6"/>
    <w:rsid w:val="00804117"/>
    <w:rsid w:val="008069E6"/>
    <w:rsid w:val="0080707E"/>
    <w:rsid w:val="008076C7"/>
    <w:rsid w:val="008117D9"/>
    <w:rsid w:val="00811D79"/>
    <w:rsid w:val="00813DC0"/>
    <w:rsid w:val="00813E94"/>
    <w:rsid w:val="008151F3"/>
    <w:rsid w:val="008153C8"/>
    <w:rsid w:val="00815EEE"/>
    <w:rsid w:val="00816005"/>
    <w:rsid w:val="008168AD"/>
    <w:rsid w:val="00820986"/>
    <w:rsid w:val="0082130C"/>
    <w:rsid w:val="00823BE4"/>
    <w:rsid w:val="00826DE7"/>
    <w:rsid w:val="00826E5A"/>
    <w:rsid w:val="008303A9"/>
    <w:rsid w:val="00830DA1"/>
    <w:rsid w:val="0083122A"/>
    <w:rsid w:val="00832F71"/>
    <w:rsid w:val="00833602"/>
    <w:rsid w:val="008340F9"/>
    <w:rsid w:val="00834D40"/>
    <w:rsid w:val="0083581E"/>
    <w:rsid w:val="008371BD"/>
    <w:rsid w:val="0083747C"/>
    <w:rsid w:val="00840220"/>
    <w:rsid w:val="0084111B"/>
    <w:rsid w:val="00842A25"/>
    <w:rsid w:val="008462AA"/>
    <w:rsid w:val="0084676C"/>
    <w:rsid w:val="00846FD9"/>
    <w:rsid w:val="0085344A"/>
    <w:rsid w:val="008538B6"/>
    <w:rsid w:val="00853DC2"/>
    <w:rsid w:val="0085536E"/>
    <w:rsid w:val="00856A75"/>
    <w:rsid w:val="008575A9"/>
    <w:rsid w:val="00857F8B"/>
    <w:rsid w:val="00860A66"/>
    <w:rsid w:val="00862CCE"/>
    <w:rsid w:val="00862D90"/>
    <w:rsid w:val="008642ED"/>
    <w:rsid w:val="00864C96"/>
    <w:rsid w:val="008652AF"/>
    <w:rsid w:val="00865962"/>
    <w:rsid w:val="00866A75"/>
    <w:rsid w:val="008702D5"/>
    <w:rsid w:val="0087037B"/>
    <w:rsid w:val="00871EF0"/>
    <w:rsid w:val="008721CB"/>
    <w:rsid w:val="008727DB"/>
    <w:rsid w:val="00872D2C"/>
    <w:rsid w:val="008753BE"/>
    <w:rsid w:val="00875729"/>
    <w:rsid w:val="00875961"/>
    <w:rsid w:val="00875F72"/>
    <w:rsid w:val="00876B8C"/>
    <w:rsid w:val="00881DEA"/>
    <w:rsid w:val="00882693"/>
    <w:rsid w:val="0088401A"/>
    <w:rsid w:val="008845FD"/>
    <w:rsid w:val="008851F3"/>
    <w:rsid w:val="0088528F"/>
    <w:rsid w:val="00885349"/>
    <w:rsid w:val="00886599"/>
    <w:rsid w:val="00886C52"/>
    <w:rsid w:val="008903F2"/>
    <w:rsid w:val="0089075C"/>
    <w:rsid w:val="00893DD7"/>
    <w:rsid w:val="00895165"/>
    <w:rsid w:val="008A03E2"/>
    <w:rsid w:val="008A198C"/>
    <w:rsid w:val="008A1C1E"/>
    <w:rsid w:val="008A2844"/>
    <w:rsid w:val="008A6DF2"/>
    <w:rsid w:val="008A7D32"/>
    <w:rsid w:val="008B062D"/>
    <w:rsid w:val="008B1C8F"/>
    <w:rsid w:val="008B399A"/>
    <w:rsid w:val="008B3E8B"/>
    <w:rsid w:val="008B5ACD"/>
    <w:rsid w:val="008B6AC9"/>
    <w:rsid w:val="008B6F5F"/>
    <w:rsid w:val="008B7438"/>
    <w:rsid w:val="008C03FC"/>
    <w:rsid w:val="008C0A3B"/>
    <w:rsid w:val="008C0E18"/>
    <w:rsid w:val="008C0F91"/>
    <w:rsid w:val="008C1CAF"/>
    <w:rsid w:val="008C23F2"/>
    <w:rsid w:val="008C3AED"/>
    <w:rsid w:val="008C3B07"/>
    <w:rsid w:val="008D12EB"/>
    <w:rsid w:val="008D13A5"/>
    <w:rsid w:val="008D1CEA"/>
    <w:rsid w:val="008D34F5"/>
    <w:rsid w:val="008D4F32"/>
    <w:rsid w:val="008D5B55"/>
    <w:rsid w:val="008D632D"/>
    <w:rsid w:val="008D6C26"/>
    <w:rsid w:val="008D6CFD"/>
    <w:rsid w:val="008D75BC"/>
    <w:rsid w:val="008E3767"/>
    <w:rsid w:val="008E458F"/>
    <w:rsid w:val="008E4620"/>
    <w:rsid w:val="008E5604"/>
    <w:rsid w:val="008E5667"/>
    <w:rsid w:val="008E6408"/>
    <w:rsid w:val="008E758C"/>
    <w:rsid w:val="008E79F5"/>
    <w:rsid w:val="008F10AB"/>
    <w:rsid w:val="008F2286"/>
    <w:rsid w:val="008F27C3"/>
    <w:rsid w:val="008F3086"/>
    <w:rsid w:val="008F3C09"/>
    <w:rsid w:val="008F46C2"/>
    <w:rsid w:val="008F4E30"/>
    <w:rsid w:val="009001F9"/>
    <w:rsid w:val="009014C5"/>
    <w:rsid w:val="00901F3B"/>
    <w:rsid w:val="009037BB"/>
    <w:rsid w:val="009041B9"/>
    <w:rsid w:val="0090437B"/>
    <w:rsid w:val="00904907"/>
    <w:rsid w:val="00904AA9"/>
    <w:rsid w:val="00904EDB"/>
    <w:rsid w:val="00906BB3"/>
    <w:rsid w:val="00907E15"/>
    <w:rsid w:val="009132D3"/>
    <w:rsid w:val="009137D6"/>
    <w:rsid w:val="00913B0B"/>
    <w:rsid w:val="00913F82"/>
    <w:rsid w:val="00915507"/>
    <w:rsid w:val="0091692C"/>
    <w:rsid w:val="009178F1"/>
    <w:rsid w:val="0092112F"/>
    <w:rsid w:val="009220A3"/>
    <w:rsid w:val="009235BF"/>
    <w:rsid w:val="009253F4"/>
    <w:rsid w:val="009255C7"/>
    <w:rsid w:val="00925D31"/>
    <w:rsid w:val="009279CA"/>
    <w:rsid w:val="00932421"/>
    <w:rsid w:val="009328CF"/>
    <w:rsid w:val="00933FDA"/>
    <w:rsid w:val="0093456A"/>
    <w:rsid w:val="009377C8"/>
    <w:rsid w:val="00940A46"/>
    <w:rsid w:val="00940C30"/>
    <w:rsid w:val="00942431"/>
    <w:rsid w:val="009428D6"/>
    <w:rsid w:val="00943BAC"/>
    <w:rsid w:val="00943BAF"/>
    <w:rsid w:val="00946414"/>
    <w:rsid w:val="00947189"/>
    <w:rsid w:val="00947E95"/>
    <w:rsid w:val="00953AEE"/>
    <w:rsid w:val="00953B04"/>
    <w:rsid w:val="00954EB5"/>
    <w:rsid w:val="0095551E"/>
    <w:rsid w:val="0095724F"/>
    <w:rsid w:val="009613BD"/>
    <w:rsid w:val="009619D8"/>
    <w:rsid w:val="00961AFF"/>
    <w:rsid w:val="00962255"/>
    <w:rsid w:val="00962511"/>
    <w:rsid w:val="009630BA"/>
    <w:rsid w:val="00963BED"/>
    <w:rsid w:val="00965887"/>
    <w:rsid w:val="009713D2"/>
    <w:rsid w:val="00973A1D"/>
    <w:rsid w:val="0097402A"/>
    <w:rsid w:val="009743E1"/>
    <w:rsid w:val="00974781"/>
    <w:rsid w:val="00975C28"/>
    <w:rsid w:val="00975F2E"/>
    <w:rsid w:val="009809FB"/>
    <w:rsid w:val="00980BAD"/>
    <w:rsid w:val="0098343C"/>
    <w:rsid w:val="0098789D"/>
    <w:rsid w:val="00987929"/>
    <w:rsid w:val="009900A1"/>
    <w:rsid w:val="00990181"/>
    <w:rsid w:val="00992072"/>
    <w:rsid w:val="00992A76"/>
    <w:rsid w:val="0099404C"/>
    <w:rsid w:val="00995A13"/>
    <w:rsid w:val="00996EC5"/>
    <w:rsid w:val="009A089D"/>
    <w:rsid w:val="009A27EC"/>
    <w:rsid w:val="009A2F93"/>
    <w:rsid w:val="009A5A10"/>
    <w:rsid w:val="009A65B4"/>
    <w:rsid w:val="009B0B46"/>
    <w:rsid w:val="009B112C"/>
    <w:rsid w:val="009B115D"/>
    <w:rsid w:val="009B2B36"/>
    <w:rsid w:val="009B309C"/>
    <w:rsid w:val="009B3580"/>
    <w:rsid w:val="009B39EF"/>
    <w:rsid w:val="009B49E5"/>
    <w:rsid w:val="009B5D4B"/>
    <w:rsid w:val="009B64E5"/>
    <w:rsid w:val="009C1EAB"/>
    <w:rsid w:val="009C2469"/>
    <w:rsid w:val="009C26B7"/>
    <w:rsid w:val="009C2CFC"/>
    <w:rsid w:val="009C3C01"/>
    <w:rsid w:val="009C495F"/>
    <w:rsid w:val="009C508F"/>
    <w:rsid w:val="009C51D3"/>
    <w:rsid w:val="009C5E00"/>
    <w:rsid w:val="009C6FBF"/>
    <w:rsid w:val="009D0BA8"/>
    <w:rsid w:val="009D3DD3"/>
    <w:rsid w:val="009D3FBD"/>
    <w:rsid w:val="009D404E"/>
    <w:rsid w:val="009D5088"/>
    <w:rsid w:val="009D64A7"/>
    <w:rsid w:val="009D6B4B"/>
    <w:rsid w:val="009D75C1"/>
    <w:rsid w:val="009D7D5B"/>
    <w:rsid w:val="009E060B"/>
    <w:rsid w:val="009E08CB"/>
    <w:rsid w:val="009E0F85"/>
    <w:rsid w:val="009E389C"/>
    <w:rsid w:val="009E3BAF"/>
    <w:rsid w:val="009E460C"/>
    <w:rsid w:val="009E555F"/>
    <w:rsid w:val="009F02F6"/>
    <w:rsid w:val="009F037E"/>
    <w:rsid w:val="009F07DA"/>
    <w:rsid w:val="009F149C"/>
    <w:rsid w:val="009F31BB"/>
    <w:rsid w:val="00A053FE"/>
    <w:rsid w:val="00A05DAB"/>
    <w:rsid w:val="00A11240"/>
    <w:rsid w:val="00A122E9"/>
    <w:rsid w:val="00A12D34"/>
    <w:rsid w:val="00A1364E"/>
    <w:rsid w:val="00A1635F"/>
    <w:rsid w:val="00A16EC6"/>
    <w:rsid w:val="00A170E3"/>
    <w:rsid w:val="00A23A26"/>
    <w:rsid w:val="00A25206"/>
    <w:rsid w:val="00A2544D"/>
    <w:rsid w:val="00A25B63"/>
    <w:rsid w:val="00A274EC"/>
    <w:rsid w:val="00A27AE0"/>
    <w:rsid w:val="00A3036E"/>
    <w:rsid w:val="00A33399"/>
    <w:rsid w:val="00A36820"/>
    <w:rsid w:val="00A37C06"/>
    <w:rsid w:val="00A400BB"/>
    <w:rsid w:val="00A416C2"/>
    <w:rsid w:val="00A41D3E"/>
    <w:rsid w:val="00A429F5"/>
    <w:rsid w:val="00A42FC6"/>
    <w:rsid w:val="00A44959"/>
    <w:rsid w:val="00A449E8"/>
    <w:rsid w:val="00A4528E"/>
    <w:rsid w:val="00A50814"/>
    <w:rsid w:val="00A510CC"/>
    <w:rsid w:val="00A510E5"/>
    <w:rsid w:val="00A518DF"/>
    <w:rsid w:val="00A52A34"/>
    <w:rsid w:val="00A543D5"/>
    <w:rsid w:val="00A5440E"/>
    <w:rsid w:val="00A56DA1"/>
    <w:rsid w:val="00A60C0E"/>
    <w:rsid w:val="00A60C55"/>
    <w:rsid w:val="00A6145D"/>
    <w:rsid w:val="00A61CE9"/>
    <w:rsid w:val="00A6217F"/>
    <w:rsid w:val="00A63249"/>
    <w:rsid w:val="00A67BA4"/>
    <w:rsid w:val="00A70456"/>
    <w:rsid w:val="00A7153E"/>
    <w:rsid w:val="00A7178D"/>
    <w:rsid w:val="00A722E9"/>
    <w:rsid w:val="00A72A6F"/>
    <w:rsid w:val="00A73B4E"/>
    <w:rsid w:val="00A741DA"/>
    <w:rsid w:val="00A74297"/>
    <w:rsid w:val="00A7477B"/>
    <w:rsid w:val="00A75EDF"/>
    <w:rsid w:val="00A81253"/>
    <w:rsid w:val="00A82942"/>
    <w:rsid w:val="00A82ACC"/>
    <w:rsid w:val="00A8405A"/>
    <w:rsid w:val="00A84355"/>
    <w:rsid w:val="00A84DF4"/>
    <w:rsid w:val="00A85945"/>
    <w:rsid w:val="00A9071F"/>
    <w:rsid w:val="00A92300"/>
    <w:rsid w:val="00A92A79"/>
    <w:rsid w:val="00A92F2F"/>
    <w:rsid w:val="00A9578F"/>
    <w:rsid w:val="00A9636A"/>
    <w:rsid w:val="00AA055D"/>
    <w:rsid w:val="00AA0B75"/>
    <w:rsid w:val="00AA0E4A"/>
    <w:rsid w:val="00AA125B"/>
    <w:rsid w:val="00AA1CCA"/>
    <w:rsid w:val="00AA2942"/>
    <w:rsid w:val="00AA2982"/>
    <w:rsid w:val="00AA3FF2"/>
    <w:rsid w:val="00AA48A1"/>
    <w:rsid w:val="00AA51E8"/>
    <w:rsid w:val="00AA6500"/>
    <w:rsid w:val="00AA692B"/>
    <w:rsid w:val="00AB086D"/>
    <w:rsid w:val="00AB0B8B"/>
    <w:rsid w:val="00AB242F"/>
    <w:rsid w:val="00AB2A75"/>
    <w:rsid w:val="00AB2DDD"/>
    <w:rsid w:val="00AB4F9C"/>
    <w:rsid w:val="00AB59ED"/>
    <w:rsid w:val="00AB6422"/>
    <w:rsid w:val="00AB6C11"/>
    <w:rsid w:val="00AB6DDE"/>
    <w:rsid w:val="00AB6EAF"/>
    <w:rsid w:val="00AB71F8"/>
    <w:rsid w:val="00AC0778"/>
    <w:rsid w:val="00AC07FC"/>
    <w:rsid w:val="00AC21C9"/>
    <w:rsid w:val="00AC4878"/>
    <w:rsid w:val="00AC5F84"/>
    <w:rsid w:val="00AC60BC"/>
    <w:rsid w:val="00AC66B4"/>
    <w:rsid w:val="00AD02DD"/>
    <w:rsid w:val="00AD125B"/>
    <w:rsid w:val="00AD28E7"/>
    <w:rsid w:val="00AD2E45"/>
    <w:rsid w:val="00AD4702"/>
    <w:rsid w:val="00AD64DB"/>
    <w:rsid w:val="00AE039C"/>
    <w:rsid w:val="00AE08F2"/>
    <w:rsid w:val="00AE18BA"/>
    <w:rsid w:val="00AE2FF1"/>
    <w:rsid w:val="00AE3AF0"/>
    <w:rsid w:val="00AE4928"/>
    <w:rsid w:val="00AE4BDD"/>
    <w:rsid w:val="00AE5525"/>
    <w:rsid w:val="00AE5B2B"/>
    <w:rsid w:val="00AE6037"/>
    <w:rsid w:val="00AF04E8"/>
    <w:rsid w:val="00AF4E14"/>
    <w:rsid w:val="00AF53F2"/>
    <w:rsid w:val="00AF54F8"/>
    <w:rsid w:val="00B015F7"/>
    <w:rsid w:val="00B01D36"/>
    <w:rsid w:val="00B01F79"/>
    <w:rsid w:val="00B0225A"/>
    <w:rsid w:val="00B02940"/>
    <w:rsid w:val="00B03448"/>
    <w:rsid w:val="00B03838"/>
    <w:rsid w:val="00B03B53"/>
    <w:rsid w:val="00B04056"/>
    <w:rsid w:val="00B04121"/>
    <w:rsid w:val="00B04831"/>
    <w:rsid w:val="00B04977"/>
    <w:rsid w:val="00B056E2"/>
    <w:rsid w:val="00B07AA7"/>
    <w:rsid w:val="00B07E1F"/>
    <w:rsid w:val="00B11C5E"/>
    <w:rsid w:val="00B12696"/>
    <w:rsid w:val="00B126E7"/>
    <w:rsid w:val="00B12CB9"/>
    <w:rsid w:val="00B13441"/>
    <w:rsid w:val="00B13C83"/>
    <w:rsid w:val="00B148AC"/>
    <w:rsid w:val="00B14C35"/>
    <w:rsid w:val="00B15C3C"/>
    <w:rsid w:val="00B15DCE"/>
    <w:rsid w:val="00B16409"/>
    <w:rsid w:val="00B16875"/>
    <w:rsid w:val="00B2146F"/>
    <w:rsid w:val="00B21F9E"/>
    <w:rsid w:val="00B2215E"/>
    <w:rsid w:val="00B25527"/>
    <w:rsid w:val="00B25713"/>
    <w:rsid w:val="00B264F0"/>
    <w:rsid w:val="00B27F03"/>
    <w:rsid w:val="00B300FC"/>
    <w:rsid w:val="00B3150D"/>
    <w:rsid w:val="00B3289D"/>
    <w:rsid w:val="00B32B84"/>
    <w:rsid w:val="00B340F0"/>
    <w:rsid w:val="00B34F4C"/>
    <w:rsid w:val="00B3519F"/>
    <w:rsid w:val="00B35762"/>
    <w:rsid w:val="00B35BD8"/>
    <w:rsid w:val="00B36393"/>
    <w:rsid w:val="00B37B92"/>
    <w:rsid w:val="00B37F1B"/>
    <w:rsid w:val="00B41494"/>
    <w:rsid w:val="00B41792"/>
    <w:rsid w:val="00B41AE0"/>
    <w:rsid w:val="00B41B60"/>
    <w:rsid w:val="00B442FC"/>
    <w:rsid w:val="00B4497B"/>
    <w:rsid w:val="00B454AC"/>
    <w:rsid w:val="00B46700"/>
    <w:rsid w:val="00B50590"/>
    <w:rsid w:val="00B509E5"/>
    <w:rsid w:val="00B53DCB"/>
    <w:rsid w:val="00B53FB7"/>
    <w:rsid w:val="00B553A3"/>
    <w:rsid w:val="00B56237"/>
    <w:rsid w:val="00B5787C"/>
    <w:rsid w:val="00B57DEF"/>
    <w:rsid w:val="00B60F78"/>
    <w:rsid w:val="00B61571"/>
    <w:rsid w:val="00B66020"/>
    <w:rsid w:val="00B66C83"/>
    <w:rsid w:val="00B67FD0"/>
    <w:rsid w:val="00B714BA"/>
    <w:rsid w:val="00B71A17"/>
    <w:rsid w:val="00B71C71"/>
    <w:rsid w:val="00B72445"/>
    <w:rsid w:val="00B72A21"/>
    <w:rsid w:val="00B72B54"/>
    <w:rsid w:val="00B74D67"/>
    <w:rsid w:val="00B75301"/>
    <w:rsid w:val="00B75CB4"/>
    <w:rsid w:val="00B761E7"/>
    <w:rsid w:val="00B765DF"/>
    <w:rsid w:val="00B7689E"/>
    <w:rsid w:val="00B777F6"/>
    <w:rsid w:val="00B80813"/>
    <w:rsid w:val="00B81492"/>
    <w:rsid w:val="00B81AE6"/>
    <w:rsid w:val="00B83EE6"/>
    <w:rsid w:val="00B85977"/>
    <w:rsid w:val="00B87282"/>
    <w:rsid w:val="00B9055C"/>
    <w:rsid w:val="00B90CA6"/>
    <w:rsid w:val="00B91B48"/>
    <w:rsid w:val="00B91DE1"/>
    <w:rsid w:val="00B9355C"/>
    <w:rsid w:val="00B96AAD"/>
    <w:rsid w:val="00BA1681"/>
    <w:rsid w:val="00BA3C23"/>
    <w:rsid w:val="00BA4E5B"/>
    <w:rsid w:val="00BA623A"/>
    <w:rsid w:val="00BA738B"/>
    <w:rsid w:val="00BA7F57"/>
    <w:rsid w:val="00BB1E11"/>
    <w:rsid w:val="00BB2BAA"/>
    <w:rsid w:val="00BB50C5"/>
    <w:rsid w:val="00BB59E6"/>
    <w:rsid w:val="00BB5E48"/>
    <w:rsid w:val="00BB64CB"/>
    <w:rsid w:val="00BB753A"/>
    <w:rsid w:val="00BB7836"/>
    <w:rsid w:val="00BB7AB7"/>
    <w:rsid w:val="00BB7B6E"/>
    <w:rsid w:val="00BC108E"/>
    <w:rsid w:val="00BC2EFF"/>
    <w:rsid w:val="00BC4544"/>
    <w:rsid w:val="00BC479C"/>
    <w:rsid w:val="00BC4A95"/>
    <w:rsid w:val="00BC51BB"/>
    <w:rsid w:val="00BC79B9"/>
    <w:rsid w:val="00BD00C1"/>
    <w:rsid w:val="00BD121B"/>
    <w:rsid w:val="00BD2CF9"/>
    <w:rsid w:val="00BD3209"/>
    <w:rsid w:val="00BD351F"/>
    <w:rsid w:val="00BD3A61"/>
    <w:rsid w:val="00BD43E9"/>
    <w:rsid w:val="00BD5016"/>
    <w:rsid w:val="00BD6622"/>
    <w:rsid w:val="00BD6798"/>
    <w:rsid w:val="00BD73B8"/>
    <w:rsid w:val="00BE0DAE"/>
    <w:rsid w:val="00BE24A2"/>
    <w:rsid w:val="00BE2A08"/>
    <w:rsid w:val="00BE2F01"/>
    <w:rsid w:val="00BE3274"/>
    <w:rsid w:val="00BE43BA"/>
    <w:rsid w:val="00BE4461"/>
    <w:rsid w:val="00BE4A2F"/>
    <w:rsid w:val="00BE5B71"/>
    <w:rsid w:val="00BE69ED"/>
    <w:rsid w:val="00BE76A4"/>
    <w:rsid w:val="00BE7F62"/>
    <w:rsid w:val="00BF0F40"/>
    <w:rsid w:val="00BF184B"/>
    <w:rsid w:val="00BF1E22"/>
    <w:rsid w:val="00BF2B12"/>
    <w:rsid w:val="00BF33CA"/>
    <w:rsid w:val="00BF387B"/>
    <w:rsid w:val="00BF4739"/>
    <w:rsid w:val="00BF4A91"/>
    <w:rsid w:val="00BF4EF1"/>
    <w:rsid w:val="00BF6769"/>
    <w:rsid w:val="00BF7477"/>
    <w:rsid w:val="00C004F1"/>
    <w:rsid w:val="00C02012"/>
    <w:rsid w:val="00C036B1"/>
    <w:rsid w:val="00C0632D"/>
    <w:rsid w:val="00C07784"/>
    <w:rsid w:val="00C10BEE"/>
    <w:rsid w:val="00C12448"/>
    <w:rsid w:val="00C1279B"/>
    <w:rsid w:val="00C1502A"/>
    <w:rsid w:val="00C20247"/>
    <w:rsid w:val="00C20C41"/>
    <w:rsid w:val="00C238E5"/>
    <w:rsid w:val="00C27E5F"/>
    <w:rsid w:val="00C30645"/>
    <w:rsid w:val="00C324C8"/>
    <w:rsid w:val="00C32999"/>
    <w:rsid w:val="00C32A14"/>
    <w:rsid w:val="00C33685"/>
    <w:rsid w:val="00C34861"/>
    <w:rsid w:val="00C35BF4"/>
    <w:rsid w:val="00C368D7"/>
    <w:rsid w:val="00C37264"/>
    <w:rsid w:val="00C414CD"/>
    <w:rsid w:val="00C43CAB"/>
    <w:rsid w:val="00C44311"/>
    <w:rsid w:val="00C4758F"/>
    <w:rsid w:val="00C47704"/>
    <w:rsid w:val="00C47CEA"/>
    <w:rsid w:val="00C47F5A"/>
    <w:rsid w:val="00C5089C"/>
    <w:rsid w:val="00C5200D"/>
    <w:rsid w:val="00C52276"/>
    <w:rsid w:val="00C527F8"/>
    <w:rsid w:val="00C551DB"/>
    <w:rsid w:val="00C578F1"/>
    <w:rsid w:val="00C61394"/>
    <w:rsid w:val="00C6216C"/>
    <w:rsid w:val="00C6319E"/>
    <w:rsid w:val="00C636A5"/>
    <w:rsid w:val="00C64DA2"/>
    <w:rsid w:val="00C64F2F"/>
    <w:rsid w:val="00C67EF4"/>
    <w:rsid w:val="00C7018C"/>
    <w:rsid w:val="00C711FD"/>
    <w:rsid w:val="00C71F5D"/>
    <w:rsid w:val="00C7336D"/>
    <w:rsid w:val="00C776B8"/>
    <w:rsid w:val="00C8369D"/>
    <w:rsid w:val="00C856F8"/>
    <w:rsid w:val="00C85CE7"/>
    <w:rsid w:val="00C860C8"/>
    <w:rsid w:val="00C86C61"/>
    <w:rsid w:val="00C871F3"/>
    <w:rsid w:val="00C87F8E"/>
    <w:rsid w:val="00C9021B"/>
    <w:rsid w:val="00C92B72"/>
    <w:rsid w:val="00C93C8E"/>
    <w:rsid w:val="00C942E8"/>
    <w:rsid w:val="00C961B0"/>
    <w:rsid w:val="00CA008D"/>
    <w:rsid w:val="00CA3EF2"/>
    <w:rsid w:val="00CA4E7E"/>
    <w:rsid w:val="00CA5864"/>
    <w:rsid w:val="00CA79D9"/>
    <w:rsid w:val="00CB162D"/>
    <w:rsid w:val="00CB27C2"/>
    <w:rsid w:val="00CB3B37"/>
    <w:rsid w:val="00CB42D5"/>
    <w:rsid w:val="00CB6680"/>
    <w:rsid w:val="00CB6B6C"/>
    <w:rsid w:val="00CB7836"/>
    <w:rsid w:val="00CB7A35"/>
    <w:rsid w:val="00CC037E"/>
    <w:rsid w:val="00CC0A97"/>
    <w:rsid w:val="00CC1DE8"/>
    <w:rsid w:val="00CC232F"/>
    <w:rsid w:val="00CC3482"/>
    <w:rsid w:val="00CC3FB0"/>
    <w:rsid w:val="00CC580C"/>
    <w:rsid w:val="00CC5CE9"/>
    <w:rsid w:val="00CC64C5"/>
    <w:rsid w:val="00CC77EC"/>
    <w:rsid w:val="00CD1106"/>
    <w:rsid w:val="00CD1506"/>
    <w:rsid w:val="00CD1F13"/>
    <w:rsid w:val="00CD1FF1"/>
    <w:rsid w:val="00CD2A45"/>
    <w:rsid w:val="00CD3BA8"/>
    <w:rsid w:val="00CD5382"/>
    <w:rsid w:val="00CD5485"/>
    <w:rsid w:val="00CD5913"/>
    <w:rsid w:val="00CD5FE6"/>
    <w:rsid w:val="00CE139A"/>
    <w:rsid w:val="00CE1F01"/>
    <w:rsid w:val="00CE2C05"/>
    <w:rsid w:val="00CE590A"/>
    <w:rsid w:val="00CE5C9B"/>
    <w:rsid w:val="00CE6FAA"/>
    <w:rsid w:val="00CF0987"/>
    <w:rsid w:val="00CF1CDC"/>
    <w:rsid w:val="00CF21D8"/>
    <w:rsid w:val="00CF2252"/>
    <w:rsid w:val="00CF32F9"/>
    <w:rsid w:val="00CF42A8"/>
    <w:rsid w:val="00CF6218"/>
    <w:rsid w:val="00D00336"/>
    <w:rsid w:val="00D02595"/>
    <w:rsid w:val="00D02681"/>
    <w:rsid w:val="00D03AD2"/>
    <w:rsid w:val="00D04214"/>
    <w:rsid w:val="00D04E11"/>
    <w:rsid w:val="00D05C5B"/>
    <w:rsid w:val="00D06C50"/>
    <w:rsid w:val="00D07F84"/>
    <w:rsid w:val="00D111B2"/>
    <w:rsid w:val="00D12798"/>
    <w:rsid w:val="00D13129"/>
    <w:rsid w:val="00D140CD"/>
    <w:rsid w:val="00D149AC"/>
    <w:rsid w:val="00D155D4"/>
    <w:rsid w:val="00D16F42"/>
    <w:rsid w:val="00D17239"/>
    <w:rsid w:val="00D17316"/>
    <w:rsid w:val="00D17C7F"/>
    <w:rsid w:val="00D17D5A"/>
    <w:rsid w:val="00D21469"/>
    <w:rsid w:val="00D21C44"/>
    <w:rsid w:val="00D22B5F"/>
    <w:rsid w:val="00D2357F"/>
    <w:rsid w:val="00D237EE"/>
    <w:rsid w:val="00D24EF0"/>
    <w:rsid w:val="00D2506E"/>
    <w:rsid w:val="00D25658"/>
    <w:rsid w:val="00D25C48"/>
    <w:rsid w:val="00D2680D"/>
    <w:rsid w:val="00D270E9"/>
    <w:rsid w:val="00D30566"/>
    <w:rsid w:val="00D31629"/>
    <w:rsid w:val="00D32000"/>
    <w:rsid w:val="00D32D33"/>
    <w:rsid w:val="00D34239"/>
    <w:rsid w:val="00D35CE8"/>
    <w:rsid w:val="00D3667A"/>
    <w:rsid w:val="00D373EE"/>
    <w:rsid w:val="00D3756E"/>
    <w:rsid w:val="00D403B9"/>
    <w:rsid w:val="00D42AED"/>
    <w:rsid w:val="00D431FC"/>
    <w:rsid w:val="00D4408D"/>
    <w:rsid w:val="00D44BB7"/>
    <w:rsid w:val="00D461AD"/>
    <w:rsid w:val="00D46460"/>
    <w:rsid w:val="00D47B1D"/>
    <w:rsid w:val="00D51119"/>
    <w:rsid w:val="00D54707"/>
    <w:rsid w:val="00D54999"/>
    <w:rsid w:val="00D5589C"/>
    <w:rsid w:val="00D5656D"/>
    <w:rsid w:val="00D577DF"/>
    <w:rsid w:val="00D57A4E"/>
    <w:rsid w:val="00D612D6"/>
    <w:rsid w:val="00D61C5E"/>
    <w:rsid w:val="00D62810"/>
    <w:rsid w:val="00D635C0"/>
    <w:rsid w:val="00D63AF8"/>
    <w:rsid w:val="00D63D95"/>
    <w:rsid w:val="00D63E6F"/>
    <w:rsid w:val="00D645A5"/>
    <w:rsid w:val="00D65DB9"/>
    <w:rsid w:val="00D66E07"/>
    <w:rsid w:val="00D715D2"/>
    <w:rsid w:val="00D72255"/>
    <w:rsid w:val="00D7238D"/>
    <w:rsid w:val="00D72BE6"/>
    <w:rsid w:val="00D72D3A"/>
    <w:rsid w:val="00D72F45"/>
    <w:rsid w:val="00D73794"/>
    <w:rsid w:val="00D74AAE"/>
    <w:rsid w:val="00D75E29"/>
    <w:rsid w:val="00D77426"/>
    <w:rsid w:val="00D81233"/>
    <w:rsid w:val="00D82FAC"/>
    <w:rsid w:val="00D83C2B"/>
    <w:rsid w:val="00D857B7"/>
    <w:rsid w:val="00D85CCB"/>
    <w:rsid w:val="00D8749E"/>
    <w:rsid w:val="00D876E0"/>
    <w:rsid w:val="00D9241E"/>
    <w:rsid w:val="00D94CFC"/>
    <w:rsid w:val="00D954FE"/>
    <w:rsid w:val="00D9588D"/>
    <w:rsid w:val="00D972C2"/>
    <w:rsid w:val="00D9759E"/>
    <w:rsid w:val="00D97E8C"/>
    <w:rsid w:val="00DA06EB"/>
    <w:rsid w:val="00DA0B15"/>
    <w:rsid w:val="00DA210E"/>
    <w:rsid w:val="00DA269D"/>
    <w:rsid w:val="00DA2984"/>
    <w:rsid w:val="00DA35E4"/>
    <w:rsid w:val="00DA51E3"/>
    <w:rsid w:val="00DA6A57"/>
    <w:rsid w:val="00DA7709"/>
    <w:rsid w:val="00DB015C"/>
    <w:rsid w:val="00DB1A52"/>
    <w:rsid w:val="00DB1B84"/>
    <w:rsid w:val="00DB1D28"/>
    <w:rsid w:val="00DB36DC"/>
    <w:rsid w:val="00DB430C"/>
    <w:rsid w:val="00DB5B34"/>
    <w:rsid w:val="00DB6888"/>
    <w:rsid w:val="00DB75A6"/>
    <w:rsid w:val="00DC020D"/>
    <w:rsid w:val="00DC068B"/>
    <w:rsid w:val="00DC0AC8"/>
    <w:rsid w:val="00DC1682"/>
    <w:rsid w:val="00DC2800"/>
    <w:rsid w:val="00DC39F1"/>
    <w:rsid w:val="00DC3BF6"/>
    <w:rsid w:val="00DC3FD4"/>
    <w:rsid w:val="00DC48EE"/>
    <w:rsid w:val="00DC5765"/>
    <w:rsid w:val="00DC5DB7"/>
    <w:rsid w:val="00DC60BA"/>
    <w:rsid w:val="00DC627D"/>
    <w:rsid w:val="00DC736D"/>
    <w:rsid w:val="00DC79E0"/>
    <w:rsid w:val="00DC7B13"/>
    <w:rsid w:val="00DD029A"/>
    <w:rsid w:val="00DD40EF"/>
    <w:rsid w:val="00DD63E2"/>
    <w:rsid w:val="00DD739F"/>
    <w:rsid w:val="00DD748C"/>
    <w:rsid w:val="00DD7C97"/>
    <w:rsid w:val="00DE020A"/>
    <w:rsid w:val="00DE3074"/>
    <w:rsid w:val="00DE42ED"/>
    <w:rsid w:val="00DE43C7"/>
    <w:rsid w:val="00DE457E"/>
    <w:rsid w:val="00DE4A0D"/>
    <w:rsid w:val="00DF19AF"/>
    <w:rsid w:val="00DF2750"/>
    <w:rsid w:val="00DF28BA"/>
    <w:rsid w:val="00DF2D3E"/>
    <w:rsid w:val="00DF378F"/>
    <w:rsid w:val="00DF388D"/>
    <w:rsid w:val="00DF39C3"/>
    <w:rsid w:val="00DF467E"/>
    <w:rsid w:val="00DF7E19"/>
    <w:rsid w:val="00E01E19"/>
    <w:rsid w:val="00E10446"/>
    <w:rsid w:val="00E105FC"/>
    <w:rsid w:val="00E10C59"/>
    <w:rsid w:val="00E10CE7"/>
    <w:rsid w:val="00E11456"/>
    <w:rsid w:val="00E11469"/>
    <w:rsid w:val="00E11AED"/>
    <w:rsid w:val="00E12A2E"/>
    <w:rsid w:val="00E1303B"/>
    <w:rsid w:val="00E149F6"/>
    <w:rsid w:val="00E14B71"/>
    <w:rsid w:val="00E1630D"/>
    <w:rsid w:val="00E167DF"/>
    <w:rsid w:val="00E20197"/>
    <w:rsid w:val="00E20905"/>
    <w:rsid w:val="00E20B2A"/>
    <w:rsid w:val="00E23199"/>
    <w:rsid w:val="00E23DCA"/>
    <w:rsid w:val="00E25CB8"/>
    <w:rsid w:val="00E260B0"/>
    <w:rsid w:val="00E318E3"/>
    <w:rsid w:val="00E34446"/>
    <w:rsid w:val="00E3511A"/>
    <w:rsid w:val="00E35CC2"/>
    <w:rsid w:val="00E36487"/>
    <w:rsid w:val="00E36900"/>
    <w:rsid w:val="00E36C20"/>
    <w:rsid w:val="00E37027"/>
    <w:rsid w:val="00E4002E"/>
    <w:rsid w:val="00E41D04"/>
    <w:rsid w:val="00E44CF8"/>
    <w:rsid w:val="00E4563F"/>
    <w:rsid w:val="00E462FF"/>
    <w:rsid w:val="00E47223"/>
    <w:rsid w:val="00E500CB"/>
    <w:rsid w:val="00E5035B"/>
    <w:rsid w:val="00E54528"/>
    <w:rsid w:val="00E54C84"/>
    <w:rsid w:val="00E54DC4"/>
    <w:rsid w:val="00E579CD"/>
    <w:rsid w:val="00E603EB"/>
    <w:rsid w:val="00E64738"/>
    <w:rsid w:val="00E648B5"/>
    <w:rsid w:val="00E65BF9"/>
    <w:rsid w:val="00E6603E"/>
    <w:rsid w:val="00E66485"/>
    <w:rsid w:val="00E66F36"/>
    <w:rsid w:val="00E6725C"/>
    <w:rsid w:val="00E7035E"/>
    <w:rsid w:val="00E71FB1"/>
    <w:rsid w:val="00E72FDD"/>
    <w:rsid w:val="00E73526"/>
    <w:rsid w:val="00E7375E"/>
    <w:rsid w:val="00E73DE8"/>
    <w:rsid w:val="00E74754"/>
    <w:rsid w:val="00E74B91"/>
    <w:rsid w:val="00E767CE"/>
    <w:rsid w:val="00E80429"/>
    <w:rsid w:val="00E807A0"/>
    <w:rsid w:val="00E81451"/>
    <w:rsid w:val="00E83CE2"/>
    <w:rsid w:val="00E8466F"/>
    <w:rsid w:val="00E858F7"/>
    <w:rsid w:val="00E8639A"/>
    <w:rsid w:val="00E873F7"/>
    <w:rsid w:val="00E9020A"/>
    <w:rsid w:val="00E90DCA"/>
    <w:rsid w:val="00E937F9"/>
    <w:rsid w:val="00E95583"/>
    <w:rsid w:val="00E9607E"/>
    <w:rsid w:val="00E96144"/>
    <w:rsid w:val="00E96794"/>
    <w:rsid w:val="00E96965"/>
    <w:rsid w:val="00E96A23"/>
    <w:rsid w:val="00EA00CB"/>
    <w:rsid w:val="00EA0A79"/>
    <w:rsid w:val="00EA0E2B"/>
    <w:rsid w:val="00EA3720"/>
    <w:rsid w:val="00EA46AB"/>
    <w:rsid w:val="00EA540A"/>
    <w:rsid w:val="00EA7035"/>
    <w:rsid w:val="00EB118D"/>
    <w:rsid w:val="00EB2824"/>
    <w:rsid w:val="00EB2B57"/>
    <w:rsid w:val="00EB30A2"/>
    <w:rsid w:val="00EB358F"/>
    <w:rsid w:val="00EB52E7"/>
    <w:rsid w:val="00EB578A"/>
    <w:rsid w:val="00EB5C3F"/>
    <w:rsid w:val="00EB648F"/>
    <w:rsid w:val="00EB77A6"/>
    <w:rsid w:val="00EC0686"/>
    <w:rsid w:val="00EC112F"/>
    <w:rsid w:val="00EC11E9"/>
    <w:rsid w:val="00EC2CCA"/>
    <w:rsid w:val="00EC43DB"/>
    <w:rsid w:val="00EC5C14"/>
    <w:rsid w:val="00EC5E8E"/>
    <w:rsid w:val="00EC65DB"/>
    <w:rsid w:val="00EC74EC"/>
    <w:rsid w:val="00ED0FBE"/>
    <w:rsid w:val="00ED1C3F"/>
    <w:rsid w:val="00ED26B4"/>
    <w:rsid w:val="00ED3DBB"/>
    <w:rsid w:val="00ED4D1E"/>
    <w:rsid w:val="00ED7DE5"/>
    <w:rsid w:val="00EE0645"/>
    <w:rsid w:val="00EE264D"/>
    <w:rsid w:val="00EE2F9E"/>
    <w:rsid w:val="00EE3031"/>
    <w:rsid w:val="00EE4A99"/>
    <w:rsid w:val="00EE6103"/>
    <w:rsid w:val="00EF06F4"/>
    <w:rsid w:val="00EF0CA8"/>
    <w:rsid w:val="00EF1945"/>
    <w:rsid w:val="00EF1EEC"/>
    <w:rsid w:val="00EF3EAF"/>
    <w:rsid w:val="00EF4AB3"/>
    <w:rsid w:val="00EF4F78"/>
    <w:rsid w:val="00EF5C67"/>
    <w:rsid w:val="00EF6354"/>
    <w:rsid w:val="00EF662C"/>
    <w:rsid w:val="00EF77D5"/>
    <w:rsid w:val="00F00877"/>
    <w:rsid w:val="00F00D7E"/>
    <w:rsid w:val="00F00F61"/>
    <w:rsid w:val="00F00FB1"/>
    <w:rsid w:val="00F026D7"/>
    <w:rsid w:val="00F03D6D"/>
    <w:rsid w:val="00F05F43"/>
    <w:rsid w:val="00F06128"/>
    <w:rsid w:val="00F0637A"/>
    <w:rsid w:val="00F06B12"/>
    <w:rsid w:val="00F07A00"/>
    <w:rsid w:val="00F12B55"/>
    <w:rsid w:val="00F13068"/>
    <w:rsid w:val="00F14DEC"/>
    <w:rsid w:val="00F167D0"/>
    <w:rsid w:val="00F168B8"/>
    <w:rsid w:val="00F169E5"/>
    <w:rsid w:val="00F1717E"/>
    <w:rsid w:val="00F2109D"/>
    <w:rsid w:val="00F218B9"/>
    <w:rsid w:val="00F219FF"/>
    <w:rsid w:val="00F21D62"/>
    <w:rsid w:val="00F21E5B"/>
    <w:rsid w:val="00F23989"/>
    <w:rsid w:val="00F2516E"/>
    <w:rsid w:val="00F257CE"/>
    <w:rsid w:val="00F2708B"/>
    <w:rsid w:val="00F30B91"/>
    <w:rsid w:val="00F316EB"/>
    <w:rsid w:val="00F31C93"/>
    <w:rsid w:val="00F32C97"/>
    <w:rsid w:val="00F334B1"/>
    <w:rsid w:val="00F3355F"/>
    <w:rsid w:val="00F340F8"/>
    <w:rsid w:val="00F34753"/>
    <w:rsid w:val="00F34C05"/>
    <w:rsid w:val="00F36371"/>
    <w:rsid w:val="00F368C2"/>
    <w:rsid w:val="00F36D76"/>
    <w:rsid w:val="00F407AF"/>
    <w:rsid w:val="00F4171B"/>
    <w:rsid w:val="00F4251E"/>
    <w:rsid w:val="00F430E0"/>
    <w:rsid w:val="00F43267"/>
    <w:rsid w:val="00F44B51"/>
    <w:rsid w:val="00F44F99"/>
    <w:rsid w:val="00F45F15"/>
    <w:rsid w:val="00F465FC"/>
    <w:rsid w:val="00F503F3"/>
    <w:rsid w:val="00F5046A"/>
    <w:rsid w:val="00F5163E"/>
    <w:rsid w:val="00F52015"/>
    <w:rsid w:val="00F53F3C"/>
    <w:rsid w:val="00F54348"/>
    <w:rsid w:val="00F558B6"/>
    <w:rsid w:val="00F609E4"/>
    <w:rsid w:val="00F65858"/>
    <w:rsid w:val="00F665CF"/>
    <w:rsid w:val="00F7154D"/>
    <w:rsid w:val="00F72A01"/>
    <w:rsid w:val="00F731F9"/>
    <w:rsid w:val="00F760E5"/>
    <w:rsid w:val="00F773BD"/>
    <w:rsid w:val="00F8043B"/>
    <w:rsid w:val="00F8168C"/>
    <w:rsid w:val="00F81946"/>
    <w:rsid w:val="00F85050"/>
    <w:rsid w:val="00F861FF"/>
    <w:rsid w:val="00F86B0A"/>
    <w:rsid w:val="00F91F99"/>
    <w:rsid w:val="00F920FA"/>
    <w:rsid w:val="00F929CD"/>
    <w:rsid w:val="00F93179"/>
    <w:rsid w:val="00F95475"/>
    <w:rsid w:val="00F95642"/>
    <w:rsid w:val="00FA09FD"/>
    <w:rsid w:val="00FA1886"/>
    <w:rsid w:val="00FA1FFC"/>
    <w:rsid w:val="00FA2AB6"/>
    <w:rsid w:val="00FA333E"/>
    <w:rsid w:val="00FA429A"/>
    <w:rsid w:val="00FA50D6"/>
    <w:rsid w:val="00FA5732"/>
    <w:rsid w:val="00FA5858"/>
    <w:rsid w:val="00FA6D3A"/>
    <w:rsid w:val="00FA6EAC"/>
    <w:rsid w:val="00FA6FC8"/>
    <w:rsid w:val="00FA772C"/>
    <w:rsid w:val="00FB0B52"/>
    <w:rsid w:val="00FB24B6"/>
    <w:rsid w:val="00FB45B5"/>
    <w:rsid w:val="00FB4804"/>
    <w:rsid w:val="00FB64A6"/>
    <w:rsid w:val="00FC130D"/>
    <w:rsid w:val="00FC1750"/>
    <w:rsid w:val="00FC2A3B"/>
    <w:rsid w:val="00FC459E"/>
    <w:rsid w:val="00FC49A4"/>
    <w:rsid w:val="00FD17D5"/>
    <w:rsid w:val="00FD1F96"/>
    <w:rsid w:val="00FD2990"/>
    <w:rsid w:val="00FD2BEB"/>
    <w:rsid w:val="00FD438B"/>
    <w:rsid w:val="00FD516C"/>
    <w:rsid w:val="00FD6320"/>
    <w:rsid w:val="00FE3159"/>
    <w:rsid w:val="00FE413D"/>
    <w:rsid w:val="00FE453E"/>
    <w:rsid w:val="00FE6592"/>
    <w:rsid w:val="00FE6800"/>
    <w:rsid w:val="00FE7723"/>
    <w:rsid w:val="00FE7FA8"/>
    <w:rsid w:val="00FF06DB"/>
    <w:rsid w:val="00FF0B3C"/>
    <w:rsid w:val="00FF2B8F"/>
    <w:rsid w:val="00FF2BEC"/>
    <w:rsid w:val="00FF3D60"/>
    <w:rsid w:val="00FF52AC"/>
    <w:rsid w:val="00FF682C"/>
    <w:rsid w:val="00FF6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9A3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lsdException w:name="heading 7" w:semiHidden="1" w:uiPriority="18" w:unhideWhenUsed="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lsdException w:name="Signature" w:semiHidden="1" w:uiPriority="2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7C5"/>
    <w:pPr>
      <w:spacing w:before="0" w:after="240"/>
    </w:pPr>
    <w:rPr>
      <w:rFonts w:ascii="Microsoft New Tai Lue" w:hAnsi="Microsoft New Tai Lue" w:cs="Microsoft New Tai Lue"/>
      <w:kern w:val="20"/>
      <w:sz w:val="21"/>
      <w:szCs w:val="21"/>
      <w:lang w:val="en-AU"/>
    </w:rPr>
  </w:style>
  <w:style w:type="paragraph" w:styleId="Heading1">
    <w:name w:val="heading 1"/>
    <w:basedOn w:val="Normal"/>
    <w:next w:val="Normal"/>
    <w:link w:val="Heading1Char"/>
    <w:autoRedefine/>
    <w:uiPriority w:val="1"/>
    <w:qFormat/>
    <w:rsid w:val="00BC2EFF"/>
    <w:pPr>
      <w:spacing w:after="300" w:line="240" w:lineRule="auto"/>
      <w:outlineLvl w:val="0"/>
    </w:pPr>
    <w:rPr>
      <w:color w:val="auto"/>
      <w:sz w:val="36"/>
      <w:szCs w:val="49"/>
    </w:rPr>
  </w:style>
  <w:style w:type="paragraph" w:styleId="Heading2">
    <w:name w:val="heading 2"/>
    <w:next w:val="Normal"/>
    <w:link w:val="Heading2Char"/>
    <w:uiPriority w:val="1"/>
    <w:unhideWhenUsed/>
    <w:qFormat/>
    <w:rsid w:val="00564151"/>
    <w:pPr>
      <w:keepNext/>
      <w:keepLines/>
      <w:spacing w:before="0" w:after="200"/>
      <w:outlineLvl w:val="1"/>
    </w:pPr>
    <w:rPr>
      <w:rFonts w:ascii="Microsoft YaHei UI" w:eastAsia="Microsoft YaHei UI" w:hAnsi="Microsoft YaHei UI" w:cstheme="majorBidi"/>
      <w:color w:val="579AB0" w:themeColor="text2"/>
      <w:kern w:val="20"/>
      <w:sz w:val="32"/>
      <w:szCs w:val="32"/>
      <w14:ligatures w14:val="standardContextual"/>
    </w:rPr>
  </w:style>
  <w:style w:type="paragraph" w:styleId="Heading3">
    <w:name w:val="heading 3"/>
    <w:next w:val="Normal"/>
    <w:link w:val="Heading3Char"/>
    <w:uiPriority w:val="1"/>
    <w:unhideWhenUsed/>
    <w:qFormat/>
    <w:rsid w:val="00564151"/>
    <w:pPr>
      <w:keepNext/>
      <w:keepLines/>
      <w:spacing w:before="0" w:after="200"/>
      <w:outlineLvl w:val="2"/>
    </w:pPr>
    <w:rPr>
      <w:rFonts w:ascii="Microsoft YaHei UI" w:eastAsia="Microsoft YaHei UI" w:hAnsi="Microsoft YaHei UI" w:cstheme="majorBidi"/>
      <w:bCs/>
      <w:color w:val="579AB0" w:themeColor="text2"/>
      <w:kern w:val="20"/>
      <w:sz w:val="24"/>
      <w:szCs w:val="24"/>
      <w14:ligatures w14:val="standardContextual"/>
    </w:rPr>
  </w:style>
  <w:style w:type="paragraph" w:styleId="Heading4">
    <w:name w:val="heading 4"/>
    <w:next w:val="Normal"/>
    <w:link w:val="Heading4Char"/>
    <w:uiPriority w:val="18"/>
    <w:unhideWhenUsed/>
    <w:qFormat/>
    <w:rsid w:val="00564151"/>
    <w:pPr>
      <w:keepNext/>
      <w:keepLines/>
      <w:spacing w:before="0" w:after="200"/>
      <w:outlineLvl w:val="3"/>
    </w:pPr>
    <w:rPr>
      <w:rFonts w:ascii="Microsoft YaHei UI" w:eastAsia="Microsoft YaHei UI" w:hAnsi="Microsoft YaHei UI" w:cstheme="majorBidi"/>
      <w:bCs/>
      <w:iCs/>
      <w:color w:val="579AB0" w:themeColor="text2"/>
      <w:kern w:val="20"/>
      <w:sz w:val="21"/>
      <w:szCs w:val="21"/>
    </w:rPr>
  </w:style>
  <w:style w:type="paragraph" w:styleId="Heading5">
    <w:name w:val="heading 5"/>
    <w:basedOn w:val="Normal"/>
    <w:next w:val="Normal"/>
    <w:link w:val="Heading5Char"/>
    <w:uiPriority w:val="18"/>
    <w:unhideWhenUsed/>
    <w:qFormat/>
    <w:rsid w:val="00564151"/>
    <w:pPr>
      <w:keepNext/>
      <w:keepLines/>
      <w:outlineLvl w:val="4"/>
    </w:pPr>
    <w:rPr>
      <w:rFonts w:ascii="Microsoft YaHei UI" w:eastAsia="Microsoft YaHei UI" w:hAnsi="Microsoft YaHei UI" w:cstheme="majorBidi"/>
      <w:i/>
      <w:color w:val="579AB0" w:themeColor="text2"/>
    </w:rPr>
  </w:style>
  <w:style w:type="paragraph" w:styleId="Heading6">
    <w:name w:val="heading 6"/>
    <w:basedOn w:val="Normal"/>
    <w:next w:val="Normal"/>
    <w:link w:val="Heading6Char"/>
    <w:uiPriority w:val="18"/>
    <w:unhideWhenUsed/>
    <w:rsid w:val="00AA055D"/>
    <w:pPr>
      <w:keepNext/>
      <w:keepLines/>
      <w:spacing w:before="200" w:after="0"/>
      <w:outlineLvl w:val="5"/>
    </w:pPr>
    <w:rPr>
      <w:rFonts w:ascii="Microsoft YaHei UI" w:eastAsia="Microsoft YaHei UI" w:hAnsi="Microsoft YaHei UI" w:cstheme="majorBidi"/>
      <w:i/>
      <w:iCs/>
      <w:color w:val="000000" w:themeColor="text1"/>
    </w:rPr>
  </w:style>
  <w:style w:type="paragraph" w:styleId="Heading7">
    <w:name w:val="heading 7"/>
    <w:basedOn w:val="Normal"/>
    <w:next w:val="Normal"/>
    <w:link w:val="Heading7Char"/>
    <w:uiPriority w:val="18"/>
    <w:semiHidden/>
    <w:unhideWhenUs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9AB6CB"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sid w:val="00BC2EFF"/>
    <w:rPr>
      <w:rFonts w:ascii="Microsoft New Tai Lue" w:hAnsi="Microsoft New Tai Lue" w:cs="Microsoft New Tai Lue"/>
      <w:color w:val="auto"/>
      <w:kern w:val="20"/>
      <w:sz w:val="36"/>
      <w:szCs w:val="49"/>
      <w:lang w:val="en-AU"/>
    </w:rPr>
  </w:style>
  <w:style w:type="character" w:customStyle="1" w:styleId="Heading2Char">
    <w:name w:val="Heading 2 Char"/>
    <w:basedOn w:val="DefaultParagraphFont"/>
    <w:link w:val="Heading2"/>
    <w:uiPriority w:val="9"/>
    <w:rsid w:val="00564151"/>
    <w:rPr>
      <w:rFonts w:ascii="Microsoft YaHei UI" w:eastAsia="Microsoft YaHei UI" w:hAnsi="Microsoft YaHei UI" w:cstheme="majorBidi"/>
      <w:color w:val="579AB0" w:themeColor="text2"/>
      <w:kern w:val="20"/>
      <w:sz w:val="32"/>
      <w:szCs w:val="32"/>
      <w14:ligatures w14:val="standardContextual"/>
    </w:rPr>
  </w:style>
  <w:style w:type="character" w:styleId="PlaceholderText">
    <w:name w:val="Placeholder Text"/>
    <w:basedOn w:val="DefaultParagraphFont"/>
    <w:uiPriority w:val="99"/>
    <w:semiHidden/>
    <w:rPr>
      <w:color w:val="808080"/>
    </w:rPr>
  </w:style>
  <w:style w:type="paragraph" w:styleId="Quote">
    <w:name w:val="Quote"/>
    <w:next w:val="Normal"/>
    <w:link w:val="QuoteChar"/>
    <w:uiPriority w:val="29"/>
    <w:unhideWhenUsed/>
    <w:qFormat/>
    <w:rsid w:val="00564151"/>
    <w:pPr>
      <w:spacing w:before="240" w:after="240"/>
      <w:ind w:left="720" w:right="720"/>
    </w:pPr>
    <w:rPr>
      <w:rFonts w:ascii="Microsoft New Tai Lue" w:hAnsi="Microsoft New Tai Lue" w:cs="Microsoft New Tai Lue"/>
      <w:i/>
      <w:iCs/>
      <w:noProof/>
      <w:color w:val="5787A9" w:themeColor="accent1"/>
      <w:kern w:val="20"/>
      <w:sz w:val="24"/>
      <w:szCs w:val="24"/>
    </w:rPr>
  </w:style>
  <w:style w:type="character" w:customStyle="1" w:styleId="QuoteChar">
    <w:name w:val="Quote Char"/>
    <w:basedOn w:val="DefaultParagraphFont"/>
    <w:link w:val="Quote"/>
    <w:uiPriority w:val="29"/>
    <w:rsid w:val="00564151"/>
    <w:rPr>
      <w:rFonts w:ascii="Microsoft New Tai Lue" w:hAnsi="Microsoft New Tai Lue" w:cs="Microsoft New Tai Lue"/>
      <w:i/>
      <w:iCs/>
      <w:noProof/>
      <w:color w:val="5787A9" w:themeColor="accent1"/>
      <w:kern w:val="20"/>
      <w:sz w:val="24"/>
      <w:szCs w:val="24"/>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5787A9" w:themeColor="accent1" w:frame="1"/>
        <w:left w:val="single" w:sz="2" w:space="10" w:color="5787A9" w:themeColor="accent1" w:frame="1"/>
        <w:bottom w:val="single" w:sz="2" w:space="10" w:color="5787A9" w:themeColor="accent1" w:frame="1"/>
        <w:right w:val="single" w:sz="2" w:space="10" w:color="5787A9" w:themeColor="accent1" w:frame="1"/>
      </w:pBdr>
      <w:ind w:left="1152" w:right="1152"/>
    </w:pPr>
    <w:rPr>
      <w:i/>
      <w:iCs/>
      <w:color w:val="5787A9" w:themeColor="accent1"/>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unhideWhenUsed/>
    <w:qFormat/>
    <w:pPr>
      <w:spacing w:line="240" w:lineRule="auto"/>
    </w:pPr>
    <w:rPr>
      <w:b/>
      <w:bCs/>
      <w:color w:val="5787A9"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6ED" w:themeFill="accent1" w:themeFillTint="33"/>
    </w:tcPr>
    <w:tblStylePr w:type="firstRow">
      <w:rPr>
        <w:b/>
        <w:bCs/>
      </w:rPr>
      <w:tblPr/>
      <w:tcPr>
        <w:shd w:val="clear" w:color="auto" w:fill="BBCEDC" w:themeFill="accent1" w:themeFillTint="66"/>
      </w:tcPr>
    </w:tblStylePr>
    <w:tblStylePr w:type="lastRow">
      <w:rPr>
        <w:b/>
        <w:bCs/>
        <w:color w:val="000000" w:themeColor="text1"/>
      </w:rPr>
      <w:tblPr/>
      <w:tcPr>
        <w:shd w:val="clear" w:color="auto" w:fill="BBCEDC" w:themeFill="accent1" w:themeFillTint="66"/>
      </w:tcPr>
    </w:tblStylePr>
    <w:tblStylePr w:type="firstCol">
      <w:rPr>
        <w:color w:val="FFFFFF" w:themeColor="background1"/>
      </w:rPr>
      <w:tblPr/>
      <w:tcPr>
        <w:shd w:val="clear" w:color="auto" w:fill="41657E" w:themeFill="accent1" w:themeFillShade="BF"/>
      </w:tcPr>
    </w:tblStylePr>
    <w:tblStylePr w:type="lastCol">
      <w:rPr>
        <w:color w:val="FFFFFF" w:themeColor="background1"/>
      </w:rPr>
      <w:tblPr/>
      <w:tcPr>
        <w:shd w:val="clear" w:color="auto" w:fill="41657E" w:themeFill="accent1" w:themeFillShade="BF"/>
      </w:tcPr>
    </w:tblStylePr>
    <w:tblStylePr w:type="band1Vert">
      <w:tblPr/>
      <w:tcPr>
        <w:shd w:val="clear" w:color="auto" w:fill="ABC3D4" w:themeFill="accent1" w:themeFillTint="7F"/>
      </w:tcPr>
    </w:tblStylePr>
    <w:tblStylePr w:type="band1Horz">
      <w:tblPr/>
      <w:tcPr>
        <w:shd w:val="clear" w:color="auto" w:fill="ABC3D4"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E2EC" w:themeFill="accent2" w:themeFillTint="33"/>
    </w:tcPr>
    <w:tblStylePr w:type="firstRow">
      <w:rPr>
        <w:b/>
        <w:bCs/>
      </w:rPr>
      <w:tblPr/>
      <w:tcPr>
        <w:shd w:val="clear" w:color="auto" w:fill="B9C6DA" w:themeFill="accent2" w:themeFillTint="66"/>
      </w:tcPr>
    </w:tblStylePr>
    <w:tblStylePr w:type="lastRow">
      <w:rPr>
        <w:b/>
        <w:bCs/>
        <w:color w:val="000000" w:themeColor="text1"/>
      </w:rPr>
      <w:tblPr/>
      <w:tcPr>
        <w:shd w:val="clear" w:color="auto" w:fill="B9C6DA" w:themeFill="accent2" w:themeFillTint="66"/>
      </w:tcPr>
    </w:tblStylePr>
    <w:tblStylePr w:type="firstCol">
      <w:rPr>
        <w:color w:val="FFFFFF" w:themeColor="background1"/>
      </w:rPr>
      <w:tblPr/>
      <w:tcPr>
        <w:shd w:val="clear" w:color="auto" w:fill="3F5578" w:themeFill="accent2" w:themeFillShade="BF"/>
      </w:tcPr>
    </w:tblStylePr>
    <w:tblStylePr w:type="lastCol">
      <w:rPr>
        <w:color w:val="FFFFFF" w:themeColor="background1"/>
      </w:rPr>
      <w:tblPr/>
      <w:tcPr>
        <w:shd w:val="clear" w:color="auto" w:fill="3F5578" w:themeFill="accent2" w:themeFillShade="BF"/>
      </w:tcPr>
    </w:tblStylePr>
    <w:tblStylePr w:type="band1Vert">
      <w:tblPr/>
      <w:tcPr>
        <w:shd w:val="clear" w:color="auto" w:fill="A8B8D1" w:themeFill="accent2" w:themeFillTint="7F"/>
      </w:tcPr>
    </w:tblStylePr>
    <w:tblStylePr w:type="band1Horz">
      <w:tblPr/>
      <w:tcPr>
        <w:shd w:val="clear" w:color="auto" w:fill="A8B8D1"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DFEC" w:themeFill="accent3" w:themeFillTint="33"/>
    </w:tcPr>
    <w:tblStylePr w:type="firstRow">
      <w:rPr>
        <w:b/>
        <w:bCs/>
      </w:rPr>
      <w:tblPr/>
      <w:tcPr>
        <w:shd w:val="clear" w:color="auto" w:fill="B9BFD8" w:themeFill="accent3" w:themeFillTint="66"/>
      </w:tcPr>
    </w:tblStylePr>
    <w:tblStylePr w:type="lastRow">
      <w:rPr>
        <w:b/>
        <w:bCs/>
        <w:color w:val="000000" w:themeColor="text1"/>
      </w:rPr>
      <w:tblPr/>
      <w:tcPr>
        <w:shd w:val="clear" w:color="auto" w:fill="B9BFD8" w:themeFill="accent3" w:themeFillTint="66"/>
      </w:tcPr>
    </w:tblStylePr>
    <w:tblStylePr w:type="firstCol">
      <w:rPr>
        <w:color w:val="FFFFFF" w:themeColor="background1"/>
      </w:rPr>
      <w:tblPr/>
      <w:tcPr>
        <w:shd w:val="clear" w:color="auto" w:fill="3F4A74" w:themeFill="accent3" w:themeFillShade="BF"/>
      </w:tcPr>
    </w:tblStylePr>
    <w:tblStylePr w:type="lastCol">
      <w:rPr>
        <w:color w:val="FFFFFF" w:themeColor="background1"/>
      </w:rPr>
      <w:tblPr/>
      <w:tcPr>
        <w:shd w:val="clear" w:color="auto" w:fill="3F4A74" w:themeFill="accent3" w:themeFillShade="BF"/>
      </w:tcPr>
    </w:tblStylePr>
    <w:tblStylePr w:type="band1Vert">
      <w:tblPr/>
      <w:tcPr>
        <w:shd w:val="clear" w:color="auto" w:fill="A8AFCF" w:themeFill="accent3" w:themeFillTint="7F"/>
      </w:tcPr>
    </w:tblStylePr>
    <w:tblStylePr w:type="band1Horz">
      <w:tblPr/>
      <w:tcPr>
        <w:shd w:val="clear" w:color="auto" w:fill="A8AFCF"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CEF0" w:themeFill="accent4" w:themeFillTint="33"/>
    </w:tcPr>
    <w:tblStylePr w:type="firstRow">
      <w:rPr>
        <w:b/>
        <w:bCs/>
      </w:rPr>
      <w:tblPr/>
      <w:tcPr>
        <w:shd w:val="clear" w:color="auto" w:fill="C39DE0" w:themeFill="accent4" w:themeFillTint="66"/>
      </w:tcPr>
    </w:tblStylePr>
    <w:tblStylePr w:type="lastRow">
      <w:rPr>
        <w:b/>
        <w:bCs/>
        <w:color w:val="000000" w:themeColor="text1"/>
      </w:rPr>
      <w:tblPr/>
      <w:tcPr>
        <w:shd w:val="clear" w:color="auto" w:fill="C39DE0" w:themeFill="accent4" w:themeFillTint="66"/>
      </w:tcPr>
    </w:tblStylePr>
    <w:tblStylePr w:type="firstCol">
      <w:rPr>
        <w:color w:val="FFFFFF" w:themeColor="background1"/>
      </w:rPr>
      <w:tblPr/>
      <w:tcPr>
        <w:shd w:val="clear" w:color="auto" w:fill="4C216C" w:themeFill="accent4" w:themeFillShade="BF"/>
      </w:tcPr>
    </w:tblStylePr>
    <w:tblStylePr w:type="lastCol">
      <w:rPr>
        <w:color w:val="FFFFFF" w:themeColor="background1"/>
      </w:rPr>
      <w:tblPr/>
      <w:tcPr>
        <w:shd w:val="clear" w:color="auto" w:fill="4C216C" w:themeFill="accent4" w:themeFillShade="BF"/>
      </w:tcPr>
    </w:tblStylePr>
    <w:tblStylePr w:type="band1Vert">
      <w:tblPr/>
      <w:tcPr>
        <w:shd w:val="clear" w:color="auto" w:fill="B485D9" w:themeFill="accent4" w:themeFillTint="7F"/>
      </w:tcPr>
    </w:tblStylePr>
    <w:tblStylePr w:type="band1Horz">
      <w:tblPr/>
      <w:tcPr>
        <w:shd w:val="clear" w:color="auto" w:fill="B485D9"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FEE" w:themeFill="accent5" w:themeFillTint="33"/>
    </w:tcPr>
    <w:tblStylePr w:type="firstRow">
      <w:rPr>
        <w:b/>
        <w:bCs/>
      </w:rPr>
      <w:tblPr/>
      <w:tcPr>
        <w:shd w:val="clear" w:color="auto" w:fill="99E0DD" w:themeFill="accent5" w:themeFillTint="66"/>
      </w:tcPr>
    </w:tblStylePr>
    <w:tblStylePr w:type="lastRow">
      <w:rPr>
        <w:b/>
        <w:bCs/>
        <w:color w:val="000000" w:themeColor="text1"/>
      </w:rPr>
      <w:tblPr/>
      <w:tcPr>
        <w:shd w:val="clear" w:color="auto" w:fill="99E0DD" w:themeFill="accent5" w:themeFillTint="66"/>
      </w:tcPr>
    </w:tblStylePr>
    <w:tblStylePr w:type="firstCol">
      <w:rPr>
        <w:color w:val="FFFFFF" w:themeColor="background1"/>
      </w:rPr>
      <w:tblPr/>
      <w:tcPr>
        <w:shd w:val="clear" w:color="auto" w:fill="1F6764" w:themeFill="accent5" w:themeFillShade="BF"/>
      </w:tcPr>
    </w:tblStylePr>
    <w:tblStylePr w:type="lastCol">
      <w:rPr>
        <w:color w:val="FFFFFF" w:themeColor="background1"/>
      </w:rPr>
      <w:tblPr/>
      <w:tcPr>
        <w:shd w:val="clear" w:color="auto" w:fill="1F6764" w:themeFill="accent5" w:themeFillShade="BF"/>
      </w:tcPr>
    </w:tblStylePr>
    <w:tblStylePr w:type="band1Vert">
      <w:tblPr/>
      <w:tcPr>
        <w:shd w:val="clear" w:color="auto" w:fill="81D9D5" w:themeFill="accent5" w:themeFillTint="7F"/>
      </w:tcPr>
    </w:tblStylePr>
    <w:tblStylePr w:type="band1Horz">
      <w:tblPr/>
      <w:tcPr>
        <w:shd w:val="clear" w:color="auto" w:fill="81D9D5"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F1DA" w:themeFill="accent6" w:themeFillTint="33"/>
    </w:tcPr>
    <w:tblStylePr w:type="firstRow">
      <w:rPr>
        <w:b/>
        <w:bCs/>
      </w:rPr>
      <w:tblPr/>
      <w:tcPr>
        <w:shd w:val="clear" w:color="auto" w:fill="BBE3B5" w:themeFill="accent6" w:themeFillTint="66"/>
      </w:tcPr>
    </w:tblStylePr>
    <w:tblStylePr w:type="lastRow">
      <w:rPr>
        <w:b/>
        <w:bCs/>
        <w:color w:val="000000" w:themeColor="text1"/>
      </w:rPr>
      <w:tblPr/>
      <w:tcPr>
        <w:shd w:val="clear" w:color="auto" w:fill="BBE3B5" w:themeFill="accent6" w:themeFillTint="66"/>
      </w:tcPr>
    </w:tblStylePr>
    <w:tblStylePr w:type="firstCol">
      <w:rPr>
        <w:color w:val="FFFFFF" w:themeColor="background1"/>
      </w:rPr>
      <w:tblPr/>
      <w:tcPr>
        <w:shd w:val="clear" w:color="auto" w:fill="3F8B35" w:themeFill="accent6" w:themeFillShade="BF"/>
      </w:tcPr>
    </w:tblStylePr>
    <w:tblStylePr w:type="lastCol">
      <w:rPr>
        <w:color w:val="FFFFFF" w:themeColor="background1"/>
      </w:rPr>
      <w:tblPr/>
      <w:tcPr>
        <w:shd w:val="clear" w:color="auto" w:fill="3F8B35" w:themeFill="accent6" w:themeFillShade="BF"/>
      </w:tcPr>
    </w:tblStylePr>
    <w:tblStylePr w:type="band1Vert">
      <w:tblPr/>
      <w:tcPr>
        <w:shd w:val="clear" w:color="auto" w:fill="AADCA3" w:themeFill="accent6" w:themeFillTint="7F"/>
      </w:tcPr>
    </w:tblStylePr>
    <w:tblStylePr w:type="band1Horz">
      <w:tblPr/>
      <w:tcPr>
        <w:shd w:val="clear" w:color="auto" w:fill="AADCA3"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EF3F6" w:themeFill="accent1"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1E9" w:themeFill="accent1" w:themeFillTint="3F"/>
      </w:tcPr>
    </w:tblStylePr>
    <w:tblStylePr w:type="band1Horz">
      <w:tblPr/>
      <w:tcPr>
        <w:shd w:val="clear" w:color="auto" w:fill="DDE6ED"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EDF1F6" w:themeFill="accent2"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BE8" w:themeFill="accent2" w:themeFillTint="3F"/>
      </w:tcPr>
    </w:tblStylePr>
    <w:tblStylePr w:type="band1Horz">
      <w:tblPr/>
      <w:tcPr>
        <w:shd w:val="clear" w:color="auto" w:fill="DCE2EC"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EDEFF5" w:themeFill="accent3" w:themeFillTint="19"/>
    </w:tcPr>
    <w:tblStylePr w:type="firstRow">
      <w:rPr>
        <w:b/>
        <w:bCs/>
        <w:color w:val="FFFFFF" w:themeColor="background1"/>
      </w:rPr>
      <w:tblPr/>
      <w:tcPr>
        <w:tcBorders>
          <w:bottom w:val="single" w:sz="12" w:space="0" w:color="FFFFFF" w:themeColor="background1"/>
        </w:tcBorders>
        <w:shd w:val="clear" w:color="auto" w:fill="512473" w:themeFill="accent4" w:themeFillShade="CC"/>
      </w:tcPr>
    </w:tblStylePr>
    <w:tblStylePr w:type="lastRow">
      <w:rPr>
        <w:b/>
        <w:bCs/>
        <w:color w:val="51247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7E7" w:themeFill="accent3" w:themeFillTint="3F"/>
      </w:tcPr>
    </w:tblStylePr>
    <w:tblStylePr w:type="band1Horz">
      <w:tblPr/>
      <w:tcPr>
        <w:shd w:val="clear" w:color="auto" w:fill="DCDFEC"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0E6F7" w:themeFill="accent4" w:themeFillTint="19"/>
    </w:tcPr>
    <w:tblStylePr w:type="firstRow">
      <w:rPr>
        <w:b/>
        <w:bCs/>
        <w:color w:val="FFFFFF" w:themeColor="background1"/>
      </w:rPr>
      <w:tblPr/>
      <w:tcPr>
        <w:tcBorders>
          <w:bottom w:val="single" w:sz="12" w:space="0" w:color="FFFFFF" w:themeColor="background1"/>
        </w:tcBorders>
        <w:shd w:val="clear" w:color="auto" w:fill="444F7B" w:themeFill="accent3" w:themeFillShade="CC"/>
      </w:tcPr>
    </w:tblStylePr>
    <w:tblStylePr w:type="lastRow">
      <w:rPr>
        <w:b/>
        <w:bCs/>
        <w:color w:val="444F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C2EC" w:themeFill="accent4" w:themeFillTint="3F"/>
      </w:tcPr>
    </w:tblStylePr>
    <w:tblStylePr w:type="band1Horz">
      <w:tblPr/>
      <w:tcPr>
        <w:shd w:val="clear" w:color="auto" w:fill="E1CEF0"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6F7F6" w:themeFill="accent5" w:themeFillTint="19"/>
    </w:tcPr>
    <w:tblStylePr w:type="firstRow">
      <w:rPr>
        <w:b/>
        <w:bCs/>
        <w:color w:val="FFFFFF" w:themeColor="background1"/>
      </w:rPr>
      <w:tblPr/>
      <w:tcPr>
        <w:tcBorders>
          <w:bottom w:val="single" w:sz="12" w:space="0" w:color="FFFFFF" w:themeColor="background1"/>
        </w:tcBorders>
        <w:shd w:val="clear" w:color="auto" w:fill="449439" w:themeFill="accent6" w:themeFillShade="CC"/>
      </w:tcPr>
    </w:tblStylePr>
    <w:tblStylePr w:type="lastRow">
      <w:rPr>
        <w:b/>
        <w:bCs/>
        <w:color w:val="44943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CEA" w:themeFill="accent5" w:themeFillTint="3F"/>
      </w:tcPr>
    </w:tblStylePr>
    <w:tblStylePr w:type="band1Horz">
      <w:tblPr/>
      <w:tcPr>
        <w:shd w:val="clear" w:color="auto" w:fill="CCEFEE"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EEF8EC" w:themeFill="accent6" w:themeFillTint="19"/>
    </w:tcPr>
    <w:tblStylePr w:type="firstRow">
      <w:rPr>
        <w:b/>
        <w:bCs/>
        <w:color w:val="FFFFFF" w:themeColor="background1"/>
      </w:rPr>
      <w:tblPr/>
      <w:tcPr>
        <w:tcBorders>
          <w:bottom w:val="single" w:sz="12" w:space="0" w:color="FFFFFF" w:themeColor="background1"/>
        </w:tcBorders>
        <w:shd w:val="clear" w:color="auto" w:fill="216F6B" w:themeFill="accent5" w:themeFillShade="CC"/>
      </w:tcPr>
    </w:tblStylePr>
    <w:tblStylePr w:type="lastRow">
      <w:rPr>
        <w:b/>
        <w:bCs/>
        <w:color w:val="216F6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D1" w:themeFill="accent6" w:themeFillTint="3F"/>
      </w:tcPr>
    </w:tblStylePr>
    <w:tblStylePr w:type="band1Horz">
      <w:tblPr/>
      <w:tcPr>
        <w:shd w:val="clear" w:color="auto" w:fill="DDF1DA"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5787A9" w:themeColor="accent1"/>
        <w:bottom w:val="single" w:sz="4" w:space="0" w:color="5787A9" w:themeColor="accent1"/>
        <w:right w:val="single" w:sz="4" w:space="0" w:color="5787A9" w:themeColor="accent1"/>
        <w:insideH w:val="single" w:sz="4" w:space="0" w:color="FFFFFF" w:themeColor="background1"/>
        <w:insideV w:val="single" w:sz="4" w:space="0" w:color="FFFFFF" w:themeColor="background1"/>
      </w:tblBorders>
    </w:tblPr>
    <w:tcPr>
      <w:shd w:val="clear" w:color="auto" w:fill="EEF3F6" w:themeFill="accent1"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5065" w:themeFill="accent1" w:themeFillShade="99"/>
      </w:tcPr>
    </w:tblStylePr>
    <w:tblStylePr w:type="firstCol">
      <w:rPr>
        <w:color w:val="FFFFFF" w:themeColor="background1"/>
      </w:rPr>
      <w:tblPr/>
      <w:tcPr>
        <w:tcBorders>
          <w:top w:val="nil"/>
          <w:left w:val="nil"/>
          <w:bottom w:val="nil"/>
          <w:right w:val="nil"/>
          <w:insideH w:val="single" w:sz="4" w:space="0" w:color="345065" w:themeColor="accent1" w:themeShade="99"/>
          <w:insideV w:val="nil"/>
        </w:tcBorders>
        <w:shd w:val="clear" w:color="auto" w:fill="3450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5065" w:themeFill="accent1" w:themeFillShade="99"/>
      </w:tcPr>
    </w:tblStylePr>
    <w:tblStylePr w:type="band1Vert">
      <w:tblPr/>
      <w:tcPr>
        <w:shd w:val="clear" w:color="auto" w:fill="BBCEDC" w:themeFill="accent1" w:themeFillTint="66"/>
      </w:tcPr>
    </w:tblStylePr>
    <w:tblStylePr w:type="band1Horz">
      <w:tblPr/>
      <w:tcPr>
        <w:shd w:val="clear" w:color="auto" w:fill="ABC3D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5572A1" w:themeColor="accent2"/>
        <w:bottom w:val="single" w:sz="4" w:space="0" w:color="5572A1" w:themeColor="accent2"/>
        <w:right w:val="single" w:sz="4" w:space="0" w:color="5572A1" w:themeColor="accent2"/>
        <w:insideH w:val="single" w:sz="4" w:space="0" w:color="FFFFFF" w:themeColor="background1"/>
        <w:insideV w:val="single" w:sz="4" w:space="0" w:color="FFFFFF" w:themeColor="background1"/>
      </w:tblBorders>
    </w:tblPr>
    <w:tcPr>
      <w:shd w:val="clear" w:color="auto" w:fill="EDF1F6" w:themeFill="accent2"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4460" w:themeFill="accent2" w:themeFillShade="99"/>
      </w:tcPr>
    </w:tblStylePr>
    <w:tblStylePr w:type="firstCol">
      <w:rPr>
        <w:color w:val="FFFFFF" w:themeColor="background1"/>
      </w:rPr>
      <w:tblPr/>
      <w:tcPr>
        <w:tcBorders>
          <w:top w:val="nil"/>
          <w:left w:val="nil"/>
          <w:bottom w:val="nil"/>
          <w:right w:val="nil"/>
          <w:insideH w:val="single" w:sz="4" w:space="0" w:color="334460" w:themeColor="accent2" w:themeShade="99"/>
          <w:insideV w:val="nil"/>
        </w:tcBorders>
        <w:shd w:val="clear" w:color="auto" w:fill="33446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34460" w:themeFill="accent2" w:themeFillShade="99"/>
      </w:tcPr>
    </w:tblStylePr>
    <w:tblStylePr w:type="band1Vert">
      <w:tblPr/>
      <w:tcPr>
        <w:shd w:val="clear" w:color="auto" w:fill="B9C6DA" w:themeFill="accent2" w:themeFillTint="66"/>
      </w:tcPr>
    </w:tblStylePr>
    <w:tblStylePr w:type="band1Horz">
      <w:tblPr/>
      <w:tcPr>
        <w:shd w:val="clear" w:color="auto" w:fill="A8B8D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662D91" w:themeColor="accent4"/>
        <w:left w:val="single" w:sz="4" w:space="0" w:color="55639B" w:themeColor="accent3"/>
        <w:bottom w:val="single" w:sz="4" w:space="0" w:color="55639B" w:themeColor="accent3"/>
        <w:right w:val="single" w:sz="4" w:space="0" w:color="55639B" w:themeColor="accent3"/>
        <w:insideH w:val="single" w:sz="4" w:space="0" w:color="FFFFFF" w:themeColor="background1"/>
        <w:insideV w:val="single" w:sz="4" w:space="0" w:color="FFFFFF" w:themeColor="background1"/>
      </w:tblBorders>
    </w:tblPr>
    <w:tcPr>
      <w:shd w:val="clear" w:color="auto" w:fill="EDEFF5" w:themeFill="accent3" w:themeFillTint="19"/>
    </w:tcPr>
    <w:tblStylePr w:type="firstRow">
      <w:rPr>
        <w:b/>
        <w:bCs/>
      </w:rPr>
      <w:tblPr/>
      <w:tcPr>
        <w:tcBorders>
          <w:top w:val="nil"/>
          <w:left w:val="nil"/>
          <w:bottom w:val="single" w:sz="24" w:space="0" w:color="662D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3B5C" w:themeFill="accent3" w:themeFillShade="99"/>
      </w:tcPr>
    </w:tblStylePr>
    <w:tblStylePr w:type="firstCol">
      <w:rPr>
        <w:color w:val="FFFFFF" w:themeColor="background1"/>
      </w:rPr>
      <w:tblPr/>
      <w:tcPr>
        <w:tcBorders>
          <w:top w:val="nil"/>
          <w:left w:val="nil"/>
          <w:bottom w:val="nil"/>
          <w:right w:val="nil"/>
          <w:insideH w:val="single" w:sz="4" w:space="0" w:color="333B5C" w:themeColor="accent3" w:themeShade="99"/>
          <w:insideV w:val="nil"/>
        </w:tcBorders>
        <w:shd w:val="clear" w:color="auto" w:fill="333B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33B5C" w:themeFill="accent3" w:themeFillShade="99"/>
      </w:tcPr>
    </w:tblStylePr>
    <w:tblStylePr w:type="band1Vert">
      <w:tblPr/>
      <w:tcPr>
        <w:shd w:val="clear" w:color="auto" w:fill="B9BFD8" w:themeFill="accent3" w:themeFillTint="66"/>
      </w:tcPr>
    </w:tblStylePr>
    <w:tblStylePr w:type="band1Horz">
      <w:tblPr/>
      <w:tcPr>
        <w:shd w:val="clear" w:color="auto" w:fill="A8AFCF"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55639B" w:themeColor="accent3"/>
        <w:left w:val="single" w:sz="4" w:space="0" w:color="662D91" w:themeColor="accent4"/>
        <w:bottom w:val="single" w:sz="4" w:space="0" w:color="662D91" w:themeColor="accent4"/>
        <w:right w:val="single" w:sz="4" w:space="0" w:color="662D91" w:themeColor="accent4"/>
        <w:insideH w:val="single" w:sz="4" w:space="0" w:color="FFFFFF" w:themeColor="background1"/>
        <w:insideV w:val="single" w:sz="4" w:space="0" w:color="FFFFFF" w:themeColor="background1"/>
      </w:tblBorders>
    </w:tblPr>
    <w:tcPr>
      <w:shd w:val="clear" w:color="auto" w:fill="F0E6F7" w:themeFill="accent4" w:themeFillTint="19"/>
    </w:tcPr>
    <w:tblStylePr w:type="firstRow">
      <w:rPr>
        <w:b/>
        <w:bCs/>
      </w:rPr>
      <w:tblPr/>
      <w:tcPr>
        <w:tcBorders>
          <w:top w:val="nil"/>
          <w:left w:val="nil"/>
          <w:bottom w:val="single" w:sz="24" w:space="0" w:color="55639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1B56" w:themeFill="accent4" w:themeFillShade="99"/>
      </w:tcPr>
    </w:tblStylePr>
    <w:tblStylePr w:type="firstCol">
      <w:rPr>
        <w:color w:val="FFFFFF" w:themeColor="background1"/>
      </w:rPr>
      <w:tblPr/>
      <w:tcPr>
        <w:tcBorders>
          <w:top w:val="nil"/>
          <w:left w:val="nil"/>
          <w:bottom w:val="nil"/>
          <w:right w:val="nil"/>
          <w:insideH w:val="single" w:sz="4" w:space="0" w:color="3D1B56" w:themeColor="accent4" w:themeShade="99"/>
          <w:insideV w:val="nil"/>
        </w:tcBorders>
        <w:shd w:val="clear" w:color="auto" w:fill="3D1B5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1B56" w:themeFill="accent4" w:themeFillShade="99"/>
      </w:tcPr>
    </w:tblStylePr>
    <w:tblStylePr w:type="band1Vert">
      <w:tblPr/>
      <w:tcPr>
        <w:shd w:val="clear" w:color="auto" w:fill="C39DE0" w:themeFill="accent4" w:themeFillTint="66"/>
      </w:tcPr>
    </w:tblStylePr>
    <w:tblStylePr w:type="band1Horz">
      <w:tblPr/>
      <w:tcPr>
        <w:shd w:val="clear" w:color="auto" w:fill="B485D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56B948" w:themeColor="accent6"/>
        <w:left w:val="single" w:sz="4" w:space="0" w:color="2A8B87" w:themeColor="accent5"/>
        <w:bottom w:val="single" w:sz="4" w:space="0" w:color="2A8B87" w:themeColor="accent5"/>
        <w:right w:val="single" w:sz="4" w:space="0" w:color="2A8B87" w:themeColor="accent5"/>
        <w:insideH w:val="single" w:sz="4" w:space="0" w:color="FFFFFF" w:themeColor="background1"/>
        <w:insideV w:val="single" w:sz="4" w:space="0" w:color="FFFFFF" w:themeColor="background1"/>
      </w:tblBorders>
    </w:tblPr>
    <w:tcPr>
      <w:shd w:val="clear" w:color="auto" w:fill="E6F7F6" w:themeFill="accent5" w:themeFillTint="19"/>
    </w:tcPr>
    <w:tblStylePr w:type="firstRow">
      <w:rPr>
        <w:b/>
        <w:bCs/>
      </w:rPr>
      <w:tblPr/>
      <w:tcPr>
        <w:tcBorders>
          <w:top w:val="nil"/>
          <w:left w:val="nil"/>
          <w:bottom w:val="single" w:sz="24" w:space="0" w:color="56B94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5350" w:themeFill="accent5" w:themeFillShade="99"/>
      </w:tcPr>
    </w:tblStylePr>
    <w:tblStylePr w:type="firstCol">
      <w:rPr>
        <w:color w:val="FFFFFF" w:themeColor="background1"/>
      </w:rPr>
      <w:tblPr/>
      <w:tcPr>
        <w:tcBorders>
          <w:top w:val="nil"/>
          <w:left w:val="nil"/>
          <w:bottom w:val="nil"/>
          <w:right w:val="nil"/>
          <w:insideH w:val="single" w:sz="4" w:space="0" w:color="195350" w:themeColor="accent5" w:themeShade="99"/>
          <w:insideV w:val="nil"/>
        </w:tcBorders>
        <w:shd w:val="clear" w:color="auto" w:fill="19535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5350" w:themeFill="accent5" w:themeFillShade="99"/>
      </w:tcPr>
    </w:tblStylePr>
    <w:tblStylePr w:type="band1Vert">
      <w:tblPr/>
      <w:tcPr>
        <w:shd w:val="clear" w:color="auto" w:fill="99E0DD" w:themeFill="accent5" w:themeFillTint="66"/>
      </w:tcPr>
    </w:tblStylePr>
    <w:tblStylePr w:type="band1Horz">
      <w:tblPr/>
      <w:tcPr>
        <w:shd w:val="clear" w:color="auto" w:fill="81D9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2A8B87" w:themeColor="accent5"/>
        <w:left w:val="single" w:sz="4" w:space="0" w:color="56B948" w:themeColor="accent6"/>
        <w:bottom w:val="single" w:sz="4" w:space="0" w:color="56B948" w:themeColor="accent6"/>
        <w:right w:val="single" w:sz="4" w:space="0" w:color="56B948" w:themeColor="accent6"/>
        <w:insideH w:val="single" w:sz="4" w:space="0" w:color="FFFFFF" w:themeColor="background1"/>
        <w:insideV w:val="single" w:sz="4" w:space="0" w:color="FFFFFF" w:themeColor="background1"/>
      </w:tblBorders>
    </w:tblPr>
    <w:tcPr>
      <w:shd w:val="clear" w:color="auto" w:fill="EEF8EC" w:themeFill="accent6" w:themeFillTint="19"/>
    </w:tcPr>
    <w:tblStylePr w:type="firstRow">
      <w:rPr>
        <w:b/>
        <w:bCs/>
      </w:rPr>
      <w:tblPr/>
      <w:tcPr>
        <w:tcBorders>
          <w:top w:val="nil"/>
          <w:left w:val="nil"/>
          <w:bottom w:val="single" w:sz="24" w:space="0" w:color="2A8B8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6F2A" w:themeFill="accent6" w:themeFillShade="99"/>
      </w:tcPr>
    </w:tblStylePr>
    <w:tblStylePr w:type="firstCol">
      <w:rPr>
        <w:color w:val="FFFFFF" w:themeColor="background1"/>
      </w:rPr>
      <w:tblPr/>
      <w:tcPr>
        <w:tcBorders>
          <w:top w:val="nil"/>
          <w:left w:val="nil"/>
          <w:bottom w:val="nil"/>
          <w:right w:val="nil"/>
          <w:insideH w:val="single" w:sz="4" w:space="0" w:color="336F2A" w:themeColor="accent6" w:themeShade="99"/>
          <w:insideV w:val="nil"/>
        </w:tcBorders>
        <w:shd w:val="clear" w:color="auto" w:fill="336F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36F2A" w:themeFill="accent6" w:themeFillShade="99"/>
      </w:tcPr>
    </w:tblStylePr>
    <w:tblStylePr w:type="band1Vert">
      <w:tblPr/>
      <w:tcPr>
        <w:shd w:val="clear" w:color="auto" w:fill="BBE3B5" w:themeFill="accent6" w:themeFillTint="66"/>
      </w:tcPr>
    </w:tblStylePr>
    <w:tblStylePr w:type="band1Horz">
      <w:tblPr/>
      <w:tcPr>
        <w:shd w:val="clear" w:color="auto" w:fill="AADC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5787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35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6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657E" w:themeFill="accent1" w:themeFillShade="BF"/>
      </w:tcPr>
    </w:tblStylePr>
    <w:tblStylePr w:type="band1Vert">
      <w:tblPr/>
      <w:tcPr>
        <w:tcBorders>
          <w:top w:val="nil"/>
          <w:left w:val="nil"/>
          <w:bottom w:val="nil"/>
          <w:right w:val="nil"/>
          <w:insideH w:val="nil"/>
          <w:insideV w:val="nil"/>
        </w:tcBorders>
        <w:shd w:val="clear" w:color="auto" w:fill="41657E" w:themeFill="accent1" w:themeFillShade="BF"/>
      </w:tcPr>
    </w:tblStylePr>
    <w:tblStylePr w:type="band1Horz">
      <w:tblPr/>
      <w:tcPr>
        <w:tcBorders>
          <w:top w:val="nil"/>
          <w:left w:val="nil"/>
          <w:bottom w:val="nil"/>
          <w:right w:val="nil"/>
          <w:insideH w:val="nil"/>
          <w:insideV w:val="nil"/>
        </w:tcBorders>
        <w:shd w:val="clear" w:color="auto" w:fill="41657E"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5572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385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F557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F5578" w:themeFill="accent2" w:themeFillShade="BF"/>
      </w:tcPr>
    </w:tblStylePr>
    <w:tblStylePr w:type="band1Vert">
      <w:tblPr/>
      <w:tcPr>
        <w:tcBorders>
          <w:top w:val="nil"/>
          <w:left w:val="nil"/>
          <w:bottom w:val="nil"/>
          <w:right w:val="nil"/>
          <w:insideH w:val="nil"/>
          <w:insideV w:val="nil"/>
        </w:tcBorders>
        <w:shd w:val="clear" w:color="auto" w:fill="3F5578" w:themeFill="accent2" w:themeFillShade="BF"/>
      </w:tcPr>
    </w:tblStylePr>
    <w:tblStylePr w:type="band1Horz">
      <w:tblPr/>
      <w:tcPr>
        <w:tcBorders>
          <w:top w:val="nil"/>
          <w:left w:val="nil"/>
          <w:bottom w:val="nil"/>
          <w:right w:val="nil"/>
          <w:insideH w:val="nil"/>
          <w:insideV w:val="nil"/>
        </w:tcBorders>
        <w:shd w:val="clear" w:color="auto" w:fill="3F5578"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55639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314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F4A7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F4A74" w:themeFill="accent3" w:themeFillShade="BF"/>
      </w:tcPr>
    </w:tblStylePr>
    <w:tblStylePr w:type="band1Vert">
      <w:tblPr/>
      <w:tcPr>
        <w:tcBorders>
          <w:top w:val="nil"/>
          <w:left w:val="nil"/>
          <w:bottom w:val="nil"/>
          <w:right w:val="nil"/>
          <w:insideH w:val="nil"/>
          <w:insideV w:val="nil"/>
        </w:tcBorders>
        <w:shd w:val="clear" w:color="auto" w:fill="3F4A74" w:themeFill="accent3" w:themeFillShade="BF"/>
      </w:tcPr>
    </w:tblStylePr>
    <w:tblStylePr w:type="band1Horz">
      <w:tblPr/>
      <w:tcPr>
        <w:tcBorders>
          <w:top w:val="nil"/>
          <w:left w:val="nil"/>
          <w:bottom w:val="nil"/>
          <w:right w:val="nil"/>
          <w:insideH w:val="nil"/>
          <w:insideV w:val="nil"/>
        </w:tcBorders>
        <w:shd w:val="clear" w:color="auto" w:fill="3F4A74"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662D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164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21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216C" w:themeFill="accent4" w:themeFillShade="BF"/>
      </w:tcPr>
    </w:tblStylePr>
    <w:tblStylePr w:type="band1Vert">
      <w:tblPr/>
      <w:tcPr>
        <w:tcBorders>
          <w:top w:val="nil"/>
          <w:left w:val="nil"/>
          <w:bottom w:val="nil"/>
          <w:right w:val="nil"/>
          <w:insideH w:val="nil"/>
          <w:insideV w:val="nil"/>
        </w:tcBorders>
        <w:shd w:val="clear" w:color="auto" w:fill="4C216C" w:themeFill="accent4" w:themeFillShade="BF"/>
      </w:tcPr>
    </w:tblStylePr>
    <w:tblStylePr w:type="band1Horz">
      <w:tblPr/>
      <w:tcPr>
        <w:tcBorders>
          <w:top w:val="nil"/>
          <w:left w:val="nil"/>
          <w:bottom w:val="nil"/>
          <w:right w:val="nil"/>
          <w:insideH w:val="nil"/>
          <w:insideV w:val="nil"/>
        </w:tcBorders>
        <w:shd w:val="clear" w:color="auto" w:fill="4C216C"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2A8B8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454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F67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F6764" w:themeFill="accent5" w:themeFillShade="BF"/>
      </w:tcPr>
    </w:tblStylePr>
    <w:tblStylePr w:type="band1Vert">
      <w:tblPr/>
      <w:tcPr>
        <w:tcBorders>
          <w:top w:val="nil"/>
          <w:left w:val="nil"/>
          <w:bottom w:val="nil"/>
          <w:right w:val="nil"/>
          <w:insideH w:val="nil"/>
          <w:insideV w:val="nil"/>
        </w:tcBorders>
        <w:shd w:val="clear" w:color="auto" w:fill="1F6764" w:themeFill="accent5" w:themeFillShade="BF"/>
      </w:tcPr>
    </w:tblStylePr>
    <w:tblStylePr w:type="band1Horz">
      <w:tblPr/>
      <w:tcPr>
        <w:tcBorders>
          <w:top w:val="nil"/>
          <w:left w:val="nil"/>
          <w:bottom w:val="nil"/>
          <w:right w:val="nil"/>
          <w:insideH w:val="nil"/>
          <w:insideV w:val="nil"/>
        </w:tcBorders>
        <w:shd w:val="clear" w:color="auto" w:fill="1F6764"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56B94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5C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F8B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F8B35" w:themeFill="accent6" w:themeFillShade="BF"/>
      </w:tcPr>
    </w:tblStylePr>
    <w:tblStylePr w:type="band1Vert">
      <w:tblPr/>
      <w:tcPr>
        <w:tcBorders>
          <w:top w:val="nil"/>
          <w:left w:val="nil"/>
          <w:bottom w:val="nil"/>
          <w:right w:val="nil"/>
          <w:insideH w:val="nil"/>
          <w:insideV w:val="nil"/>
        </w:tcBorders>
        <w:shd w:val="clear" w:color="auto" w:fill="3F8B35" w:themeFill="accent6" w:themeFillShade="BF"/>
      </w:tcPr>
    </w:tblStylePr>
    <w:tblStylePr w:type="band1Horz">
      <w:tblPr/>
      <w:tcPr>
        <w:tcBorders>
          <w:top w:val="nil"/>
          <w:left w:val="nil"/>
          <w:bottom w:val="nil"/>
          <w:right w:val="nil"/>
          <w:insideH w:val="nil"/>
          <w:insideV w:val="nil"/>
        </w:tcBorders>
        <w:shd w:val="clear" w:color="auto" w:fill="3F8B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A22066" w:themeColor="followedHyperlink"/>
      <w:u w:val="single"/>
    </w:rPr>
  </w:style>
  <w:style w:type="character" w:styleId="FootnoteReference">
    <w:name w:val="footnote reference"/>
    <w:basedOn w:val="DefaultParagraphFont"/>
    <w:uiPriority w:val="99"/>
    <w:unhideWhenUsed/>
    <w:rPr>
      <w:vertAlign w:val="superscript"/>
    </w:rPr>
  </w:style>
  <w:style w:type="paragraph" w:styleId="FootnoteText">
    <w:name w:val="footnote text"/>
    <w:basedOn w:val="Normal"/>
    <w:link w:val="FootnoteTextChar"/>
    <w:uiPriority w:val="99"/>
    <w:unhideWhenUsed/>
    <w:pPr>
      <w:spacing w:after="0" w:line="240" w:lineRule="auto"/>
    </w:pPr>
  </w:style>
  <w:style w:type="character" w:customStyle="1" w:styleId="FootnoteTextChar">
    <w:name w:val="Footnote Text Char"/>
    <w:basedOn w:val="DefaultParagraphFont"/>
    <w:link w:val="FootnoteText"/>
    <w:uiPriority w:val="99"/>
    <w:rPr>
      <w:sz w:val="20"/>
    </w:rPr>
  </w:style>
  <w:style w:type="character" w:customStyle="1" w:styleId="Heading3Char">
    <w:name w:val="Heading 3 Char"/>
    <w:basedOn w:val="DefaultParagraphFont"/>
    <w:link w:val="Heading3"/>
    <w:uiPriority w:val="1"/>
    <w:rsid w:val="00564151"/>
    <w:rPr>
      <w:rFonts w:ascii="Microsoft YaHei UI" w:eastAsia="Microsoft YaHei UI" w:hAnsi="Microsoft YaHei UI" w:cstheme="majorBidi"/>
      <w:bCs/>
      <w:color w:val="579AB0" w:themeColor="text2"/>
      <w:kern w:val="20"/>
      <w:sz w:val="24"/>
      <w:szCs w:val="24"/>
      <w14:ligatures w14:val="standardContextual"/>
    </w:rPr>
  </w:style>
  <w:style w:type="character" w:customStyle="1" w:styleId="Heading4Char">
    <w:name w:val="Heading 4 Char"/>
    <w:basedOn w:val="DefaultParagraphFont"/>
    <w:link w:val="Heading4"/>
    <w:uiPriority w:val="18"/>
    <w:rsid w:val="00564151"/>
    <w:rPr>
      <w:rFonts w:ascii="Microsoft YaHei UI" w:eastAsia="Microsoft YaHei UI" w:hAnsi="Microsoft YaHei UI" w:cstheme="majorBidi"/>
      <w:bCs/>
      <w:iCs/>
      <w:color w:val="579AB0" w:themeColor="text2"/>
      <w:kern w:val="20"/>
      <w:sz w:val="21"/>
      <w:szCs w:val="21"/>
    </w:rPr>
  </w:style>
  <w:style w:type="character" w:customStyle="1" w:styleId="Heading5Char">
    <w:name w:val="Heading 5 Char"/>
    <w:basedOn w:val="DefaultParagraphFont"/>
    <w:link w:val="Heading5"/>
    <w:uiPriority w:val="18"/>
    <w:rsid w:val="00564151"/>
    <w:rPr>
      <w:rFonts w:ascii="Microsoft YaHei UI" w:eastAsia="Microsoft YaHei UI" w:hAnsi="Microsoft YaHei UI" w:cstheme="majorBidi"/>
      <w:i/>
      <w:color w:val="579AB0" w:themeColor="text2"/>
      <w:kern w:val="20"/>
      <w:sz w:val="21"/>
      <w:szCs w:val="21"/>
      <w:lang w:val="en-GB"/>
    </w:rPr>
  </w:style>
  <w:style w:type="character" w:customStyle="1" w:styleId="Heading6Char">
    <w:name w:val="Heading 6 Char"/>
    <w:basedOn w:val="DefaultParagraphFont"/>
    <w:link w:val="Heading6"/>
    <w:uiPriority w:val="18"/>
    <w:rsid w:val="00AA055D"/>
    <w:rPr>
      <w:rFonts w:ascii="Microsoft YaHei UI" w:eastAsia="Microsoft YaHei UI" w:hAnsi="Microsoft YaHei UI" w:cstheme="majorBidi"/>
      <w:i/>
      <w:iCs/>
      <w:color w:val="000000" w:themeColor="text1"/>
      <w:kern w:val="20"/>
      <w:sz w:val="21"/>
      <w:szCs w:val="21"/>
      <w:lang w:val="en-GB"/>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qFormat/>
    <w:rPr>
      <w:color w:val="006397"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unhideWhenUsed/>
    <w:qFormat/>
    <w:rPr>
      <w:b/>
      <w:bCs/>
      <w:i/>
      <w:iCs/>
      <w:color w:val="5787A9" w:themeColor="accent1"/>
    </w:rPr>
  </w:style>
  <w:style w:type="paragraph" w:styleId="IntenseQuote">
    <w:name w:val="Intense Quote"/>
    <w:basedOn w:val="Normal"/>
    <w:next w:val="Normal"/>
    <w:link w:val="IntenseQuoteChar"/>
    <w:uiPriority w:val="30"/>
    <w:semiHidden/>
    <w:unhideWhenUsed/>
    <w:pPr>
      <w:pBdr>
        <w:bottom w:val="single" w:sz="4" w:space="4" w:color="5787A9" w:themeColor="accent1"/>
      </w:pBdr>
      <w:spacing w:before="200" w:after="280"/>
      <w:ind w:left="936" w:right="936"/>
    </w:pPr>
    <w:rPr>
      <w:b/>
      <w:bCs/>
      <w:i/>
      <w:iCs/>
      <w:color w:val="5787A9" w:themeColor="accent1"/>
    </w:rPr>
  </w:style>
  <w:style w:type="character" w:customStyle="1" w:styleId="IntenseQuoteChar">
    <w:name w:val="Intense Quote Char"/>
    <w:basedOn w:val="DefaultParagraphFont"/>
    <w:link w:val="IntenseQuote"/>
    <w:uiPriority w:val="30"/>
    <w:semiHidden/>
    <w:rPr>
      <w:b/>
      <w:bCs/>
      <w:i/>
      <w:iCs/>
      <w:color w:val="5787A9" w:themeColor="accent1"/>
    </w:rPr>
  </w:style>
  <w:style w:type="character" w:styleId="IntenseReference">
    <w:name w:val="Intense Reference"/>
    <w:basedOn w:val="DefaultParagraphFont"/>
    <w:uiPriority w:val="32"/>
    <w:semiHidden/>
    <w:unhideWhenUsed/>
    <w:rPr>
      <w:b/>
      <w:bCs/>
      <w:smallCaps/>
      <w:color w:val="5572A1"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insideH w:val="single" w:sz="8" w:space="0" w:color="5787A9" w:themeColor="accent1"/>
        <w:insideV w:val="single" w:sz="8" w:space="0" w:color="5787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87A9" w:themeColor="accent1"/>
          <w:left w:val="single" w:sz="8" w:space="0" w:color="5787A9" w:themeColor="accent1"/>
          <w:bottom w:val="single" w:sz="18" w:space="0" w:color="5787A9" w:themeColor="accent1"/>
          <w:right w:val="single" w:sz="8" w:space="0" w:color="5787A9" w:themeColor="accent1"/>
          <w:insideH w:val="nil"/>
          <w:insideV w:val="single" w:sz="8" w:space="0" w:color="5787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87A9" w:themeColor="accent1"/>
          <w:left w:val="single" w:sz="8" w:space="0" w:color="5787A9" w:themeColor="accent1"/>
          <w:bottom w:val="single" w:sz="8" w:space="0" w:color="5787A9" w:themeColor="accent1"/>
          <w:right w:val="single" w:sz="8" w:space="0" w:color="5787A9" w:themeColor="accent1"/>
          <w:insideH w:val="nil"/>
          <w:insideV w:val="single" w:sz="8" w:space="0" w:color="5787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tblStylePr w:type="band1Vert">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shd w:val="clear" w:color="auto" w:fill="D5E1E9" w:themeFill="accent1" w:themeFillTint="3F"/>
      </w:tcPr>
    </w:tblStylePr>
    <w:tblStylePr w:type="band1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insideV w:val="single" w:sz="8" w:space="0" w:color="5787A9" w:themeColor="accent1"/>
        </w:tcBorders>
        <w:shd w:val="clear" w:color="auto" w:fill="D5E1E9" w:themeFill="accent1" w:themeFillTint="3F"/>
      </w:tcPr>
    </w:tblStylePr>
    <w:tblStylePr w:type="band2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insideV w:val="single" w:sz="8" w:space="0" w:color="5787A9"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insideH w:val="single" w:sz="8" w:space="0" w:color="5572A1" w:themeColor="accent2"/>
        <w:insideV w:val="single" w:sz="8" w:space="0" w:color="5572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72A1" w:themeColor="accent2"/>
          <w:left w:val="single" w:sz="8" w:space="0" w:color="5572A1" w:themeColor="accent2"/>
          <w:bottom w:val="single" w:sz="18" w:space="0" w:color="5572A1" w:themeColor="accent2"/>
          <w:right w:val="single" w:sz="8" w:space="0" w:color="5572A1" w:themeColor="accent2"/>
          <w:insideH w:val="nil"/>
          <w:insideV w:val="single" w:sz="8" w:space="0" w:color="5572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72A1" w:themeColor="accent2"/>
          <w:left w:val="single" w:sz="8" w:space="0" w:color="5572A1" w:themeColor="accent2"/>
          <w:bottom w:val="single" w:sz="8" w:space="0" w:color="5572A1" w:themeColor="accent2"/>
          <w:right w:val="single" w:sz="8" w:space="0" w:color="5572A1" w:themeColor="accent2"/>
          <w:insideH w:val="nil"/>
          <w:insideV w:val="single" w:sz="8" w:space="0" w:color="5572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tblStylePr w:type="band1Vert">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shd w:val="clear" w:color="auto" w:fill="D4DBE8" w:themeFill="accent2" w:themeFillTint="3F"/>
      </w:tcPr>
    </w:tblStylePr>
    <w:tblStylePr w:type="band1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insideV w:val="single" w:sz="8" w:space="0" w:color="5572A1" w:themeColor="accent2"/>
        </w:tcBorders>
        <w:shd w:val="clear" w:color="auto" w:fill="D4DBE8" w:themeFill="accent2" w:themeFillTint="3F"/>
      </w:tcPr>
    </w:tblStylePr>
    <w:tblStylePr w:type="band2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insideV w:val="single" w:sz="8" w:space="0" w:color="5572A1"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insideH w:val="single" w:sz="8" w:space="0" w:color="55639B" w:themeColor="accent3"/>
        <w:insideV w:val="single" w:sz="8" w:space="0" w:color="55639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639B" w:themeColor="accent3"/>
          <w:left w:val="single" w:sz="8" w:space="0" w:color="55639B" w:themeColor="accent3"/>
          <w:bottom w:val="single" w:sz="18" w:space="0" w:color="55639B" w:themeColor="accent3"/>
          <w:right w:val="single" w:sz="8" w:space="0" w:color="55639B" w:themeColor="accent3"/>
          <w:insideH w:val="nil"/>
          <w:insideV w:val="single" w:sz="8" w:space="0" w:color="55639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639B" w:themeColor="accent3"/>
          <w:left w:val="single" w:sz="8" w:space="0" w:color="55639B" w:themeColor="accent3"/>
          <w:bottom w:val="single" w:sz="8" w:space="0" w:color="55639B" w:themeColor="accent3"/>
          <w:right w:val="single" w:sz="8" w:space="0" w:color="55639B" w:themeColor="accent3"/>
          <w:insideH w:val="nil"/>
          <w:insideV w:val="single" w:sz="8" w:space="0" w:color="55639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tblStylePr w:type="band1Vert">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shd w:val="clear" w:color="auto" w:fill="D3D7E7" w:themeFill="accent3" w:themeFillTint="3F"/>
      </w:tcPr>
    </w:tblStylePr>
    <w:tblStylePr w:type="band1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insideV w:val="single" w:sz="8" w:space="0" w:color="55639B" w:themeColor="accent3"/>
        </w:tcBorders>
        <w:shd w:val="clear" w:color="auto" w:fill="D3D7E7" w:themeFill="accent3" w:themeFillTint="3F"/>
      </w:tcPr>
    </w:tblStylePr>
    <w:tblStylePr w:type="band2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insideV w:val="single" w:sz="8" w:space="0" w:color="55639B"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insideH w:val="single" w:sz="8" w:space="0" w:color="662D91" w:themeColor="accent4"/>
        <w:insideV w:val="single" w:sz="8" w:space="0" w:color="662D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2D91" w:themeColor="accent4"/>
          <w:left w:val="single" w:sz="8" w:space="0" w:color="662D91" w:themeColor="accent4"/>
          <w:bottom w:val="single" w:sz="18" w:space="0" w:color="662D91" w:themeColor="accent4"/>
          <w:right w:val="single" w:sz="8" w:space="0" w:color="662D91" w:themeColor="accent4"/>
          <w:insideH w:val="nil"/>
          <w:insideV w:val="single" w:sz="8" w:space="0" w:color="662D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2D91" w:themeColor="accent4"/>
          <w:left w:val="single" w:sz="8" w:space="0" w:color="662D91" w:themeColor="accent4"/>
          <w:bottom w:val="single" w:sz="8" w:space="0" w:color="662D91" w:themeColor="accent4"/>
          <w:right w:val="single" w:sz="8" w:space="0" w:color="662D91" w:themeColor="accent4"/>
          <w:insideH w:val="nil"/>
          <w:insideV w:val="single" w:sz="8" w:space="0" w:color="662D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tblStylePr w:type="band1Vert">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shd w:val="clear" w:color="auto" w:fill="DAC2EC" w:themeFill="accent4" w:themeFillTint="3F"/>
      </w:tcPr>
    </w:tblStylePr>
    <w:tblStylePr w:type="band1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insideV w:val="single" w:sz="8" w:space="0" w:color="662D91" w:themeColor="accent4"/>
        </w:tcBorders>
        <w:shd w:val="clear" w:color="auto" w:fill="DAC2EC" w:themeFill="accent4" w:themeFillTint="3F"/>
      </w:tcPr>
    </w:tblStylePr>
    <w:tblStylePr w:type="band2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insideV w:val="single" w:sz="8" w:space="0" w:color="662D91"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insideH w:val="single" w:sz="8" w:space="0" w:color="2A8B87" w:themeColor="accent5"/>
        <w:insideV w:val="single" w:sz="8" w:space="0" w:color="2A8B8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A8B87" w:themeColor="accent5"/>
          <w:left w:val="single" w:sz="8" w:space="0" w:color="2A8B87" w:themeColor="accent5"/>
          <w:bottom w:val="single" w:sz="18" w:space="0" w:color="2A8B87" w:themeColor="accent5"/>
          <w:right w:val="single" w:sz="8" w:space="0" w:color="2A8B87" w:themeColor="accent5"/>
          <w:insideH w:val="nil"/>
          <w:insideV w:val="single" w:sz="8" w:space="0" w:color="2A8B8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A8B87" w:themeColor="accent5"/>
          <w:left w:val="single" w:sz="8" w:space="0" w:color="2A8B87" w:themeColor="accent5"/>
          <w:bottom w:val="single" w:sz="8" w:space="0" w:color="2A8B87" w:themeColor="accent5"/>
          <w:right w:val="single" w:sz="8" w:space="0" w:color="2A8B87" w:themeColor="accent5"/>
          <w:insideH w:val="nil"/>
          <w:insideV w:val="single" w:sz="8" w:space="0" w:color="2A8B8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tblStylePr w:type="band1Vert">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shd w:val="clear" w:color="auto" w:fill="C0ECEA" w:themeFill="accent5" w:themeFillTint="3F"/>
      </w:tcPr>
    </w:tblStylePr>
    <w:tblStylePr w:type="band1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insideV w:val="single" w:sz="8" w:space="0" w:color="2A8B87" w:themeColor="accent5"/>
        </w:tcBorders>
        <w:shd w:val="clear" w:color="auto" w:fill="C0ECEA" w:themeFill="accent5" w:themeFillTint="3F"/>
      </w:tcPr>
    </w:tblStylePr>
    <w:tblStylePr w:type="band2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insideV w:val="single" w:sz="8" w:space="0" w:color="2A8B87"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insideH w:val="single" w:sz="8" w:space="0" w:color="56B948" w:themeColor="accent6"/>
        <w:insideV w:val="single" w:sz="8" w:space="0" w:color="56B94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B948" w:themeColor="accent6"/>
          <w:left w:val="single" w:sz="8" w:space="0" w:color="56B948" w:themeColor="accent6"/>
          <w:bottom w:val="single" w:sz="18" w:space="0" w:color="56B948" w:themeColor="accent6"/>
          <w:right w:val="single" w:sz="8" w:space="0" w:color="56B948" w:themeColor="accent6"/>
          <w:insideH w:val="nil"/>
          <w:insideV w:val="single" w:sz="8" w:space="0" w:color="56B94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B948" w:themeColor="accent6"/>
          <w:left w:val="single" w:sz="8" w:space="0" w:color="56B948" w:themeColor="accent6"/>
          <w:bottom w:val="single" w:sz="8" w:space="0" w:color="56B948" w:themeColor="accent6"/>
          <w:right w:val="single" w:sz="8" w:space="0" w:color="56B948" w:themeColor="accent6"/>
          <w:insideH w:val="nil"/>
          <w:insideV w:val="single" w:sz="8" w:space="0" w:color="56B94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tblStylePr w:type="band1Vert">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shd w:val="clear" w:color="auto" w:fill="D5EDD1" w:themeFill="accent6" w:themeFillTint="3F"/>
      </w:tcPr>
    </w:tblStylePr>
    <w:tblStylePr w:type="band1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insideV w:val="single" w:sz="8" w:space="0" w:color="56B948" w:themeColor="accent6"/>
        </w:tcBorders>
        <w:shd w:val="clear" w:color="auto" w:fill="D5EDD1" w:themeFill="accent6" w:themeFillTint="3F"/>
      </w:tcPr>
    </w:tblStylePr>
    <w:tblStylePr w:type="band2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insideV w:val="single" w:sz="8" w:space="0" w:color="56B948"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tblBorders>
    </w:tblPr>
    <w:tblStylePr w:type="firstRow">
      <w:pPr>
        <w:spacing w:before="0" w:after="0" w:line="240" w:lineRule="auto"/>
      </w:pPr>
      <w:rPr>
        <w:b/>
        <w:bCs/>
        <w:color w:val="FFFFFF" w:themeColor="background1"/>
      </w:rPr>
      <w:tblPr/>
      <w:tcPr>
        <w:shd w:val="clear" w:color="auto" w:fill="5787A9" w:themeFill="accent1"/>
      </w:tcPr>
    </w:tblStylePr>
    <w:tblStylePr w:type="lastRow">
      <w:pPr>
        <w:spacing w:before="0" w:after="0" w:line="240" w:lineRule="auto"/>
      </w:pPr>
      <w:rPr>
        <w:b/>
        <w:bCs/>
      </w:rPr>
      <w:tblPr/>
      <w:tcPr>
        <w:tcBorders>
          <w:top w:val="double" w:sz="6" w:space="0" w:color="5787A9" w:themeColor="accent1"/>
          <w:left w:val="single" w:sz="8" w:space="0" w:color="5787A9" w:themeColor="accent1"/>
          <w:bottom w:val="single" w:sz="8" w:space="0" w:color="5787A9" w:themeColor="accent1"/>
          <w:right w:val="single" w:sz="8" w:space="0" w:color="5787A9" w:themeColor="accent1"/>
        </w:tcBorders>
      </w:tcPr>
    </w:tblStylePr>
    <w:tblStylePr w:type="firstCol">
      <w:rPr>
        <w:b/>
        <w:bCs/>
      </w:rPr>
    </w:tblStylePr>
    <w:tblStylePr w:type="lastCol">
      <w:rPr>
        <w:b/>
        <w:bCs/>
      </w:rPr>
    </w:tblStylePr>
    <w:tblStylePr w:type="band1Vert">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tblStylePr w:type="band1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tblBorders>
    </w:tblPr>
    <w:tblStylePr w:type="firstRow">
      <w:pPr>
        <w:spacing w:before="0" w:after="0" w:line="240" w:lineRule="auto"/>
      </w:pPr>
      <w:rPr>
        <w:b/>
        <w:bCs/>
        <w:color w:val="FFFFFF" w:themeColor="background1"/>
      </w:rPr>
      <w:tblPr/>
      <w:tcPr>
        <w:shd w:val="clear" w:color="auto" w:fill="5572A1" w:themeFill="accent2"/>
      </w:tcPr>
    </w:tblStylePr>
    <w:tblStylePr w:type="lastRow">
      <w:pPr>
        <w:spacing w:before="0" w:after="0" w:line="240" w:lineRule="auto"/>
      </w:pPr>
      <w:rPr>
        <w:b/>
        <w:bCs/>
      </w:rPr>
      <w:tblPr/>
      <w:tcPr>
        <w:tcBorders>
          <w:top w:val="double" w:sz="6" w:space="0" w:color="5572A1" w:themeColor="accent2"/>
          <w:left w:val="single" w:sz="8" w:space="0" w:color="5572A1" w:themeColor="accent2"/>
          <w:bottom w:val="single" w:sz="8" w:space="0" w:color="5572A1" w:themeColor="accent2"/>
          <w:right w:val="single" w:sz="8" w:space="0" w:color="5572A1" w:themeColor="accent2"/>
        </w:tcBorders>
      </w:tcPr>
    </w:tblStylePr>
    <w:tblStylePr w:type="firstCol">
      <w:rPr>
        <w:b/>
        <w:bCs/>
      </w:rPr>
    </w:tblStylePr>
    <w:tblStylePr w:type="lastCol">
      <w:rPr>
        <w:b/>
        <w:bCs/>
      </w:rPr>
    </w:tblStylePr>
    <w:tblStylePr w:type="band1Vert">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tblStylePr w:type="band1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tblBorders>
    </w:tblPr>
    <w:tblStylePr w:type="firstRow">
      <w:pPr>
        <w:spacing w:before="0" w:after="0" w:line="240" w:lineRule="auto"/>
      </w:pPr>
      <w:rPr>
        <w:b/>
        <w:bCs/>
        <w:color w:val="FFFFFF" w:themeColor="background1"/>
      </w:rPr>
      <w:tblPr/>
      <w:tcPr>
        <w:shd w:val="clear" w:color="auto" w:fill="55639B" w:themeFill="accent3"/>
      </w:tcPr>
    </w:tblStylePr>
    <w:tblStylePr w:type="lastRow">
      <w:pPr>
        <w:spacing w:before="0" w:after="0" w:line="240" w:lineRule="auto"/>
      </w:pPr>
      <w:rPr>
        <w:b/>
        <w:bCs/>
      </w:rPr>
      <w:tblPr/>
      <w:tcPr>
        <w:tcBorders>
          <w:top w:val="double" w:sz="6" w:space="0" w:color="55639B" w:themeColor="accent3"/>
          <w:left w:val="single" w:sz="8" w:space="0" w:color="55639B" w:themeColor="accent3"/>
          <w:bottom w:val="single" w:sz="8" w:space="0" w:color="55639B" w:themeColor="accent3"/>
          <w:right w:val="single" w:sz="8" w:space="0" w:color="55639B" w:themeColor="accent3"/>
        </w:tcBorders>
      </w:tcPr>
    </w:tblStylePr>
    <w:tblStylePr w:type="firstCol">
      <w:rPr>
        <w:b/>
        <w:bCs/>
      </w:rPr>
    </w:tblStylePr>
    <w:tblStylePr w:type="lastCol">
      <w:rPr>
        <w:b/>
        <w:bCs/>
      </w:rPr>
    </w:tblStylePr>
    <w:tblStylePr w:type="band1Vert">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tblStylePr w:type="band1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tblBorders>
    </w:tblPr>
    <w:tblStylePr w:type="firstRow">
      <w:pPr>
        <w:spacing w:before="0" w:after="0" w:line="240" w:lineRule="auto"/>
      </w:pPr>
      <w:rPr>
        <w:b/>
        <w:bCs/>
        <w:color w:val="FFFFFF" w:themeColor="background1"/>
      </w:rPr>
      <w:tblPr/>
      <w:tcPr>
        <w:shd w:val="clear" w:color="auto" w:fill="662D91" w:themeFill="accent4"/>
      </w:tcPr>
    </w:tblStylePr>
    <w:tblStylePr w:type="lastRow">
      <w:pPr>
        <w:spacing w:before="0" w:after="0" w:line="240" w:lineRule="auto"/>
      </w:pPr>
      <w:rPr>
        <w:b/>
        <w:bCs/>
      </w:rPr>
      <w:tblPr/>
      <w:tcPr>
        <w:tcBorders>
          <w:top w:val="double" w:sz="6" w:space="0" w:color="662D91" w:themeColor="accent4"/>
          <w:left w:val="single" w:sz="8" w:space="0" w:color="662D91" w:themeColor="accent4"/>
          <w:bottom w:val="single" w:sz="8" w:space="0" w:color="662D91" w:themeColor="accent4"/>
          <w:right w:val="single" w:sz="8" w:space="0" w:color="662D91" w:themeColor="accent4"/>
        </w:tcBorders>
      </w:tcPr>
    </w:tblStylePr>
    <w:tblStylePr w:type="firstCol">
      <w:rPr>
        <w:b/>
        <w:bCs/>
      </w:rPr>
    </w:tblStylePr>
    <w:tblStylePr w:type="lastCol">
      <w:rPr>
        <w:b/>
        <w:bCs/>
      </w:rPr>
    </w:tblStylePr>
    <w:tblStylePr w:type="band1Vert">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tblStylePr w:type="band1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tblBorders>
    </w:tblPr>
    <w:tblStylePr w:type="firstRow">
      <w:pPr>
        <w:spacing w:before="0" w:after="0" w:line="240" w:lineRule="auto"/>
      </w:pPr>
      <w:rPr>
        <w:b/>
        <w:bCs/>
        <w:color w:val="FFFFFF" w:themeColor="background1"/>
      </w:rPr>
      <w:tblPr/>
      <w:tcPr>
        <w:shd w:val="clear" w:color="auto" w:fill="2A8B87" w:themeFill="accent5"/>
      </w:tcPr>
    </w:tblStylePr>
    <w:tblStylePr w:type="lastRow">
      <w:pPr>
        <w:spacing w:before="0" w:after="0" w:line="240" w:lineRule="auto"/>
      </w:pPr>
      <w:rPr>
        <w:b/>
        <w:bCs/>
      </w:rPr>
      <w:tblPr/>
      <w:tcPr>
        <w:tcBorders>
          <w:top w:val="double" w:sz="6" w:space="0" w:color="2A8B87" w:themeColor="accent5"/>
          <w:left w:val="single" w:sz="8" w:space="0" w:color="2A8B87" w:themeColor="accent5"/>
          <w:bottom w:val="single" w:sz="8" w:space="0" w:color="2A8B87" w:themeColor="accent5"/>
          <w:right w:val="single" w:sz="8" w:space="0" w:color="2A8B87" w:themeColor="accent5"/>
        </w:tcBorders>
      </w:tcPr>
    </w:tblStylePr>
    <w:tblStylePr w:type="firstCol">
      <w:rPr>
        <w:b/>
        <w:bCs/>
      </w:rPr>
    </w:tblStylePr>
    <w:tblStylePr w:type="lastCol">
      <w:rPr>
        <w:b/>
        <w:bCs/>
      </w:rPr>
    </w:tblStylePr>
    <w:tblStylePr w:type="band1Vert">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tblStylePr w:type="band1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tblBorders>
    </w:tblPr>
    <w:tblStylePr w:type="firstRow">
      <w:pPr>
        <w:spacing w:before="0" w:after="0" w:line="240" w:lineRule="auto"/>
      </w:pPr>
      <w:rPr>
        <w:b/>
        <w:bCs/>
        <w:color w:val="FFFFFF" w:themeColor="background1"/>
      </w:rPr>
      <w:tblPr/>
      <w:tcPr>
        <w:shd w:val="clear" w:color="auto" w:fill="56B948" w:themeFill="accent6"/>
      </w:tcPr>
    </w:tblStylePr>
    <w:tblStylePr w:type="lastRow">
      <w:pPr>
        <w:spacing w:before="0" w:after="0" w:line="240" w:lineRule="auto"/>
      </w:pPr>
      <w:rPr>
        <w:b/>
        <w:bCs/>
      </w:rPr>
      <w:tblPr/>
      <w:tcPr>
        <w:tcBorders>
          <w:top w:val="double" w:sz="6" w:space="0" w:color="56B948" w:themeColor="accent6"/>
          <w:left w:val="single" w:sz="8" w:space="0" w:color="56B948" w:themeColor="accent6"/>
          <w:bottom w:val="single" w:sz="8" w:space="0" w:color="56B948" w:themeColor="accent6"/>
          <w:right w:val="single" w:sz="8" w:space="0" w:color="56B948" w:themeColor="accent6"/>
        </w:tcBorders>
      </w:tcPr>
    </w:tblStylePr>
    <w:tblStylePr w:type="firstCol">
      <w:rPr>
        <w:b/>
        <w:bCs/>
      </w:rPr>
    </w:tblStylePr>
    <w:tblStylePr w:type="lastCol">
      <w:rPr>
        <w:b/>
        <w:bCs/>
      </w:rPr>
    </w:tblStylePr>
    <w:tblStylePr w:type="band1Vert">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tblStylePr w:type="band1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41657E" w:themeColor="accent1" w:themeShade="BF"/>
    </w:rPr>
    <w:tblPr>
      <w:tblStyleRowBandSize w:val="1"/>
      <w:tblStyleColBandSize w:val="1"/>
      <w:tblBorders>
        <w:top w:val="single" w:sz="8" w:space="0" w:color="5787A9" w:themeColor="accent1"/>
        <w:bottom w:val="single" w:sz="8" w:space="0" w:color="5787A9" w:themeColor="accent1"/>
      </w:tblBorders>
    </w:tblPr>
    <w:tblStylePr w:type="firstRow">
      <w:pPr>
        <w:spacing w:before="0" w:after="0" w:line="240" w:lineRule="auto"/>
      </w:pPr>
      <w:rPr>
        <w:b/>
        <w:bCs/>
      </w:rPr>
      <w:tblPr/>
      <w:tcPr>
        <w:tcBorders>
          <w:top w:val="single" w:sz="8" w:space="0" w:color="5787A9" w:themeColor="accent1"/>
          <w:left w:val="nil"/>
          <w:bottom w:val="single" w:sz="8" w:space="0" w:color="5787A9" w:themeColor="accent1"/>
          <w:right w:val="nil"/>
          <w:insideH w:val="nil"/>
          <w:insideV w:val="nil"/>
        </w:tcBorders>
      </w:tcPr>
    </w:tblStylePr>
    <w:tblStylePr w:type="lastRow">
      <w:pPr>
        <w:spacing w:before="0" w:after="0" w:line="240" w:lineRule="auto"/>
      </w:pPr>
      <w:rPr>
        <w:b/>
        <w:bCs/>
      </w:rPr>
      <w:tblPr/>
      <w:tcPr>
        <w:tcBorders>
          <w:top w:val="single" w:sz="8" w:space="0" w:color="5787A9" w:themeColor="accent1"/>
          <w:left w:val="nil"/>
          <w:bottom w:val="single" w:sz="8" w:space="0" w:color="5787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1E9" w:themeFill="accent1" w:themeFillTint="3F"/>
      </w:tcPr>
    </w:tblStylePr>
    <w:tblStylePr w:type="band1Horz">
      <w:tblPr/>
      <w:tcPr>
        <w:tcBorders>
          <w:left w:val="nil"/>
          <w:right w:val="nil"/>
          <w:insideH w:val="nil"/>
          <w:insideV w:val="nil"/>
        </w:tcBorders>
        <w:shd w:val="clear" w:color="auto" w:fill="D5E1E9" w:themeFill="accent1" w:themeFillTint="3F"/>
      </w:tcPr>
    </w:tblStylePr>
  </w:style>
  <w:style w:type="table" w:styleId="LightShading-Accent2">
    <w:name w:val="Light Shading Accent 2"/>
    <w:basedOn w:val="TableNormal"/>
    <w:uiPriority w:val="60"/>
    <w:pPr>
      <w:spacing w:after="0" w:line="240" w:lineRule="auto"/>
    </w:pPr>
    <w:rPr>
      <w:color w:val="3F5578" w:themeColor="accent2" w:themeShade="BF"/>
    </w:rPr>
    <w:tblPr>
      <w:tblStyleRowBandSize w:val="1"/>
      <w:tblStyleColBandSize w:val="1"/>
      <w:tblBorders>
        <w:top w:val="single" w:sz="8" w:space="0" w:color="5572A1" w:themeColor="accent2"/>
        <w:bottom w:val="single" w:sz="8" w:space="0" w:color="5572A1" w:themeColor="accent2"/>
      </w:tblBorders>
    </w:tblPr>
    <w:tblStylePr w:type="firstRow">
      <w:pPr>
        <w:spacing w:before="0" w:after="0" w:line="240" w:lineRule="auto"/>
      </w:pPr>
      <w:rPr>
        <w:b/>
        <w:bCs/>
      </w:rPr>
      <w:tblPr/>
      <w:tcPr>
        <w:tcBorders>
          <w:top w:val="single" w:sz="8" w:space="0" w:color="5572A1" w:themeColor="accent2"/>
          <w:left w:val="nil"/>
          <w:bottom w:val="single" w:sz="8" w:space="0" w:color="5572A1" w:themeColor="accent2"/>
          <w:right w:val="nil"/>
          <w:insideH w:val="nil"/>
          <w:insideV w:val="nil"/>
        </w:tcBorders>
      </w:tcPr>
    </w:tblStylePr>
    <w:tblStylePr w:type="lastRow">
      <w:pPr>
        <w:spacing w:before="0" w:after="0" w:line="240" w:lineRule="auto"/>
      </w:pPr>
      <w:rPr>
        <w:b/>
        <w:bCs/>
      </w:rPr>
      <w:tblPr/>
      <w:tcPr>
        <w:tcBorders>
          <w:top w:val="single" w:sz="8" w:space="0" w:color="5572A1" w:themeColor="accent2"/>
          <w:left w:val="nil"/>
          <w:bottom w:val="single" w:sz="8" w:space="0" w:color="5572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BE8" w:themeFill="accent2" w:themeFillTint="3F"/>
      </w:tcPr>
    </w:tblStylePr>
    <w:tblStylePr w:type="band1Horz">
      <w:tblPr/>
      <w:tcPr>
        <w:tcBorders>
          <w:left w:val="nil"/>
          <w:right w:val="nil"/>
          <w:insideH w:val="nil"/>
          <w:insideV w:val="nil"/>
        </w:tcBorders>
        <w:shd w:val="clear" w:color="auto" w:fill="D4DBE8" w:themeFill="accent2" w:themeFillTint="3F"/>
      </w:tcPr>
    </w:tblStylePr>
  </w:style>
  <w:style w:type="table" w:styleId="LightShading-Accent3">
    <w:name w:val="Light Shading Accent 3"/>
    <w:basedOn w:val="TableNormal"/>
    <w:uiPriority w:val="60"/>
    <w:pPr>
      <w:spacing w:after="0" w:line="240" w:lineRule="auto"/>
    </w:pPr>
    <w:rPr>
      <w:color w:val="3F4A74" w:themeColor="accent3" w:themeShade="BF"/>
    </w:rPr>
    <w:tblPr>
      <w:tblStyleRowBandSize w:val="1"/>
      <w:tblStyleColBandSize w:val="1"/>
      <w:tblBorders>
        <w:top w:val="single" w:sz="8" w:space="0" w:color="55639B" w:themeColor="accent3"/>
        <w:bottom w:val="single" w:sz="8" w:space="0" w:color="55639B" w:themeColor="accent3"/>
      </w:tblBorders>
    </w:tblPr>
    <w:tblStylePr w:type="firstRow">
      <w:pPr>
        <w:spacing w:before="0" w:after="0" w:line="240" w:lineRule="auto"/>
      </w:pPr>
      <w:rPr>
        <w:b/>
        <w:bCs/>
      </w:rPr>
      <w:tblPr/>
      <w:tcPr>
        <w:tcBorders>
          <w:top w:val="single" w:sz="8" w:space="0" w:color="55639B" w:themeColor="accent3"/>
          <w:left w:val="nil"/>
          <w:bottom w:val="single" w:sz="8" w:space="0" w:color="55639B" w:themeColor="accent3"/>
          <w:right w:val="nil"/>
          <w:insideH w:val="nil"/>
          <w:insideV w:val="nil"/>
        </w:tcBorders>
      </w:tcPr>
    </w:tblStylePr>
    <w:tblStylePr w:type="lastRow">
      <w:pPr>
        <w:spacing w:before="0" w:after="0" w:line="240" w:lineRule="auto"/>
      </w:pPr>
      <w:rPr>
        <w:b/>
        <w:bCs/>
      </w:rPr>
      <w:tblPr/>
      <w:tcPr>
        <w:tcBorders>
          <w:top w:val="single" w:sz="8" w:space="0" w:color="55639B" w:themeColor="accent3"/>
          <w:left w:val="nil"/>
          <w:bottom w:val="single" w:sz="8" w:space="0" w:color="55639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7E7" w:themeFill="accent3" w:themeFillTint="3F"/>
      </w:tcPr>
    </w:tblStylePr>
    <w:tblStylePr w:type="band1Horz">
      <w:tblPr/>
      <w:tcPr>
        <w:tcBorders>
          <w:left w:val="nil"/>
          <w:right w:val="nil"/>
          <w:insideH w:val="nil"/>
          <w:insideV w:val="nil"/>
        </w:tcBorders>
        <w:shd w:val="clear" w:color="auto" w:fill="D3D7E7" w:themeFill="accent3" w:themeFillTint="3F"/>
      </w:tcPr>
    </w:tblStylePr>
  </w:style>
  <w:style w:type="table" w:styleId="LightShading-Accent4">
    <w:name w:val="Light Shading Accent 4"/>
    <w:basedOn w:val="TableNormal"/>
    <w:uiPriority w:val="60"/>
    <w:pPr>
      <w:spacing w:after="0" w:line="240" w:lineRule="auto"/>
    </w:pPr>
    <w:rPr>
      <w:color w:val="4C216C" w:themeColor="accent4" w:themeShade="BF"/>
    </w:rPr>
    <w:tblPr>
      <w:tblStyleRowBandSize w:val="1"/>
      <w:tblStyleColBandSize w:val="1"/>
      <w:tblBorders>
        <w:top w:val="single" w:sz="8" w:space="0" w:color="662D91" w:themeColor="accent4"/>
        <w:bottom w:val="single" w:sz="8" w:space="0" w:color="662D91" w:themeColor="accent4"/>
      </w:tblBorders>
    </w:tblPr>
    <w:tblStylePr w:type="firstRow">
      <w:pPr>
        <w:spacing w:before="0" w:after="0" w:line="240" w:lineRule="auto"/>
      </w:pPr>
      <w:rPr>
        <w:b/>
        <w:bCs/>
      </w:rPr>
      <w:tblPr/>
      <w:tcPr>
        <w:tcBorders>
          <w:top w:val="single" w:sz="8" w:space="0" w:color="662D91" w:themeColor="accent4"/>
          <w:left w:val="nil"/>
          <w:bottom w:val="single" w:sz="8" w:space="0" w:color="662D91" w:themeColor="accent4"/>
          <w:right w:val="nil"/>
          <w:insideH w:val="nil"/>
          <w:insideV w:val="nil"/>
        </w:tcBorders>
      </w:tcPr>
    </w:tblStylePr>
    <w:tblStylePr w:type="lastRow">
      <w:pPr>
        <w:spacing w:before="0" w:after="0" w:line="240" w:lineRule="auto"/>
      </w:pPr>
      <w:rPr>
        <w:b/>
        <w:bCs/>
      </w:rPr>
      <w:tblPr/>
      <w:tcPr>
        <w:tcBorders>
          <w:top w:val="single" w:sz="8" w:space="0" w:color="662D91" w:themeColor="accent4"/>
          <w:left w:val="nil"/>
          <w:bottom w:val="single" w:sz="8" w:space="0" w:color="662D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C2EC" w:themeFill="accent4" w:themeFillTint="3F"/>
      </w:tcPr>
    </w:tblStylePr>
    <w:tblStylePr w:type="band1Horz">
      <w:tblPr/>
      <w:tcPr>
        <w:tcBorders>
          <w:left w:val="nil"/>
          <w:right w:val="nil"/>
          <w:insideH w:val="nil"/>
          <w:insideV w:val="nil"/>
        </w:tcBorders>
        <w:shd w:val="clear" w:color="auto" w:fill="DAC2EC" w:themeFill="accent4" w:themeFillTint="3F"/>
      </w:tcPr>
    </w:tblStylePr>
  </w:style>
  <w:style w:type="table" w:styleId="LightShading-Accent5">
    <w:name w:val="Light Shading Accent 5"/>
    <w:basedOn w:val="TableNormal"/>
    <w:uiPriority w:val="60"/>
    <w:pPr>
      <w:spacing w:after="0" w:line="240" w:lineRule="auto"/>
    </w:pPr>
    <w:rPr>
      <w:color w:val="1F6764" w:themeColor="accent5" w:themeShade="BF"/>
    </w:rPr>
    <w:tblPr>
      <w:tblStyleRowBandSize w:val="1"/>
      <w:tblStyleColBandSize w:val="1"/>
      <w:tblBorders>
        <w:top w:val="single" w:sz="8" w:space="0" w:color="2A8B87" w:themeColor="accent5"/>
        <w:bottom w:val="single" w:sz="8" w:space="0" w:color="2A8B87" w:themeColor="accent5"/>
      </w:tblBorders>
    </w:tblPr>
    <w:tblStylePr w:type="firstRow">
      <w:pPr>
        <w:spacing w:before="0" w:after="0" w:line="240" w:lineRule="auto"/>
      </w:pPr>
      <w:rPr>
        <w:b/>
        <w:bCs/>
      </w:rPr>
      <w:tblPr/>
      <w:tcPr>
        <w:tcBorders>
          <w:top w:val="single" w:sz="8" w:space="0" w:color="2A8B87" w:themeColor="accent5"/>
          <w:left w:val="nil"/>
          <w:bottom w:val="single" w:sz="8" w:space="0" w:color="2A8B87" w:themeColor="accent5"/>
          <w:right w:val="nil"/>
          <w:insideH w:val="nil"/>
          <w:insideV w:val="nil"/>
        </w:tcBorders>
      </w:tcPr>
    </w:tblStylePr>
    <w:tblStylePr w:type="lastRow">
      <w:pPr>
        <w:spacing w:before="0" w:after="0" w:line="240" w:lineRule="auto"/>
      </w:pPr>
      <w:rPr>
        <w:b/>
        <w:bCs/>
      </w:rPr>
      <w:tblPr/>
      <w:tcPr>
        <w:tcBorders>
          <w:top w:val="single" w:sz="8" w:space="0" w:color="2A8B87" w:themeColor="accent5"/>
          <w:left w:val="nil"/>
          <w:bottom w:val="single" w:sz="8" w:space="0" w:color="2A8B8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CEA" w:themeFill="accent5" w:themeFillTint="3F"/>
      </w:tcPr>
    </w:tblStylePr>
    <w:tblStylePr w:type="band1Horz">
      <w:tblPr/>
      <w:tcPr>
        <w:tcBorders>
          <w:left w:val="nil"/>
          <w:right w:val="nil"/>
          <w:insideH w:val="nil"/>
          <w:insideV w:val="nil"/>
        </w:tcBorders>
        <w:shd w:val="clear" w:color="auto" w:fill="C0ECEA" w:themeFill="accent5" w:themeFillTint="3F"/>
      </w:tcPr>
    </w:tblStylePr>
  </w:style>
  <w:style w:type="table" w:styleId="LightShading-Accent6">
    <w:name w:val="Light Shading Accent 6"/>
    <w:basedOn w:val="TableNormal"/>
    <w:uiPriority w:val="60"/>
    <w:pPr>
      <w:spacing w:after="0" w:line="240" w:lineRule="auto"/>
    </w:pPr>
    <w:rPr>
      <w:color w:val="3F8B35" w:themeColor="accent6" w:themeShade="BF"/>
    </w:rPr>
    <w:tblPr>
      <w:tblStyleRowBandSize w:val="1"/>
      <w:tblStyleColBandSize w:val="1"/>
      <w:tblBorders>
        <w:top w:val="single" w:sz="8" w:space="0" w:color="56B948" w:themeColor="accent6"/>
        <w:bottom w:val="single" w:sz="8" w:space="0" w:color="56B948" w:themeColor="accent6"/>
      </w:tblBorders>
    </w:tblPr>
    <w:tblStylePr w:type="firstRow">
      <w:pPr>
        <w:spacing w:before="0" w:after="0" w:line="240" w:lineRule="auto"/>
      </w:pPr>
      <w:rPr>
        <w:b/>
        <w:bCs/>
      </w:rPr>
      <w:tblPr/>
      <w:tcPr>
        <w:tcBorders>
          <w:top w:val="single" w:sz="8" w:space="0" w:color="56B948" w:themeColor="accent6"/>
          <w:left w:val="nil"/>
          <w:bottom w:val="single" w:sz="8" w:space="0" w:color="56B948" w:themeColor="accent6"/>
          <w:right w:val="nil"/>
          <w:insideH w:val="nil"/>
          <w:insideV w:val="nil"/>
        </w:tcBorders>
      </w:tcPr>
    </w:tblStylePr>
    <w:tblStylePr w:type="lastRow">
      <w:pPr>
        <w:spacing w:before="0" w:after="0" w:line="240" w:lineRule="auto"/>
      </w:pPr>
      <w:rPr>
        <w:b/>
        <w:bCs/>
      </w:rPr>
      <w:tblPr/>
      <w:tcPr>
        <w:tcBorders>
          <w:top w:val="single" w:sz="8" w:space="0" w:color="56B948" w:themeColor="accent6"/>
          <w:left w:val="nil"/>
          <w:bottom w:val="single" w:sz="8" w:space="0" w:color="56B94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D1" w:themeFill="accent6" w:themeFillTint="3F"/>
      </w:tcPr>
    </w:tblStylePr>
    <w:tblStylePr w:type="band1Horz">
      <w:tblPr/>
      <w:tcPr>
        <w:tcBorders>
          <w:left w:val="nil"/>
          <w:right w:val="nil"/>
          <w:insideH w:val="nil"/>
          <w:insideV w:val="nil"/>
        </w:tcBorders>
        <w:shd w:val="clear" w:color="auto" w:fill="D5EDD1"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uiPriority w:val="1"/>
    <w:unhideWhenUsed/>
    <w:qFormat/>
    <w:rsid w:val="00564151"/>
    <w:pPr>
      <w:numPr>
        <w:numId w:val="1"/>
      </w:numPr>
      <w:spacing w:before="0" w:after="240"/>
      <w:contextualSpacing/>
    </w:pPr>
    <w:rPr>
      <w:rFonts w:ascii="Microsoft New Tai Lue" w:hAnsi="Microsoft New Tai Lue" w:cs="Microsoft New Tai Lue"/>
      <w:kern w:val="20"/>
      <w:sz w:val="21"/>
      <w:szCs w:val="21"/>
    </w:r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rsid w:val="00564151"/>
    <w:pPr>
      <w:numPr>
        <w:numId w:val="7"/>
      </w:numPr>
      <w:ind w:left="357" w:hanging="357"/>
      <w:contextualSpacing/>
    </w:pPr>
  </w:style>
  <w:style w:type="paragraph" w:styleId="ListNumber2">
    <w:name w:val="List Number 2"/>
    <w:uiPriority w:val="1"/>
    <w:unhideWhenUsed/>
    <w:qFormat/>
    <w:rsid w:val="00564151"/>
    <w:pPr>
      <w:numPr>
        <w:ilvl w:val="1"/>
        <w:numId w:val="7"/>
      </w:numPr>
      <w:spacing w:before="0" w:after="200"/>
      <w:ind w:left="431" w:hanging="431"/>
      <w:contextualSpacing/>
    </w:pPr>
    <w:rPr>
      <w:rFonts w:ascii="Microsoft New Tai Lue" w:hAnsi="Microsoft New Tai Lue" w:cs="Microsoft New Tai Lue"/>
      <w:kern w:val="20"/>
      <w:sz w:val="21"/>
      <w:szCs w:val="21"/>
    </w:rPr>
  </w:style>
  <w:style w:type="paragraph" w:styleId="ListNumber3">
    <w:name w:val="List Number 3"/>
    <w:uiPriority w:val="18"/>
    <w:unhideWhenUsed/>
    <w:rsid w:val="002B3A49"/>
    <w:pPr>
      <w:numPr>
        <w:ilvl w:val="2"/>
        <w:numId w:val="7"/>
      </w:numPr>
      <w:contextualSpacing/>
    </w:pPr>
    <w:rPr>
      <w:kern w:val="20"/>
    </w:r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aliases w:val="Recommendation,L,List Paragraph1,List Paragraph11,bullet point list,Bulletr List Paragraph,FooterText,List Paragraph2,List Paragraph21,Listeafsnit1,NFP GP Bulleted List,Paragraphe de liste1,Parágrafo da Lista1,Párrafo de lista1,numbered,b"/>
    <w:basedOn w:val="Normal"/>
    <w:link w:val="ListParagraphChar"/>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single" w:sz="8" w:space="0" w:color="81A5BE" w:themeColor="accent1" w:themeTint="BF"/>
        <w:insideV w:val="single" w:sz="8" w:space="0" w:color="81A5BE" w:themeColor="accent1" w:themeTint="BF"/>
      </w:tblBorders>
    </w:tblPr>
    <w:tcPr>
      <w:shd w:val="clear" w:color="auto" w:fill="D5E1E9" w:themeFill="accent1" w:themeFillTint="3F"/>
    </w:tcPr>
    <w:tblStylePr w:type="firstRow">
      <w:rPr>
        <w:b/>
        <w:bCs/>
      </w:rPr>
    </w:tblStylePr>
    <w:tblStylePr w:type="lastRow">
      <w:rPr>
        <w:b/>
        <w:bCs/>
      </w:rPr>
      <w:tblPr/>
      <w:tcPr>
        <w:tcBorders>
          <w:top w:val="single" w:sz="18" w:space="0" w:color="81A5BE" w:themeColor="accent1" w:themeTint="BF"/>
        </w:tcBorders>
      </w:tcPr>
    </w:tblStylePr>
    <w:tblStylePr w:type="firstCol">
      <w:rPr>
        <w:b/>
        <w:bCs/>
      </w:rPr>
    </w:tblStylePr>
    <w:tblStylePr w:type="lastCol">
      <w:rPr>
        <w:b/>
        <w:bCs/>
      </w:rPr>
    </w:tblStylePr>
    <w:tblStylePr w:type="band1Vert">
      <w:tblPr/>
      <w:tcPr>
        <w:shd w:val="clear" w:color="auto" w:fill="ABC3D4" w:themeFill="accent1" w:themeFillTint="7F"/>
      </w:tcPr>
    </w:tblStylePr>
    <w:tblStylePr w:type="band1Horz">
      <w:tblPr/>
      <w:tcPr>
        <w:shd w:val="clear" w:color="auto" w:fill="ABC3D4"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single" w:sz="8" w:space="0" w:color="7D94BA" w:themeColor="accent2" w:themeTint="BF"/>
        <w:insideV w:val="single" w:sz="8" w:space="0" w:color="7D94BA" w:themeColor="accent2" w:themeTint="BF"/>
      </w:tblBorders>
    </w:tblPr>
    <w:tcPr>
      <w:shd w:val="clear" w:color="auto" w:fill="D4DBE8" w:themeFill="accent2" w:themeFillTint="3F"/>
    </w:tcPr>
    <w:tblStylePr w:type="firstRow">
      <w:rPr>
        <w:b/>
        <w:bCs/>
      </w:rPr>
    </w:tblStylePr>
    <w:tblStylePr w:type="lastRow">
      <w:rPr>
        <w:b/>
        <w:bCs/>
      </w:rPr>
      <w:tblPr/>
      <w:tcPr>
        <w:tcBorders>
          <w:top w:val="single" w:sz="18" w:space="0" w:color="7D94BA" w:themeColor="accent2" w:themeTint="BF"/>
        </w:tcBorders>
      </w:tcPr>
    </w:tblStylePr>
    <w:tblStylePr w:type="firstCol">
      <w:rPr>
        <w:b/>
        <w:bCs/>
      </w:rPr>
    </w:tblStylePr>
    <w:tblStylePr w:type="lastCol">
      <w:rPr>
        <w:b/>
        <w:bCs/>
      </w:rPr>
    </w:tblStylePr>
    <w:tblStylePr w:type="band1Vert">
      <w:tblPr/>
      <w:tcPr>
        <w:shd w:val="clear" w:color="auto" w:fill="A8B8D1" w:themeFill="accent2" w:themeFillTint="7F"/>
      </w:tcPr>
    </w:tblStylePr>
    <w:tblStylePr w:type="band1Horz">
      <w:tblPr/>
      <w:tcPr>
        <w:shd w:val="clear" w:color="auto" w:fill="A8B8D1"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single" w:sz="8" w:space="0" w:color="7C88B7" w:themeColor="accent3" w:themeTint="BF"/>
        <w:insideV w:val="single" w:sz="8" w:space="0" w:color="7C88B7" w:themeColor="accent3" w:themeTint="BF"/>
      </w:tblBorders>
    </w:tblPr>
    <w:tcPr>
      <w:shd w:val="clear" w:color="auto" w:fill="D3D7E7" w:themeFill="accent3" w:themeFillTint="3F"/>
    </w:tcPr>
    <w:tblStylePr w:type="firstRow">
      <w:rPr>
        <w:b/>
        <w:bCs/>
      </w:rPr>
    </w:tblStylePr>
    <w:tblStylePr w:type="lastRow">
      <w:rPr>
        <w:b/>
        <w:bCs/>
      </w:rPr>
      <w:tblPr/>
      <w:tcPr>
        <w:tcBorders>
          <w:top w:val="single" w:sz="18" w:space="0" w:color="7C88B7" w:themeColor="accent3" w:themeTint="BF"/>
        </w:tcBorders>
      </w:tcPr>
    </w:tblStylePr>
    <w:tblStylePr w:type="firstCol">
      <w:rPr>
        <w:b/>
        <w:bCs/>
      </w:rPr>
    </w:tblStylePr>
    <w:tblStylePr w:type="lastCol">
      <w:rPr>
        <w:b/>
        <w:bCs/>
      </w:rPr>
    </w:tblStylePr>
    <w:tblStylePr w:type="band1Vert">
      <w:tblPr/>
      <w:tcPr>
        <w:shd w:val="clear" w:color="auto" w:fill="A8AFCF" w:themeFill="accent3" w:themeFillTint="7F"/>
      </w:tcPr>
    </w:tblStylePr>
    <w:tblStylePr w:type="band1Horz">
      <w:tblPr/>
      <w:tcPr>
        <w:shd w:val="clear" w:color="auto" w:fill="A8AFCF"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single" w:sz="8" w:space="0" w:color="8F47C6" w:themeColor="accent4" w:themeTint="BF"/>
        <w:insideV w:val="single" w:sz="8" w:space="0" w:color="8F47C6" w:themeColor="accent4" w:themeTint="BF"/>
      </w:tblBorders>
    </w:tblPr>
    <w:tcPr>
      <w:shd w:val="clear" w:color="auto" w:fill="DAC2EC" w:themeFill="accent4" w:themeFillTint="3F"/>
    </w:tcPr>
    <w:tblStylePr w:type="firstRow">
      <w:rPr>
        <w:b/>
        <w:bCs/>
      </w:rPr>
    </w:tblStylePr>
    <w:tblStylePr w:type="lastRow">
      <w:rPr>
        <w:b/>
        <w:bCs/>
      </w:rPr>
      <w:tblPr/>
      <w:tcPr>
        <w:tcBorders>
          <w:top w:val="single" w:sz="18" w:space="0" w:color="8F47C6" w:themeColor="accent4" w:themeTint="BF"/>
        </w:tcBorders>
      </w:tcPr>
    </w:tblStylePr>
    <w:tblStylePr w:type="firstCol">
      <w:rPr>
        <w:b/>
        <w:bCs/>
      </w:rPr>
    </w:tblStylePr>
    <w:tblStylePr w:type="lastCol">
      <w:rPr>
        <w:b/>
        <w:bCs/>
      </w:rPr>
    </w:tblStylePr>
    <w:tblStylePr w:type="band1Vert">
      <w:tblPr/>
      <w:tcPr>
        <w:shd w:val="clear" w:color="auto" w:fill="B485D9" w:themeFill="accent4" w:themeFillTint="7F"/>
      </w:tcPr>
    </w:tblStylePr>
    <w:tblStylePr w:type="band1Horz">
      <w:tblPr/>
      <w:tcPr>
        <w:shd w:val="clear" w:color="auto" w:fill="B485D9"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single" w:sz="8" w:space="0" w:color="41C5C0" w:themeColor="accent5" w:themeTint="BF"/>
        <w:insideV w:val="single" w:sz="8" w:space="0" w:color="41C5C0" w:themeColor="accent5" w:themeTint="BF"/>
      </w:tblBorders>
    </w:tblPr>
    <w:tcPr>
      <w:shd w:val="clear" w:color="auto" w:fill="C0ECEA" w:themeFill="accent5" w:themeFillTint="3F"/>
    </w:tcPr>
    <w:tblStylePr w:type="firstRow">
      <w:rPr>
        <w:b/>
        <w:bCs/>
      </w:rPr>
    </w:tblStylePr>
    <w:tblStylePr w:type="lastRow">
      <w:rPr>
        <w:b/>
        <w:bCs/>
      </w:rPr>
      <w:tblPr/>
      <w:tcPr>
        <w:tcBorders>
          <w:top w:val="single" w:sz="18" w:space="0" w:color="41C5C0" w:themeColor="accent5" w:themeTint="BF"/>
        </w:tcBorders>
      </w:tcPr>
    </w:tblStylePr>
    <w:tblStylePr w:type="firstCol">
      <w:rPr>
        <w:b/>
        <w:bCs/>
      </w:rPr>
    </w:tblStylePr>
    <w:tblStylePr w:type="lastCol">
      <w:rPr>
        <w:b/>
        <w:bCs/>
      </w:rPr>
    </w:tblStylePr>
    <w:tblStylePr w:type="band1Vert">
      <w:tblPr/>
      <w:tcPr>
        <w:shd w:val="clear" w:color="auto" w:fill="81D9D5" w:themeFill="accent5" w:themeFillTint="7F"/>
      </w:tcPr>
    </w:tblStylePr>
    <w:tblStylePr w:type="band1Horz">
      <w:tblPr/>
      <w:tcPr>
        <w:shd w:val="clear" w:color="auto" w:fill="81D9D5"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single" w:sz="8" w:space="0" w:color="80CA75" w:themeColor="accent6" w:themeTint="BF"/>
        <w:insideV w:val="single" w:sz="8" w:space="0" w:color="80CA75" w:themeColor="accent6" w:themeTint="BF"/>
      </w:tblBorders>
    </w:tblPr>
    <w:tcPr>
      <w:shd w:val="clear" w:color="auto" w:fill="D5EDD1" w:themeFill="accent6" w:themeFillTint="3F"/>
    </w:tcPr>
    <w:tblStylePr w:type="firstRow">
      <w:rPr>
        <w:b/>
        <w:bCs/>
      </w:rPr>
    </w:tblStylePr>
    <w:tblStylePr w:type="lastRow">
      <w:rPr>
        <w:b/>
        <w:bCs/>
      </w:rPr>
      <w:tblPr/>
      <w:tcPr>
        <w:tcBorders>
          <w:top w:val="single" w:sz="18" w:space="0" w:color="80CA75" w:themeColor="accent6" w:themeTint="BF"/>
        </w:tcBorders>
      </w:tcPr>
    </w:tblStylePr>
    <w:tblStylePr w:type="firstCol">
      <w:rPr>
        <w:b/>
        <w:bCs/>
      </w:rPr>
    </w:tblStylePr>
    <w:tblStylePr w:type="lastCol">
      <w:rPr>
        <w:b/>
        <w:bCs/>
      </w:rPr>
    </w:tblStylePr>
    <w:tblStylePr w:type="band1Vert">
      <w:tblPr/>
      <w:tcPr>
        <w:shd w:val="clear" w:color="auto" w:fill="AADCA3" w:themeFill="accent6" w:themeFillTint="7F"/>
      </w:tcPr>
    </w:tblStylePr>
    <w:tblStylePr w:type="band1Horz">
      <w:tblPr/>
      <w:tcPr>
        <w:shd w:val="clear" w:color="auto" w:fill="AADCA3"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insideH w:val="single" w:sz="8" w:space="0" w:color="5787A9" w:themeColor="accent1"/>
        <w:insideV w:val="single" w:sz="8" w:space="0" w:color="5787A9" w:themeColor="accent1"/>
      </w:tblBorders>
    </w:tblPr>
    <w:tcPr>
      <w:shd w:val="clear" w:color="auto" w:fill="D5E1E9" w:themeFill="accent1" w:themeFillTint="3F"/>
    </w:tcPr>
    <w:tblStylePr w:type="firstRow">
      <w:rPr>
        <w:b/>
        <w:bCs/>
        <w:color w:val="000000" w:themeColor="text1"/>
      </w:rPr>
      <w:tblPr/>
      <w:tcPr>
        <w:shd w:val="clear" w:color="auto" w:fill="EEF3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6ED" w:themeFill="accent1" w:themeFillTint="33"/>
      </w:tcPr>
    </w:tblStylePr>
    <w:tblStylePr w:type="band1Vert">
      <w:tblPr/>
      <w:tcPr>
        <w:shd w:val="clear" w:color="auto" w:fill="ABC3D4" w:themeFill="accent1" w:themeFillTint="7F"/>
      </w:tcPr>
    </w:tblStylePr>
    <w:tblStylePr w:type="band1Horz">
      <w:tblPr/>
      <w:tcPr>
        <w:tcBorders>
          <w:insideH w:val="single" w:sz="6" w:space="0" w:color="5787A9" w:themeColor="accent1"/>
          <w:insideV w:val="single" w:sz="6" w:space="0" w:color="5787A9" w:themeColor="accent1"/>
        </w:tcBorders>
        <w:shd w:val="clear" w:color="auto" w:fill="ABC3D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insideH w:val="single" w:sz="8" w:space="0" w:color="5572A1" w:themeColor="accent2"/>
        <w:insideV w:val="single" w:sz="8" w:space="0" w:color="5572A1" w:themeColor="accent2"/>
      </w:tblBorders>
    </w:tblPr>
    <w:tcPr>
      <w:shd w:val="clear" w:color="auto" w:fill="D4DBE8" w:themeFill="accent2" w:themeFillTint="3F"/>
    </w:tcPr>
    <w:tblStylePr w:type="firstRow">
      <w:rPr>
        <w:b/>
        <w:bCs/>
        <w:color w:val="000000" w:themeColor="text1"/>
      </w:rPr>
      <w:tblPr/>
      <w:tcPr>
        <w:shd w:val="clear" w:color="auto" w:fill="EDF1F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2EC" w:themeFill="accent2" w:themeFillTint="33"/>
      </w:tcPr>
    </w:tblStylePr>
    <w:tblStylePr w:type="band1Vert">
      <w:tblPr/>
      <w:tcPr>
        <w:shd w:val="clear" w:color="auto" w:fill="A8B8D1" w:themeFill="accent2" w:themeFillTint="7F"/>
      </w:tcPr>
    </w:tblStylePr>
    <w:tblStylePr w:type="band1Horz">
      <w:tblPr/>
      <w:tcPr>
        <w:tcBorders>
          <w:insideH w:val="single" w:sz="6" w:space="0" w:color="5572A1" w:themeColor="accent2"/>
          <w:insideV w:val="single" w:sz="6" w:space="0" w:color="5572A1" w:themeColor="accent2"/>
        </w:tcBorders>
        <w:shd w:val="clear" w:color="auto" w:fill="A8B8D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insideH w:val="single" w:sz="8" w:space="0" w:color="55639B" w:themeColor="accent3"/>
        <w:insideV w:val="single" w:sz="8" w:space="0" w:color="55639B" w:themeColor="accent3"/>
      </w:tblBorders>
    </w:tblPr>
    <w:tcPr>
      <w:shd w:val="clear" w:color="auto" w:fill="D3D7E7" w:themeFill="accent3" w:themeFillTint="3F"/>
    </w:tcPr>
    <w:tblStylePr w:type="firstRow">
      <w:rPr>
        <w:b/>
        <w:bCs/>
        <w:color w:val="000000" w:themeColor="text1"/>
      </w:rPr>
      <w:tblPr/>
      <w:tcPr>
        <w:shd w:val="clear" w:color="auto" w:fill="EDEF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FEC" w:themeFill="accent3" w:themeFillTint="33"/>
      </w:tcPr>
    </w:tblStylePr>
    <w:tblStylePr w:type="band1Vert">
      <w:tblPr/>
      <w:tcPr>
        <w:shd w:val="clear" w:color="auto" w:fill="A8AFCF" w:themeFill="accent3" w:themeFillTint="7F"/>
      </w:tcPr>
    </w:tblStylePr>
    <w:tblStylePr w:type="band1Horz">
      <w:tblPr/>
      <w:tcPr>
        <w:tcBorders>
          <w:insideH w:val="single" w:sz="6" w:space="0" w:color="55639B" w:themeColor="accent3"/>
          <w:insideV w:val="single" w:sz="6" w:space="0" w:color="55639B" w:themeColor="accent3"/>
        </w:tcBorders>
        <w:shd w:val="clear" w:color="auto" w:fill="A8AF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insideH w:val="single" w:sz="8" w:space="0" w:color="662D91" w:themeColor="accent4"/>
        <w:insideV w:val="single" w:sz="8" w:space="0" w:color="662D91" w:themeColor="accent4"/>
      </w:tblBorders>
    </w:tblPr>
    <w:tcPr>
      <w:shd w:val="clear" w:color="auto" w:fill="DAC2EC" w:themeFill="accent4" w:themeFillTint="3F"/>
    </w:tcPr>
    <w:tblStylePr w:type="firstRow">
      <w:rPr>
        <w:b/>
        <w:bCs/>
        <w:color w:val="000000" w:themeColor="text1"/>
      </w:rPr>
      <w:tblPr/>
      <w:tcPr>
        <w:shd w:val="clear" w:color="auto" w:fill="F0E6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CEF0" w:themeFill="accent4" w:themeFillTint="33"/>
      </w:tcPr>
    </w:tblStylePr>
    <w:tblStylePr w:type="band1Vert">
      <w:tblPr/>
      <w:tcPr>
        <w:shd w:val="clear" w:color="auto" w:fill="B485D9" w:themeFill="accent4" w:themeFillTint="7F"/>
      </w:tcPr>
    </w:tblStylePr>
    <w:tblStylePr w:type="band1Horz">
      <w:tblPr/>
      <w:tcPr>
        <w:tcBorders>
          <w:insideH w:val="single" w:sz="6" w:space="0" w:color="662D91" w:themeColor="accent4"/>
          <w:insideV w:val="single" w:sz="6" w:space="0" w:color="662D91" w:themeColor="accent4"/>
        </w:tcBorders>
        <w:shd w:val="clear" w:color="auto" w:fill="B485D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insideH w:val="single" w:sz="8" w:space="0" w:color="2A8B87" w:themeColor="accent5"/>
        <w:insideV w:val="single" w:sz="8" w:space="0" w:color="2A8B87" w:themeColor="accent5"/>
      </w:tblBorders>
    </w:tblPr>
    <w:tcPr>
      <w:shd w:val="clear" w:color="auto" w:fill="C0ECEA" w:themeFill="accent5" w:themeFillTint="3F"/>
    </w:tcPr>
    <w:tblStylePr w:type="firstRow">
      <w:rPr>
        <w:b/>
        <w:bCs/>
        <w:color w:val="000000" w:themeColor="text1"/>
      </w:rPr>
      <w:tblPr/>
      <w:tcPr>
        <w:shd w:val="clear" w:color="auto" w:fill="E6F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FEE" w:themeFill="accent5" w:themeFillTint="33"/>
      </w:tcPr>
    </w:tblStylePr>
    <w:tblStylePr w:type="band1Vert">
      <w:tblPr/>
      <w:tcPr>
        <w:shd w:val="clear" w:color="auto" w:fill="81D9D5" w:themeFill="accent5" w:themeFillTint="7F"/>
      </w:tcPr>
    </w:tblStylePr>
    <w:tblStylePr w:type="band1Horz">
      <w:tblPr/>
      <w:tcPr>
        <w:tcBorders>
          <w:insideH w:val="single" w:sz="6" w:space="0" w:color="2A8B87" w:themeColor="accent5"/>
          <w:insideV w:val="single" w:sz="6" w:space="0" w:color="2A8B87" w:themeColor="accent5"/>
        </w:tcBorders>
        <w:shd w:val="clear" w:color="auto" w:fill="81D9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insideH w:val="single" w:sz="8" w:space="0" w:color="56B948" w:themeColor="accent6"/>
        <w:insideV w:val="single" w:sz="8" w:space="0" w:color="56B948" w:themeColor="accent6"/>
      </w:tblBorders>
    </w:tblPr>
    <w:tcPr>
      <w:shd w:val="clear" w:color="auto" w:fill="D5EDD1" w:themeFill="accent6" w:themeFillTint="3F"/>
    </w:tcPr>
    <w:tblStylePr w:type="firstRow">
      <w:rPr>
        <w:b/>
        <w:bCs/>
        <w:color w:val="000000" w:themeColor="text1"/>
      </w:rPr>
      <w:tblPr/>
      <w:tcPr>
        <w:shd w:val="clear" w:color="auto" w:fill="EE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1DA" w:themeFill="accent6" w:themeFillTint="33"/>
      </w:tcPr>
    </w:tblStylePr>
    <w:tblStylePr w:type="band1Vert">
      <w:tblPr/>
      <w:tcPr>
        <w:shd w:val="clear" w:color="auto" w:fill="AADCA3" w:themeFill="accent6" w:themeFillTint="7F"/>
      </w:tcPr>
    </w:tblStylePr>
    <w:tblStylePr w:type="band1Horz">
      <w:tblPr/>
      <w:tcPr>
        <w:tcBorders>
          <w:insideH w:val="single" w:sz="6" w:space="0" w:color="56B948" w:themeColor="accent6"/>
          <w:insideV w:val="single" w:sz="6" w:space="0" w:color="56B948" w:themeColor="accent6"/>
        </w:tcBorders>
        <w:shd w:val="clear" w:color="auto" w:fill="AADC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1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87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87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87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87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C3D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C3D4"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DB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72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72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72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72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B8D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B8D1"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7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639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639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639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639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AF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AFCF"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C2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2D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2D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2D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2D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85D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85D9"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C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8B8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8B8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A8B8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A8B8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D9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D9D5"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B94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B94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B94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B94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DC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DCA3"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79AB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5787A9" w:themeColor="accent1"/>
        <w:bottom w:val="single" w:sz="8" w:space="0" w:color="5787A9" w:themeColor="accent1"/>
      </w:tblBorders>
    </w:tblPr>
    <w:tblStylePr w:type="firstRow">
      <w:rPr>
        <w:rFonts w:asciiTheme="majorHAnsi" w:eastAsiaTheme="majorEastAsia" w:hAnsiTheme="majorHAnsi" w:cstheme="majorBidi"/>
      </w:rPr>
      <w:tblPr/>
      <w:tcPr>
        <w:tcBorders>
          <w:top w:val="nil"/>
          <w:bottom w:val="single" w:sz="8" w:space="0" w:color="5787A9" w:themeColor="accent1"/>
        </w:tcBorders>
      </w:tcPr>
    </w:tblStylePr>
    <w:tblStylePr w:type="lastRow">
      <w:rPr>
        <w:b/>
        <w:bCs/>
        <w:color w:val="579AB0" w:themeColor="text2"/>
      </w:rPr>
      <w:tblPr/>
      <w:tcPr>
        <w:tcBorders>
          <w:top w:val="single" w:sz="8" w:space="0" w:color="5787A9" w:themeColor="accent1"/>
          <w:bottom w:val="single" w:sz="8" w:space="0" w:color="5787A9" w:themeColor="accent1"/>
        </w:tcBorders>
      </w:tcPr>
    </w:tblStylePr>
    <w:tblStylePr w:type="firstCol">
      <w:rPr>
        <w:b/>
        <w:bCs/>
      </w:rPr>
    </w:tblStylePr>
    <w:tblStylePr w:type="lastCol">
      <w:rPr>
        <w:b/>
        <w:bCs/>
      </w:rPr>
      <w:tblPr/>
      <w:tcPr>
        <w:tcBorders>
          <w:top w:val="single" w:sz="8" w:space="0" w:color="5787A9" w:themeColor="accent1"/>
          <w:bottom w:val="single" w:sz="8" w:space="0" w:color="5787A9" w:themeColor="accent1"/>
        </w:tcBorders>
      </w:tcPr>
    </w:tblStylePr>
    <w:tblStylePr w:type="band1Vert">
      <w:tblPr/>
      <w:tcPr>
        <w:shd w:val="clear" w:color="auto" w:fill="D5E1E9" w:themeFill="accent1" w:themeFillTint="3F"/>
      </w:tcPr>
    </w:tblStylePr>
    <w:tblStylePr w:type="band1Horz">
      <w:tblPr/>
      <w:tcPr>
        <w:shd w:val="clear" w:color="auto" w:fill="D5E1E9"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5572A1" w:themeColor="accent2"/>
        <w:bottom w:val="single" w:sz="8" w:space="0" w:color="5572A1" w:themeColor="accent2"/>
      </w:tblBorders>
    </w:tblPr>
    <w:tblStylePr w:type="firstRow">
      <w:rPr>
        <w:rFonts w:asciiTheme="majorHAnsi" w:eastAsiaTheme="majorEastAsia" w:hAnsiTheme="majorHAnsi" w:cstheme="majorBidi"/>
      </w:rPr>
      <w:tblPr/>
      <w:tcPr>
        <w:tcBorders>
          <w:top w:val="nil"/>
          <w:bottom w:val="single" w:sz="8" w:space="0" w:color="5572A1" w:themeColor="accent2"/>
        </w:tcBorders>
      </w:tcPr>
    </w:tblStylePr>
    <w:tblStylePr w:type="lastRow">
      <w:rPr>
        <w:b/>
        <w:bCs/>
        <w:color w:val="579AB0" w:themeColor="text2"/>
      </w:rPr>
      <w:tblPr/>
      <w:tcPr>
        <w:tcBorders>
          <w:top w:val="single" w:sz="8" w:space="0" w:color="5572A1" w:themeColor="accent2"/>
          <w:bottom w:val="single" w:sz="8" w:space="0" w:color="5572A1" w:themeColor="accent2"/>
        </w:tcBorders>
      </w:tcPr>
    </w:tblStylePr>
    <w:tblStylePr w:type="firstCol">
      <w:rPr>
        <w:b/>
        <w:bCs/>
      </w:rPr>
    </w:tblStylePr>
    <w:tblStylePr w:type="lastCol">
      <w:rPr>
        <w:b/>
        <w:bCs/>
      </w:rPr>
      <w:tblPr/>
      <w:tcPr>
        <w:tcBorders>
          <w:top w:val="single" w:sz="8" w:space="0" w:color="5572A1" w:themeColor="accent2"/>
          <w:bottom w:val="single" w:sz="8" w:space="0" w:color="5572A1" w:themeColor="accent2"/>
        </w:tcBorders>
      </w:tcPr>
    </w:tblStylePr>
    <w:tblStylePr w:type="band1Vert">
      <w:tblPr/>
      <w:tcPr>
        <w:shd w:val="clear" w:color="auto" w:fill="D4DBE8" w:themeFill="accent2" w:themeFillTint="3F"/>
      </w:tcPr>
    </w:tblStylePr>
    <w:tblStylePr w:type="band1Horz">
      <w:tblPr/>
      <w:tcPr>
        <w:shd w:val="clear" w:color="auto" w:fill="D4DBE8"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55639B" w:themeColor="accent3"/>
        <w:bottom w:val="single" w:sz="8" w:space="0" w:color="55639B" w:themeColor="accent3"/>
      </w:tblBorders>
    </w:tblPr>
    <w:tblStylePr w:type="firstRow">
      <w:rPr>
        <w:rFonts w:asciiTheme="majorHAnsi" w:eastAsiaTheme="majorEastAsia" w:hAnsiTheme="majorHAnsi" w:cstheme="majorBidi"/>
      </w:rPr>
      <w:tblPr/>
      <w:tcPr>
        <w:tcBorders>
          <w:top w:val="nil"/>
          <w:bottom w:val="single" w:sz="8" w:space="0" w:color="55639B" w:themeColor="accent3"/>
        </w:tcBorders>
      </w:tcPr>
    </w:tblStylePr>
    <w:tblStylePr w:type="lastRow">
      <w:rPr>
        <w:b/>
        <w:bCs/>
        <w:color w:val="579AB0" w:themeColor="text2"/>
      </w:rPr>
      <w:tblPr/>
      <w:tcPr>
        <w:tcBorders>
          <w:top w:val="single" w:sz="8" w:space="0" w:color="55639B" w:themeColor="accent3"/>
          <w:bottom w:val="single" w:sz="8" w:space="0" w:color="55639B" w:themeColor="accent3"/>
        </w:tcBorders>
      </w:tcPr>
    </w:tblStylePr>
    <w:tblStylePr w:type="firstCol">
      <w:rPr>
        <w:b/>
        <w:bCs/>
      </w:rPr>
    </w:tblStylePr>
    <w:tblStylePr w:type="lastCol">
      <w:rPr>
        <w:b/>
        <w:bCs/>
      </w:rPr>
      <w:tblPr/>
      <w:tcPr>
        <w:tcBorders>
          <w:top w:val="single" w:sz="8" w:space="0" w:color="55639B" w:themeColor="accent3"/>
          <w:bottom w:val="single" w:sz="8" w:space="0" w:color="55639B" w:themeColor="accent3"/>
        </w:tcBorders>
      </w:tcPr>
    </w:tblStylePr>
    <w:tblStylePr w:type="band1Vert">
      <w:tblPr/>
      <w:tcPr>
        <w:shd w:val="clear" w:color="auto" w:fill="D3D7E7" w:themeFill="accent3" w:themeFillTint="3F"/>
      </w:tcPr>
    </w:tblStylePr>
    <w:tblStylePr w:type="band1Horz">
      <w:tblPr/>
      <w:tcPr>
        <w:shd w:val="clear" w:color="auto" w:fill="D3D7E7"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662D91" w:themeColor="accent4"/>
        <w:bottom w:val="single" w:sz="8" w:space="0" w:color="662D91" w:themeColor="accent4"/>
      </w:tblBorders>
    </w:tblPr>
    <w:tblStylePr w:type="firstRow">
      <w:rPr>
        <w:rFonts w:asciiTheme="majorHAnsi" w:eastAsiaTheme="majorEastAsia" w:hAnsiTheme="majorHAnsi" w:cstheme="majorBidi"/>
      </w:rPr>
      <w:tblPr/>
      <w:tcPr>
        <w:tcBorders>
          <w:top w:val="nil"/>
          <w:bottom w:val="single" w:sz="8" w:space="0" w:color="662D91" w:themeColor="accent4"/>
        </w:tcBorders>
      </w:tcPr>
    </w:tblStylePr>
    <w:tblStylePr w:type="lastRow">
      <w:rPr>
        <w:b/>
        <w:bCs/>
        <w:color w:val="579AB0" w:themeColor="text2"/>
      </w:rPr>
      <w:tblPr/>
      <w:tcPr>
        <w:tcBorders>
          <w:top w:val="single" w:sz="8" w:space="0" w:color="662D91" w:themeColor="accent4"/>
          <w:bottom w:val="single" w:sz="8" w:space="0" w:color="662D91" w:themeColor="accent4"/>
        </w:tcBorders>
      </w:tcPr>
    </w:tblStylePr>
    <w:tblStylePr w:type="firstCol">
      <w:rPr>
        <w:b/>
        <w:bCs/>
      </w:rPr>
    </w:tblStylePr>
    <w:tblStylePr w:type="lastCol">
      <w:rPr>
        <w:b/>
        <w:bCs/>
      </w:rPr>
      <w:tblPr/>
      <w:tcPr>
        <w:tcBorders>
          <w:top w:val="single" w:sz="8" w:space="0" w:color="662D91" w:themeColor="accent4"/>
          <w:bottom w:val="single" w:sz="8" w:space="0" w:color="662D91" w:themeColor="accent4"/>
        </w:tcBorders>
      </w:tcPr>
    </w:tblStylePr>
    <w:tblStylePr w:type="band1Vert">
      <w:tblPr/>
      <w:tcPr>
        <w:shd w:val="clear" w:color="auto" w:fill="DAC2EC" w:themeFill="accent4" w:themeFillTint="3F"/>
      </w:tcPr>
    </w:tblStylePr>
    <w:tblStylePr w:type="band1Horz">
      <w:tblPr/>
      <w:tcPr>
        <w:shd w:val="clear" w:color="auto" w:fill="DAC2EC"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2A8B87" w:themeColor="accent5"/>
        <w:bottom w:val="single" w:sz="8" w:space="0" w:color="2A8B87" w:themeColor="accent5"/>
      </w:tblBorders>
    </w:tblPr>
    <w:tblStylePr w:type="firstRow">
      <w:rPr>
        <w:rFonts w:asciiTheme="majorHAnsi" w:eastAsiaTheme="majorEastAsia" w:hAnsiTheme="majorHAnsi" w:cstheme="majorBidi"/>
      </w:rPr>
      <w:tblPr/>
      <w:tcPr>
        <w:tcBorders>
          <w:top w:val="nil"/>
          <w:bottom w:val="single" w:sz="8" w:space="0" w:color="2A8B87" w:themeColor="accent5"/>
        </w:tcBorders>
      </w:tcPr>
    </w:tblStylePr>
    <w:tblStylePr w:type="lastRow">
      <w:rPr>
        <w:b/>
        <w:bCs/>
        <w:color w:val="579AB0" w:themeColor="text2"/>
      </w:rPr>
      <w:tblPr/>
      <w:tcPr>
        <w:tcBorders>
          <w:top w:val="single" w:sz="8" w:space="0" w:color="2A8B87" w:themeColor="accent5"/>
          <w:bottom w:val="single" w:sz="8" w:space="0" w:color="2A8B87" w:themeColor="accent5"/>
        </w:tcBorders>
      </w:tcPr>
    </w:tblStylePr>
    <w:tblStylePr w:type="firstCol">
      <w:rPr>
        <w:b/>
        <w:bCs/>
      </w:rPr>
    </w:tblStylePr>
    <w:tblStylePr w:type="lastCol">
      <w:rPr>
        <w:b/>
        <w:bCs/>
      </w:rPr>
      <w:tblPr/>
      <w:tcPr>
        <w:tcBorders>
          <w:top w:val="single" w:sz="8" w:space="0" w:color="2A8B87" w:themeColor="accent5"/>
          <w:bottom w:val="single" w:sz="8" w:space="0" w:color="2A8B87" w:themeColor="accent5"/>
        </w:tcBorders>
      </w:tcPr>
    </w:tblStylePr>
    <w:tblStylePr w:type="band1Vert">
      <w:tblPr/>
      <w:tcPr>
        <w:shd w:val="clear" w:color="auto" w:fill="C0ECEA" w:themeFill="accent5" w:themeFillTint="3F"/>
      </w:tcPr>
    </w:tblStylePr>
    <w:tblStylePr w:type="band1Horz">
      <w:tblPr/>
      <w:tcPr>
        <w:shd w:val="clear" w:color="auto" w:fill="C0ECEA"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56B948" w:themeColor="accent6"/>
        <w:bottom w:val="single" w:sz="8" w:space="0" w:color="56B948" w:themeColor="accent6"/>
      </w:tblBorders>
    </w:tblPr>
    <w:tblStylePr w:type="firstRow">
      <w:rPr>
        <w:rFonts w:asciiTheme="majorHAnsi" w:eastAsiaTheme="majorEastAsia" w:hAnsiTheme="majorHAnsi" w:cstheme="majorBidi"/>
      </w:rPr>
      <w:tblPr/>
      <w:tcPr>
        <w:tcBorders>
          <w:top w:val="nil"/>
          <w:bottom w:val="single" w:sz="8" w:space="0" w:color="56B948" w:themeColor="accent6"/>
        </w:tcBorders>
      </w:tcPr>
    </w:tblStylePr>
    <w:tblStylePr w:type="lastRow">
      <w:rPr>
        <w:b/>
        <w:bCs/>
        <w:color w:val="579AB0" w:themeColor="text2"/>
      </w:rPr>
      <w:tblPr/>
      <w:tcPr>
        <w:tcBorders>
          <w:top w:val="single" w:sz="8" w:space="0" w:color="56B948" w:themeColor="accent6"/>
          <w:bottom w:val="single" w:sz="8" w:space="0" w:color="56B948" w:themeColor="accent6"/>
        </w:tcBorders>
      </w:tcPr>
    </w:tblStylePr>
    <w:tblStylePr w:type="firstCol">
      <w:rPr>
        <w:b/>
        <w:bCs/>
      </w:rPr>
    </w:tblStylePr>
    <w:tblStylePr w:type="lastCol">
      <w:rPr>
        <w:b/>
        <w:bCs/>
      </w:rPr>
      <w:tblPr/>
      <w:tcPr>
        <w:tcBorders>
          <w:top w:val="single" w:sz="8" w:space="0" w:color="56B948" w:themeColor="accent6"/>
          <w:bottom w:val="single" w:sz="8" w:space="0" w:color="56B948" w:themeColor="accent6"/>
        </w:tcBorders>
      </w:tcPr>
    </w:tblStylePr>
    <w:tblStylePr w:type="band1Vert">
      <w:tblPr/>
      <w:tcPr>
        <w:shd w:val="clear" w:color="auto" w:fill="D5EDD1" w:themeFill="accent6" w:themeFillTint="3F"/>
      </w:tcPr>
    </w:tblStylePr>
    <w:tblStylePr w:type="band1Horz">
      <w:tblPr/>
      <w:tcPr>
        <w:shd w:val="clear" w:color="auto" w:fill="D5EDD1"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tblBorders>
    </w:tblPr>
    <w:tblStylePr w:type="firstRow">
      <w:rPr>
        <w:sz w:val="24"/>
        <w:szCs w:val="24"/>
      </w:rPr>
      <w:tblPr/>
      <w:tcPr>
        <w:tcBorders>
          <w:top w:val="nil"/>
          <w:left w:val="nil"/>
          <w:bottom w:val="single" w:sz="24" w:space="0" w:color="5787A9" w:themeColor="accent1"/>
          <w:right w:val="nil"/>
          <w:insideH w:val="nil"/>
          <w:insideV w:val="nil"/>
        </w:tcBorders>
        <w:shd w:val="clear" w:color="auto" w:fill="FFFFFF" w:themeFill="background1"/>
      </w:tcPr>
    </w:tblStylePr>
    <w:tblStylePr w:type="lastRow">
      <w:tblPr/>
      <w:tcPr>
        <w:tcBorders>
          <w:top w:val="single" w:sz="8" w:space="0" w:color="5787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87A9" w:themeColor="accent1"/>
          <w:insideH w:val="nil"/>
          <w:insideV w:val="nil"/>
        </w:tcBorders>
        <w:shd w:val="clear" w:color="auto" w:fill="FFFFFF" w:themeFill="background1"/>
      </w:tcPr>
    </w:tblStylePr>
    <w:tblStylePr w:type="lastCol">
      <w:tblPr/>
      <w:tcPr>
        <w:tcBorders>
          <w:top w:val="nil"/>
          <w:left w:val="single" w:sz="8" w:space="0" w:color="5787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1E9" w:themeFill="accent1" w:themeFillTint="3F"/>
      </w:tcPr>
    </w:tblStylePr>
    <w:tblStylePr w:type="band1Horz">
      <w:tblPr/>
      <w:tcPr>
        <w:tcBorders>
          <w:top w:val="nil"/>
          <w:bottom w:val="nil"/>
          <w:insideH w:val="nil"/>
          <w:insideV w:val="nil"/>
        </w:tcBorders>
        <w:shd w:val="clear" w:color="auto" w:fill="D5E1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tblBorders>
    </w:tblPr>
    <w:tblStylePr w:type="firstRow">
      <w:rPr>
        <w:sz w:val="24"/>
        <w:szCs w:val="24"/>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tblPr/>
      <w:tcPr>
        <w:tcBorders>
          <w:top w:val="single" w:sz="8" w:space="0" w:color="5572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72A1" w:themeColor="accent2"/>
          <w:insideH w:val="nil"/>
          <w:insideV w:val="nil"/>
        </w:tcBorders>
        <w:shd w:val="clear" w:color="auto" w:fill="FFFFFF" w:themeFill="background1"/>
      </w:tcPr>
    </w:tblStylePr>
    <w:tblStylePr w:type="lastCol">
      <w:tblPr/>
      <w:tcPr>
        <w:tcBorders>
          <w:top w:val="nil"/>
          <w:left w:val="single" w:sz="8" w:space="0" w:color="5572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BE8" w:themeFill="accent2" w:themeFillTint="3F"/>
      </w:tcPr>
    </w:tblStylePr>
    <w:tblStylePr w:type="band1Horz">
      <w:tblPr/>
      <w:tcPr>
        <w:tcBorders>
          <w:top w:val="nil"/>
          <w:bottom w:val="nil"/>
          <w:insideH w:val="nil"/>
          <w:insideV w:val="nil"/>
        </w:tcBorders>
        <w:shd w:val="clear" w:color="auto" w:fill="D4DB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tblBorders>
    </w:tblPr>
    <w:tblStylePr w:type="firstRow">
      <w:rPr>
        <w:sz w:val="24"/>
        <w:szCs w:val="24"/>
      </w:rPr>
      <w:tblPr/>
      <w:tcPr>
        <w:tcBorders>
          <w:top w:val="nil"/>
          <w:left w:val="nil"/>
          <w:bottom w:val="single" w:sz="24" w:space="0" w:color="55639B" w:themeColor="accent3"/>
          <w:right w:val="nil"/>
          <w:insideH w:val="nil"/>
          <w:insideV w:val="nil"/>
        </w:tcBorders>
        <w:shd w:val="clear" w:color="auto" w:fill="FFFFFF" w:themeFill="background1"/>
      </w:tcPr>
    </w:tblStylePr>
    <w:tblStylePr w:type="lastRow">
      <w:tblPr/>
      <w:tcPr>
        <w:tcBorders>
          <w:top w:val="single" w:sz="8" w:space="0" w:color="55639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639B" w:themeColor="accent3"/>
          <w:insideH w:val="nil"/>
          <w:insideV w:val="nil"/>
        </w:tcBorders>
        <w:shd w:val="clear" w:color="auto" w:fill="FFFFFF" w:themeFill="background1"/>
      </w:tcPr>
    </w:tblStylePr>
    <w:tblStylePr w:type="lastCol">
      <w:tblPr/>
      <w:tcPr>
        <w:tcBorders>
          <w:top w:val="nil"/>
          <w:left w:val="single" w:sz="8" w:space="0" w:color="55639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7E7" w:themeFill="accent3" w:themeFillTint="3F"/>
      </w:tcPr>
    </w:tblStylePr>
    <w:tblStylePr w:type="band1Horz">
      <w:tblPr/>
      <w:tcPr>
        <w:tcBorders>
          <w:top w:val="nil"/>
          <w:bottom w:val="nil"/>
          <w:insideH w:val="nil"/>
          <w:insideV w:val="nil"/>
        </w:tcBorders>
        <w:shd w:val="clear" w:color="auto" w:fill="D3D7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tblBorders>
    </w:tblPr>
    <w:tblStylePr w:type="firstRow">
      <w:rPr>
        <w:sz w:val="24"/>
        <w:szCs w:val="24"/>
      </w:rPr>
      <w:tblPr/>
      <w:tcPr>
        <w:tcBorders>
          <w:top w:val="nil"/>
          <w:left w:val="nil"/>
          <w:bottom w:val="single" w:sz="24" w:space="0" w:color="662D91" w:themeColor="accent4"/>
          <w:right w:val="nil"/>
          <w:insideH w:val="nil"/>
          <w:insideV w:val="nil"/>
        </w:tcBorders>
        <w:shd w:val="clear" w:color="auto" w:fill="FFFFFF" w:themeFill="background1"/>
      </w:tcPr>
    </w:tblStylePr>
    <w:tblStylePr w:type="lastRow">
      <w:tblPr/>
      <w:tcPr>
        <w:tcBorders>
          <w:top w:val="single" w:sz="8" w:space="0" w:color="662D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2D91" w:themeColor="accent4"/>
          <w:insideH w:val="nil"/>
          <w:insideV w:val="nil"/>
        </w:tcBorders>
        <w:shd w:val="clear" w:color="auto" w:fill="FFFFFF" w:themeFill="background1"/>
      </w:tcPr>
    </w:tblStylePr>
    <w:tblStylePr w:type="lastCol">
      <w:tblPr/>
      <w:tcPr>
        <w:tcBorders>
          <w:top w:val="nil"/>
          <w:left w:val="single" w:sz="8" w:space="0" w:color="662D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C2EC" w:themeFill="accent4" w:themeFillTint="3F"/>
      </w:tcPr>
    </w:tblStylePr>
    <w:tblStylePr w:type="band1Horz">
      <w:tblPr/>
      <w:tcPr>
        <w:tcBorders>
          <w:top w:val="nil"/>
          <w:bottom w:val="nil"/>
          <w:insideH w:val="nil"/>
          <w:insideV w:val="nil"/>
        </w:tcBorders>
        <w:shd w:val="clear" w:color="auto" w:fill="DAC2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tblBorders>
    </w:tblPr>
    <w:tblStylePr w:type="firstRow">
      <w:rPr>
        <w:sz w:val="24"/>
        <w:szCs w:val="24"/>
      </w:rPr>
      <w:tblPr/>
      <w:tcPr>
        <w:tcBorders>
          <w:top w:val="nil"/>
          <w:left w:val="nil"/>
          <w:bottom w:val="single" w:sz="24" w:space="0" w:color="2A8B87" w:themeColor="accent5"/>
          <w:right w:val="nil"/>
          <w:insideH w:val="nil"/>
          <w:insideV w:val="nil"/>
        </w:tcBorders>
        <w:shd w:val="clear" w:color="auto" w:fill="FFFFFF" w:themeFill="background1"/>
      </w:tcPr>
    </w:tblStylePr>
    <w:tblStylePr w:type="lastRow">
      <w:tblPr/>
      <w:tcPr>
        <w:tcBorders>
          <w:top w:val="single" w:sz="8" w:space="0" w:color="2A8B8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A8B87" w:themeColor="accent5"/>
          <w:insideH w:val="nil"/>
          <w:insideV w:val="nil"/>
        </w:tcBorders>
        <w:shd w:val="clear" w:color="auto" w:fill="FFFFFF" w:themeFill="background1"/>
      </w:tcPr>
    </w:tblStylePr>
    <w:tblStylePr w:type="lastCol">
      <w:tblPr/>
      <w:tcPr>
        <w:tcBorders>
          <w:top w:val="nil"/>
          <w:left w:val="single" w:sz="8" w:space="0" w:color="2A8B8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CEA" w:themeFill="accent5" w:themeFillTint="3F"/>
      </w:tcPr>
    </w:tblStylePr>
    <w:tblStylePr w:type="band1Horz">
      <w:tblPr/>
      <w:tcPr>
        <w:tcBorders>
          <w:top w:val="nil"/>
          <w:bottom w:val="nil"/>
          <w:insideH w:val="nil"/>
          <w:insideV w:val="nil"/>
        </w:tcBorders>
        <w:shd w:val="clear" w:color="auto" w:fill="C0EC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tblBorders>
    </w:tblPr>
    <w:tblStylePr w:type="firstRow">
      <w:rPr>
        <w:sz w:val="24"/>
        <w:szCs w:val="24"/>
      </w:rPr>
      <w:tblPr/>
      <w:tcPr>
        <w:tcBorders>
          <w:top w:val="nil"/>
          <w:left w:val="nil"/>
          <w:bottom w:val="single" w:sz="24" w:space="0" w:color="56B948" w:themeColor="accent6"/>
          <w:right w:val="nil"/>
          <w:insideH w:val="nil"/>
          <w:insideV w:val="nil"/>
        </w:tcBorders>
        <w:shd w:val="clear" w:color="auto" w:fill="FFFFFF" w:themeFill="background1"/>
      </w:tcPr>
    </w:tblStylePr>
    <w:tblStylePr w:type="lastRow">
      <w:tblPr/>
      <w:tcPr>
        <w:tcBorders>
          <w:top w:val="single" w:sz="8" w:space="0" w:color="56B94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B948" w:themeColor="accent6"/>
          <w:insideH w:val="nil"/>
          <w:insideV w:val="nil"/>
        </w:tcBorders>
        <w:shd w:val="clear" w:color="auto" w:fill="FFFFFF" w:themeFill="background1"/>
      </w:tcPr>
    </w:tblStylePr>
    <w:tblStylePr w:type="lastCol">
      <w:tblPr/>
      <w:tcPr>
        <w:tcBorders>
          <w:top w:val="nil"/>
          <w:left w:val="single" w:sz="8" w:space="0" w:color="56B94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D1" w:themeFill="accent6" w:themeFillTint="3F"/>
      </w:tcPr>
    </w:tblStylePr>
    <w:tblStylePr w:type="band1Horz">
      <w:tblPr/>
      <w:tcPr>
        <w:tcBorders>
          <w:top w:val="nil"/>
          <w:bottom w:val="nil"/>
          <w:insideH w:val="nil"/>
          <w:insideV w:val="nil"/>
        </w:tcBorders>
        <w:shd w:val="clear" w:color="auto" w:fill="D5ED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single" w:sz="8" w:space="0" w:color="81A5BE" w:themeColor="accent1" w:themeTint="BF"/>
      </w:tblBorders>
    </w:tblPr>
    <w:tblStylePr w:type="firstRow">
      <w:pPr>
        <w:spacing w:before="0" w:after="0" w:line="240" w:lineRule="auto"/>
      </w:pPr>
      <w:rPr>
        <w:b/>
        <w:bCs/>
        <w:color w:val="FFFFFF" w:themeColor="background1"/>
      </w:rPr>
      <w:tblPr/>
      <w:tcPr>
        <w:tc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nil"/>
          <w:insideV w:val="nil"/>
        </w:tcBorders>
        <w:shd w:val="clear" w:color="auto" w:fill="5787A9" w:themeFill="accent1"/>
      </w:tcPr>
    </w:tblStylePr>
    <w:tblStylePr w:type="lastRow">
      <w:pPr>
        <w:spacing w:before="0" w:after="0" w:line="240" w:lineRule="auto"/>
      </w:pPr>
      <w:rPr>
        <w:b/>
        <w:bCs/>
      </w:rPr>
      <w:tblPr/>
      <w:tcPr>
        <w:tcBorders>
          <w:top w:val="double" w:sz="6"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E1E9" w:themeFill="accent1" w:themeFillTint="3F"/>
      </w:tcPr>
    </w:tblStylePr>
    <w:tblStylePr w:type="band1Horz">
      <w:tblPr/>
      <w:tcPr>
        <w:tcBorders>
          <w:insideH w:val="nil"/>
          <w:insideV w:val="nil"/>
        </w:tcBorders>
        <w:shd w:val="clear" w:color="auto" w:fill="D5E1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single" w:sz="8" w:space="0" w:color="7D94BA" w:themeColor="accent2" w:themeTint="BF"/>
      </w:tblBorders>
    </w:tblPr>
    <w:tblStylePr w:type="firstRow">
      <w:pPr>
        <w:spacing w:before="0" w:after="0" w:line="240" w:lineRule="auto"/>
      </w:pPr>
      <w:rPr>
        <w:b/>
        <w:bCs/>
        <w:color w:val="FFFFFF" w:themeColor="background1"/>
      </w:rPr>
      <w:tblPr/>
      <w:tcPr>
        <w:tc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nil"/>
          <w:insideV w:val="nil"/>
        </w:tcBorders>
        <w:shd w:val="clear" w:color="auto" w:fill="5572A1" w:themeFill="accent2"/>
      </w:tcPr>
    </w:tblStylePr>
    <w:tblStylePr w:type="lastRow">
      <w:pPr>
        <w:spacing w:before="0" w:after="0" w:line="240" w:lineRule="auto"/>
      </w:pPr>
      <w:rPr>
        <w:b/>
        <w:bCs/>
      </w:rPr>
      <w:tblPr/>
      <w:tcPr>
        <w:tcBorders>
          <w:top w:val="double" w:sz="6"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4DBE8" w:themeFill="accent2" w:themeFillTint="3F"/>
      </w:tcPr>
    </w:tblStylePr>
    <w:tblStylePr w:type="band1Horz">
      <w:tblPr/>
      <w:tcPr>
        <w:tcBorders>
          <w:insideH w:val="nil"/>
          <w:insideV w:val="nil"/>
        </w:tcBorders>
        <w:shd w:val="clear" w:color="auto" w:fill="D4DB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single" w:sz="8" w:space="0" w:color="7C88B7" w:themeColor="accent3" w:themeTint="BF"/>
      </w:tblBorders>
    </w:tblPr>
    <w:tblStylePr w:type="firstRow">
      <w:pPr>
        <w:spacing w:before="0" w:after="0" w:line="240" w:lineRule="auto"/>
      </w:pPr>
      <w:rPr>
        <w:b/>
        <w:bCs/>
        <w:color w:val="FFFFFF" w:themeColor="background1"/>
      </w:rPr>
      <w:tblPr/>
      <w:tcPr>
        <w:tc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nil"/>
          <w:insideV w:val="nil"/>
        </w:tcBorders>
        <w:shd w:val="clear" w:color="auto" w:fill="55639B" w:themeFill="accent3"/>
      </w:tcPr>
    </w:tblStylePr>
    <w:tblStylePr w:type="lastRow">
      <w:pPr>
        <w:spacing w:before="0" w:after="0" w:line="240" w:lineRule="auto"/>
      </w:pPr>
      <w:rPr>
        <w:b/>
        <w:bCs/>
      </w:rPr>
      <w:tblPr/>
      <w:tcPr>
        <w:tcBorders>
          <w:top w:val="double" w:sz="6"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7" w:themeFill="accent3" w:themeFillTint="3F"/>
      </w:tcPr>
    </w:tblStylePr>
    <w:tblStylePr w:type="band1Horz">
      <w:tblPr/>
      <w:tcPr>
        <w:tcBorders>
          <w:insideH w:val="nil"/>
          <w:insideV w:val="nil"/>
        </w:tcBorders>
        <w:shd w:val="clear" w:color="auto" w:fill="D3D7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single" w:sz="8" w:space="0" w:color="8F47C6" w:themeColor="accent4" w:themeTint="BF"/>
      </w:tblBorders>
    </w:tblPr>
    <w:tblStylePr w:type="firstRow">
      <w:pPr>
        <w:spacing w:before="0" w:after="0" w:line="240" w:lineRule="auto"/>
      </w:pPr>
      <w:rPr>
        <w:b/>
        <w:bCs/>
        <w:color w:val="FFFFFF" w:themeColor="background1"/>
      </w:rPr>
      <w:tblPr/>
      <w:tcPr>
        <w:tc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nil"/>
          <w:insideV w:val="nil"/>
        </w:tcBorders>
        <w:shd w:val="clear" w:color="auto" w:fill="662D91" w:themeFill="accent4"/>
      </w:tcPr>
    </w:tblStylePr>
    <w:tblStylePr w:type="lastRow">
      <w:pPr>
        <w:spacing w:before="0" w:after="0" w:line="240" w:lineRule="auto"/>
      </w:pPr>
      <w:rPr>
        <w:b/>
        <w:bCs/>
      </w:rPr>
      <w:tblPr/>
      <w:tcPr>
        <w:tcBorders>
          <w:top w:val="double" w:sz="6"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C2EC" w:themeFill="accent4" w:themeFillTint="3F"/>
      </w:tcPr>
    </w:tblStylePr>
    <w:tblStylePr w:type="band1Horz">
      <w:tblPr/>
      <w:tcPr>
        <w:tcBorders>
          <w:insideH w:val="nil"/>
          <w:insideV w:val="nil"/>
        </w:tcBorders>
        <w:shd w:val="clear" w:color="auto" w:fill="DAC2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single" w:sz="8" w:space="0" w:color="41C5C0" w:themeColor="accent5" w:themeTint="BF"/>
      </w:tblBorders>
    </w:tblPr>
    <w:tblStylePr w:type="firstRow">
      <w:pPr>
        <w:spacing w:before="0" w:after="0" w:line="240" w:lineRule="auto"/>
      </w:pPr>
      <w:rPr>
        <w:b/>
        <w:bCs/>
        <w:color w:val="FFFFFF" w:themeColor="background1"/>
      </w:rPr>
      <w:tblPr/>
      <w:tcPr>
        <w:tc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nil"/>
          <w:insideV w:val="nil"/>
        </w:tcBorders>
        <w:shd w:val="clear" w:color="auto" w:fill="2A8B87" w:themeFill="accent5"/>
      </w:tcPr>
    </w:tblStylePr>
    <w:tblStylePr w:type="lastRow">
      <w:pPr>
        <w:spacing w:before="0" w:after="0" w:line="240" w:lineRule="auto"/>
      </w:pPr>
      <w:rPr>
        <w:b/>
        <w:bCs/>
      </w:rPr>
      <w:tblPr/>
      <w:tcPr>
        <w:tcBorders>
          <w:top w:val="double" w:sz="6"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ECEA" w:themeFill="accent5" w:themeFillTint="3F"/>
      </w:tcPr>
    </w:tblStylePr>
    <w:tblStylePr w:type="band1Horz">
      <w:tblPr/>
      <w:tcPr>
        <w:tcBorders>
          <w:insideH w:val="nil"/>
          <w:insideV w:val="nil"/>
        </w:tcBorders>
        <w:shd w:val="clear" w:color="auto" w:fill="C0EC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single" w:sz="8" w:space="0" w:color="80CA75" w:themeColor="accent6" w:themeTint="BF"/>
      </w:tblBorders>
    </w:tblPr>
    <w:tblStylePr w:type="firstRow">
      <w:pPr>
        <w:spacing w:before="0" w:after="0" w:line="240" w:lineRule="auto"/>
      </w:pPr>
      <w:rPr>
        <w:b/>
        <w:bCs/>
        <w:color w:val="FFFFFF" w:themeColor="background1"/>
      </w:rPr>
      <w:tblPr/>
      <w:tcPr>
        <w:tc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nil"/>
          <w:insideV w:val="nil"/>
        </w:tcBorders>
        <w:shd w:val="clear" w:color="auto" w:fill="56B948" w:themeFill="accent6"/>
      </w:tcPr>
    </w:tblStylePr>
    <w:tblStylePr w:type="lastRow">
      <w:pPr>
        <w:spacing w:before="0" w:after="0" w:line="240" w:lineRule="auto"/>
      </w:pPr>
      <w:rPr>
        <w:b/>
        <w:bCs/>
      </w:rPr>
      <w:tblPr/>
      <w:tcPr>
        <w:tcBorders>
          <w:top w:val="double" w:sz="6"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5EDD1" w:themeFill="accent6" w:themeFillTint="3F"/>
      </w:tcPr>
    </w:tblStylePr>
    <w:tblStylePr w:type="band1Horz">
      <w:tblPr/>
      <w:tcPr>
        <w:tcBorders>
          <w:insideH w:val="nil"/>
          <w:insideV w:val="nil"/>
        </w:tcBorders>
        <w:shd w:val="clear" w:color="auto" w:fill="D5ED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87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87A9" w:themeFill="accent1"/>
      </w:tcPr>
    </w:tblStylePr>
    <w:tblStylePr w:type="lastCol">
      <w:rPr>
        <w:b/>
        <w:bCs/>
        <w:color w:val="FFFFFF" w:themeColor="background1"/>
      </w:rPr>
      <w:tblPr/>
      <w:tcPr>
        <w:tcBorders>
          <w:left w:val="nil"/>
          <w:right w:val="nil"/>
          <w:insideH w:val="nil"/>
          <w:insideV w:val="nil"/>
        </w:tcBorders>
        <w:shd w:val="clear" w:color="auto" w:fill="5787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72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72A1" w:themeFill="accent2"/>
      </w:tcPr>
    </w:tblStylePr>
    <w:tblStylePr w:type="lastCol">
      <w:rPr>
        <w:b/>
        <w:bCs/>
        <w:color w:val="FFFFFF" w:themeColor="background1"/>
      </w:rPr>
      <w:tblPr/>
      <w:tcPr>
        <w:tcBorders>
          <w:left w:val="nil"/>
          <w:right w:val="nil"/>
          <w:insideH w:val="nil"/>
          <w:insideV w:val="nil"/>
        </w:tcBorders>
        <w:shd w:val="clear" w:color="auto" w:fill="5572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639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639B" w:themeFill="accent3"/>
      </w:tcPr>
    </w:tblStylePr>
    <w:tblStylePr w:type="lastCol">
      <w:rPr>
        <w:b/>
        <w:bCs/>
        <w:color w:val="FFFFFF" w:themeColor="background1"/>
      </w:rPr>
      <w:tblPr/>
      <w:tcPr>
        <w:tcBorders>
          <w:left w:val="nil"/>
          <w:right w:val="nil"/>
          <w:insideH w:val="nil"/>
          <w:insideV w:val="nil"/>
        </w:tcBorders>
        <w:shd w:val="clear" w:color="auto" w:fill="55639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2D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2D91" w:themeFill="accent4"/>
      </w:tcPr>
    </w:tblStylePr>
    <w:tblStylePr w:type="lastCol">
      <w:rPr>
        <w:b/>
        <w:bCs/>
        <w:color w:val="FFFFFF" w:themeColor="background1"/>
      </w:rPr>
      <w:tblPr/>
      <w:tcPr>
        <w:tcBorders>
          <w:left w:val="nil"/>
          <w:right w:val="nil"/>
          <w:insideH w:val="nil"/>
          <w:insideV w:val="nil"/>
        </w:tcBorders>
        <w:shd w:val="clear" w:color="auto" w:fill="662D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8B8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A8B87" w:themeFill="accent5"/>
      </w:tcPr>
    </w:tblStylePr>
    <w:tblStylePr w:type="lastCol">
      <w:rPr>
        <w:b/>
        <w:bCs/>
        <w:color w:val="FFFFFF" w:themeColor="background1"/>
      </w:rPr>
      <w:tblPr/>
      <w:tcPr>
        <w:tcBorders>
          <w:left w:val="nil"/>
          <w:right w:val="nil"/>
          <w:insideH w:val="nil"/>
          <w:insideV w:val="nil"/>
        </w:tcBorders>
        <w:shd w:val="clear" w:color="auto" w:fill="2A8B8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B94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6B948" w:themeFill="accent6"/>
      </w:tcPr>
    </w:tblStylePr>
    <w:tblStylePr w:type="lastCol">
      <w:rPr>
        <w:b/>
        <w:bCs/>
        <w:color w:val="FFFFFF" w:themeColor="background1"/>
      </w:rPr>
      <w:tblPr/>
      <w:tcPr>
        <w:tcBorders>
          <w:left w:val="nil"/>
          <w:right w:val="nil"/>
          <w:insideH w:val="nil"/>
          <w:insideV w:val="nil"/>
        </w:tcBorders>
        <w:shd w:val="clear" w:color="auto" w:fill="56B94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22"/>
    <w:unhideWhenUsed/>
    <w:qFormat/>
    <w:rPr>
      <w:b/>
      <w:bCs/>
    </w:rPr>
  </w:style>
  <w:style w:type="paragraph" w:styleId="Subtitle">
    <w:name w:val="Subtitle"/>
    <w:basedOn w:val="Normal"/>
    <w:next w:val="Normal"/>
    <w:link w:val="SubtitleChar"/>
    <w:uiPriority w:val="11"/>
    <w:unhideWhenUsed/>
    <w:qFormat/>
    <w:pPr>
      <w:numPr>
        <w:ilvl w:val="1"/>
      </w:numPr>
      <w:ind w:left="432" w:right="1080"/>
    </w:pPr>
    <w:rPr>
      <w:rFonts w:asciiTheme="majorHAnsi" w:eastAsiaTheme="majorEastAsia" w:hAnsiTheme="majorHAnsi" w:cstheme="majorBidi"/>
      <w:caps/>
      <w:color w:val="5787A9" w:themeColor="accent1"/>
      <w:sz w:val="56"/>
    </w:rPr>
  </w:style>
  <w:style w:type="character" w:customStyle="1" w:styleId="SubtitleChar">
    <w:name w:val="Subtitle Char"/>
    <w:basedOn w:val="DefaultParagraphFont"/>
    <w:link w:val="Subtitle"/>
    <w:uiPriority w:val="11"/>
    <w:rPr>
      <w:rFonts w:asciiTheme="majorHAnsi" w:eastAsiaTheme="majorEastAsia" w:hAnsiTheme="majorHAnsi" w:cstheme="majorBidi"/>
      <w:caps/>
      <w:color w:val="5787A9"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5572A1"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unhideWhenUsed/>
    <w:qFormat/>
    <w:rsid w:val="00AF4E14"/>
    <w:pPr>
      <w:pBdr>
        <w:top w:val="single" w:sz="4" w:space="16" w:color="CED2D7" w:themeColor="background2" w:themeShade="E6"/>
        <w:left w:val="single" w:sz="4" w:space="20" w:color="CED2D7" w:themeColor="background2" w:themeShade="E6"/>
        <w:bottom w:val="single" w:sz="4" w:space="16" w:color="CED2D7" w:themeColor="background2" w:themeShade="E6"/>
        <w:right w:val="single" w:sz="4" w:space="20" w:color="CED2D7" w:themeColor="background2" w:themeShade="E6"/>
      </w:pBdr>
      <w:shd w:val="clear" w:color="auto" w:fill="CED2D7" w:themeFill="background2" w:themeFillShade="E6"/>
      <w:spacing w:before="3000" w:line="204" w:lineRule="auto"/>
      <w:ind w:left="431" w:right="431"/>
      <w:jc w:val="right"/>
    </w:pPr>
    <w:rPr>
      <w:rFonts w:ascii="Calibri Light" w:eastAsiaTheme="majorEastAsia" w:hAnsi="Calibri Light" w:cstheme="majorBidi"/>
      <w:caps/>
      <w:color w:val="6A7580" w:themeColor="background2" w:themeShade="80"/>
      <w:kern w:val="28"/>
      <w:sz w:val="64"/>
      <w:szCs w:val="64"/>
      <w14:ligatures w14:val="standardContextual"/>
    </w:rPr>
  </w:style>
  <w:style w:type="character" w:customStyle="1" w:styleId="TitleChar">
    <w:name w:val="Title Char"/>
    <w:basedOn w:val="DefaultParagraphFont"/>
    <w:link w:val="Title"/>
    <w:uiPriority w:val="10"/>
    <w:rsid w:val="00AF4E14"/>
    <w:rPr>
      <w:rFonts w:ascii="Calibri Light" w:eastAsiaTheme="majorEastAsia" w:hAnsi="Calibri Light" w:cstheme="majorBidi"/>
      <w:caps/>
      <w:color w:val="6A7580" w:themeColor="background2" w:themeShade="80"/>
      <w:kern w:val="28"/>
      <w:sz w:val="64"/>
      <w:szCs w:val="64"/>
      <w:shd w:val="clear" w:color="auto" w:fill="CED2D7" w:themeFill="background2" w:themeFillShade="E6"/>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rsid w:val="00422FFB"/>
    <w:pPr>
      <w:tabs>
        <w:tab w:val="right" w:leader="underscore" w:pos="8117"/>
      </w:tabs>
      <w:spacing w:after="100"/>
      <w:ind w:left="440"/>
    </w:pPr>
    <w:rPr>
      <w:i/>
      <w:noProof/>
      <w:color w:val="auto"/>
    </w:r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next w:val="Normal"/>
    <w:uiPriority w:val="39"/>
    <w:unhideWhenUsed/>
    <w:qFormat/>
    <w:rsid w:val="002B3A49"/>
    <w:rPr>
      <w:kern w:val="20"/>
      <w:sz w:val="36"/>
    </w:rPr>
  </w:style>
  <w:style w:type="character" w:customStyle="1" w:styleId="NoSpacingChar">
    <w:name w:val="No Spacing Char"/>
    <w:basedOn w:val="DefaultParagraphFont"/>
    <w:link w:val="NoSpacing"/>
    <w:uiPriority w:val="1"/>
  </w:style>
  <w:style w:type="paragraph" w:customStyle="1" w:styleId="TableHeading">
    <w:name w:val="Table Heading"/>
    <w:basedOn w:val="Heading1"/>
    <w:uiPriority w:val="10"/>
    <w:rsid w:val="004856F6"/>
    <w:pPr>
      <w:keepNext/>
      <w:pBdr>
        <w:top w:val="single" w:sz="4" w:space="1" w:color="5787A9" w:themeColor="accent1"/>
        <w:left w:val="single" w:sz="4" w:space="6" w:color="5787A9" w:themeColor="accent1"/>
        <w:bottom w:val="single" w:sz="4" w:space="2" w:color="5787A9" w:themeColor="accent1"/>
        <w:right w:val="single" w:sz="4" w:space="6" w:color="5787A9" w:themeColor="accent1"/>
      </w:pBdr>
      <w:shd w:val="clear" w:color="auto" w:fill="5787A9" w:themeFill="accent1"/>
      <w:spacing w:before="160"/>
      <w:ind w:left="144" w:right="144"/>
    </w:pPr>
    <w:rPr>
      <w:rFonts w:asciiTheme="majorHAnsi" w:eastAsiaTheme="majorEastAsia" w:hAnsiTheme="majorHAnsi" w:cstheme="majorBidi"/>
      <w:caps/>
      <w:color w:val="FFFFFF" w:themeColor="background1" w:themeTint="D9"/>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5787A9"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20"/>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white">
    <w:name w:val="Table white"/>
    <w:uiPriority w:val="10"/>
    <w:qFormat/>
    <w:rsid w:val="002B3A49"/>
    <w:pPr>
      <w:spacing w:after="40" w:line="240" w:lineRule="auto"/>
      <w:ind w:left="144" w:right="144"/>
    </w:pPr>
    <w:rPr>
      <w:rFonts w:asciiTheme="majorHAnsi" w:eastAsiaTheme="majorEastAsia" w:hAnsiTheme="majorHAnsi" w:cstheme="majorBidi"/>
      <w:caps/>
      <w:color w:val="FFFFFF" w:themeColor="background1"/>
      <w:kern w:val="20"/>
      <w:sz w:val="24"/>
    </w:rPr>
  </w:style>
  <w:style w:type="paragraph" w:customStyle="1" w:styleId="Headergreen">
    <w:name w:val="Header green"/>
    <w:uiPriority w:val="99"/>
    <w:rsid w:val="00FA429A"/>
    <w:pPr>
      <w:pBdr>
        <w:top w:val="single" w:sz="2" w:space="6" w:color="5787A9" w:themeColor="accent1"/>
        <w:left w:val="single" w:sz="2" w:space="20" w:color="5787A9" w:themeColor="accent1"/>
        <w:bottom w:val="single" w:sz="2" w:space="6" w:color="5787A9" w:themeColor="accent1"/>
        <w:right w:val="single" w:sz="2" w:space="20" w:color="5787A9" w:themeColor="accent1"/>
      </w:pBdr>
      <w:shd w:val="clear" w:color="auto" w:fill="5787A9" w:themeFill="accent1"/>
      <w:spacing w:before="0" w:after="240" w:line="240" w:lineRule="auto"/>
      <w:jc w:val="right"/>
    </w:pPr>
    <w:rPr>
      <w:rFonts w:asciiTheme="majorHAnsi" w:eastAsiaTheme="majorEastAsia" w:hAnsiTheme="majorHAnsi" w:cstheme="majorBidi"/>
      <w:caps/>
      <w:color w:val="FFFFFF" w:themeColor="background1"/>
      <w:kern w:val="20"/>
    </w:rPr>
  </w:style>
  <w:style w:type="paragraph" w:customStyle="1" w:styleId="BasicParagraph">
    <w:name w:val="[Basic Paragraph]"/>
    <w:basedOn w:val="Normal"/>
    <w:uiPriority w:val="99"/>
    <w:rsid w:val="002B3A49"/>
    <w:pPr>
      <w:autoSpaceDE w:val="0"/>
      <w:autoSpaceDN w:val="0"/>
      <w:adjustRightInd w:val="0"/>
      <w:spacing w:after="0"/>
      <w:textAlignment w:val="center"/>
    </w:pPr>
    <w:rPr>
      <w:rFonts w:ascii="Minion Pro" w:hAnsi="Minion Pro" w:cs="Minion Pro"/>
      <w:color w:val="000000"/>
      <w:kern w:val="0"/>
      <w:sz w:val="24"/>
      <w:szCs w:val="24"/>
    </w:rPr>
  </w:style>
  <w:style w:type="paragraph" w:customStyle="1" w:styleId="Documenttitle">
    <w:name w:val="Document title"/>
    <w:basedOn w:val="Normal"/>
    <w:link w:val="DocumenttitleChar"/>
    <w:qFormat/>
    <w:rsid w:val="005E383F"/>
    <w:pPr>
      <w:jc w:val="center"/>
    </w:pPr>
    <w:rPr>
      <w:rFonts w:ascii="Microsoft YaHei UI" w:eastAsia="Microsoft YaHei UI" w:hAnsi="Microsoft YaHei UI"/>
      <w:color w:val="FFFFFF" w:themeColor="background1"/>
      <w:sz w:val="56"/>
      <w:szCs w:val="56"/>
    </w:rPr>
  </w:style>
  <w:style w:type="character" w:customStyle="1" w:styleId="DocumenttitleChar">
    <w:name w:val="Document title Char"/>
    <w:basedOn w:val="DefaultParagraphFont"/>
    <w:link w:val="Documenttitle"/>
    <w:rsid w:val="005E383F"/>
    <w:rPr>
      <w:rFonts w:ascii="Microsoft YaHei UI" w:eastAsia="Microsoft YaHei UI" w:hAnsi="Microsoft YaHei UI" w:cs="Microsoft New Tai Lue"/>
      <w:color w:val="FFFFFF" w:themeColor="background1"/>
      <w:kern w:val="20"/>
      <w:sz w:val="56"/>
      <w:szCs w:val="56"/>
      <w:lang w:val="en-GB"/>
    </w:rPr>
  </w:style>
  <w:style w:type="paragraph" w:styleId="Revision">
    <w:name w:val="Revision"/>
    <w:hidden/>
    <w:uiPriority w:val="99"/>
    <w:semiHidden/>
    <w:rsid w:val="00A416C2"/>
    <w:pPr>
      <w:spacing w:before="0" w:after="0" w:line="240" w:lineRule="auto"/>
    </w:pPr>
    <w:rPr>
      <w:rFonts w:ascii="Microsoft New Tai Lue" w:hAnsi="Microsoft New Tai Lue" w:cs="Microsoft New Tai Lue"/>
      <w:kern w:val="20"/>
      <w:sz w:val="21"/>
      <w:szCs w:val="21"/>
      <w:lang w:val="en-GB"/>
    </w:rPr>
  </w:style>
  <w:style w:type="character" w:customStyle="1" w:styleId="ListParagraphChar">
    <w:name w:val="List Paragraph Char"/>
    <w:aliases w:val="Recommendation Char,L Char,List Paragraph1 Char,List Paragraph11 Char,bullet point list Char,Bulletr List Paragraph Char,FooterText Char,List Paragraph2 Char,List Paragraph21 Char,Listeafsnit1 Char,NFP GP Bulleted List Char,b Char"/>
    <w:link w:val="ListParagraph"/>
    <w:uiPriority w:val="34"/>
    <w:qFormat/>
    <w:locked/>
    <w:rsid w:val="0098343C"/>
    <w:rPr>
      <w:rFonts w:ascii="Microsoft New Tai Lue" w:hAnsi="Microsoft New Tai Lue" w:cs="Microsoft New Tai Lue"/>
      <w:kern w:val="20"/>
      <w:sz w:val="21"/>
      <w:szCs w:val="21"/>
      <w:lang w:val="en-GB"/>
    </w:rPr>
  </w:style>
  <w:style w:type="paragraph" w:customStyle="1" w:styleId="Default">
    <w:name w:val="Default"/>
    <w:rsid w:val="00D81233"/>
    <w:pPr>
      <w:autoSpaceDE w:val="0"/>
      <w:autoSpaceDN w:val="0"/>
      <w:adjustRightInd w:val="0"/>
      <w:spacing w:before="0" w:after="0" w:line="240" w:lineRule="auto"/>
    </w:pPr>
    <w:rPr>
      <w:rFonts w:ascii="Microsoft New Tai Lue" w:hAnsi="Microsoft New Tai Lue" w:cs="Microsoft New Tai Lue"/>
      <w:color w:val="000000"/>
      <w:sz w:val="24"/>
      <w:szCs w:val="24"/>
      <w:lang w:val="en-AU"/>
    </w:rPr>
  </w:style>
  <w:style w:type="paragraph" w:customStyle="1" w:styleId="Pa1">
    <w:name w:val="Pa1"/>
    <w:basedOn w:val="Default"/>
    <w:next w:val="Default"/>
    <w:uiPriority w:val="99"/>
    <w:rsid w:val="00996EC5"/>
    <w:pPr>
      <w:spacing w:line="181" w:lineRule="atLeast"/>
    </w:pPr>
    <w:rPr>
      <w:rFonts w:ascii="Gotham Narrow Medium" w:hAnsi="Gotham Narrow Medium" w:cstheme="minorBidi"/>
      <w:color w:val="auto"/>
      <w:lang w:eastAsia="en-US"/>
    </w:rPr>
  </w:style>
  <w:style w:type="paragraph" w:customStyle="1" w:styleId="Pa7">
    <w:name w:val="Pa7"/>
    <w:basedOn w:val="Default"/>
    <w:next w:val="Default"/>
    <w:uiPriority w:val="99"/>
    <w:rsid w:val="00996EC5"/>
    <w:pPr>
      <w:spacing w:line="181" w:lineRule="atLeast"/>
    </w:pPr>
    <w:rPr>
      <w:rFonts w:ascii="Gotham Narrow Medium" w:hAnsi="Gotham Narrow Medium" w:cstheme="minorBidi"/>
      <w:color w:val="auto"/>
      <w:lang w:eastAsia="en-US"/>
    </w:rPr>
  </w:style>
  <w:style w:type="character" w:customStyle="1" w:styleId="label">
    <w:name w:val="label"/>
    <w:basedOn w:val="DefaultParagraphFont"/>
    <w:rsid w:val="005B719A"/>
  </w:style>
  <w:style w:type="character" w:customStyle="1" w:styleId="Date1">
    <w:name w:val="Date1"/>
    <w:basedOn w:val="DefaultParagraphFont"/>
    <w:rsid w:val="005B719A"/>
  </w:style>
  <w:style w:type="paragraph" w:customStyle="1" w:styleId="01squarebullet">
    <w:name w:val="01 square bullet"/>
    <w:basedOn w:val="Normal"/>
    <w:uiPriority w:val="3"/>
    <w:qFormat/>
    <w:rsid w:val="00BC108E"/>
    <w:pPr>
      <w:numPr>
        <w:numId w:val="12"/>
      </w:numPr>
      <w:spacing w:before="120" w:after="60" w:line="240" w:lineRule="auto"/>
      <w:ind w:right="142"/>
    </w:pPr>
    <w:rPr>
      <w:rFonts w:ascii="Georgia" w:eastAsia="Times New Roman" w:hAnsi="Georgia" w:cs="Times New Roman"/>
      <w:color w:val="auto"/>
      <w:kern w:val="0"/>
      <w:sz w:val="24"/>
      <w:szCs w:val="20"/>
      <w:lang w:eastAsia="en-US"/>
    </w:rPr>
  </w:style>
  <w:style w:type="paragraph" w:customStyle="1" w:styleId="02dash">
    <w:name w:val="02 dash"/>
    <w:basedOn w:val="01squarebullet"/>
    <w:uiPriority w:val="4"/>
    <w:qFormat/>
    <w:rsid w:val="00BC108E"/>
    <w:pPr>
      <w:numPr>
        <w:ilvl w:val="1"/>
      </w:numPr>
      <w:tabs>
        <w:tab w:val="clear" w:pos="4965"/>
        <w:tab w:val="num" w:pos="646"/>
      </w:tabs>
      <w:ind w:left="644"/>
    </w:pPr>
  </w:style>
  <w:style w:type="paragraph" w:customStyle="1" w:styleId="03opensquarebullet">
    <w:name w:val="03 open square bullet"/>
    <w:basedOn w:val="02dash"/>
    <w:uiPriority w:val="5"/>
    <w:qFormat/>
    <w:rsid w:val="00BC108E"/>
    <w:pPr>
      <w:numPr>
        <w:ilvl w:val="2"/>
      </w:numPr>
    </w:pPr>
  </w:style>
  <w:style w:type="paragraph" w:customStyle="1" w:styleId="04shortdash">
    <w:name w:val="04 short dash"/>
    <w:basedOn w:val="03opensquarebullet"/>
    <w:uiPriority w:val="6"/>
    <w:qFormat/>
    <w:rsid w:val="00BC108E"/>
    <w:pPr>
      <w:numPr>
        <w:ilvl w:val="3"/>
      </w:numPr>
    </w:pPr>
  </w:style>
  <w:style w:type="paragraph" w:customStyle="1" w:styleId="Intro-text">
    <w:name w:val="Intro-text"/>
    <w:basedOn w:val="BodyText"/>
    <w:uiPriority w:val="1"/>
    <w:qFormat/>
    <w:rsid w:val="00EA3720"/>
    <w:pPr>
      <w:widowControl w:val="0"/>
      <w:autoSpaceDE w:val="0"/>
      <w:autoSpaceDN w:val="0"/>
      <w:spacing w:after="80" w:line="420" w:lineRule="exact"/>
    </w:pPr>
    <w:rPr>
      <w:rFonts w:ascii="Calibri-Light" w:eastAsia="Calibri-Light" w:hAnsi="Calibri-Light" w:cs="Calibri-Light"/>
      <w:color w:val="auto"/>
      <w:kern w:val="0"/>
      <w:sz w:val="32"/>
      <w:szCs w:val="36"/>
      <w:lang w:val="en-US" w:eastAsia="en-US"/>
    </w:rPr>
  </w:style>
  <w:style w:type="paragraph" w:customStyle="1" w:styleId="Pa14">
    <w:name w:val="Pa14"/>
    <w:basedOn w:val="Normal"/>
    <w:uiPriority w:val="99"/>
    <w:rsid w:val="00BE3274"/>
    <w:pPr>
      <w:autoSpaceDE w:val="0"/>
      <w:autoSpaceDN w:val="0"/>
      <w:spacing w:after="0" w:line="221" w:lineRule="atLeast"/>
    </w:pPr>
    <w:rPr>
      <w:rFonts w:ascii="MetaOT-Book" w:hAnsi="MetaOT-Book" w:cs="Times New Roman"/>
      <w:color w:val="auto"/>
      <w:kern w:val="0"/>
      <w:sz w:val="24"/>
      <w:szCs w:val="24"/>
      <w:lang w:eastAsia="en-AU"/>
    </w:rPr>
  </w:style>
  <w:style w:type="paragraph" w:customStyle="1" w:styleId="Pa10">
    <w:name w:val="Pa10"/>
    <w:basedOn w:val="Default"/>
    <w:next w:val="Default"/>
    <w:uiPriority w:val="99"/>
    <w:rsid w:val="0095724F"/>
    <w:pPr>
      <w:spacing w:line="181" w:lineRule="atLeast"/>
    </w:pPr>
    <w:rPr>
      <w:rFonts w:ascii="SKNPF W+ Gotham Narrow" w:hAnsi="SKNPF W+ Gotham Narrow" w:cstheme="minorBidi"/>
      <w:color w:val="595959" w:themeColor="text1" w:themeTint="A6"/>
    </w:rPr>
  </w:style>
  <w:style w:type="paragraph" w:customStyle="1" w:styleId="Pa12">
    <w:name w:val="Pa12"/>
    <w:basedOn w:val="Default"/>
    <w:next w:val="Default"/>
    <w:uiPriority w:val="99"/>
    <w:rsid w:val="003942E5"/>
    <w:pPr>
      <w:spacing w:line="181" w:lineRule="atLeast"/>
    </w:pPr>
    <w:rPr>
      <w:rFonts w:ascii="Gotham Narrow Light" w:hAnsi="Gotham Narrow Light" w:cstheme="minorBidi"/>
      <w:color w:val="auto"/>
      <w:lang w:eastAsia="en-US"/>
    </w:rPr>
  </w:style>
  <w:style w:type="paragraph" w:customStyle="1" w:styleId="Pa29">
    <w:name w:val="Pa29"/>
    <w:basedOn w:val="Default"/>
    <w:next w:val="Default"/>
    <w:uiPriority w:val="99"/>
    <w:rsid w:val="003942E5"/>
    <w:pPr>
      <w:spacing w:line="241" w:lineRule="atLeast"/>
    </w:pPr>
    <w:rPr>
      <w:rFonts w:ascii="Gotham Narrow Book" w:hAnsi="Gotham Narrow Book" w:cstheme="minorBidi"/>
      <w:color w:val="auto"/>
      <w:lang w:eastAsia="en-US"/>
    </w:rPr>
  </w:style>
  <w:style w:type="character" w:customStyle="1" w:styleId="st1">
    <w:name w:val="st1"/>
    <w:basedOn w:val="DefaultParagraphFont"/>
    <w:rsid w:val="00CB27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49392">
      <w:bodyDiv w:val="1"/>
      <w:marLeft w:val="0"/>
      <w:marRight w:val="0"/>
      <w:marTop w:val="0"/>
      <w:marBottom w:val="0"/>
      <w:divBdr>
        <w:top w:val="none" w:sz="0" w:space="0" w:color="auto"/>
        <w:left w:val="none" w:sz="0" w:space="0" w:color="auto"/>
        <w:bottom w:val="none" w:sz="0" w:space="0" w:color="auto"/>
        <w:right w:val="none" w:sz="0" w:space="0" w:color="auto"/>
      </w:divBdr>
    </w:div>
    <w:div w:id="52588686">
      <w:bodyDiv w:val="1"/>
      <w:marLeft w:val="0"/>
      <w:marRight w:val="0"/>
      <w:marTop w:val="0"/>
      <w:marBottom w:val="0"/>
      <w:divBdr>
        <w:top w:val="none" w:sz="0" w:space="0" w:color="auto"/>
        <w:left w:val="none" w:sz="0" w:space="0" w:color="auto"/>
        <w:bottom w:val="none" w:sz="0" w:space="0" w:color="auto"/>
        <w:right w:val="none" w:sz="0" w:space="0" w:color="auto"/>
      </w:divBdr>
    </w:div>
    <w:div w:id="58987449">
      <w:bodyDiv w:val="1"/>
      <w:marLeft w:val="0"/>
      <w:marRight w:val="0"/>
      <w:marTop w:val="0"/>
      <w:marBottom w:val="0"/>
      <w:divBdr>
        <w:top w:val="none" w:sz="0" w:space="0" w:color="auto"/>
        <w:left w:val="none" w:sz="0" w:space="0" w:color="auto"/>
        <w:bottom w:val="none" w:sz="0" w:space="0" w:color="auto"/>
        <w:right w:val="none" w:sz="0" w:space="0" w:color="auto"/>
      </w:divBdr>
    </w:div>
    <w:div w:id="159006239">
      <w:bodyDiv w:val="1"/>
      <w:marLeft w:val="0"/>
      <w:marRight w:val="0"/>
      <w:marTop w:val="0"/>
      <w:marBottom w:val="0"/>
      <w:divBdr>
        <w:top w:val="none" w:sz="0" w:space="0" w:color="auto"/>
        <w:left w:val="none" w:sz="0" w:space="0" w:color="auto"/>
        <w:bottom w:val="none" w:sz="0" w:space="0" w:color="auto"/>
        <w:right w:val="none" w:sz="0" w:space="0" w:color="auto"/>
      </w:divBdr>
      <w:divsChild>
        <w:div w:id="2088188669">
          <w:marLeft w:val="0"/>
          <w:marRight w:val="0"/>
          <w:marTop w:val="0"/>
          <w:marBottom w:val="0"/>
          <w:divBdr>
            <w:top w:val="none" w:sz="0" w:space="0" w:color="auto"/>
            <w:left w:val="none" w:sz="0" w:space="0" w:color="auto"/>
            <w:bottom w:val="none" w:sz="0" w:space="0" w:color="auto"/>
            <w:right w:val="none" w:sz="0" w:space="0" w:color="auto"/>
          </w:divBdr>
          <w:divsChild>
            <w:div w:id="8685658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2952">
      <w:bodyDiv w:val="1"/>
      <w:marLeft w:val="0"/>
      <w:marRight w:val="0"/>
      <w:marTop w:val="0"/>
      <w:marBottom w:val="0"/>
      <w:divBdr>
        <w:top w:val="none" w:sz="0" w:space="0" w:color="auto"/>
        <w:left w:val="none" w:sz="0" w:space="0" w:color="auto"/>
        <w:bottom w:val="none" w:sz="0" w:space="0" w:color="auto"/>
        <w:right w:val="none" w:sz="0" w:space="0" w:color="auto"/>
      </w:divBdr>
    </w:div>
    <w:div w:id="258296938">
      <w:bodyDiv w:val="1"/>
      <w:marLeft w:val="0"/>
      <w:marRight w:val="0"/>
      <w:marTop w:val="0"/>
      <w:marBottom w:val="0"/>
      <w:divBdr>
        <w:top w:val="none" w:sz="0" w:space="0" w:color="auto"/>
        <w:left w:val="none" w:sz="0" w:space="0" w:color="auto"/>
        <w:bottom w:val="none" w:sz="0" w:space="0" w:color="auto"/>
        <w:right w:val="none" w:sz="0" w:space="0" w:color="auto"/>
      </w:divBdr>
    </w:div>
    <w:div w:id="299310400">
      <w:bodyDiv w:val="1"/>
      <w:marLeft w:val="0"/>
      <w:marRight w:val="0"/>
      <w:marTop w:val="0"/>
      <w:marBottom w:val="0"/>
      <w:divBdr>
        <w:top w:val="none" w:sz="0" w:space="0" w:color="auto"/>
        <w:left w:val="none" w:sz="0" w:space="0" w:color="auto"/>
        <w:bottom w:val="none" w:sz="0" w:space="0" w:color="auto"/>
        <w:right w:val="none" w:sz="0" w:space="0" w:color="auto"/>
      </w:divBdr>
    </w:div>
    <w:div w:id="328482484">
      <w:bodyDiv w:val="1"/>
      <w:marLeft w:val="0"/>
      <w:marRight w:val="0"/>
      <w:marTop w:val="0"/>
      <w:marBottom w:val="0"/>
      <w:divBdr>
        <w:top w:val="none" w:sz="0" w:space="0" w:color="auto"/>
        <w:left w:val="none" w:sz="0" w:space="0" w:color="auto"/>
        <w:bottom w:val="none" w:sz="0" w:space="0" w:color="auto"/>
        <w:right w:val="none" w:sz="0" w:space="0" w:color="auto"/>
      </w:divBdr>
    </w:div>
    <w:div w:id="347027183">
      <w:bodyDiv w:val="1"/>
      <w:marLeft w:val="0"/>
      <w:marRight w:val="0"/>
      <w:marTop w:val="0"/>
      <w:marBottom w:val="0"/>
      <w:divBdr>
        <w:top w:val="none" w:sz="0" w:space="0" w:color="auto"/>
        <w:left w:val="none" w:sz="0" w:space="0" w:color="auto"/>
        <w:bottom w:val="none" w:sz="0" w:space="0" w:color="auto"/>
        <w:right w:val="none" w:sz="0" w:space="0" w:color="auto"/>
      </w:divBdr>
    </w:div>
    <w:div w:id="411392746">
      <w:bodyDiv w:val="1"/>
      <w:marLeft w:val="0"/>
      <w:marRight w:val="0"/>
      <w:marTop w:val="0"/>
      <w:marBottom w:val="0"/>
      <w:divBdr>
        <w:top w:val="none" w:sz="0" w:space="0" w:color="auto"/>
        <w:left w:val="none" w:sz="0" w:space="0" w:color="auto"/>
        <w:bottom w:val="none" w:sz="0" w:space="0" w:color="auto"/>
        <w:right w:val="none" w:sz="0" w:space="0" w:color="auto"/>
      </w:divBdr>
    </w:div>
    <w:div w:id="421612626">
      <w:bodyDiv w:val="1"/>
      <w:marLeft w:val="0"/>
      <w:marRight w:val="0"/>
      <w:marTop w:val="0"/>
      <w:marBottom w:val="0"/>
      <w:divBdr>
        <w:top w:val="none" w:sz="0" w:space="0" w:color="auto"/>
        <w:left w:val="none" w:sz="0" w:space="0" w:color="auto"/>
        <w:bottom w:val="none" w:sz="0" w:space="0" w:color="auto"/>
        <w:right w:val="none" w:sz="0" w:space="0" w:color="auto"/>
      </w:divBdr>
    </w:div>
    <w:div w:id="499350417">
      <w:bodyDiv w:val="1"/>
      <w:marLeft w:val="0"/>
      <w:marRight w:val="0"/>
      <w:marTop w:val="0"/>
      <w:marBottom w:val="0"/>
      <w:divBdr>
        <w:top w:val="none" w:sz="0" w:space="0" w:color="auto"/>
        <w:left w:val="none" w:sz="0" w:space="0" w:color="auto"/>
        <w:bottom w:val="none" w:sz="0" w:space="0" w:color="auto"/>
        <w:right w:val="none" w:sz="0" w:space="0" w:color="auto"/>
      </w:divBdr>
    </w:div>
    <w:div w:id="502817730">
      <w:bodyDiv w:val="1"/>
      <w:marLeft w:val="0"/>
      <w:marRight w:val="0"/>
      <w:marTop w:val="0"/>
      <w:marBottom w:val="0"/>
      <w:divBdr>
        <w:top w:val="none" w:sz="0" w:space="0" w:color="auto"/>
        <w:left w:val="none" w:sz="0" w:space="0" w:color="auto"/>
        <w:bottom w:val="none" w:sz="0" w:space="0" w:color="auto"/>
        <w:right w:val="none" w:sz="0" w:space="0" w:color="auto"/>
      </w:divBdr>
    </w:div>
    <w:div w:id="512035887">
      <w:bodyDiv w:val="1"/>
      <w:marLeft w:val="0"/>
      <w:marRight w:val="0"/>
      <w:marTop w:val="0"/>
      <w:marBottom w:val="0"/>
      <w:divBdr>
        <w:top w:val="none" w:sz="0" w:space="0" w:color="auto"/>
        <w:left w:val="none" w:sz="0" w:space="0" w:color="auto"/>
        <w:bottom w:val="none" w:sz="0" w:space="0" w:color="auto"/>
        <w:right w:val="none" w:sz="0" w:space="0" w:color="auto"/>
      </w:divBdr>
    </w:div>
    <w:div w:id="529874609">
      <w:bodyDiv w:val="1"/>
      <w:marLeft w:val="0"/>
      <w:marRight w:val="0"/>
      <w:marTop w:val="0"/>
      <w:marBottom w:val="0"/>
      <w:divBdr>
        <w:top w:val="none" w:sz="0" w:space="0" w:color="auto"/>
        <w:left w:val="none" w:sz="0" w:space="0" w:color="auto"/>
        <w:bottom w:val="none" w:sz="0" w:space="0" w:color="auto"/>
        <w:right w:val="none" w:sz="0" w:space="0" w:color="auto"/>
      </w:divBdr>
    </w:div>
    <w:div w:id="532496303">
      <w:bodyDiv w:val="1"/>
      <w:marLeft w:val="0"/>
      <w:marRight w:val="0"/>
      <w:marTop w:val="0"/>
      <w:marBottom w:val="0"/>
      <w:divBdr>
        <w:top w:val="none" w:sz="0" w:space="0" w:color="auto"/>
        <w:left w:val="none" w:sz="0" w:space="0" w:color="auto"/>
        <w:bottom w:val="none" w:sz="0" w:space="0" w:color="auto"/>
        <w:right w:val="none" w:sz="0" w:space="0" w:color="auto"/>
      </w:divBdr>
    </w:div>
    <w:div w:id="555817923">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95989105">
      <w:bodyDiv w:val="1"/>
      <w:marLeft w:val="0"/>
      <w:marRight w:val="0"/>
      <w:marTop w:val="0"/>
      <w:marBottom w:val="0"/>
      <w:divBdr>
        <w:top w:val="none" w:sz="0" w:space="0" w:color="auto"/>
        <w:left w:val="none" w:sz="0" w:space="0" w:color="auto"/>
        <w:bottom w:val="none" w:sz="0" w:space="0" w:color="auto"/>
        <w:right w:val="none" w:sz="0" w:space="0" w:color="auto"/>
      </w:divBdr>
    </w:div>
    <w:div w:id="605044681">
      <w:bodyDiv w:val="1"/>
      <w:marLeft w:val="0"/>
      <w:marRight w:val="0"/>
      <w:marTop w:val="0"/>
      <w:marBottom w:val="0"/>
      <w:divBdr>
        <w:top w:val="none" w:sz="0" w:space="0" w:color="auto"/>
        <w:left w:val="none" w:sz="0" w:space="0" w:color="auto"/>
        <w:bottom w:val="none" w:sz="0" w:space="0" w:color="auto"/>
        <w:right w:val="none" w:sz="0" w:space="0" w:color="auto"/>
      </w:divBdr>
    </w:div>
    <w:div w:id="660500148">
      <w:bodyDiv w:val="1"/>
      <w:marLeft w:val="0"/>
      <w:marRight w:val="0"/>
      <w:marTop w:val="0"/>
      <w:marBottom w:val="0"/>
      <w:divBdr>
        <w:top w:val="none" w:sz="0" w:space="0" w:color="auto"/>
        <w:left w:val="none" w:sz="0" w:space="0" w:color="auto"/>
        <w:bottom w:val="none" w:sz="0" w:space="0" w:color="auto"/>
        <w:right w:val="none" w:sz="0" w:space="0" w:color="auto"/>
      </w:divBdr>
    </w:div>
    <w:div w:id="661616818">
      <w:bodyDiv w:val="1"/>
      <w:marLeft w:val="0"/>
      <w:marRight w:val="0"/>
      <w:marTop w:val="0"/>
      <w:marBottom w:val="0"/>
      <w:divBdr>
        <w:top w:val="none" w:sz="0" w:space="0" w:color="auto"/>
        <w:left w:val="none" w:sz="0" w:space="0" w:color="auto"/>
        <w:bottom w:val="none" w:sz="0" w:space="0" w:color="auto"/>
        <w:right w:val="none" w:sz="0" w:space="0" w:color="auto"/>
      </w:divBdr>
    </w:div>
    <w:div w:id="747576944">
      <w:bodyDiv w:val="1"/>
      <w:marLeft w:val="0"/>
      <w:marRight w:val="0"/>
      <w:marTop w:val="0"/>
      <w:marBottom w:val="0"/>
      <w:divBdr>
        <w:top w:val="none" w:sz="0" w:space="0" w:color="auto"/>
        <w:left w:val="none" w:sz="0" w:space="0" w:color="auto"/>
        <w:bottom w:val="none" w:sz="0" w:space="0" w:color="auto"/>
        <w:right w:val="none" w:sz="0" w:space="0" w:color="auto"/>
      </w:divBdr>
    </w:div>
    <w:div w:id="886912640">
      <w:bodyDiv w:val="1"/>
      <w:marLeft w:val="0"/>
      <w:marRight w:val="0"/>
      <w:marTop w:val="0"/>
      <w:marBottom w:val="0"/>
      <w:divBdr>
        <w:top w:val="none" w:sz="0" w:space="0" w:color="auto"/>
        <w:left w:val="none" w:sz="0" w:space="0" w:color="auto"/>
        <w:bottom w:val="none" w:sz="0" w:space="0" w:color="auto"/>
        <w:right w:val="none" w:sz="0" w:space="0" w:color="auto"/>
      </w:divBdr>
    </w:div>
    <w:div w:id="903029283">
      <w:bodyDiv w:val="1"/>
      <w:marLeft w:val="0"/>
      <w:marRight w:val="0"/>
      <w:marTop w:val="0"/>
      <w:marBottom w:val="0"/>
      <w:divBdr>
        <w:top w:val="none" w:sz="0" w:space="0" w:color="auto"/>
        <w:left w:val="none" w:sz="0" w:space="0" w:color="auto"/>
        <w:bottom w:val="none" w:sz="0" w:space="0" w:color="auto"/>
        <w:right w:val="none" w:sz="0" w:space="0" w:color="auto"/>
      </w:divBdr>
    </w:div>
    <w:div w:id="944923006">
      <w:bodyDiv w:val="1"/>
      <w:marLeft w:val="0"/>
      <w:marRight w:val="0"/>
      <w:marTop w:val="0"/>
      <w:marBottom w:val="0"/>
      <w:divBdr>
        <w:top w:val="none" w:sz="0" w:space="0" w:color="auto"/>
        <w:left w:val="none" w:sz="0" w:space="0" w:color="auto"/>
        <w:bottom w:val="none" w:sz="0" w:space="0" w:color="auto"/>
        <w:right w:val="none" w:sz="0" w:space="0" w:color="auto"/>
      </w:divBdr>
    </w:div>
    <w:div w:id="968705266">
      <w:bodyDiv w:val="1"/>
      <w:marLeft w:val="0"/>
      <w:marRight w:val="0"/>
      <w:marTop w:val="0"/>
      <w:marBottom w:val="0"/>
      <w:divBdr>
        <w:top w:val="none" w:sz="0" w:space="0" w:color="auto"/>
        <w:left w:val="none" w:sz="0" w:space="0" w:color="auto"/>
        <w:bottom w:val="none" w:sz="0" w:space="0" w:color="auto"/>
        <w:right w:val="none" w:sz="0" w:space="0" w:color="auto"/>
      </w:divBdr>
    </w:div>
    <w:div w:id="969091235">
      <w:bodyDiv w:val="1"/>
      <w:marLeft w:val="0"/>
      <w:marRight w:val="0"/>
      <w:marTop w:val="0"/>
      <w:marBottom w:val="0"/>
      <w:divBdr>
        <w:top w:val="none" w:sz="0" w:space="0" w:color="auto"/>
        <w:left w:val="none" w:sz="0" w:space="0" w:color="auto"/>
        <w:bottom w:val="none" w:sz="0" w:space="0" w:color="auto"/>
        <w:right w:val="none" w:sz="0" w:space="0" w:color="auto"/>
      </w:divBdr>
    </w:div>
    <w:div w:id="999966300">
      <w:bodyDiv w:val="1"/>
      <w:marLeft w:val="0"/>
      <w:marRight w:val="0"/>
      <w:marTop w:val="0"/>
      <w:marBottom w:val="0"/>
      <w:divBdr>
        <w:top w:val="none" w:sz="0" w:space="0" w:color="auto"/>
        <w:left w:val="none" w:sz="0" w:space="0" w:color="auto"/>
        <w:bottom w:val="none" w:sz="0" w:space="0" w:color="auto"/>
        <w:right w:val="none" w:sz="0" w:space="0" w:color="auto"/>
      </w:divBdr>
    </w:div>
    <w:div w:id="1052122802">
      <w:bodyDiv w:val="1"/>
      <w:marLeft w:val="0"/>
      <w:marRight w:val="0"/>
      <w:marTop w:val="0"/>
      <w:marBottom w:val="0"/>
      <w:divBdr>
        <w:top w:val="none" w:sz="0" w:space="0" w:color="auto"/>
        <w:left w:val="none" w:sz="0" w:space="0" w:color="auto"/>
        <w:bottom w:val="none" w:sz="0" w:space="0" w:color="auto"/>
        <w:right w:val="none" w:sz="0" w:space="0" w:color="auto"/>
      </w:divBdr>
    </w:div>
    <w:div w:id="1061559067">
      <w:bodyDiv w:val="1"/>
      <w:marLeft w:val="0"/>
      <w:marRight w:val="0"/>
      <w:marTop w:val="0"/>
      <w:marBottom w:val="0"/>
      <w:divBdr>
        <w:top w:val="none" w:sz="0" w:space="0" w:color="auto"/>
        <w:left w:val="none" w:sz="0" w:space="0" w:color="auto"/>
        <w:bottom w:val="none" w:sz="0" w:space="0" w:color="auto"/>
        <w:right w:val="none" w:sz="0" w:space="0" w:color="auto"/>
      </w:divBdr>
    </w:div>
    <w:div w:id="1083840104">
      <w:bodyDiv w:val="1"/>
      <w:marLeft w:val="0"/>
      <w:marRight w:val="0"/>
      <w:marTop w:val="0"/>
      <w:marBottom w:val="0"/>
      <w:divBdr>
        <w:top w:val="none" w:sz="0" w:space="0" w:color="auto"/>
        <w:left w:val="none" w:sz="0" w:space="0" w:color="auto"/>
        <w:bottom w:val="none" w:sz="0" w:space="0" w:color="auto"/>
        <w:right w:val="none" w:sz="0" w:space="0" w:color="auto"/>
      </w:divBdr>
    </w:div>
    <w:div w:id="1104693594">
      <w:bodyDiv w:val="1"/>
      <w:marLeft w:val="0"/>
      <w:marRight w:val="0"/>
      <w:marTop w:val="0"/>
      <w:marBottom w:val="0"/>
      <w:divBdr>
        <w:top w:val="none" w:sz="0" w:space="0" w:color="auto"/>
        <w:left w:val="none" w:sz="0" w:space="0" w:color="auto"/>
        <w:bottom w:val="none" w:sz="0" w:space="0" w:color="auto"/>
        <w:right w:val="none" w:sz="0" w:space="0" w:color="auto"/>
      </w:divBdr>
    </w:div>
    <w:div w:id="1106146935">
      <w:bodyDiv w:val="1"/>
      <w:marLeft w:val="0"/>
      <w:marRight w:val="0"/>
      <w:marTop w:val="0"/>
      <w:marBottom w:val="0"/>
      <w:divBdr>
        <w:top w:val="none" w:sz="0" w:space="0" w:color="auto"/>
        <w:left w:val="none" w:sz="0" w:space="0" w:color="auto"/>
        <w:bottom w:val="none" w:sz="0" w:space="0" w:color="auto"/>
        <w:right w:val="none" w:sz="0" w:space="0" w:color="auto"/>
      </w:divBdr>
    </w:div>
    <w:div w:id="1158106520">
      <w:bodyDiv w:val="1"/>
      <w:marLeft w:val="0"/>
      <w:marRight w:val="0"/>
      <w:marTop w:val="0"/>
      <w:marBottom w:val="0"/>
      <w:divBdr>
        <w:top w:val="none" w:sz="0" w:space="0" w:color="auto"/>
        <w:left w:val="none" w:sz="0" w:space="0" w:color="auto"/>
        <w:bottom w:val="none" w:sz="0" w:space="0" w:color="auto"/>
        <w:right w:val="none" w:sz="0" w:space="0" w:color="auto"/>
      </w:divBdr>
    </w:div>
    <w:div w:id="1170607919">
      <w:bodyDiv w:val="1"/>
      <w:marLeft w:val="0"/>
      <w:marRight w:val="0"/>
      <w:marTop w:val="0"/>
      <w:marBottom w:val="0"/>
      <w:divBdr>
        <w:top w:val="none" w:sz="0" w:space="0" w:color="auto"/>
        <w:left w:val="none" w:sz="0" w:space="0" w:color="auto"/>
        <w:bottom w:val="none" w:sz="0" w:space="0" w:color="auto"/>
        <w:right w:val="none" w:sz="0" w:space="0" w:color="auto"/>
      </w:divBdr>
    </w:div>
    <w:div w:id="1171025332">
      <w:bodyDiv w:val="1"/>
      <w:marLeft w:val="0"/>
      <w:marRight w:val="0"/>
      <w:marTop w:val="0"/>
      <w:marBottom w:val="0"/>
      <w:divBdr>
        <w:top w:val="none" w:sz="0" w:space="0" w:color="auto"/>
        <w:left w:val="none" w:sz="0" w:space="0" w:color="auto"/>
        <w:bottom w:val="none" w:sz="0" w:space="0" w:color="auto"/>
        <w:right w:val="none" w:sz="0" w:space="0" w:color="auto"/>
      </w:divBdr>
    </w:div>
    <w:div w:id="1182547422">
      <w:bodyDiv w:val="1"/>
      <w:marLeft w:val="0"/>
      <w:marRight w:val="0"/>
      <w:marTop w:val="0"/>
      <w:marBottom w:val="0"/>
      <w:divBdr>
        <w:top w:val="none" w:sz="0" w:space="0" w:color="auto"/>
        <w:left w:val="none" w:sz="0" w:space="0" w:color="auto"/>
        <w:bottom w:val="none" w:sz="0" w:space="0" w:color="auto"/>
        <w:right w:val="none" w:sz="0" w:space="0" w:color="auto"/>
      </w:divBdr>
    </w:div>
    <w:div w:id="1202520914">
      <w:bodyDiv w:val="1"/>
      <w:marLeft w:val="0"/>
      <w:marRight w:val="0"/>
      <w:marTop w:val="0"/>
      <w:marBottom w:val="0"/>
      <w:divBdr>
        <w:top w:val="none" w:sz="0" w:space="0" w:color="auto"/>
        <w:left w:val="none" w:sz="0" w:space="0" w:color="auto"/>
        <w:bottom w:val="none" w:sz="0" w:space="0" w:color="auto"/>
        <w:right w:val="none" w:sz="0" w:space="0" w:color="auto"/>
      </w:divBdr>
    </w:div>
    <w:div w:id="1229656897">
      <w:bodyDiv w:val="1"/>
      <w:marLeft w:val="0"/>
      <w:marRight w:val="0"/>
      <w:marTop w:val="0"/>
      <w:marBottom w:val="0"/>
      <w:divBdr>
        <w:top w:val="none" w:sz="0" w:space="0" w:color="auto"/>
        <w:left w:val="none" w:sz="0" w:space="0" w:color="auto"/>
        <w:bottom w:val="none" w:sz="0" w:space="0" w:color="auto"/>
        <w:right w:val="none" w:sz="0" w:space="0" w:color="auto"/>
      </w:divBdr>
    </w:div>
    <w:div w:id="1253049737">
      <w:bodyDiv w:val="1"/>
      <w:marLeft w:val="0"/>
      <w:marRight w:val="0"/>
      <w:marTop w:val="0"/>
      <w:marBottom w:val="0"/>
      <w:divBdr>
        <w:top w:val="none" w:sz="0" w:space="0" w:color="auto"/>
        <w:left w:val="none" w:sz="0" w:space="0" w:color="auto"/>
        <w:bottom w:val="none" w:sz="0" w:space="0" w:color="auto"/>
        <w:right w:val="none" w:sz="0" w:space="0" w:color="auto"/>
      </w:divBdr>
    </w:div>
    <w:div w:id="1269311369">
      <w:bodyDiv w:val="1"/>
      <w:marLeft w:val="0"/>
      <w:marRight w:val="0"/>
      <w:marTop w:val="0"/>
      <w:marBottom w:val="0"/>
      <w:divBdr>
        <w:top w:val="none" w:sz="0" w:space="0" w:color="auto"/>
        <w:left w:val="none" w:sz="0" w:space="0" w:color="auto"/>
        <w:bottom w:val="none" w:sz="0" w:space="0" w:color="auto"/>
        <w:right w:val="none" w:sz="0" w:space="0" w:color="auto"/>
      </w:divBdr>
    </w:div>
    <w:div w:id="1294868293">
      <w:bodyDiv w:val="1"/>
      <w:marLeft w:val="0"/>
      <w:marRight w:val="0"/>
      <w:marTop w:val="0"/>
      <w:marBottom w:val="0"/>
      <w:divBdr>
        <w:top w:val="none" w:sz="0" w:space="0" w:color="auto"/>
        <w:left w:val="none" w:sz="0" w:space="0" w:color="auto"/>
        <w:bottom w:val="none" w:sz="0" w:space="0" w:color="auto"/>
        <w:right w:val="none" w:sz="0" w:space="0" w:color="auto"/>
      </w:divBdr>
      <w:divsChild>
        <w:div w:id="933168127">
          <w:marLeft w:val="0"/>
          <w:marRight w:val="0"/>
          <w:marTop w:val="0"/>
          <w:marBottom w:val="0"/>
          <w:divBdr>
            <w:top w:val="none" w:sz="0" w:space="0" w:color="auto"/>
            <w:left w:val="none" w:sz="0" w:space="0" w:color="auto"/>
            <w:bottom w:val="none" w:sz="0" w:space="0" w:color="auto"/>
            <w:right w:val="none" w:sz="0" w:space="0" w:color="auto"/>
          </w:divBdr>
          <w:divsChild>
            <w:div w:id="170726480">
              <w:blockQuote w:val="1"/>
              <w:marLeft w:val="0"/>
              <w:marRight w:val="0"/>
              <w:marTop w:val="0"/>
              <w:marBottom w:val="0"/>
              <w:divBdr>
                <w:top w:val="none" w:sz="0" w:space="0" w:color="auto"/>
                <w:left w:val="none" w:sz="0" w:space="0" w:color="auto"/>
                <w:bottom w:val="none" w:sz="0" w:space="0" w:color="auto"/>
                <w:right w:val="none" w:sz="0" w:space="0" w:color="auto"/>
              </w:divBdr>
            </w:div>
            <w:div w:id="1383669730">
              <w:blockQuote w:val="1"/>
              <w:marLeft w:val="0"/>
              <w:marRight w:val="0"/>
              <w:marTop w:val="0"/>
              <w:marBottom w:val="0"/>
              <w:divBdr>
                <w:top w:val="none" w:sz="0" w:space="0" w:color="auto"/>
                <w:left w:val="none" w:sz="0" w:space="0" w:color="auto"/>
                <w:bottom w:val="none" w:sz="0" w:space="0" w:color="auto"/>
                <w:right w:val="none" w:sz="0" w:space="0" w:color="auto"/>
              </w:divBdr>
            </w:div>
            <w:div w:id="8629433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71164">
      <w:bodyDiv w:val="1"/>
      <w:marLeft w:val="0"/>
      <w:marRight w:val="0"/>
      <w:marTop w:val="0"/>
      <w:marBottom w:val="0"/>
      <w:divBdr>
        <w:top w:val="none" w:sz="0" w:space="0" w:color="auto"/>
        <w:left w:val="none" w:sz="0" w:space="0" w:color="auto"/>
        <w:bottom w:val="none" w:sz="0" w:space="0" w:color="auto"/>
        <w:right w:val="none" w:sz="0" w:space="0" w:color="auto"/>
      </w:divBdr>
    </w:div>
    <w:div w:id="1335451332">
      <w:bodyDiv w:val="1"/>
      <w:marLeft w:val="0"/>
      <w:marRight w:val="0"/>
      <w:marTop w:val="0"/>
      <w:marBottom w:val="0"/>
      <w:divBdr>
        <w:top w:val="none" w:sz="0" w:space="0" w:color="auto"/>
        <w:left w:val="none" w:sz="0" w:space="0" w:color="auto"/>
        <w:bottom w:val="none" w:sz="0" w:space="0" w:color="auto"/>
        <w:right w:val="none" w:sz="0" w:space="0" w:color="auto"/>
      </w:divBdr>
    </w:div>
    <w:div w:id="1337876881">
      <w:bodyDiv w:val="1"/>
      <w:marLeft w:val="0"/>
      <w:marRight w:val="0"/>
      <w:marTop w:val="0"/>
      <w:marBottom w:val="0"/>
      <w:divBdr>
        <w:top w:val="none" w:sz="0" w:space="0" w:color="auto"/>
        <w:left w:val="none" w:sz="0" w:space="0" w:color="auto"/>
        <w:bottom w:val="none" w:sz="0" w:space="0" w:color="auto"/>
        <w:right w:val="none" w:sz="0" w:space="0" w:color="auto"/>
      </w:divBdr>
    </w:div>
    <w:div w:id="1380132910">
      <w:bodyDiv w:val="1"/>
      <w:marLeft w:val="0"/>
      <w:marRight w:val="0"/>
      <w:marTop w:val="0"/>
      <w:marBottom w:val="0"/>
      <w:divBdr>
        <w:top w:val="none" w:sz="0" w:space="0" w:color="auto"/>
        <w:left w:val="none" w:sz="0" w:space="0" w:color="auto"/>
        <w:bottom w:val="none" w:sz="0" w:space="0" w:color="auto"/>
        <w:right w:val="none" w:sz="0" w:space="0" w:color="auto"/>
      </w:divBdr>
    </w:div>
    <w:div w:id="1386180448">
      <w:bodyDiv w:val="1"/>
      <w:marLeft w:val="0"/>
      <w:marRight w:val="0"/>
      <w:marTop w:val="0"/>
      <w:marBottom w:val="0"/>
      <w:divBdr>
        <w:top w:val="none" w:sz="0" w:space="0" w:color="auto"/>
        <w:left w:val="none" w:sz="0" w:space="0" w:color="auto"/>
        <w:bottom w:val="none" w:sz="0" w:space="0" w:color="auto"/>
        <w:right w:val="none" w:sz="0" w:space="0" w:color="auto"/>
      </w:divBdr>
    </w:div>
    <w:div w:id="1465198943">
      <w:bodyDiv w:val="1"/>
      <w:marLeft w:val="0"/>
      <w:marRight w:val="0"/>
      <w:marTop w:val="0"/>
      <w:marBottom w:val="0"/>
      <w:divBdr>
        <w:top w:val="none" w:sz="0" w:space="0" w:color="auto"/>
        <w:left w:val="none" w:sz="0" w:space="0" w:color="auto"/>
        <w:bottom w:val="none" w:sz="0" w:space="0" w:color="auto"/>
        <w:right w:val="none" w:sz="0" w:space="0" w:color="auto"/>
      </w:divBdr>
    </w:div>
    <w:div w:id="1480606922">
      <w:bodyDiv w:val="1"/>
      <w:marLeft w:val="0"/>
      <w:marRight w:val="0"/>
      <w:marTop w:val="0"/>
      <w:marBottom w:val="0"/>
      <w:divBdr>
        <w:top w:val="none" w:sz="0" w:space="0" w:color="auto"/>
        <w:left w:val="none" w:sz="0" w:space="0" w:color="auto"/>
        <w:bottom w:val="none" w:sz="0" w:space="0" w:color="auto"/>
        <w:right w:val="none" w:sz="0" w:space="0" w:color="auto"/>
      </w:divBdr>
    </w:div>
    <w:div w:id="1482843781">
      <w:bodyDiv w:val="1"/>
      <w:marLeft w:val="0"/>
      <w:marRight w:val="0"/>
      <w:marTop w:val="0"/>
      <w:marBottom w:val="0"/>
      <w:divBdr>
        <w:top w:val="none" w:sz="0" w:space="0" w:color="auto"/>
        <w:left w:val="none" w:sz="0" w:space="0" w:color="auto"/>
        <w:bottom w:val="none" w:sz="0" w:space="0" w:color="auto"/>
        <w:right w:val="none" w:sz="0" w:space="0" w:color="auto"/>
      </w:divBdr>
    </w:div>
    <w:div w:id="1569656157">
      <w:bodyDiv w:val="1"/>
      <w:marLeft w:val="0"/>
      <w:marRight w:val="0"/>
      <w:marTop w:val="0"/>
      <w:marBottom w:val="0"/>
      <w:divBdr>
        <w:top w:val="none" w:sz="0" w:space="0" w:color="auto"/>
        <w:left w:val="none" w:sz="0" w:space="0" w:color="auto"/>
        <w:bottom w:val="none" w:sz="0" w:space="0" w:color="auto"/>
        <w:right w:val="none" w:sz="0" w:space="0" w:color="auto"/>
      </w:divBdr>
    </w:div>
    <w:div w:id="1688411881">
      <w:bodyDiv w:val="1"/>
      <w:marLeft w:val="0"/>
      <w:marRight w:val="0"/>
      <w:marTop w:val="0"/>
      <w:marBottom w:val="0"/>
      <w:divBdr>
        <w:top w:val="none" w:sz="0" w:space="0" w:color="auto"/>
        <w:left w:val="none" w:sz="0" w:space="0" w:color="auto"/>
        <w:bottom w:val="none" w:sz="0" w:space="0" w:color="auto"/>
        <w:right w:val="none" w:sz="0" w:space="0" w:color="auto"/>
      </w:divBdr>
    </w:div>
    <w:div w:id="1745371685">
      <w:bodyDiv w:val="1"/>
      <w:marLeft w:val="0"/>
      <w:marRight w:val="0"/>
      <w:marTop w:val="0"/>
      <w:marBottom w:val="0"/>
      <w:divBdr>
        <w:top w:val="none" w:sz="0" w:space="0" w:color="auto"/>
        <w:left w:val="none" w:sz="0" w:space="0" w:color="auto"/>
        <w:bottom w:val="none" w:sz="0" w:space="0" w:color="auto"/>
        <w:right w:val="none" w:sz="0" w:space="0" w:color="auto"/>
      </w:divBdr>
    </w:div>
    <w:div w:id="1823234897">
      <w:bodyDiv w:val="1"/>
      <w:marLeft w:val="0"/>
      <w:marRight w:val="0"/>
      <w:marTop w:val="0"/>
      <w:marBottom w:val="0"/>
      <w:divBdr>
        <w:top w:val="none" w:sz="0" w:space="0" w:color="auto"/>
        <w:left w:val="none" w:sz="0" w:space="0" w:color="auto"/>
        <w:bottom w:val="none" w:sz="0" w:space="0" w:color="auto"/>
        <w:right w:val="none" w:sz="0" w:space="0" w:color="auto"/>
      </w:divBdr>
    </w:div>
    <w:div w:id="1848211899">
      <w:bodyDiv w:val="1"/>
      <w:marLeft w:val="0"/>
      <w:marRight w:val="0"/>
      <w:marTop w:val="0"/>
      <w:marBottom w:val="0"/>
      <w:divBdr>
        <w:top w:val="none" w:sz="0" w:space="0" w:color="auto"/>
        <w:left w:val="none" w:sz="0" w:space="0" w:color="auto"/>
        <w:bottom w:val="none" w:sz="0" w:space="0" w:color="auto"/>
        <w:right w:val="none" w:sz="0" w:space="0" w:color="auto"/>
      </w:divBdr>
    </w:div>
    <w:div w:id="1887335634">
      <w:bodyDiv w:val="1"/>
      <w:marLeft w:val="0"/>
      <w:marRight w:val="0"/>
      <w:marTop w:val="0"/>
      <w:marBottom w:val="0"/>
      <w:divBdr>
        <w:top w:val="none" w:sz="0" w:space="0" w:color="auto"/>
        <w:left w:val="none" w:sz="0" w:space="0" w:color="auto"/>
        <w:bottom w:val="none" w:sz="0" w:space="0" w:color="auto"/>
        <w:right w:val="none" w:sz="0" w:space="0" w:color="auto"/>
      </w:divBdr>
    </w:div>
    <w:div w:id="1907376107">
      <w:bodyDiv w:val="1"/>
      <w:marLeft w:val="0"/>
      <w:marRight w:val="0"/>
      <w:marTop w:val="0"/>
      <w:marBottom w:val="0"/>
      <w:divBdr>
        <w:top w:val="none" w:sz="0" w:space="0" w:color="auto"/>
        <w:left w:val="none" w:sz="0" w:space="0" w:color="auto"/>
        <w:bottom w:val="none" w:sz="0" w:space="0" w:color="auto"/>
        <w:right w:val="none" w:sz="0" w:space="0" w:color="auto"/>
      </w:divBdr>
    </w:div>
    <w:div w:id="1909613349">
      <w:bodyDiv w:val="1"/>
      <w:marLeft w:val="0"/>
      <w:marRight w:val="0"/>
      <w:marTop w:val="0"/>
      <w:marBottom w:val="0"/>
      <w:divBdr>
        <w:top w:val="none" w:sz="0" w:space="0" w:color="auto"/>
        <w:left w:val="none" w:sz="0" w:space="0" w:color="auto"/>
        <w:bottom w:val="none" w:sz="0" w:space="0" w:color="auto"/>
        <w:right w:val="none" w:sz="0" w:space="0" w:color="auto"/>
      </w:divBdr>
    </w:div>
    <w:div w:id="1913273321">
      <w:bodyDiv w:val="1"/>
      <w:marLeft w:val="0"/>
      <w:marRight w:val="0"/>
      <w:marTop w:val="0"/>
      <w:marBottom w:val="0"/>
      <w:divBdr>
        <w:top w:val="none" w:sz="0" w:space="0" w:color="auto"/>
        <w:left w:val="none" w:sz="0" w:space="0" w:color="auto"/>
        <w:bottom w:val="none" w:sz="0" w:space="0" w:color="auto"/>
        <w:right w:val="none" w:sz="0" w:space="0" w:color="auto"/>
      </w:divBdr>
    </w:div>
    <w:div w:id="1913854755">
      <w:bodyDiv w:val="1"/>
      <w:marLeft w:val="0"/>
      <w:marRight w:val="0"/>
      <w:marTop w:val="0"/>
      <w:marBottom w:val="0"/>
      <w:divBdr>
        <w:top w:val="none" w:sz="0" w:space="0" w:color="auto"/>
        <w:left w:val="none" w:sz="0" w:space="0" w:color="auto"/>
        <w:bottom w:val="none" w:sz="0" w:space="0" w:color="auto"/>
        <w:right w:val="none" w:sz="0" w:space="0" w:color="auto"/>
      </w:divBdr>
    </w:div>
    <w:div w:id="1948809091">
      <w:bodyDiv w:val="1"/>
      <w:marLeft w:val="0"/>
      <w:marRight w:val="0"/>
      <w:marTop w:val="0"/>
      <w:marBottom w:val="0"/>
      <w:divBdr>
        <w:top w:val="none" w:sz="0" w:space="0" w:color="auto"/>
        <w:left w:val="none" w:sz="0" w:space="0" w:color="auto"/>
        <w:bottom w:val="none" w:sz="0" w:space="0" w:color="auto"/>
        <w:right w:val="none" w:sz="0" w:space="0" w:color="auto"/>
      </w:divBdr>
      <w:divsChild>
        <w:div w:id="1823811546">
          <w:marLeft w:val="0"/>
          <w:marRight w:val="0"/>
          <w:marTop w:val="0"/>
          <w:marBottom w:val="0"/>
          <w:divBdr>
            <w:top w:val="none" w:sz="0" w:space="0" w:color="auto"/>
            <w:left w:val="none" w:sz="0" w:space="0" w:color="auto"/>
            <w:bottom w:val="none" w:sz="0" w:space="0" w:color="auto"/>
            <w:right w:val="none" w:sz="0" w:space="0" w:color="auto"/>
          </w:divBdr>
          <w:divsChild>
            <w:div w:id="18419690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89409">
      <w:bodyDiv w:val="1"/>
      <w:marLeft w:val="0"/>
      <w:marRight w:val="0"/>
      <w:marTop w:val="0"/>
      <w:marBottom w:val="0"/>
      <w:divBdr>
        <w:top w:val="none" w:sz="0" w:space="0" w:color="auto"/>
        <w:left w:val="none" w:sz="0" w:space="0" w:color="auto"/>
        <w:bottom w:val="none" w:sz="0" w:space="0" w:color="auto"/>
        <w:right w:val="none" w:sz="0" w:space="0" w:color="auto"/>
      </w:divBdr>
    </w:div>
    <w:div w:id="2012367904">
      <w:bodyDiv w:val="1"/>
      <w:marLeft w:val="0"/>
      <w:marRight w:val="0"/>
      <w:marTop w:val="0"/>
      <w:marBottom w:val="0"/>
      <w:divBdr>
        <w:top w:val="none" w:sz="0" w:space="0" w:color="auto"/>
        <w:left w:val="none" w:sz="0" w:space="0" w:color="auto"/>
        <w:bottom w:val="none" w:sz="0" w:space="0" w:color="auto"/>
        <w:right w:val="none" w:sz="0" w:space="0" w:color="auto"/>
      </w:divBdr>
    </w:div>
    <w:div w:id="2033533312">
      <w:bodyDiv w:val="1"/>
      <w:marLeft w:val="0"/>
      <w:marRight w:val="0"/>
      <w:marTop w:val="0"/>
      <w:marBottom w:val="0"/>
      <w:divBdr>
        <w:top w:val="none" w:sz="0" w:space="0" w:color="auto"/>
        <w:left w:val="none" w:sz="0" w:space="0" w:color="auto"/>
        <w:bottom w:val="none" w:sz="0" w:space="0" w:color="auto"/>
        <w:right w:val="none" w:sz="0" w:space="0" w:color="auto"/>
      </w:divBdr>
    </w:div>
    <w:div w:id="2078047261">
      <w:bodyDiv w:val="1"/>
      <w:marLeft w:val="0"/>
      <w:marRight w:val="0"/>
      <w:marTop w:val="0"/>
      <w:marBottom w:val="0"/>
      <w:divBdr>
        <w:top w:val="none" w:sz="0" w:space="0" w:color="auto"/>
        <w:left w:val="none" w:sz="0" w:space="0" w:color="auto"/>
        <w:bottom w:val="none" w:sz="0" w:space="0" w:color="auto"/>
        <w:right w:val="none" w:sz="0" w:space="0" w:color="auto"/>
      </w:divBdr>
    </w:div>
    <w:div w:id="2122021157">
      <w:bodyDiv w:val="1"/>
      <w:marLeft w:val="0"/>
      <w:marRight w:val="0"/>
      <w:marTop w:val="0"/>
      <w:marBottom w:val="0"/>
      <w:divBdr>
        <w:top w:val="none" w:sz="0" w:space="0" w:color="auto"/>
        <w:left w:val="none" w:sz="0" w:space="0" w:color="auto"/>
        <w:bottom w:val="none" w:sz="0" w:space="0" w:color="auto"/>
        <w:right w:val="none" w:sz="0" w:space="0" w:color="auto"/>
      </w:divBdr>
      <w:divsChild>
        <w:div w:id="1963151189">
          <w:marLeft w:val="0"/>
          <w:marRight w:val="0"/>
          <w:marTop w:val="0"/>
          <w:marBottom w:val="0"/>
          <w:divBdr>
            <w:top w:val="none" w:sz="0" w:space="0" w:color="auto"/>
            <w:left w:val="none" w:sz="0" w:space="0" w:color="auto"/>
            <w:bottom w:val="none" w:sz="0" w:space="0" w:color="auto"/>
            <w:right w:val="none" w:sz="0" w:space="0" w:color="auto"/>
          </w:divBdr>
          <w:divsChild>
            <w:div w:id="2099017389">
              <w:blockQuote w:val="1"/>
              <w:marLeft w:val="0"/>
              <w:marRight w:val="0"/>
              <w:marTop w:val="0"/>
              <w:marBottom w:val="0"/>
              <w:divBdr>
                <w:top w:val="none" w:sz="0" w:space="0" w:color="auto"/>
                <w:left w:val="none" w:sz="0" w:space="0" w:color="auto"/>
                <w:bottom w:val="none" w:sz="0" w:space="0" w:color="auto"/>
                <w:right w:val="none" w:sz="0" w:space="0" w:color="auto"/>
              </w:divBdr>
            </w:div>
            <w:div w:id="1816071219">
              <w:blockQuote w:val="1"/>
              <w:marLeft w:val="0"/>
              <w:marRight w:val="0"/>
              <w:marTop w:val="0"/>
              <w:marBottom w:val="0"/>
              <w:divBdr>
                <w:top w:val="none" w:sz="0" w:space="0" w:color="auto"/>
                <w:left w:val="none" w:sz="0" w:space="0" w:color="auto"/>
                <w:bottom w:val="none" w:sz="0" w:space="0" w:color="auto"/>
                <w:right w:val="none" w:sz="0" w:space="0" w:color="auto"/>
              </w:divBdr>
            </w:div>
            <w:div w:id="119955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0.jpe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industry.gov.au/policies-andinitiatives/industry%20innovation-and-science-australia" TargetMode="External"/><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cid:image003.jpg@01D5752A.51301700"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jpeg"/><Relationship Id="rId32" Type="http://schemas.openxmlformats.org/officeDocument/2006/relationships/hyperlink" Target="https://business.gov.au/venture-capital" TargetMode="External"/><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hyperlink" Target="https://business.gov.au/grants-and-programs/biomedical-translation-fund" TargetMode="External"/><Relationship Id="rId10" Type="http://schemas.openxmlformats.org/officeDocument/2006/relationships/settings" Target="settings.xml"/><Relationship Id="rId19" Type="http://schemas.openxmlformats.org/officeDocument/2006/relationships/hyperlink" Target="http://www.business.gov.au/RDTI" TargetMode="External"/><Relationship Id="rId31" Type="http://schemas.openxmlformats.org/officeDocument/2006/relationships/image" Target="media/image15.png"/><Relationship Id="rId44"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www.business.gov.au"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siro.au/en/work-with-us/funding-programs/programs/stem-plus-business/vaxxas" TargetMode="External"/><Relationship Id="rId2" Type="http://schemas.openxmlformats.org/officeDocument/2006/relationships/hyperlink" Target="https://digitaleconomy.pmc.gov.au/fact-sheets/investment-incentives" TargetMode="External"/><Relationship Id="rId1" Type="http://schemas.openxmlformats.org/officeDocument/2006/relationships/hyperlink" Target="https://www.pm.gov.au/media/modern-digital-economy-secure-australias-future" TargetMode="External"/><Relationship Id="rId6" Type="http://schemas.openxmlformats.org/officeDocument/2006/relationships/hyperlink" Target="https://finance.nine.com.au/personal-finance/australias-fixed-internet-speed-ranking-falls-two-places-to-55th/032cc5f5-0466-4067-b4fa-93eb34ff290e" TargetMode="External"/><Relationship Id="rId5" Type="http://schemas.openxmlformats.org/officeDocument/2006/relationships/hyperlink" Target="https://www.tri.edu.au/Vaxxas" TargetMode="External"/><Relationship Id="rId4" Type="http://schemas.openxmlformats.org/officeDocument/2006/relationships/hyperlink" Target="https://www.tri.edu.au/Vaxxas" TargetMode="External"/></Relationships>
</file>

<file path=word/theme/theme1.xml><?xml version="1.0" encoding="utf-8"?>
<a:theme xmlns:a="http://schemas.openxmlformats.org/drawingml/2006/main" name="Annual Report">
  <a:themeElements>
    <a:clrScheme name="Custom 1">
      <a:dk1>
        <a:sysClr val="windowText" lastClr="000000"/>
      </a:dk1>
      <a:lt1>
        <a:sysClr val="window" lastClr="FFFFFF"/>
      </a:lt1>
      <a:dk2>
        <a:srgbClr val="579AB0"/>
      </a:dk2>
      <a:lt2>
        <a:srgbClr val="E8EAEC"/>
      </a:lt2>
      <a:accent1>
        <a:srgbClr val="5787A9"/>
      </a:accent1>
      <a:accent2>
        <a:srgbClr val="5572A1"/>
      </a:accent2>
      <a:accent3>
        <a:srgbClr val="55639B"/>
      </a:accent3>
      <a:accent4>
        <a:srgbClr val="662D91"/>
      </a:accent4>
      <a:accent5>
        <a:srgbClr val="2A8B87"/>
      </a:accent5>
      <a:accent6>
        <a:srgbClr val="56B948"/>
      </a:accent6>
      <a:hlink>
        <a:srgbClr val="006397"/>
      </a:hlink>
      <a:folHlink>
        <a:srgbClr val="A2206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IconOverlay xmlns="http://schemas.microsoft.com/sharepoint/v4" xsi:nil="true"/>
    <pe2555c81638466f9eb614edb9ecde52 xmlns="9b077839-0f73-4e2c-bacc-6a0a351e548e">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TaxCatchAll xmlns="9b077839-0f73-4e2c-bacc-6a0a351e548e">
      <Value>25</Value>
      <Value>3</Value>
      <Value>2607</Value>
    </TaxCatchAll>
    <n99e4c9942c6404eb103464a00e6097b xmlns="9b077839-0f73-4e2c-bacc-6a0a351e548e">
      <Terms xmlns="http://schemas.microsoft.com/office/infopath/2007/PartnerControls">
        <TermInfo xmlns="http://schemas.microsoft.com/office/infopath/2007/PartnerControls">
          <TermName xmlns="http://schemas.microsoft.com/office/infopath/2007/PartnerControls">2019-20</TermName>
          <TermId xmlns="http://schemas.microsoft.com/office/infopath/2007/PartnerControls">e5d193cb-0c78-4fe3-8f0c-2a9a33b5d3c7</TermId>
        </TermInfo>
      </Terms>
    </n99e4c9942c6404eb103464a00e6097b>
    <adb9bed2e36e4a93af574aeb444da63e xmlns="9b077839-0f73-4e2c-bacc-6a0a351e548e">
      <Terms xmlns="http://schemas.microsoft.com/office/infopath/2007/PartnerControls"/>
    </adb9bed2e36e4a93af574aeb444da63e>
    <aa25a1a23adf4c92a153145de6afe324 xmlns="9b077839-0f73-4e2c-bacc-6a0a351e548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9b077839-0f73-4e2c-bacc-6a0a351e548e">
      <Terms xmlns="http://schemas.microsoft.com/office/infopath/2007/PartnerControls"/>
    </g7bcb40ba23249a78edca7d43a67c1c9>
    <_dlc_DocId xmlns="9b077839-0f73-4e2c-bacc-6a0a351e548e">SV2NCR65TPKA-381366997-572</_dlc_DocId>
    <_dlc_DocIdUrl xmlns="9b077839-0f73-4e2c-bacc-6a0a351e548e">
      <Url>https://dochub/div/sciencecommercialisationpolicy/businessfunctions/programmepoliciesandbriefings/cooperativeresearchcentres/_layouts/15/DocIdRedir.aspx?ID=SV2NCR65TPKA-381366997-572</Url>
      <Description>SV2NCR65TPKA-381366997-572</Description>
    </_dlc_DocIdUrl>
    <ea2f2c664c9242519437b485f6dc7f00 xmlns="9b077839-0f73-4e2c-bacc-6a0a351e548e">
      <Terms xmlns="http://schemas.microsoft.com/office/infopath/2007/PartnerControls"/>
    </ea2f2c664c9242519437b485f6dc7f00>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6.xml><?xml version="1.0" encoding="utf-8"?>
<ct:contentTypeSchema xmlns:ct="http://schemas.microsoft.com/office/2006/metadata/contentType" xmlns:ma="http://schemas.microsoft.com/office/2006/metadata/properties/metaAttributes" ct:_="" ma:_="" ma:contentTypeName="Document" ma:contentTypeID="0x010100915E8280C5A0E84985E0BE18C21AF712" ma:contentTypeVersion="17" ma:contentTypeDescription="Create a new document." ma:contentTypeScope="" ma:versionID="3e232a72439fb13cc60a07acc80ae2c4">
  <xsd:schema xmlns:xsd="http://www.w3.org/2001/XMLSchema" xmlns:xs="http://www.w3.org/2001/XMLSchema" xmlns:p="http://schemas.microsoft.com/office/2006/metadata/properties" xmlns:ns1="http://schemas.microsoft.com/sharepoint/v3" xmlns:ns2="9b077839-0f73-4e2c-bacc-6a0a351e548e" xmlns:ns3="http://schemas.microsoft.com/sharepoint/v4" targetNamespace="http://schemas.microsoft.com/office/2006/metadata/properties" ma:root="true" ma:fieldsID="99f25b584e69ee315ac2073e92fe6d93" ns1:_="" ns2:_="" ns3:_="">
    <xsd:import namespace="http://schemas.microsoft.com/sharepoint/v3"/>
    <xsd:import namespace="9b077839-0f73-4e2c-bacc-6a0a351e548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ea2f2c664c9242519437b485f6dc7f00"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077839-0f73-4e2c-bacc-6a0a351e548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83d1138c-a482-4539-8b3c-e9927f915bf9}" ma:internalName="TaxCatchAll" ma:showField="CatchAllData" ma:web="9b077839-0f73-4e2c-bacc-6a0a351e548e">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a21f1471-a5bf-4a24-a193-8b96fd6db36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ea2f2c664c9242519437b485f6dc7f00" ma:index="25" nillable="true" ma:taxonomy="true" ma:internalName="ea2f2c664c9242519437b485f6dc7f00" ma:taxonomyFieldName="DocHub_CRCWorkStream" ma:displayName="CRC Work Stream" ma:indexed="true" ma:default="" ma:fieldId="{ea2f2c66-4c92-4251-9437-b485f6dc7f00}" ma:sspId="fb0313f7-9433-48c0-866e-9e0bbee59a50" ma:termSetId="cb440fb1-923d-44a3-a253-fb963c7a0a12" ma:anchorId="00000000-0000-0000-0000-000000000000" ma:open="false" ma:isKeyword="false">
      <xsd:complexType>
        <xsd:sequence>
          <xsd:element ref="pc:Terms" minOccurs="0" maxOccurs="1"/>
        </xsd:sequence>
      </xsd:complex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17ABDC-F6D6-4DC6-A40A-22925C5BF1AA}">
  <ds:schemaRef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9b077839-0f73-4e2c-bacc-6a0a351e548e"/>
    <ds:schemaRef ds:uri="http://www.w3.org/XML/1998/namespace"/>
    <ds:schemaRef ds:uri="http://purl.org/dc/dcmitype/"/>
  </ds:schemaRefs>
</ds:datastoreItem>
</file>

<file path=customXml/itemProps3.xml><?xml version="1.0" encoding="utf-8"?>
<ds:datastoreItem xmlns:ds="http://schemas.openxmlformats.org/officeDocument/2006/customXml" ds:itemID="{CB53CAB7-475A-4B1E-9AC7-28AB04C16488}">
  <ds:schemaRefs>
    <ds:schemaRef ds:uri="http://schemas.microsoft.com/sharepoint/events"/>
  </ds:schemaRefs>
</ds:datastoreItem>
</file>

<file path=customXml/itemProps4.xml><?xml version="1.0" encoding="utf-8"?>
<ds:datastoreItem xmlns:ds="http://schemas.openxmlformats.org/officeDocument/2006/customXml" ds:itemID="{F0085C15-0C05-44EE-8DDA-DA10D9D1AF35}">
  <ds:schemaRefs>
    <ds:schemaRef ds:uri="http://schemas.microsoft.com/sharepoint/v3/contenttype/forms"/>
  </ds:schemaRefs>
</ds:datastoreItem>
</file>

<file path=customXml/itemProps5.xml><?xml version="1.0" encoding="utf-8"?>
<ds:datastoreItem xmlns:ds="http://schemas.openxmlformats.org/officeDocument/2006/customXml" ds:itemID="{F679E4D8-73D9-412D-B716-777944E71373}">
  <ds:schemaRefs>
    <ds:schemaRef ds:uri="http://schemas.microsoft.com/pics"/>
  </ds:schemaRefs>
</ds:datastoreItem>
</file>

<file path=customXml/itemProps6.xml><?xml version="1.0" encoding="utf-8"?>
<ds:datastoreItem xmlns:ds="http://schemas.openxmlformats.org/officeDocument/2006/customXml" ds:itemID="{90990A45-C2EF-495A-8C4C-CE783DE8F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077839-0f73-4e2c-bacc-6a0a351e548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51094A3-9C67-4440-B3F9-C2917E777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16193</Words>
  <Characters>92304</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2021-10-17T22:17:00Z</dcterms:created>
  <dcterms:modified xsi:type="dcterms:W3CDTF">2021-10-19T03:57:00Z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0x010100915E8280C5A0E84985E0BE18C21AF712</vt:lpwstr>
  </property>
  <property fmtid="{D5CDD505-2E9C-101B-9397-08002B2CF9AE}" pid="3" name="_dlc_DocIdItemGuid">
    <vt:lpwstr>4913d139-7796-4ac8-9060-6ef4f5eb186f</vt:lpwstr>
  </property>
  <property fmtid="{D5CDD505-2E9C-101B-9397-08002B2CF9AE}" pid="4" name="DocHub_Year">
    <vt:lpwstr>2607;#2019-20|e5d193cb-0c78-4fe3-8f0c-2a9a33b5d3c7</vt:lpwstr>
  </property>
  <property fmtid="{D5CDD505-2E9C-101B-9397-08002B2CF9AE}" pid="5" name="DocHub_DocumentType">
    <vt:lpwstr>25;#Report|116a9244-cef6-47ce-a9a5-088c9cf21292</vt:lpwstr>
  </property>
  <property fmtid="{D5CDD505-2E9C-101B-9397-08002B2CF9AE}" pid="6" name="DocHub_SecurityClassification">
    <vt:lpwstr>3;#OFFICIAL|6106d03b-a1a0-4e30-9d91-d5e9fb4314f9</vt:lpwstr>
  </property>
  <property fmtid="{D5CDD505-2E9C-101B-9397-08002B2CF9AE}" pid="7" name="DocHub_Keywords">
    <vt:lpwstr/>
  </property>
  <property fmtid="{D5CDD505-2E9C-101B-9397-08002B2CF9AE}" pid="8" name="DocHub_WorkActivity">
    <vt:lpwstr/>
  </property>
  <property fmtid="{D5CDD505-2E9C-101B-9397-08002B2CF9AE}" pid="9" name="DocHub_CRCWorkStream">
    <vt:lpwstr/>
  </property>
</Properties>
</file>